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638_7781546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55640_7781546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5642_77815467">
            <w:r>
              <w:rPr>
                <w:webHidden/>
                <w:rStyle w:val="IndexLink"/>
                <w:rtl w:val="true"/>
              </w:rPr>
              <w:t>ادامة القسم العاشر</w:t>
            </w:r>
            <w:r>
              <w:rPr>
                <w:rStyle w:val="IndexLink"/>
                <w:rtl w:val="true"/>
              </w:rPr>
              <w:t xml:space="preserve">: </w:t>
            </w:r>
            <w:r>
              <w:rPr>
                <w:rStyle w:val="IndexLink"/>
                <w:rtl w:val="true"/>
              </w:rPr>
              <w:t>من الفتح</w:t>
            </w:r>
            <w:r>
              <w:rPr>
                <w:rStyle w:val="IndexLink"/>
                <w:rtl w:val="true"/>
              </w:rPr>
              <w:t xml:space="preserve">. . </w:t>
            </w:r>
            <w:r>
              <w:rPr>
                <w:rStyle w:val="IndexLink"/>
                <w:rtl w:val="true"/>
              </w:rPr>
              <w:t>إلى الشهادة</w:t>
            </w:r>
            <w:r>
              <w:rPr>
                <w:rStyle w:val="IndexLink"/>
                <w:rtl w:val="true"/>
              </w:rPr>
              <w:tab/>
            </w:r>
            <w:r>
              <w:rPr>
                <w:rStyle w:val="IndexLink"/>
              </w:rPr>
              <w:t>14</w:t>
            </w:r>
          </w:hyperlink>
        </w:p>
        <w:p>
          <w:pPr>
            <w:pStyle w:val="Contents3"/>
            <w:tabs>
              <w:tab w:val="clear" w:pos="8459"/>
              <w:tab w:val="right" w:pos="9026" w:leader="dot"/>
            </w:tabs>
            <w:rPr/>
          </w:pPr>
          <w:hyperlink w:anchor="__RefHeading___Toc155644_77815467">
            <w:r>
              <w:rPr>
                <w:webHidden/>
                <w:rStyle w:val="IndexLink"/>
                <w:rtl w:val="true"/>
              </w:rPr>
              <w:t>تتمة الباب العاشر</w:t>
            </w:r>
            <w:r>
              <w:rPr>
                <w:rStyle w:val="IndexLink"/>
                <w:rtl w:val="true"/>
              </w:rPr>
              <w:t xml:space="preserve">: </w:t>
            </w:r>
            <w:r>
              <w:rPr>
                <w:rStyle w:val="IndexLink"/>
                <w:rtl w:val="true"/>
              </w:rPr>
              <w:t>تبليغ سورة براءة و حجة الوداع</w:t>
            </w:r>
            <w:r>
              <w:rPr>
                <w:rStyle w:val="IndexLink"/>
                <w:rtl w:val="true"/>
              </w:rPr>
              <w:tab/>
            </w:r>
            <w:r>
              <w:rPr>
                <w:rStyle w:val="IndexLink"/>
              </w:rPr>
              <w:t>14</w:t>
            </w:r>
          </w:hyperlink>
        </w:p>
        <w:p>
          <w:pPr>
            <w:pStyle w:val="Contents4"/>
            <w:tabs>
              <w:tab w:val="clear" w:pos="8176"/>
              <w:tab w:val="right" w:pos="9026" w:leader="dot"/>
            </w:tabs>
            <w:rPr/>
          </w:pPr>
          <w:hyperlink w:anchor="__RefHeading___Toc155646_77815467">
            <w:r>
              <w:rPr>
                <w:webHidden/>
                <w:rStyle w:val="IndexLink"/>
                <w:rtl w:val="true"/>
              </w:rPr>
              <w:t>الفصل الثالث</w:t>
            </w:r>
            <w:r>
              <w:rPr>
                <w:rStyle w:val="IndexLink"/>
                <w:rtl w:val="true"/>
              </w:rPr>
              <w:t xml:space="preserve">: </w:t>
            </w:r>
            <w:r>
              <w:rPr>
                <w:rStyle w:val="IndexLink"/>
                <w:rtl w:val="true"/>
              </w:rPr>
              <w:t>حج النبي صلّى اللّه عليه و آله برواية الإمام‌الصادق عليه السّلام</w:t>
            </w:r>
            <w:r>
              <w:rPr>
                <w:rStyle w:val="IndexLink"/>
                <w:rtl w:val="true"/>
              </w:rPr>
              <w:tab/>
            </w:r>
            <w:r>
              <w:rPr>
                <w:rStyle w:val="IndexLink"/>
              </w:rPr>
              <w:t>14</w:t>
            </w:r>
          </w:hyperlink>
        </w:p>
        <w:p>
          <w:pPr>
            <w:pStyle w:val="Contents5"/>
            <w:tabs>
              <w:tab w:val="clear" w:pos="7892"/>
              <w:tab w:val="right" w:pos="9026" w:leader="dot"/>
            </w:tabs>
            <w:rPr/>
          </w:pPr>
          <w:hyperlink w:anchor="__RefHeading___Toc155648_77815467">
            <w:r>
              <w:rPr>
                <w:webHidden/>
                <w:rStyle w:val="IndexLink"/>
                <w:rtl w:val="true"/>
              </w:rPr>
              <w:t>دخول مكة و المسجد الحرام</w:t>
            </w:r>
            <w:r>
              <w:rPr>
                <w:rStyle w:val="IndexLink"/>
                <w:rtl w:val="true"/>
              </w:rPr>
              <w:t>:</w:t>
              <w:tab/>
            </w:r>
            <w:r>
              <w:rPr>
                <w:rStyle w:val="IndexLink"/>
              </w:rPr>
              <w:t>14</w:t>
            </w:r>
          </w:hyperlink>
        </w:p>
        <w:p>
          <w:pPr>
            <w:pStyle w:val="Contents5"/>
            <w:tabs>
              <w:tab w:val="clear" w:pos="7892"/>
              <w:tab w:val="right" w:pos="9026" w:leader="dot"/>
            </w:tabs>
            <w:rPr/>
          </w:pPr>
          <w:hyperlink w:anchor="__RefHeading___Toc155650_77815467">
            <w:r>
              <w:rPr>
                <w:webHidden/>
                <w:rStyle w:val="IndexLink"/>
                <w:rtl w:val="true"/>
              </w:rPr>
              <w:t>حج النبي برواية أهل البيت عليهم‌السّلام</w:t>
            </w:r>
            <w:r>
              <w:rPr>
                <w:rStyle w:val="IndexLink"/>
                <w:rtl w:val="true"/>
              </w:rPr>
              <w:t>:</w:t>
              <w:tab/>
            </w:r>
            <w:r>
              <w:rPr>
                <w:rStyle w:val="IndexLink"/>
              </w:rPr>
              <w:t>15</w:t>
            </w:r>
          </w:hyperlink>
        </w:p>
        <w:p>
          <w:pPr>
            <w:pStyle w:val="Contents5"/>
            <w:tabs>
              <w:tab w:val="clear" w:pos="7892"/>
              <w:tab w:val="right" w:pos="9026" w:leader="dot"/>
            </w:tabs>
            <w:rPr/>
          </w:pPr>
          <w:hyperlink w:anchor="__RefHeading___Toc155652_77815467">
            <w:r>
              <w:rPr>
                <w:webHidden/>
                <w:rStyle w:val="IndexLink"/>
                <w:rtl w:val="true"/>
              </w:rPr>
              <w:t>إضافة فقرة و تصحيف أخرى</w:t>
            </w:r>
            <w:r>
              <w:rPr>
                <w:rStyle w:val="IndexLink"/>
                <w:rtl w:val="true"/>
              </w:rPr>
              <w:t>:</w:t>
              <w:tab/>
            </w:r>
            <w:r>
              <w:rPr>
                <w:rStyle w:val="IndexLink"/>
              </w:rPr>
              <w:t>26</w:t>
            </w:r>
          </w:hyperlink>
        </w:p>
        <w:p>
          <w:pPr>
            <w:pStyle w:val="Contents5"/>
            <w:tabs>
              <w:tab w:val="clear" w:pos="7892"/>
              <w:tab w:val="right" w:pos="9026" w:leader="dot"/>
            </w:tabs>
            <w:rPr/>
          </w:pPr>
          <w:hyperlink w:anchor="__RefHeading___Toc155654_77815467">
            <w:r>
              <w:rPr>
                <w:webHidden/>
                <w:rStyle w:val="IndexLink"/>
                <w:rtl w:val="true"/>
              </w:rPr>
              <w:t>لا فضل لقرشي على غيره إلا بالتقوى</w:t>
            </w:r>
            <w:r>
              <w:rPr>
                <w:rStyle w:val="IndexLink"/>
                <w:rtl w:val="true"/>
              </w:rPr>
              <w:t>:</w:t>
              <w:tab/>
            </w:r>
            <w:r>
              <w:rPr>
                <w:rStyle w:val="IndexLink"/>
              </w:rPr>
              <w:t>27</w:t>
            </w:r>
          </w:hyperlink>
        </w:p>
        <w:p>
          <w:pPr>
            <w:pStyle w:val="Contents5"/>
            <w:tabs>
              <w:tab w:val="clear" w:pos="7892"/>
              <w:tab w:val="right" w:pos="9026" w:leader="dot"/>
            </w:tabs>
            <w:rPr/>
          </w:pPr>
          <w:hyperlink w:anchor="__RefHeading___Toc155656_77815467">
            <w:r>
              <w:rPr>
                <w:webHidden/>
                <w:rStyle w:val="IndexLink"/>
                <w:rtl w:val="true"/>
              </w:rPr>
              <w:t>أحرم صلّى اللّه عليه و آله من المسجد</w:t>
            </w:r>
            <w:r>
              <w:rPr>
                <w:rStyle w:val="IndexLink"/>
                <w:rtl w:val="true"/>
              </w:rPr>
              <w:t>:</w:t>
              <w:tab/>
            </w:r>
            <w:r>
              <w:rPr>
                <w:rStyle w:val="IndexLink"/>
              </w:rPr>
              <w:t>27</w:t>
            </w:r>
          </w:hyperlink>
        </w:p>
        <w:p>
          <w:pPr>
            <w:pStyle w:val="Contents5"/>
            <w:tabs>
              <w:tab w:val="clear" w:pos="7892"/>
              <w:tab w:val="right" w:pos="9026" w:leader="dot"/>
            </w:tabs>
            <w:rPr/>
          </w:pPr>
          <w:hyperlink w:anchor="__RefHeading___Toc155658_77815467">
            <w:r>
              <w:rPr>
                <w:webHidden/>
                <w:rStyle w:val="IndexLink"/>
                <w:rtl w:val="true"/>
              </w:rPr>
              <w:t>ساق مائة بدنة</w:t>
            </w:r>
            <w:r>
              <w:rPr>
                <w:rStyle w:val="IndexLink"/>
                <w:rtl w:val="true"/>
              </w:rPr>
              <w:t>:</w:t>
              <w:tab/>
            </w:r>
            <w:r>
              <w:rPr>
                <w:rStyle w:val="IndexLink"/>
              </w:rPr>
              <w:t>28</w:t>
            </w:r>
          </w:hyperlink>
        </w:p>
        <w:p>
          <w:pPr>
            <w:pStyle w:val="Contents5"/>
            <w:tabs>
              <w:tab w:val="clear" w:pos="7892"/>
              <w:tab w:val="right" w:pos="9026" w:leader="dot"/>
            </w:tabs>
            <w:rPr/>
          </w:pPr>
          <w:hyperlink w:anchor="__RefHeading___Toc155660_77815467">
            <w:r>
              <w:rPr>
                <w:webHidden/>
                <w:rStyle w:val="IndexLink"/>
                <w:rtl w:val="true"/>
              </w:rPr>
              <w:t>يتمنى القرشيون قتل رسول اللّه صلّى اللّه عليه و آله</w:t>
            </w:r>
            <w:r>
              <w:rPr>
                <w:rStyle w:val="IndexLink"/>
                <w:rtl w:val="true"/>
              </w:rPr>
              <w:t>:</w:t>
              <w:tab/>
            </w:r>
            <w:r>
              <w:rPr>
                <w:rStyle w:val="IndexLink"/>
              </w:rPr>
              <w:t>28</w:t>
            </w:r>
          </w:hyperlink>
        </w:p>
        <w:p>
          <w:pPr>
            <w:pStyle w:val="Contents5"/>
            <w:tabs>
              <w:tab w:val="clear" w:pos="7892"/>
              <w:tab w:val="right" w:pos="9026" w:leader="dot"/>
            </w:tabs>
            <w:rPr/>
          </w:pPr>
          <w:hyperlink w:anchor="__RefHeading___Toc155662_77815467">
            <w:r>
              <w:rPr>
                <w:webHidden/>
                <w:rStyle w:val="IndexLink"/>
                <w:rtl w:val="true"/>
              </w:rPr>
              <w:t>حج النبي صلّى اللّه عليه و آله قران</w:t>
            </w:r>
            <w:r>
              <w:rPr>
                <w:rStyle w:val="IndexLink"/>
                <w:rtl w:val="true"/>
              </w:rPr>
              <w:t xml:space="preserve">! ! </w:t>
            </w:r>
            <w:r>
              <w:rPr>
                <w:rStyle w:val="IndexLink"/>
                <w:rtl w:val="true"/>
              </w:rPr>
              <w:t xml:space="preserve">أم تمتع؟ </w:t>
            </w:r>
            <w:r>
              <w:rPr>
                <w:rStyle w:val="IndexLink"/>
                <w:rtl w:val="true"/>
              </w:rPr>
              <w:t>! :</w:t>
              <w:tab/>
            </w:r>
            <w:r>
              <w:rPr>
                <w:rStyle w:val="IndexLink"/>
              </w:rPr>
              <w:t>29</w:t>
            </w:r>
          </w:hyperlink>
        </w:p>
        <w:p>
          <w:pPr>
            <w:pStyle w:val="Contents5"/>
            <w:tabs>
              <w:tab w:val="clear" w:pos="7892"/>
              <w:tab w:val="right" w:pos="9026" w:leader="dot"/>
            </w:tabs>
            <w:rPr/>
          </w:pPr>
          <w:hyperlink w:anchor="__RefHeading___Toc155664_77815467">
            <w:r>
              <w:rPr>
                <w:webHidden/>
                <w:rStyle w:val="IndexLink"/>
                <w:rtl w:val="true"/>
              </w:rPr>
              <w:t>و قالوا أيضا</w:t>
            </w:r>
            <w:r>
              <w:rPr>
                <w:rStyle w:val="IndexLink"/>
                <w:rtl w:val="true"/>
              </w:rPr>
              <w:t>:</w:t>
              <w:tab/>
            </w:r>
            <w:r>
              <w:rPr>
                <w:rStyle w:val="IndexLink"/>
              </w:rPr>
              <w:t>31</w:t>
            </w:r>
          </w:hyperlink>
        </w:p>
        <w:p>
          <w:pPr>
            <w:pStyle w:val="Contents5"/>
            <w:tabs>
              <w:tab w:val="clear" w:pos="7892"/>
              <w:tab w:val="right" w:pos="9026" w:leader="dot"/>
            </w:tabs>
            <w:rPr/>
          </w:pPr>
          <w:hyperlink w:anchor="__RefHeading___Toc155666_77815467">
            <w:r>
              <w:rPr>
                <w:webHidden/>
                <w:rStyle w:val="IndexLink"/>
                <w:rtl w:val="true"/>
              </w:rPr>
              <w:t xml:space="preserve">حج تمتع أو قران أو إفراد؟ </w:t>
            </w:r>
            <w:r>
              <w:rPr>
                <w:rStyle w:val="IndexLink"/>
                <w:rtl w:val="true"/>
              </w:rPr>
              <w:t>! :</w:t>
              <w:tab/>
            </w:r>
            <w:r>
              <w:rPr>
                <w:rStyle w:val="IndexLink"/>
              </w:rPr>
              <w:t>33</w:t>
            </w:r>
          </w:hyperlink>
        </w:p>
        <w:p>
          <w:pPr>
            <w:pStyle w:val="Contents5"/>
            <w:tabs>
              <w:tab w:val="clear" w:pos="7892"/>
              <w:tab w:val="right" w:pos="9026" w:leader="dot"/>
            </w:tabs>
            <w:rPr/>
          </w:pPr>
          <w:hyperlink w:anchor="__RefHeading___Toc155668_77815467">
            <w:r>
              <w:rPr>
                <w:webHidden/>
                <w:rStyle w:val="IndexLink"/>
                <w:rtl w:val="true"/>
              </w:rPr>
              <w:t>ترجيحات لحج القران</w:t>
            </w:r>
            <w:r>
              <w:rPr>
                <w:rStyle w:val="IndexLink"/>
                <w:rtl w:val="true"/>
              </w:rPr>
              <w:t>:</w:t>
              <w:tab/>
            </w:r>
            <w:r>
              <w:rPr>
                <w:rStyle w:val="IndexLink"/>
              </w:rPr>
              <w:t>42</w:t>
            </w:r>
          </w:hyperlink>
        </w:p>
        <w:p>
          <w:pPr>
            <w:pStyle w:val="Contents4"/>
            <w:tabs>
              <w:tab w:val="clear" w:pos="8176"/>
              <w:tab w:val="right" w:pos="9026" w:leader="dot"/>
            </w:tabs>
            <w:rPr/>
          </w:pPr>
          <w:hyperlink w:anchor="__RefHeading___Toc155670_77815467">
            <w:r>
              <w:rPr>
                <w:webHidden/>
                <w:rStyle w:val="IndexLink"/>
                <w:rtl w:val="true"/>
              </w:rPr>
              <w:t>الفصل الرابع</w:t>
            </w:r>
            <w:r>
              <w:rPr>
                <w:rStyle w:val="IndexLink"/>
                <w:rtl w:val="true"/>
              </w:rPr>
              <w:t xml:space="preserve">: </w:t>
            </w:r>
            <w:r>
              <w:rPr>
                <w:rStyle w:val="IndexLink"/>
                <w:rtl w:val="true"/>
              </w:rPr>
              <w:t xml:space="preserve">قبل أن يسير صلّى اللّه عليه و آله إلى عرفات </w:t>
            </w:r>
            <w:r>
              <w:rPr>
                <w:rStyle w:val="IndexLink"/>
                <w:rtl w:val="true"/>
              </w:rPr>
              <w:t>(</w:t>
            </w:r>
            <w:r>
              <w:rPr>
                <w:rStyle w:val="IndexLink"/>
                <w:rtl w:val="true"/>
              </w:rPr>
              <w:t>بروايتهم</w:t>
            </w:r>
            <w:r>
              <w:rPr>
                <w:rStyle w:val="IndexLink"/>
                <w:rtl w:val="true"/>
              </w:rPr>
              <w:t>)</w:t>
              <w:tab/>
            </w:r>
            <w:r>
              <w:rPr>
                <w:rStyle w:val="IndexLink"/>
              </w:rPr>
              <w:t>46</w:t>
            </w:r>
          </w:hyperlink>
        </w:p>
        <w:p>
          <w:pPr>
            <w:pStyle w:val="Contents5"/>
            <w:tabs>
              <w:tab w:val="clear" w:pos="7892"/>
              <w:tab w:val="right" w:pos="9026" w:leader="dot"/>
            </w:tabs>
            <w:rPr/>
          </w:pPr>
          <w:hyperlink w:anchor="__RefHeading___Toc155672_7781546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55674_77815467">
            <w:r>
              <w:rPr>
                <w:webHidden/>
                <w:rStyle w:val="IndexLink"/>
                <w:rtl w:val="true"/>
              </w:rPr>
              <w:t>طواف النبي صلّى اللّه عليه و آله و استلام الركن و الحجر</w:t>
            </w:r>
            <w:r>
              <w:rPr>
                <w:rStyle w:val="IndexLink"/>
                <w:rtl w:val="true"/>
              </w:rPr>
              <w:t>:</w:t>
              <w:tab/>
            </w:r>
            <w:r>
              <w:rPr>
                <w:rStyle w:val="IndexLink"/>
              </w:rPr>
              <w:t>48</w:t>
            </w:r>
          </w:hyperlink>
        </w:p>
        <w:p>
          <w:pPr>
            <w:pStyle w:val="Contents5"/>
            <w:tabs>
              <w:tab w:val="clear" w:pos="7892"/>
              <w:tab w:val="right" w:pos="9026" w:leader="dot"/>
            </w:tabs>
            <w:rPr/>
          </w:pPr>
          <w:hyperlink w:anchor="__RefHeading___Toc155676_77815467">
            <w:r>
              <w:rPr>
                <w:webHidden/>
                <w:rStyle w:val="IndexLink"/>
                <w:rtl w:val="true"/>
              </w:rPr>
              <w:t xml:space="preserve">هل طاف ماشيا؟ </w:t>
            </w:r>
            <w:r>
              <w:rPr>
                <w:rStyle w:val="IndexLink"/>
                <w:rtl w:val="true"/>
              </w:rPr>
              <w:t>! :</w:t>
              <w:tab/>
            </w:r>
            <w:r>
              <w:rPr>
                <w:rStyle w:val="IndexLink"/>
              </w:rPr>
              <w:t>48</w:t>
            </w:r>
          </w:hyperlink>
        </w:p>
        <w:p>
          <w:pPr>
            <w:pStyle w:val="Contents5"/>
            <w:tabs>
              <w:tab w:val="clear" w:pos="7892"/>
              <w:tab w:val="right" w:pos="9026" w:leader="dot"/>
            </w:tabs>
            <w:rPr/>
          </w:pPr>
          <w:hyperlink w:anchor="__RefHeading___Toc155678_77815467">
            <w:r>
              <w:rPr>
                <w:webHidden/>
                <w:rStyle w:val="IndexLink"/>
                <w:rtl w:val="true"/>
              </w:rPr>
              <w:t>السعي و الطواف راكبا</w:t>
            </w:r>
            <w:r>
              <w:rPr>
                <w:rStyle w:val="IndexLink"/>
                <w:rtl w:val="true"/>
              </w:rPr>
              <w:t>:</w:t>
              <w:tab/>
            </w:r>
            <w:r>
              <w:rPr>
                <w:rStyle w:val="IndexLink"/>
              </w:rPr>
              <w:t>56</w:t>
            </w:r>
          </w:hyperlink>
        </w:p>
        <w:p>
          <w:pPr>
            <w:pStyle w:val="Contents5"/>
            <w:tabs>
              <w:tab w:val="clear" w:pos="7892"/>
              <w:tab w:val="right" w:pos="9026" w:leader="dot"/>
            </w:tabs>
            <w:rPr/>
          </w:pPr>
          <w:hyperlink w:anchor="__RefHeading___Toc155680_77815467">
            <w:r>
              <w:rPr>
                <w:webHidden/>
                <w:rStyle w:val="IndexLink"/>
                <w:rtl w:val="true"/>
              </w:rPr>
              <w:t>سؤال</w:t>
            </w:r>
            <w:r>
              <w:rPr>
                <w:rStyle w:val="IndexLink"/>
                <w:rtl w:val="true"/>
              </w:rPr>
              <w:t xml:space="preserve">. . </w:t>
            </w:r>
            <w:r>
              <w:rPr>
                <w:rStyle w:val="IndexLink"/>
                <w:rtl w:val="true"/>
              </w:rPr>
              <w:t>و جوابه</w:t>
            </w:r>
            <w:r>
              <w:rPr>
                <w:rStyle w:val="IndexLink"/>
                <w:rtl w:val="true"/>
              </w:rPr>
              <w:t>:</w:t>
              <w:tab/>
            </w:r>
            <w:r>
              <w:rPr>
                <w:rStyle w:val="IndexLink"/>
              </w:rPr>
              <w:t>57</w:t>
            </w:r>
          </w:hyperlink>
        </w:p>
        <w:p>
          <w:pPr>
            <w:pStyle w:val="Contents5"/>
            <w:tabs>
              <w:tab w:val="clear" w:pos="7892"/>
              <w:tab w:val="right" w:pos="9026" w:leader="dot"/>
            </w:tabs>
            <w:rPr/>
          </w:pPr>
          <w:hyperlink w:anchor="__RefHeading___Toc155682_77815467">
            <w:r>
              <w:rPr>
                <w:webHidden/>
                <w:rStyle w:val="IndexLink"/>
                <w:rtl w:val="true"/>
              </w:rPr>
              <w:t xml:space="preserve">متى طاف راكبا؟ </w:t>
            </w:r>
            <w:r>
              <w:rPr>
                <w:rStyle w:val="IndexLink"/>
                <w:rtl w:val="true"/>
              </w:rPr>
              <w:t>! :</w:t>
              <w:tab/>
            </w:r>
            <w:r>
              <w:rPr>
                <w:rStyle w:val="IndexLink"/>
              </w:rPr>
              <w:t>58</w:t>
            </w:r>
          </w:hyperlink>
        </w:p>
        <w:p>
          <w:pPr>
            <w:pStyle w:val="Contents5"/>
            <w:tabs>
              <w:tab w:val="clear" w:pos="7892"/>
              <w:tab w:val="right" w:pos="9026" w:leader="dot"/>
            </w:tabs>
            <w:rPr/>
          </w:pPr>
          <w:hyperlink w:anchor="__RefHeading___Toc155684_77815467">
            <w:r>
              <w:rPr>
                <w:webHidden/>
                <w:rStyle w:val="IndexLink"/>
                <w:rtl w:val="true"/>
              </w:rPr>
              <w:t>إنك حجر لا تضر و لا تنفع</w:t>
            </w:r>
            <w:r>
              <w:rPr>
                <w:rStyle w:val="IndexLink"/>
                <w:rtl w:val="true"/>
              </w:rPr>
              <w:t>:</w:t>
              <w:tab/>
            </w:r>
            <w:r>
              <w:rPr>
                <w:rStyle w:val="IndexLink"/>
              </w:rPr>
              <w:t>58</w:t>
            </w:r>
          </w:hyperlink>
        </w:p>
        <w:p>
          <w:pPr>
            <w:pStyle w:val="Contents5"/>
            <w:tabs>
              <w:tab w:val="clear" w:pos="7892"/>
              <w:tab w:val="right" w:pos="9026" w:leader="dot"/>
            </w:tabs>
            <w:rPr/>
          </w:pPr>
          <w:hyperlink w:anchor="__RefHeading___Toc155686_77815467">
            <w:r>
              <w:rPr>
                <w:webHidden/>
                <w:rStyle w:val="IndexLink"/>
                <w:rtl w:val="true"/>
              </w:rPr>
              <w:t xml:space="preserve">لماذا هذا الموقف من عمر؟ </w:t>
            </w:r>
            <w:r>
              <w:rPr>
                <w:rStyle w:val="IndexLink"/>
                <w:rtl w:val="true"/>
              </w:rPr>
              <w:t>! :</w:t>
              <w:tab/>
            </w:r>
            <w:r>
              <w:rPr>
                <w:rStyle w:val="IndexLink"/>
              </w:rPr>
              <w:t>60</w:t>
            </w:r>
          </w:hyperlink>
        </w:p>
        <w:p>
          <w:pPr>
            <w:pStyle w:val="Contents5"/>
            <w:tabs>
              <w:tab w:val="clear" w:pos="7892"/>
              <w:tab w:val="right" w:pos="9026" w:leader="dot"/>
            </w:tabs>
            <w:rPr/>
          </w:pPr>
          <w:hyperlink w:anchor="__RefHeading___Toc155688_77815467">
            <w:r>
              <w:rPr>
                <w:webHidden/>
                <w:rStyle w:val="IndexLink"/>
                <w:rtl w:val="true"/>
              </w:rPr>
              <w:t>عمر يخطّئ رسول اللّه صلّى اللّه عليه و آله</w:t>
            </w:r>
            <w:r>
              <w:rPr>
                <w:rStyle w:val="IndexLink"/>
                <w:rtl w:val="true"/>
              </w:rPr>
              <w:t>:</w:t>
              <w:tab/>
            </w:r>
            <w:r>
              <w:rPr>
                <w:rStyle w:val="IndexLink"/>
              </w:rPr>
              <w:t>61</w:t>
            </w:r>
          </w:hyperlink>
        </w:p>
        <w:p>
          <w:pPr>
            <w:pStyle w:val="Contents5"/>
            <w:tabs>
              <w:tab w:val="clear" w:pos="7892"/>
              <w:tab w:val="right" w:pos="9026" w:leader="dot"/>
            </w:tabs>
            <w:rPr/>
          </w:pPr>
          <w:hyperlink w:anchor="__RefHeading___Toc155690_77815467">
            <w:r>
              <w:rPr>
                <w:webHidden/>
                <w:rStyle w:val="IndexLink"/>
                <w:rtl w:val="true"/>
              </w:rPr>
              <w:t>التبرك في أجلى مظاهره</w:t>
            </w:r>
            <w:r>
              <w:rPr>
                <w:rStyle w:val="IndexLink"/>
                <w:rtl w:val="true"/>
              </w:rPr>
              <w:t>:</w:t>
              <w:tab/>
            </w:r>
            <w:r>
              <w:rPr>
                <w:rStyle w:val="IndexLink"/>
              </w:rPr>
              <w:t>62</w:t>
            </w:r>
          </w:hyperlink>
        </w:p>
        <w:p>
          <w:pPr>
            <w:pStyle w:val="Contents5"/>
            <w:tabs>
              <w:tab w:val="clear" w:pos="7892"/>
              <w:tab w:val="right" w:pos="9026" w:leader="dot"/>
            </w:tabs>
            <w:rPr/>
          </w:pPr>
          <w:hyperlink w:anchor="__RefHeading___Toc155692_77815467">
            <w:r>
              <w:rPr>
                <w:webHidden/>
                <w:rStyle w:val="IndexLink"/>
                <w:rtl w:val="true"/>
              </w:rPr>
              <w:t>سجود النبي صلّى اللّه عليه و آله على الحجر</w:t>
            </w:r>
            <w:r>
              <w:rPr>
                <w:rStyle w:val="IndexLink"/>
                <w:rtl w:val="true"/>
              </w:rPr>
              <w:t>:</w:t>
              <w:tab/>
            </w:r>
            <w:r>
              <w:rPr>
                <w:rStyle w:val="IndexLink"/>
              </w:rPr>
              <w:t>62</w:t>
            </w:r>
          </w:hyperlink>
        </w:p>
        <w:p>
          <w:pPr>
            <w:pStyle w:val="Contents5"/>
            <w:tabs>
              <w:tab w:val="clear" w:pos="7892"/>
              <w:tab w:val="right" w:pos="9026" w:leader="dot"/>
            </w:tabs>
            <w:rPr/>
          </w:pPr>
          <w:hyperlink w:anchor="__RefHeading___Toc155694_77815467">
            <w:r>
              <w:rPr>
                <w:webHidden/>
                <w:rStyle w:val="IndexLink"/>
                <w:rtl w:val="true"/>
              </w:rPr>
              <w:t>الصلاة خلف مقام إبراهيم</w:t>
            </w:r>
            <w:r>
              <w:rPr>
                <w:rStyle w:val="IndexLink"/>
                <w:rtl w:val="true"/>
              </w:rPr>
              <w:t>:</w:t>
              <w:tab/>
            </w:r>
            <w:r>
              <w:rPr>
                <w:rStyle w:val="IndexLink"/>
              </w:rPr>
              <w:t>63</w:t>
            </w:r>
          </w:hyperlink>
        </w:p>
        <w:p>
          <w:pPr>
            <w:pStyle w:val="Contents5"/>
            <w:tabs>
              <w:tab w:val="clear" w:pos="7892"/>
              <w:tab w:val="right" w:pos="9026" w:leader="dot"/>
            </w:tabs>
            <w:rPr/>
          </w:pPr>
          <w:hyperlink w:anchor="__RefHeading___Toc155696_77815467">
            <w:r>
              <w:rPr>
                <w:webHidden/>
                <w:rStyle w:val="IndexLink"/>
                <w:rtl w:val="true"/>
              </w:rPr>
              <w:t>بكاء النبي صلّى اللّه عليه و آله حين استلام الحجر</w:t>
            </w:r>
            <w:r>
              <w:rPr>
                <w:rStyle w:val="IndexLink"/>
                <w:rtl w:val="true"/>
              </w:rPr>
              <w:t>:</w:t>
              <w:tab/>
            </w:r>
            <w:r>
              <w:rPr>
                <w:rStyle w:val="IndexLink"/>
              </w:rPr>
              <w:t>64</w:t>
            </w:r>
          </w:hyperlink>
        </w:p>
        <w:p>
          <w:pPr>
            <w:pStyle w:val="Contents5"/>
            <w:tabs>
              <w:tab w:val="clear" w:pos="7892"/>
              <w:tab w:val="right" w:pos="9026" w:leader="dot"/>
            </w:tabs>
            <w:rPr/>
          </w:pPr>
          <w:hyperlink w:anchor="__RefHeading___Toc155698_77815467">
            <w:r>
              <w:rPr>
                <w:webHidden/>
                <w:rStyle w:val="IndexLink"/>
                <w:rtl w:val="true"/>
              </w:rPr>
              <w:t>ابن أم مكتوم آخذ بزمام الناقة</w:t>
            </w:r>
            <w:r>
              <w:rPr>
                <w:rStyle w:val="IndexLink"/>
                <w:rtl w:val="true"/>
              </w:rPr>
              <w:t>:</w:t>
              <w:tab/>
            </w:r>
            <w:r>
              <w:rPr>
                <w:rStyle w:val="IndexLink"/>
              </w:rPr>
              <w:t>65</w:t>
            </w:r>
          </w:hyperlink>
        </w:p>
        <w:p>
          <w:pPr>
            <w:pStyle w:val="Contents5"/>
            <w:tabs>
              <w:tab w:val="clear" w:pos="7892"/>
              <w:tab w:val="right" w:pos="9026" w:leader="dot"/>
            </w:tabs>
            <w:rPr/>
          </w:pPr>
          <w:hyperlink w:anchor="__RefHeading___Toc155700_77815467">
            <w:r>
              <w:rPr>
                <w:webHidden/>
                <w:rStyle w:val="IndexLink"/>
                <w:rtl w:val="true"/>
              </w:rPr>
              <w:t>طواف الوداع</w:t>
            </w:r>
            <w:r>
              <w:rPr>
                <w:rStyle w:val="IndexLink"/>
                <w:rtl w:val="true"/>
              </w:rPr>
              <w:t>:</w:t>
              <w:tab/>
            </w:r>
            <w:r>
              <w:rPr>
                <w:rStyle w:val="IndexLink"/>
              </w:rPr>
              <w:t>65</w:t>
            </w:r>
          </w:hyperlink>
        </w:p>
        <w:p>
          <w:pPr>
            <w:pStyle w:val="Contents5"/>
            <w:tabs>
              <w:tab w:val="clear" w:pos="7892"/>
              <w:tab w:val="right" w:pos="9026" w:leader="dot"/>
            </w:tabs>
            <w:rPr/>
          </w:pPr>
          <w:hyperlink w:anchor="__RefHeading___Toc155702_77815467">
            <w:r>
              <w:rPr>
                <w:webHidden/>
                <w:rStyle w:val="IndexLink"/>
                <w:rtl w:val="true"/>
              </w:rPr>
              <w:t>إنكار تقبيل الركن اليماني</w:t>
            </w:r>
            <w:r>
              <w:rPr>
                <w:rStyle w:val="IndexLink"/>
                <w:rtl w:val="true"/>
              </w:rPr>
              <w:t>:</w:t>
              <w:tab/>
            </w:r>
            <w:r>
              <w:rPr>
                <w:rStyle w:val="IndexLink"/>
              </w:rPr>
              <w:t>66</w:t>
            </w:r>
          </w:hyperlink>
        </w:p>
        <w:p>
          <w:pPr>
            <w:pStyle w:val="Contents5"/>
            <w:tabs>
              <w:tab w:val="clear" w:pos="7892"/>
              <w:tab w:val="right" w:pos="9026" w:leader="dot"/>
            </w:tabs>
            <w:rPr/>
          </w:pPr>
          <w:hyperlink w:anchor="__RefHeading___Toc155704_77815467">
            <w:r>
              <w:rPr>
                <w:webHidden/>
                <w:rStyle w:val="IndexLink"/>
                <w:rtl w:val="true"/>
              </w:rPr>
              <w:t>عمر رجل قوي لا يزاحم</w:t>
            </w:r>
            <w:r>
              <w:rPr>
                <w:rStyle w:val="IndexLink"/>
                <w:rtl w:val="true"/>
              </w:rPr>
              <w:t>:</w:t>
              <w:tab/>
            </w:r>
            <w:r>
              <w:rPr>
                <w:rStyle w:val="IndexLink"/>
              </w:rPr>
              <w:t>66</w:t>
            </w:r>
          </w:hyperlink>
        </w:p>
        <w:p>
          <w:pPr>
            <w:pStyle w:val="Contents5"/>
            <w:tabs>
              <w:tab w:val="clear" w:pos="7892"/>
              <w:tab w:val="right" w:pos="9026" w:leader="dot"/>
            </w:tabs>
            <w:rPr/>
          </w:pPr>
          <w:hyperlink w:anchor="__RefHeading___Toc155706_77815467">
            <w:r>
              <w:rPr>
                <w:webHidden/>
                <w:rStyle w:val="IndexLink"/>
                <w:rtl w:val="true"/>
              </w:rPr>
              <w:t>الرمل في الطواف</w:t>
            </w:r>
            <w:r>
              <w:rPr>
                <w:rStyle w:val="IndexLink"/>
                <w:rtl w:val="true"/>
              </w:rPr>
              <w:t>:</w:t>
              <w:tab/>
            </w:r>
            <w:r>
              <w:rPr>
                <w:rStyle w:val="IndexLink"/>
              </w:rPr>
              <w:t>67</w:t>
            </w:r>
          </w:hyperlink>
        </w:p>
        <w:p>
          <w:pPr>
            <w:pStyle w:val="Contents5"/>
            <w:tabs>
              <w:tab w:val="clear" w:pos="7892"/>
              <w:tab w:val="right" w:pos="9026" w:leader="dot"/>
            </w:tabs>
            <w:rPr/>
          </w:pPr>
          <w:hyperlink w:anchor="__RefHeading___Toc155708_77815467">
            <w:r>
              <w:rPr>
                <w:webHidden/>
                <w:rStyle w:val="IndexLink"/>
                <w:rtl w:val="true"/>
              </w:rPr>
              <w:t>سعى راكبا</w:t>
            </w:r>
            <w:r>
              <w:rPr>
                <w:rStyle w:val="IndexLink"/>
                <w:rtl w:val="true"/>
              </w:rPr>
              <w:t>:</w:t>
              <w:tab/>
            </w:r>
            <w:r>
              <w:rPr>
                <w:rStyle w:val="IndexLink"/>
              </w:rPr>
              <w:t>68</w:t>
            </w:r>
          </w:hyperlink>
        </w:p>
        <w:p>
          <w:pPr>
            <w:pStyle w:val="Contents5"/>
            <w:tabs>
              <w:tab w:val="clear" w:pos="7892"/>
              <w:tab w:val="right" w:pos="9026" w:leader="dot"/>
            </w:tabs>
            <w:rPr/>
          </w:pPr>
          <w:hyperlink w:anchor="__RefHeading___Toc155710_77815467">
            <w:r>
              <w:rPr>
                <w:webHidden/>
                <w:rStyle w:val="IndexLink"/>
                <w:rtl w:val="true"/>
              </w:rPr>
              <w:t>يرى بياض فخذ رسول اللّه صلّى اللّه عليه و آله</w:t>
            </w:r>
            <w:r>
              <w:rPr>
                <w:rStyle w:val="IndexLink"/>
                <w:rtl w:val="true"/>
              </w:rPr>
              <w:t>:</w:t>
              <w:tab/>
            </w:r>
            <w:r>
              <w:rPr>
                <w:rStyle w:val="IndexLink"/>
              </w:rPr>
              <w:t>71</w:t>
            </w:r>
          </w:hyperlink>
        </w:p>
        <w:p>
          <w:pPr>
            <w:pStyle w:val="Contents5"/>
            <w:tabs>
              <w:tab w:val="clear" w:pos="7892"/>
              <w:tab w:val="right" w:pos="9026" w:leader="dot"/>
            </w:tabs>
            <w:rPr/>
          </w:pPr>
          <w:hyperlink w:anchor="__RefHeading___Toc155712_77815467">
            <w:r>
              <w:rPr>
                <w:webHidden/>
                <w:rStyle w:val="IndexLink"/>
                <w:rtl w:val="true"/>
              </w:rPr>
              <w:t>الإضطباع</w:t>
            </w:r>
            <w:r>
              <w:rPr>
                <w:rStyle w:val="IndexLink"/>
                <w:rtl w:val="true"/>
              </w:rPr>
              <w:t xml:space="preserve">: </w:t>
            </w:r>
            <w:r>
              <w:rPr>
                <w:rStyle w:val="IndexLink"/>
                <w:rtl w:val="true"/>
              </w:rPr>
              <w:t>حكمه، و معناه</w:t>
            </w:r>
            <w:r>
              <w:rPr>
                <w:rStyle w:val="IndexLink"/>
                <w:rtl w:val="true"/>
              </w:rPr>
              <w:t>:</w:t>
              <w:tab/>
            </w:r>
            <w:r>
              <w:rPr>
                <w:rStyle w:val="IndexLink"/>
              </w:rPr>
              <w:t>71</w:t>
            </w:r>
          </w:hyperlink>
        </w:p>
        <w:p>
          <w:pPr>
            <w:pStyle w:val="Contents5"/>
            <w:tabs>
              <w:tab w:val="clear" w:pos="7892"/>
              <w:tab w:val="right" w:pos="9026" w:leader="dot"/>
            </w:tabs>
            <w:rPr/>
          </w:pPr>
          <w:hyperlink w:anchor="__RefHeading___Toc155714_77815467">
            <w:r>
              <w:rPr>
                <w:webHidden/>
                <w:rStyle w:val="IndexLink"/>
                <w:rtl w:val="true"/>
              </w:rPr>
              <w:t>رأى بياض فخذي رسول اللّه صلّى اللّه عليه و آله</w:t>
            </w:r>
            <w:r>
              <w:rPr>
                <w:rStyle w:val="IndexLink"/>
                <w:rtl w:val="true"/>
              </w:rPr>
              <w:t>! ! :</w:t>
              <w:tab/>
            </w:r>
            <w:r>
              <w:rPr>
                <w:rStyle w:val="IndexLink"/>
              </w:rPr>
              <w:t>72</w:t>
            </w:r>
          </w:hyperlink>
        </w:p>
        <w:p>
          <w:pPr>
            <w:pStyle w:val="Contents5"/>
            <w:tabs>
              <w:tab w:val="clear" w:pos="7892"/>
              <w:tab w:val="right" w:pos="9026" w:leader="dot"/>
            </w:tabs>
            <w:rPr/>
          </w:pPr>
          <w:hyperlink w:anchor="__RefHeading___Toc155716_77815467">
            <w:r>
              <w:rPr>
                <w:webHidden/>
                <w:rStyle w:val="IndexLink"/>
                <w:rtl w:val="true"/>
              </w:rPr>
              <w:t>قدوم علي عليه السّلام من اليمن</w:t>
            </w:r>
            <w:r>
              <w:rPr>
                <w:rStyle w:val="IndexLink"/>
                <w:rtl w:val="true"/>
              </w:rPr>
              <w:t>:</w:t>
              <w:tab/>
            </w:r>
            <w:r>
              <w:rPr>
                <w:rStyle w:val="IndexLink"/>
              </w:rPr>
              <w:t>72</w:t>
            </w:r>
          </w:hyperlink>
        </w:p>
        <w:p>
          <w:pPr>
            <w:pStyle w:val="Contents5"/>
            <w:tabs>
              <w:tab w:val="clear" w:pos="7892"/>
              <w:tab w:val="right" w:pos="9026" w:leader="dot"/>
            </w:tabs>
            <w:rPr/>
          </w:pPr>
          <w:hyperlink w:anchor="__RefHeading___Toc155718_77815467">
            <w:r>
              <w:rPr>
                <w:webHidden/>
                <w:rStyle w:val="IndexLink"/>
                <w:rtl w:val="true"/>
              </w:rPr>
              <w:t>تحريش علي لفاطمة عليهما السّلام</w:t>
            </w:r>
            <w:r>
              <w:rPr>
                <w:rStyle w:val="IndexLink"/>
                <w:rtl w:val="true"/>
              </w:rPr>
              <w:t>:</w:t>
              <w:tab/>
            </w:r>
            <w:r>
              <w:rPr>
                <w:rStyle w:val="IndexLink"/>
              </w:rPr>
              <w:t>73</w:t>
            </w:r>
          </w:hyperlink>
        </w:p>
        <w:p>
          <w:pPr>
            <w:pStyle w:val="Contents5"/>
            <w:tabs>
              <w:tab w:val="clear" w:pos="7892"/>
              <w:tab w:val="right" w:pos="9026" w:leader="dot"/>
            </w:tabs>
            <w:rPr/>
          </w:pPr>
          <w:hyperlink w:anchor="__RefHeading___Toc155720_77815467">
            <w:r>
              <w:rPr>
                <w:webHidden/>
                <w:rStyle w:val="IndexLink"/>
                <w:rtl w:val="true"/>
              </w:rPr>
              <w:t>الإجمال في النية</w:t>
            </w:r>
            <w:r>
              <w:rPr>
                <w:rStyle w:val="IndexLink"/>
                <w:rtl w:val="true"/>
              </w:rPr>
              <w:t>:</w:t>
              <w:tab/>
            </w:r>
            <w:r>
              <w:rPr>
                <w:rStyle w:val="IndexLink"/>
              </w:rPr>
              <w:t>74</w:t>
            </w:r>
          </w:hyperlink>
        </w:p>
        <w:p>
          <w:pPr>
            <w:pStyle w:val="Contents5"/>
            <w:tabs>
              <w:tab w:val="clear" w:pos="7892"/>
              <w:tab w:val="right" w:pos="9026" w:leader="dot"/>
            </w:tabs>
            <w:rPr/>
          </w:pPr>
          <w:hyperlink w:anchor="__RefHeading___Toc155722_77815467">
            <w:r>
              <w:rPr>
                <w:webHidden/>
                <w:rStyle w:val="IndexLink"/>
                <w:rtl w:val="true"/>
              </w:rPr>
              <w:t>الكلب و الحمار و المرأة</w:t>
            </w:r>
            <w:r>
              <w:rPr>
                <w:rStyle w:val="IndexLink"/>
                <w:rtl w:val="true"/>
              </w:rPr>
              <w:t>:</w:t>
              <w:tab/>
            </w:r>
            <w:r>
              <w:rPr>
                <w:rStyle w:val="IndexLink"/>
              </w:rPr>
              <w:t>74</w:t>
            </w:r>
          </w:hyperlink>
        </w:p>
        <w:p>
          <w:pPr>
            <w:pStyle w:val="Contents4"/>
            <w:tabs>
              <w:tab w:val="clear" w:pos="8176"/>
              <w:tab w:val="right" w:pos="9026" w:leader="dot"/>
            </w:tabs>
            <w:rPr/>
          </w:pPr>
          <w:hyperlink w:anchor="__RefHeading___Toc155724_77815467">
            <w:r>
              <w:rPr>
                <w:webHidden/>
                <w:rStyle w:val="IndexLink"/>
                <w:rtl w:val="true"/>
              </w:rPr>
              <w:t>الفصل الخامس</w:t>
            </w:r>
            <w:r>
              <w:rPr>
                <w:rStyle w:val="IndexLink"/>
                <w:rtl w:val="true"/>
              </w:rPr>
              <w:t xml:space="preserve">: </w:t>
            </w:r>
            <w:r>
              <w:rPr>
                <w:rStyle w:val="IndexLink"/>
                <w:rtl w:val="true"/>
              </w:rPr>
              <w:t>حج النبي صلّى اللّه عليه و آله برواية أهل السنة</w:t>
            </w:r>
            <w:r>
              <w:rPr>
                <w:rStyle w:val="IndexLink"/>
                <w:rtl w:val="true"/>
              </w:rPr>
              <w:tab/>
            </w:r>
            <w:r>
              <w:rPr>
                <w:rStyle w:val="IndexLink"/>
              </w:rPr>
              <w:t>76</w:t>
            </w:r>
          </w:hyperlink>
        </w:p>
        <w:p>
          <w:pPr>
            <w:pStyle w:val="Contents5"/>
            <w:tabs>
              <w:tab w:val="clear" w:pos="7892"/>
              <w:tab w:val="right" w:pos="9026" w:leader="dot"/>
            </w:tabs>
            <w:rPr/>
          </w:pPr>
          <w:hyperlink w:anchor="__RefHeading___Toc155726_7781546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55728_77815467">
            <w:r>
              <w:rPr>
                <w:webHidden/>
                <w:rStyle w:val="IndexLink"/>
                <w:rtl w:val="true"/>
              </w:rPr>
              <w:t>النبي صلّى اللّه عليه و آله في عرفات</w:t>
            </w:r>
            <w:r>
              <w:rPr>
                <w:rStyle w:val="IndexLink"/>
                <w:rtl w:val="true"/>
              </w:rPr>
              <w:t>:</w:t>
              <w:tab/>
            </w:r>
            <w:r>
              <w:rPr>
                <w:rStyle w:val="IndexLink"/>
              </w:rPr>
              <w:t>78</w:t>
            </w:r>
          </w:hyperlink>
        </w:p>
        <w:p>
          <w:pPr>
            <w:pStyle w:val="Contents6"/>
            <w:tabs>
              <w:tab w:val="clear" w:pos="7609"/>
              <w:tab w:val="right" w:pos="9026" w:leader="dot"/>
            </w:tabs>
            <w:rPr/>
          </w:pPr>
          <w:hyperlink w:anchor="__RefHeading___Toc155730_77815467">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155732_77815467">
            <w:r>
              <w:rPr>
                <w:webHidden/>
                <w:rStyle w:val="IndexLink"/>
                <w:rtl w:val="true"/>
              </w:rPr>
              <w:t>الأول</w:t>
            </w:r>
            <w:r>
              <w:rPr>
                <w:rStyle w:val="IndexLink"/>
                <w:rtl w:val="true"/>
              </w:rPr>
              <w:t xml:space="preserve">: </w:t>
            </w:r>
            <w:r>
              <w:rPr>
                <w:rStyle w:val="IndexLink"/>
                <w:rtl w:val="true"/>
              </w:rPr>
              <w:t>قريش في مواجهة الرسول صلّى اللّه عليه و آله</w:t>
            </w:r>
            <w:r>
              <w:rPr>
                <w:rStyle w:val="IndexLink"/>
                <w:rtl w:val="true"/>
              </w:rPr>
              <w:t>:</w:t>
              <w:tab/>
            </w:r>
            <w:r>
              <w:rPr>
                <w:rStyle w:val="IndexLink"/>
              </w:rPr>
              <w:t>82</w:t>
            </w:r>
          </w:hyperlink>
        </w:p>
        <w:p>
          <w:pPr>
            <w:pStyle w:val="Contents6"/>
            <w:tabs>
              <w:tab w:val="clear" w:pos="7609"/>
              <w:tab w:val="right" w:pos="9026" w:leader="dot"/>
            </w:tabs>
            <w:rPr/>
          </w:pPr>
          <w:hyperlink w:anchor="__RefHeading___Toc155734_77815467">
            <w:r>
              <w:rPr>
                <w:webHidden/>
                <w:rStyle w:val="IndexLink"/>
                <w:rtl w:val="true"/>
              </w:rPr>
              <w:t>الثاني</w:t>
            </w:r>
            <w:r>
              <w:rPr>
                <w:rStyle w:val="IndexLink"/>
                <w:rtl w:val="true"/>
              </w:rPr>
              <w:t xml:space="preserve">: </w:t>
            </w:r>
            <w:r>
              <w:rPr>
                <w:rStyle w:val="IndexLink"/>
                <w:rtl w:val="true"/>
              </w:rPr>
              <w:t>لبيك اللهم لبيك</w:t>
            </w:r>
            <w:r>
              <w:rPr>
                <w:rStyle w:val="IndexLink"/>
                <w:rtl w:val="true"/>
              </w:rPr>
              <w:t>:</w:t>
              <w:tab/>
            </w:r>
            <w:r>
              <w:rPr>
                <w:rStyle w:val="IndexLink"/>
              </w:rPr>
              <w:t>83</w:t>
            </w:r>
          </w:hyperlink>
        </w:p>
        <w:p>
          <w:pPr>
            <w:pStyle w:val="Contents6"/>
            <w:tabs>
              <w:tab w:val="clear" w:pos="7609"/>
              <w:tab w:val="right" w:pos="9026" w:leader="dot"/>
            </w:tabs>
            <w:rPr/>
          </w:pPr>
          <w:hyperlink w:anchor="__RefHeading___Toc155736_77815467">
            <w:r>
              <w:rPr>
                <w:webHidden/>
                <w:rStyle w:val="IndexLink"/>
                <w:rtl w:val="true"/>
              </w:rPr>
              <w:t>الثالث</w:t>
            </w:r>
            <w:r>
              <w:rPr>
                <w:rStyle w:val="IndexLink"/>
                <w:rtl w:val="true"/>
              </w:rPr>
              <w:t xml:space="preserve">: </w:t>
            </w:r>
            <w:r>
              <w:rPr>
                <w:rStyle w:val="IndexLink"/>
                <w:rtl w:val="true"/>
              </w:rPr>
              <w:t>تحريف خطبة رسول اللّه صلّى اللّه عليه و آله</w:t>
            </w:r>
            <w:r>
              <w:rPr>
                <w:rStyle w:val="IndexLink"/>
                <w:rtl w:val="true"/>
              </w:rPr>
              <w:t>:</w:t>
              <w:tab/>
            </w:r>
            <w:r>
              <w:rPr>
                <w:rStyle w:val="IndexLink"/>
              </w:rPr>
              <w:t>83</w:t>
            </w:r>
          </w:hyperlink>
        </w:p>
        <w:p>
          <w:pPr>
            <w:pStyle w:val="Contents5"/>
            <w:tabs>
              <w:tab w:val="clear" w:pos="7892"/>
              <w:tab w:val="right" w:pos="9026" w:leader="dot"/>
            </w:tabs>
            <w:rPr/>
          </w:pPr>
          <w:hyperlink w:anchor="__RefHeading___Toc155738_77815467">
            <w:r>
              <w:rPr>
                <w:webHidden/>
                <w:rStyle w:val="IndexLink"/>
                <w:rtl w:val="true"/>
              </w:rPr>
              <w:t>الذين أردفهم النبي صلّى اللّه عليه و آله خلفه</w:t>
            </w:r>
            <w:r>
              <w:rPr>
                <w:rStyle w:val="IndexLink"/>
                <w:rtl w:val="true"/>
              </w:rPr>
              <w:t>:</w:t>
              <w:tab/>
            </w:r>
            <w:r>
              <w:rPr>
                <w:rStyle w:val="IndexLink"/>
              </w:rPr>
              <w:t>85</w:t>
            </w:r>
          </w:hyperlink>
        </w:p>
        <w:p>
          <w:pPr>
            <w:pStyle w:val="Contents5"/>
            <w:tabs>
              <w:tab w:val="clear" w:pos="7892"/>
              <w:tab w:val="right" w:pos="9026" w:leader="dot"/>
            </w:tabs>
            <w:rPr/>
          </w:pPr>
          <w:hyperlink w:anchor="__RefHeading___Toc155740_77815467">
            <w:r>
              <w:rPr>
                <w:webHidden/>
                <w:rStyle w:val="IndexLink"/>
                <w:rtl w:val="true"/>
              </w:rPr>
              <w:t>الفضل بن عباس</w:t>
            </w:r>
            <w:r>
              <w:rPr>
                <w:rStyle w:val="IndexLink"/>
                <w:rtl w:val="true"/>
              </w:rPr>
              <w:t xml:space="preserve">. . </w:t>
            </w:r>
            <w:r>
              <w:rPr>
                <w:rStyle w:val="IndexLink"/>
                <w:rtl w:val="true"/>
              </w:rPr>
              <w:t>و النظر إلى الأجنبية</w:t>
            </w:r>
            <w:r>
              <w:rPr>
                <w:rStyle w:val="IndexLink"/>
                <w:rtl w:val="true"/>
              </w:rPr>
              <w:t>:</w:t>
              <w:tab/>
            </w:r>
            <w:r>
              <w:rPr>
                <w:rStyle w:val="IndexLink"/>
              </w:rPr>
              <w:t>86</w:t>
            </w:r>
          </w:hyperlink>
        </w:p>
        <w:p>
          <w:pPr>
            <w:pStyle w:val="Contents5"/>
            <w:tabs>
              <w:tab w:val="clear" w:pos="7892"/>
              <w:tab w:val="right" w:pos="9026" w:leader="dot"/>
            </w:tabs>
            <w:rPr/>
          </w:pPr>
          <w:hyperlink w:anchor="__RefHeading___Toc155742_77815467">
            <w:r>
              <w:rPr>
                <w:webHidden/>
                <w:rStyle w:val="IndexLink"/>
                <w:rtl w:val="true"/>
              </w:rPr>
              <w:t>ليس هذا قياسا</w:t>
            </w:r>
            <w:r>
              <w:rPr>
                <w:rStyle w:val="IndexLink"/>
                <w:rtl w:val="true"/>
              </w:rPr>
              <w:t>:</w:t>
              <w:tab/>
            </w:r>
            <w:r>
              <w:rPr>
                <w:rStyle w:val="IndexLink"/>
              </w:rPr>
              <w:t>87</w:t>
            </w:r>
          </w:hyperlink>
        </w:p>
        <w:p>
          <w:pPr>
            <w:pStyle w:val="Contents5"/>
            <w:tabs>
              <w:tab w:val="clear" w:pos="7892"/>
              <w:tab w:val="right" w:pos="9026" w:leader="dot"/>
            </w:tabs>
            <w:rPr/>
          </w:pPr>
          <w:hyperlink w:anchor="__RefHeading___Toc155744_77815467">
            <w:r>
              <w:rPr>
                <w:webHidden/>
                <w:rStyle w:val="IndexLink"/>
                <w:rtl w:val="true"/>
              </w:rPr>
              <w:t>حتى معاوية</w:t>
            </w:r>
            <w:r>
              <w:rPr>
                <w:rStyle w:val="IndexLink"/>
                <w:rtl w:val="true"/>
              </w:rPr>
              <w:t>:</w:t>
              <w:tab/>
            </w:r>
            <w:r>
              <w:rPr>
                <w:rStyle w:val="IndexLink"/>
              </w:rPr>
              <w:t>87</w:t>
            </w:r>
          </w:hyperlink>
        </w:p>
        <w:p>
          <w:pPr>
            <w:pStyle w:val="Contents5"/>
            <w:tabs>
              <w:tab w:val="clear" w:pos="7892"/>
              <w:tab w:val="right" w:pos="9026" w:leader="dot"/>
            </w:tabs>
            <w:rPr/>
          </w:pPr>
          <w:hyperlink w:anchor="__RefHeading___Toc155746_77815467">
            <w:r>
              <w:rPr>
                <w:webHidden/>
                <w:rStyle w:val="IndexLink"/>
                <w:rtl w:val="true"/>
              </w:rPr>
              <w:t>تحويل وجه فضل بن عباس</w:t>
            </w:r>
            <w:r>
              <w:rPr>
                <w:rStyle w:val="IndexLink"/>
                <w:rtl w:val="true"/>
              </w:rPr>
              <w:t>:</w:t>
              <w:tab/>
            </w:r>
            <w:r>
              <w:rPr>
                <w:rStyle w:val="IndexLink"/>
              </w:rPr>
              <w:t>88</w:t>
            </w:r>
          </w:hyperlink>
        </w:p>
        <w:p>
          <w:pPr>
            <w:pStyle w:val="Contents5"/>
            <w:tabs>
              <w:tab w:val="clear" w:pos="7892"/>
              <w:tab w:val="right" w:pos="9026" w:leader="dot"/>
            </w:tabs>
            <w:rPr/>
          </w:pPr>
          <w:hyperlink w:anchor="__RefHeading___Toc155748_77815467">
            <w:r>
              <w:rPr>
                <w:webHidden/>
                <w:rStyle w:val="IndexLink"/>
                <w:rtl w:val="true"/>
              </w:rPr>
              <w:t>تطبيق للقاعدة</w:t>
            </w:r>
            <w:r>
              <w:rPr>
                <w:rStyle w:val="IndexLink"/>
                <w:rtl w:val="true"/>
              </w:rPr>
              <w:t>:</w:t>
              <w:tab/>
            </w:r>
            <w:r>
              <w:rPr>
                <w:rStyle w:val="IndexLink"/>
              </w:rPr>
              <w:t>89</w:t>
            </w:r>
          </w:hyperlink>
        </w:p>
        <w:p>
          <w:pPr>
            <w:pStyle w:val="Contents5"/>
            <w:tabs>
              <w:tab w:val="clear" w:pos="7892"/>
              <w:tab w:val="right" w:pos="9026" w:leader="dot"/>
            </w:tabs>
            <w:rPr/>
          </w:pPr>
          <w:hyperlink w:anchor="__RefHeading___Toc155750_77815467">
            <w:r>
              <w:rPr>
                <w:webHidden/>
                <w:rStyle w:val="IndexLink"/>
                <w:rtl w:val="true"/>
              </w:rPr>
              <w:t>النبي صلّى اللّه عليه و آله ينشد الشعر</w:t>
            </w:r>
            <w:r>
              <w:rPr>
                <w:rStyle w:val="IndexLink"/>
                <w:rtl w:val="true"/>
              </w:rPr>
              <w:t>:</w:t>
              <w:tab/>
            </w:r>
            <w:r>
              <w:rPr>
                <w:rStyle w:val="IndexLink"/>
              </w:rPr>
              <w:t>89</w:t>
            </w:r>
          </w:hyperlink>
        </w:p>
        <w:p>
          <w:pPr>
            <w:pStyle w:val="Contents5"/>
            <w:tabs>
              <w:tab w:val="clear" w:pos="7892"/>
              <w:tab w:val="right" w:pos="9026" w:leader="dot"/>
            </w:tabs>
            <w:rPr/>
          </w:pPr>
          <w:hyperlink w:anchor="__RefHeading___Toc155752_77815467">
            <w:r>
              <w:rPr>
                <w:webHidden/>
                <w:rStyle w:val="IndexLink"/>
                <w:rtl w:val="true"/>
              </w:rPr>
              <w:t>الصلاة قبل الوقت</w:t>
            </w:r>
            <w:r>
              <w:rPr>
                <w:rStyle w:val="IndexLink"/>
                <w:rtl w:val="true"/>
              </w:rPr>
              <w:t>:</w:t>
              <w:tab/>
            </w:r>
            <w:r>
              <w:rPr>
                <w:rStyle w:val="IndexLink"/>
              </w:rPr>
              <w:t>91</w:t>
            </w:r>
          </w:hyperlink>
        </w:p>
        <w:p>
          <w:pPr>
            <w:pStyle w:val="Contents5"/>
            <w:tabs>
              <w:tab w:val="clear" w:pos="7892"/>
              <w:tab w:val="right" w:pos="9026" w:leader="dot"/>
            </w:tabs>
            <w:rPr/>
          </w:pPr>
          <w:hyperlink w:anchor="__RefHeading___Toc155754_77815467">
            <w:r>
              <w:rPr>
                <w:webHidden/>
                <w:rStyle w:val="IndexLink"/>
                <w:rtl w:val="true"/>
              </w:rPr>
              <w:t>الغلو في الدين هو الأخطر</w:t>
            </w:r>
            <w:r>
              <w:rPr>
                <w:rStyle w:val="IndexLink"/>
                <w:rtl w:val="true"/>
              </w:rPr>
              <w:t>:</w:t>
              <w:tab/>
            </w:r>
            <w:r>
              <w:rPr>
                <w:rStyle w:val="IndexLink"/>
              </w:rPr>
              <w:t>92</w:t>
            </w:r>
          </w:hyperlink>
        </w:p>
        <w:p>
          <w:pPr>
            <w:pStyle w:val="Contents5"/>
            <w:tabs>
              <w:tab w:val="clear" w:pos="7892"/>
              <w:tab w:val="right" w:pos="9026" w:leader="dot"/>
            </w:tabs>
            <w:rPr/>
          </w:pPr>
          <w:hyperlink w:anchor="__RefHeading___Toc155756_77815467">
            <w:r>
              <w:rPr>
                <w:webHidden/>
                <w:rStyle w:val="IndexLink"/>
                <w:rtl w:val="true"/>
              </w:rPr>
              <w:t>خذوا عني مناسككم</w:t>
            </w:r>
            <w:r>
              <w:rPr>
                <w:rStyle w:val="IndexLink"/>
                <w:rtl w:val="true"/>
              </w:rPr>
              <w:t>:</w:t>
              <w:tab/>
            </w:r>
            <w:r>
              <w:rPr>
                <w:rStyle w:val="IndexLink"/>
              </w:rPr>
              <w:t>93</w:t>
            </w:r>
          </w:hyperlink>
        </w:p>
        <w:p>
          <w:pPr>
            <w:pStyle w:val="Contents5"/>
            <w:tabs>
              <w:tab w:val="clear" w:pos="7892"/>
              <w:tab w:val="right" w:pos="9026" w:leader="dot"/>
            </w:tabs>
            <w:rPr/>
          </w:pPr>
          <w:hyperlink w:anchor="__RefHeading___Toc155758_77815467">
            <w:r>
              <w:rPr>
                <w:webHidden/>
                <w:rStyle w:val="IndexLink"/>
                <w:rtl w:val="true"/>
              </w:rPr>
              <w:t>التظليل</w:t>
            </w:r>
            <w:r>
              <w:rPr>
                <w:rStyle w:val="IndexLink"/>
                <w:rtl w:val="true"/>
              </w:rPr>
              <w:t>:</w:t>
              <w:tab/>
            </w:r>
            <w:r>
              <w:rPr>
                <w:rStyle w:val="IndexLink"/>
              </w:rPr>
              <w:t>95</w:t>
            </w:r>
          </w:hyperlink>
        </w:p>
        <w:p>
          <w:pPr>
            <w:pStyle w:val="Contents5"/>
            <w:tabs>
              <w:tab w:val="clear" w:pos="7892"/>
              <w:tab w:val="right" w:pos="9026" w:leader="dot"/>
            </w:tabs>
            <w:rPr/>
          </w:pPr>
          <w:hyperlink w:anchor="__RefHeading___Toc155760_77815467">
            <w:r>
              <w:rPr>
                <w:webHidden/>
                <w:rStyle w:val="IndexLink"/>
                <w:rtl w:val="true"/>
              </w:rPr>
              <w:t>بطن محسّر</w:t>
            </w:r>
            <w:r>
              <w:rPr>
                <w:rStyle w:val="IndexLink"/>
                <w:rtl w:val="true"/>
              </w:rPr>
              <w:t>:</w:t>
              <w:tab/>
            </w:r>
            <w:r>
              <w:rPr>
                <w:rStyle w:val="IndexLink"/>
              </w:rPr>
              <w:t>96</w:t>
            </w:r>
          </w:hyperlink>
        </w:p>
        <w:p>
          <w:pPr>
            <w:pStyle w:val="Contents5"/>
            <w:tabs>
              <w:tab w:val="clear" w:pos="7892"/>
              <w:tab w:val="right" w:pos="9026" w:leader="dot"/>
            </w:tabs>
            <w:rPr/>
          </w:pPr>
          <w:hyperlink w:anchor="__RefHeading___Toc155762_77815467">
            <w:r>
              <w:rPr>
                <w:webHidden/>
                <w:rStyle w:val="IndexLink"/>
                <w:rtl w:val="true"/>
              </w:rPr>
              <w:t>خطبة النبي صلّى اللّه عليه و آله في منى</w:t>
            </w:r>
            <w:r>
              <w:rPr>
                <w:rStyle w:val="IndexLink"/>
                <w:rtl w:val="true"/>
              </w:rPr>
              <w:t>:</w:t>
              <w:tab/>
            </w:r>
            <w:r>
              <w:rPr>
                <w:rStyle w:val="IndexLink"/>
              </w:rPr>
              <w:t>97</w:t>
            </w:r>
          </w:hyperlink>
        </w:p>
        <w:p>
          <w:pPr>
            <w:pStyle w:val="Contents5"/>
            <w:tabs>
              <w:tab w:val="clear" w:pos="7892"/>
              <w:tab w:val="right" w:pos="9026" w:leader="dot"/>
            </w:tabs>
            <w:rPr/>
          </w:pPr>
          <w:hyperlink w:anchor="__RefHeading___Toc155764_77815467">
            <w:r>
              <w:rPr>
                <w:webHidden/>
                <w:rStyle w:val="IndexLink"/>
                <w:rtl w:val="true"/>
              </w:rPr>
              <w:t>النص الكامل لخطبة منى</w:t>
            </w:r>
            <w:r>
              <w:rPr>
                <w:rStyle w:val="IndexLink"/>
                <w:rtl w:val="true"/>
              </w:rPr>
              <w:t>:</w:t>
              <w:tab/>
            </w:r>
            <w:r>
              <w:rPr>
                <w:rStyle w:val="IndexLink"/>
              </w:rPr>
              <w:t>100</w:t>
            </w:r>
          </w:hyperlink>
        </w:p>
        <w:p>
          <w:pPr>
            <w:pStyle w:val="Contents5"/>
            <w:tabs>
              <w:tab w:val="clear" w:pos="7892"/>
              <w:tab w:val="right" w:pos="9026" w:leader="dot"/>
            </w:tabs>
            <w:rPr/>
          </w:pPr>
          <w:hyperlink w:anchor="__RefHeading___Toc155766_77815467">
            <w:r>
              <w:rPr>
                <w:webHidden/>
                <w:rStyle w:val="IndexLink"/>
                <w:rtl w:val="true"/>
              </w:rPr>
              <w:t>تنظيم المنازل في منى</w:t>
            </w:r>
            <w:r>
              <w:rPr>
                <w:rStyle w:val="IndexLink"/>
                <w:rtl w:val="true"/>
              </w:rPr>
              <w:t>:</w:t>
              <w:tab/>
            </w:r>
            <w:r>
              <w:rPr>
                <w:rStyle w:val="IndexLink"/>
              </w:rPr>
              <w:t>104</w:t>
            </w:r>
          </w:hyperlink>
        </w:p>
        <w:p>
          <w:pPr>
            <w:pStyle w:val="Contents5"/>
            <w:tabs>
              <w:tab w:val="clear" w:pos="7892"/>
              <w:tab w:val="right" w:pos="9026" w:leader="dot"/>
            </w:tabs>
            <w:rPr/>
          </w:pPr>
          <w:hyperlink w:anchor="__RefHeading___Toc155768_77815467">
            <w:r>
              <w:rPr>
                <w:webHidden/>
                <w:rStyle w:val="IndexLink"/>
                <w:rtl w:val="true"/>
              </w:rPr>
              <w:t xml:space="preserve">ما المراد باستدارة الزمان؟ </w:t>
            </w:r>
            <w:r>
              <w:rPr>
                <w:rStyle w:val="IndexLink"/>
                <w:rtl w:val="true"/>
              </w:rPr>
              <w:t>! :</w:t>
              <w:tab/>
            </w:r>
            <w:r>
              <w:rPr>
                <w:rStyle w:val="IndexLink"/>
              </w:rPr>
              <w:t>105</w:t>
            </w:r>
          </w:hyperlink>
        </w:p>
        <w:p>
          <w:pPr>
            <w:pStyle w:val="Contents5"/>
            <w:tabs>
              <w:tab w:val="clear" w:pos="7892"/>
              <w:tab w:val="right" w:pos="9026" w:leader="dot"/>
            </w:tabs>
            <w:rPr/>
          </w:pPr>
          <w:hyperlink w:anchor="__RefHeading___Toc155770_77815467">
            <w:r>
              <w:rPr>
                <w:webHidden/>
                <w:rStyle w:val="IndexLink"/>
                <w:rtl w:val="true"/>
              </w:rPr>
              <w:t>ففتحت أسماع أهل منى</w:t>
            </w:r>
            <w:r>
              <w:rPr>
                <w:rStyle w:val="IndexLink"/>
                <w:rtl w:val="true"/>
              </w:rPr>
              <w:t>:</w:t>
              <w:tab/>
            </w:r>
            <w:r>
              <w:rPr>
                <w:rStyle w:val="IndexLink"/>
              </w:rPr>
              <w:t>105</w:t>
            </w:r>
          </w:hyperlink>
        </w:p>
        <w:p>
          <w:pPr>
            <w:pStyle w:val="Contents5"/>
            <w:tabs>
              <w:tab w:val="clear" w:pos="7892"/>
              <w:tab w:val="right" w:pos="9026" w:leader="dot"/>
            </w:tabs>
            <w:rPr/>
          </w:pPr>
          <w:hyperlink w:anchor="__RefHeading___Toc155772_77815467">
            <w:r>
              <w:rPr>
                <w:webHidden/>
                <w:rStyle w:val="IndexLink"/>
                <w:rtl w:val="true"/>
              </w:rPr>
              <w:t>تحريف حديث الثقلين</w:t>
            </w:r>
            <w:r>
              <w:rPr>
                <w:rStyle w:val="IndexLink"/>
                <w:rtl w:val="true"/>
              </w:rPr>
              <w:t>:</w:t>
              <w:tab/>
            </w:r>
            <w:r>
              <w:rPr>
                <w:rStyle w:val="IndexLink"/>
              </w:rPr>
              <w:t>106</w:t>
            </w:r>
          </w:hyperlink>
        </w:p>
        <w:p>
          <w:pPr>
            <w:pStyle w:val="Contents5"/>
            <w:tabs>
              <w:tab w:val="clear" w:pos="7892"/>
              <w:tab w:val="right" w:pos="9026" w:leader="dot"/>
            </w:tabs>
            <w:rPr/>
          </w:pPr>
          <w:hyperlink w:anchor="__RefHeading___Toc155774_77815467">
            <w:r>
              <w:rPr>
                <w:webHidden/>
                <w:rStyle w:val="IndexLink"/>
                <w:rtl w:val="true"/>
              </w:rPr>
              <w:t>على عليه السّلام لم يشارك النبي صلّى اللّه عليه و آله في نحر البدن</w:t>
            </w:r>
            <w:r>
              <w:rPr>
                <w:rStyle w:val="IndexLink"/>
                <w:rtl w:val="true"/>
              </w:rPr>
              <w:t>:</w:t>
              <w:tab/>
            </w:r>
            <w:r>
              <w:rPr>
                <w:rStyle w:val="IndexLink"/>
              </w:rPr>
              <w:t>106</w:t>
            </w:r>
          </w:hyperlink>
        </w:p>
        <w:p>
          <w:pPr>
            <w:pStyle w:val="Contents5"/>
            <w:tabs>
              <w:tab w:val="clear" w:pos="7892"/>
              <w:tab w:val="right" w:pos="9026" w:leader="dot"/>
            </w:tabs>
            <w:rPr/>
          </w:pPr>
          <w:hyperlink w:anchor="__RefHeading___Toc155776_77815467">
            <w:r>
              <w:rPr>
                <w:webHidden/>
                <w:rStyle w:val="IndexLink"/>
                <w:rtl w:val="true"/>
              </w:rPr>
              <w:t>لتخرس الألسنة</w:t>
            </w:r>
            <w:r>
              <w:rPr>
                <w:rStyle w:val="IndexLink"/>
                <w:rtl w:val="true"/>
              </w:rPr>
              <w:t>:</w:t>
              <w:tab/>
            </w:r>
            <w:r>
              <w:rPr>
                <w:rStyle w:val="IndexLink"/>
              </w:rPr>
              <w:t>108</w:t>
            </w:r>
          </w:hyperlink>
        </w:p>
        <w:p>
          <w:pPr>
            <w:pStyle w:val="Contents5"/>
            <w:tabs>
              <w:tab w:val="clear" w:pos="7892"/>
              <w:tab w:val="right" w:pos="9026" w:leader="dot"/>
            </w:tabs>
            <w:rPr/>
          </w:pPr>
          <w:hyperlink w:anchor="__RefHeading___Toc155778_77815467">
            <w:r>
              <w:rPr>
                <w:webHidden/>
                <w:rStyle w:val="IndexLink"/>
                <w:rtl w:val="true"/>
              </w:rPr>
              <w:t>نحرا على عدد سني عمرهما</w:t>
            </w:r>
            <w:r>
              <w:rPr>
                <w:rStyle w:val="IndexLink"/>
                <w:rtl w:val="true"/>
              </w:rPr>
              <w:t>:</w:t>
              <w:tab/>
            </w:r>
            <w:r>
              <w:rPr>
                <w:rStyle w:val="IndexLink"/>
              </w:rPr>
              <w:t>109</w:t>
            </w:r>
          </w:hyperlink>
        </w:p>
        <w:p>
          <w:pPr>
            <w:pStyle w:val="Contents5"/>
            <w:tabs>
              <w:tab w:val="clear" w:pos="7892"/>
              <w:tab w:val="right" w:pos="9026" w:leader="dot"/>
            </w:tabs>
            <w:rPr/>
          </w:pPr>
          <w:hyperlink w:anchor="__RefHeading___Toc155780_77815467">
            <w:r>
              <w:rPr>
                <w:webHidden/>
                <w:rStyle w:val="IndexLink"/>
                <w:rtl w:val="true"/>
              </w:rPr>
              <w:t>المرجع هو أحاديث العترة</w:t>
            </w:r>
            <w:r>
              <w:rPr>
                <w:rStyle w:val="IndexLink"/>
                <w:rtl w:val="true"/>
              </w:rPr>
              <w:t>:</w:t>
              <w:tab/>
            </w:r>
            <w:r>
              <w:rPr>
                <w:rStyle w:val="IndexLink"/>
              </w:rPr>
              <w:t>109</w:t>
            </w:r>
          </w:hyperlink>
        </w:p>
        <w:p>
          <w:pPr>
            <w:pStyle w:val="Contents5"/>
            <w:tabs>
              <w:tab w:val="clear" w:pos="7892"/>
              <w:tab w:val="right" w:pos="9026" w:leader="dot"/>
            </w:tabs>
            <w:rPr/>
          </w:pPr>
          <w:hyperlink w:anchor="__RefHeading___Toc155782_77815467">
            <w:r>
              <w:rPr>
                <w:webHidden/>
                <w:rStyle w:val="IndexLink"/>
                <w:rtl w:val="true"/>
              </w:rPr>
              <w:t>النبي صلّى اللّه عليه و آله يقسم شعره للتبرك به</w:t>
            </w:r>
            <w:r>
              <w:rPr>
                <w:rStyle w:val="IndexLink"/>
                <w:rtl w:val="true"/>
              </w:rPr>
              <w:t>:</w:t>
              <w:tab/>
            </w:r>
            <w:r>
              <w:rPr>
                <w:rStyle w:val="IndexLink"/>
              </w:rPr>
              <w:t>109</w:t>
            </w:r>
          </w:hyperlink>
        </w:p>
        <w:p>
          <w:pPr>
            <w:pStyle w:val="Contents5"/>
            <w:tabs>
              <w:tab w:val="clear" w:pos="7892"/>
              <w:tab w:val="right" w:pos="9026" w:leader="dot"/>
            </w:tabs>
            <w:rPr/>
          </w:pPr>
          <w:hyperlink w:anchor="__RefHeading___Toc155784_77815467">
            <w:r>
              <w:rPr>
                <w:webHidden/>
                <w:rStyle w:val="IndexLink"/>
                <w:rtl w:val="true"/>
              </w:rPr>
              <w:t>قصة الحلاق</w:t>
            </w:r>
            <w:r>
              <w:rPr>
                <w:rStyle w:val="IndexLink"/>
                <w:rtl w:val="true"/>
              </w:rPr>
              <w:t>:</w:t>
              <w:tab/>
            </w:r>
            <w:r>
              <w:rPr>
                <w:rStyle w:val="IndexLink"/>
              </w:rPr>
              <w:t>111</w:t>
            </w:r>
          </w:hyperlink>
        </w:p>
        <w:p>
          <w:pPr>
            <w:pStyle w:val="Contents5"/>
            <w:tabs>
              <w:tab w:val="clear" w:pos="7892"/>
              <w:tab w:val="right" w:pos="9026" w:leader="dot"/>
            </w:tabs>
            <w:rPr/>
          </w:pPr>
          <w:hyperlink w:anchor="__RefHeading___Toc155786_77815467">
            <w:r>
              <w:rPr>
                <w:webHidden/>
                <w:rStyle w:val="IndexLink"/>
                <w:rtl w:val="true"/>
              </w:rPr>
              <w:t>إصرار عائشة بلا مبرر</w:t>
            </w:r>
            <w:r>
              <w:rPr>
                <w:rStyle w:val="IndexLink"/>
                <w:rtl w:val="true"/>
              </w:rPr>
              <w:t>:</w:t>
              <w:tab/>
            </w:r>
            <w:r>
              <w:rPr>
                <w:rStyle w:val="IndexLink"/>
              </w:rPr>
              <w:t>112</w:t>
            </w:r>
          </w:hyperlink>
        </w:p>
        <w:p>
          <w:pPr>
            <w:pStyle w:val="Contents5"/>
            <w:tabs>
              <w:tab w:val="clear" w:pos="7892"/>
              <w:tab w:val="right" w:pos="9026" w:leader="dot"/>
            </w:tabs>
            <w:rPr/>
          </w:pPr>
          <w:hyperlink w:anchor="__RefHeading___Toc155788_77815467">
            <w:r>
              <w:rPr>
                <w:webHidden/>
                <w:rStyle w:val="IndexLink"/>
                <w:rtl w:val="true"/>
              </w:rPr>
              <w:t>عائشة تعتمر رغم نهي النبي صلّى اللّه عليه و آله</w:t>
            </w:r>
            <w:r>
              <w:rPr>
                <w:rStyle w:val="IndexLink"/>
                <w:rtl w:val="true"/>
              </w:rPr>
              <w:t>:</w:t>
              <w:tab/>
            </w:r>
            <w:r>
              <w:rPr>
                <w:rStyle w:val="IndexLink"/>
              </w:rPr>
              <w:t>115</w:t>
            </w:r>
          </w:hyperlink>
        </w:p>
        <w:p>
          <w:pPr>
            <w:pStyle w:val="Contents5"/>
            <w:tabs>
              <w:tab w:val="clear" w:pos="7892"/>
              <w:tab w:val="right" w:pos="9026" w:leader="dot"/>
            </w:tabs>
            <w:rPr/>
          </w:pPr>
          <w:hyperlink w:anchor="__RefHeading___Toc155790_77815467">
            <w:r>
              <w:rPr>
                <w:webHidden/>
                <w:rStyle w:val="IndexLink"/>
                <w:rtl w:val="true"/>
              </w:rPr>
              <w:t>اللهم اغفر للمحلقين</w:t>
            </w:r>
            <w:r>
              <w:rPr>
                <w:rStyle w:val="IndexLink"/>
                <w:rtl w:val="true"/>
              </w:rPr>
              <w:t>:</w:t>
              <w:tab/>
            </w:r>
            <w:r>
              <w:rPr>
                <w:rStyle w:val="IndexLink"/>
              </w:rPr>
              <w:t>116</w:t>
            </w:r>
          </w:hyperlink>
        </w:p>
        <w:p>
          <w:pPr>
            <w:pStyle w:val="Contents5"/>
            <w:tabs>
              <w:tab w:val="clear" w:pos="7892"/>
              <w:tab w:val="right" w:pos="9026" w:leader="dot"/>
            </w:tabs>
            <w:rPr/>
          </w:pPr>
          <w:hyperlink w:anchor="__RefHeading___Toc155792_77815467">
            <w:r>
              <w:rPr>
                <w:webHidden/>
                <w:rStyle w:val="IndexLink"/>
                <w:rtl w:val="true"/>
              </w:rPr>
              <w:t>تبرك الصحابة</w:t>
            </w:r>
            <w:r>
              <w:rPr>
                <w:rStyle w:val="IndexLink"/>
                <w:rtl w:val="true"/>
              </w:rPr>
              <w:t>:</w:t>
              <w:tab/>
            </w:r>
            <w:r>
              <w:rPr>
                <w:rStyle w:val="IndexLink"/>
              </w:rPr>
              <w:t>117</w:t>
            </w:r>
          </w:hyperlink>
        </w:p>
        <w:p>
          <w:pPr>
            <w:pStyle w:val="Contents5"/>
            <w:tabs>
              <w:tab w:val="clear" w:pos="7892"/>
              <w:tab w:val="right" w:pos="9026" w:leader="dot"/>
            </w:tabs>
            <w:rPr/>
          </w:pPr>
          <w:hyperlink w:anchor="__RefHeading___Toc155794_77815467">
            <w:r>
              <w:rPr>
                <w:webHidden/>
                <w:rStyle w:val="IndexLink"/>
                <w:rtl w:val="true"/>
              </w:rPr>
              <w:t>التبرك، في معناه و مغزاه</w:t>
            </w:r>
            <w:r>
              <w:rPr>
                <w:rStyle w:val="IndexLink"/>
                <w:rtl w:val="true"/>
              </w:rPr>
              <w:t>:</w:t>
              <w:tab/>
            </w:r>
            <w:r>
              <w:rPr>
                <w:rStyle w:val="IndexLink"/>
              </w:rPr>
              <w:t>117</w:t>
            </w:r>
          </w:hyperlink>
        </w:p>
        <w:p>
          <w:pPr>
            <w:pStyle w:val="Contents5"/>
            <w:tabs>
              <w:tab w:val="clear" w:pos="7892"/>
              <w:tab w:val="right" w:pos="9026" w:leader="dot"/>
            </w:tabs>
            <w:rPr/>
          </w:pPr>
          <w:hyperlink w:anchor="__RefHeading___Toc155796_77815467">
            <w:r>
              <w:rPr>
                <w:webHidden/>
                <w:rStyle w:val="IndexLink"/>
                <w:rtl w:val="true"/>
              </w:rPr>
              <w:t>النفر من منى</w:t>
            </w:r>
            <w:r>
              <w:rPr>
                <w:rStyle w:val="IndexLink"/>
                <w:rtl w:val="true"/>
              </w:rPr>
              <w:t>:</w:t>
              <w:tab/>
            </w:r>
            <w:r>
              <w:rPr>
                <w:rStyle w:val="IndexLink"/>
              </w:rPr>
              <w:t>119</w:t>
            </w:r>
          </w:hyperlink>
        </w:p>
        <w:p>
          <w:pPr>
            <w:pStyle w:val="Contents5"/>
            <w:tabs>
              <w:tab w:val="clear" w:pos="7892"/>
              <w:tab w:val="right" w:pos="9026" w:leader="dot"/>
            </w:tabs>
            <w:rPr/>
          </w:pPr>
          <w:hyperlink w:anchor="__RefHeading___Toc155798_77815467">
            <w:r>
              <w:rPr>
                <w:webHidden/>
                <w:rStyle w:val="IndexLink"/>
                <w:rtl w:val="true"/>
              </w:rPr>
              <w:t>لم يدخل صلّى اللّه عليه و آله إلى البيت و لم يطف</w:t>
            </w:r>
            <w:r>
              <w:rPr>
                <w:rStyle w:val="IndexLink"/>
                <w:rtl w:val="true"/>
              </w:rPr>
              <w:t>:</w:t>
              <w:tab/>
            </w:r>
            <w:r>
              <w:rPr>
                <w:rStyle w:val="IndexLink"/>
              </w:rPr>
              <w:t>119</w:t>
            </w:r>
          </w:hyperlink>
        </w:p>
        <w:p>
          <w:pPr>
            <w:pStyle w:val="Contents5"/>
            <w:tabs>
              <w:tab w:val="clear" w:pos="7892"/>
              <w:tab w:val="right" w:pos="9026" w:leader="dot"/>
            </w:tabs>
            <w:rPr/>
          </w:pPr>
          <w:hyperlink w:anchor="__RefHeading___Toc155800_77815467">
            <w:r>
              <w:rPr>
                <w:webHidden/>
                <w:rStyle w:val="IndexLink"/>
                <w:rtl w:val="true"/>
              </w:rPr>
              <w:t>عمرة في رمضان تعدل حجة معه</w:t>
            </w:r>
            <w:r>
              <w:rPr>
                <w:rStyle w:val="IndexLink"/>
                <w:rtl w:val="true"/>
              </w:rPr>
              <w:t>:</w:t>
              <w:tab/>
            </w:r>
            <w:r>
              <w:rPr>
                <w:rStyle w:val="IndexLink"/>
              </w:rPr>
              <w:t>121</w:t>
            </w:r>
          </w:hyperlink>
        </w:p>
        <w:p>
          <w:pPr>
            <w:pStyle w:val="Contents5"/>
            <w:tabs>
              <w:tab w:val="clear" w:pos="7892"/>
              <w:tab w:val="right" w:pos="9026" w:leader="dot"/>
            </w:tabs>
            <w:rPr/>
          </w:pPr>
          <w:hyperlink w:anchor="__RefHeading___Toc155802_77815467">
            <w:r>
              <w:rPr>
                <w:webHidden/>
                <w:rStyle w:val="IndexLink"/>
                <w:rtl w:val="true"/>
              </w:rPr>
              <w:t>إعتمار النبي صلّى اللّه عليه و آله بعد حجة الوداع</w:t>
            </w:r>
            <w:r>
              <w:rPr>
                <w:rStyle w:val="IndexLink"/>
                <w:rtl w:val="true"/>
              </w:rPr>
              <w:t>:</w:t>
              <w:tab/>
            </w:r>
            <w:r>
              <w:rPr>
                <w:rStyle w:val="IndexLink"/>
              </w:rPr>
              <w:t>124</w:t>
            </w:r>
          </w:hyperlink>
        </w:p>
        <w:p>
          <w:pPr>
            <w:pStyle w:val="Contents5"/>
            <w:tabs>
              <w:tab w:val="clear" w:pos="7892"/>
              <w:tab w:val="right" w:pos="9026" w:leader="dot"/>
            </w:tabs>
            <w:rPr/>
          </w:pPr>
          <w:hyperlink w:anchor="__RefHeading___Toc155804_77815467">
            <w:r>
              <w:rPr>
                <w:webHidden/>
                <w:rStyle w:val="IndexLink"/>
                <w:rtl w:val="true"/>
              </w:rPr>
              <w:t>في الطريق إلى المدينة</w:t>
            </w:r>
            <w:r>
              <w:rPr>
                <w:rStyle w:val="IndexLink"/>
                <w:rtl w:val="true"/>
              </w:rPr>
              <w:t>:</w:t>
              <w:tab/>
            </w:r>
            <w:r>
              <w:rPr>
                <w:rStyle w:val="IndexLink"/>
              </w:rPr>
              <w:t>125</w:t>
            </w:r>
          </w:hyperlink>
        </w:p>
        <w:p>
          <w:pPr>
            <w:pStyle w:val="Contents3"/>
            <w:tabs>
              <w:tab w:val="clear" w:pos="8459"/>
              <w:tab w:val="right" w:pos="9026" w:leader="dot"/>
            </w:tabs>
            <w:rPr/>
          </w:pPr>
          <w:hyperlink w:anchor="__RefHeading___Toc155806_77815467">
            <w:r>
              <w:rPr>
                <w:webHidden/>
                <w:rStyle w:val="IndexLink"/>
                <w:rtl w:val="true"/>
              </w:rPr>
              <w:t>الباب الحادي عشر</w:t>
            </w:r>
            <w:r>
              <w:rPr>
                <w:rStyle w:val="IndexLink"/>
                <w:rtl w:val="true"/>
              </w:rPr>
              <w:t xml:space="preserve">: </w:t>
            </w:r>
            <w:r>
              <w:rPr>
                <w:rStyle w:val="IndexLink"/>
                <w:rtl w:val="true"/>
              </w:rPr>
              <w:t>الغدير في الحديث و التاريخ</w:t>
            </w:r>
            <w:r>
              <w:rPr>
                <w:rStyle w:val="IndexLink"/>
                <w:rtl w:val="true"/>
              </w:rPr>
              <w:tab/>
            </w:r>
            <w:r>
              <w:rPr>
                <w:rStyle w:val="IndexLink"/>
              </w:rPr>
              <w:t>126</w:t>
            </w:r>
          </w:hyperlink>
        </w:p>
        <w:p>
          <w:pPr>
            <w:pStyle w:val="Contents4"/>
            <w:tabs>
              <w:tab w:val="clear" w:pos="8176"/>
              <w:tab w:val="right" w:pos="9026" w:leader="dot"/>
            </w:tabs>
            <w:rPr/>
          </w:pPr>
          <w:hyperlink w:anchor="__RefHeading___Toc155808_7781546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55810_77815467">
            <w:r>
              <w:rPr>
                <w:webHidden/>
                <w:rStyle w:val="IndexLink"/>
                <w:rtl w:val="true"/>
              </w:rPr>
              <w:t>الفصل الأول</w:t>
            </w:r>
            <w:r>
              <w:rPr>
                <w:rStyle w:val="IndexLink"/>
                <w:rtl w:val="true"/>
              </w:rPr>
              <w:t xml:space="preserve">: </w:t>
            </w:r>
            <w:r>
              <w:rPr>
                <w:rStyle w:val="IndexLink"/>
                <w:rtl w:val="true"/>
              </w:rPr>
              <w:t>الغدير و المعارضون</w:t>
            </w:r>
            <w:r>
              <w:rPr>
                <w:rStyle w:val="IndexLink"/>
                <w:rtl w:val="true"/>
              </w:rPr>
              <w:tab/>
            </w:r>
            <w:r>
              <w:rPr>
                <w:rStyle w:val="IndexLink"/>
              </w:rPr>
              <w:t>128</w:t>
            </w:r>
          </w:hyperlink>
        </w:p>
        <w:p>
          <w:pPr>
            <w:pStyle w:val="Contents5"/>
            <w:tabs>
              <w:tab w:val="clear" w:pos="7892"/>
              <w:tab w:val="right" w:pos="9026" w:leader="dot"/>
            </w:tabs>
            <w:rPr/>
          </w:pPr>
          <w:hyperlink w:anchor="__RefHeading___Toc155812_7781546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55814_77815467">
            <w:r>
              <w:rPr>
                <w:webHidden/>
                <w:rStyle w:val="IndexLink"/>
                <w:rtl w:val="true"/>
              </w:rPr>
              <w:t>توطئة و تمهيد</w:t>
            </w:r>
            <w:r>
              <w:rPr>
                <w:rStyle w:val="IndexLink"/>
                <w:rtl w:val="true"/>
              </w:rPr>
              <w:t>:</w:t>
              <w:tab/>
            </w:r>
            <w:r>
              <w:rPr>
                <w:rStyle w:val="IndexLink"/>
              </w:rPr>
              <w:t>130</w:t>
            </w:r>
          </w:hyperlink>
        </w:p>
        <w:p>
          <w:pPr>
            <w:pStyle w:val="Contents5"/>
            <w:tabs>
              <w:tab w:val="clear" w:pos="7892"/>
              <w:tab w:val="right" w:pos="9026" w:leader="dot"/>
            </w:tabs>
            <w:rPr/>
          </w:pPr>
          <w:hyperlink w:anchor="__RefHeading___Toc155816_77815467">
            <w:r>
              <w:rPr>
                <w:webHidden/>
                <w:rStyle w:val="IndexLink"/>
                <w:rtl w:val="true"/>
              </w:rPr>
              <w:t>الغدير و الإمامة</w:t>
            </w:r>
            <w:r>
              <w:rPr>
                <w:rStyle w:val="IndexLink"/>
                <w:rtl w:val="true"/>
              </w:rPr>
              <w:t>:</w:t>
              <w:tab/>
            </w:r>
            <w:r>
              <w:rPr>
                <w:rStyle w:val="IndexLink"/>
              </w:rPr>
              <w:t>131</w:t>
            </w:r>
          </w:hyperlink>
        </w:p>
        <w:p>
          <w:pPr>
            <w:pStyle w:val="Contents5"/>
            <w:tabs>
              <w:tab w:val="clear" w:pos="7892"/>
              <w:tab w:val="right" w:pos="9026" w:leader="dot"/>
            </w:tabs>
            <w:rPr/>
          </w:pPr>
          <w:hyperlink w:anchor="__RefHeading___Toc155818_77815467">
            <w:r>
              <w:rPr>
                <w:webHidden/>
                <w:rStyle w:val="IndexLink"/>
                <w:rtl w:val="true"/>
              </w:rPr>
              <w:t>الحدث الخالد</w:t>
            </w:r>
            <w:r>
              <w:rPr>
                <w:rStyle w:val="IndexLink"/>
                <w:rtl w:val="true"/>
              </w:rPr>
              <w:t>:</w:t>
              <w:tab/>
            </w:r>
            <w:r>
              <w:rPr>
                <w:rStyle w:val="IndexLink"/>
              </w:rPr>
              <w:t>132</w:t>
            </w:r>
          </w:hyperlink>
        </w:p>
        <w:p>
          <w:pPr>
            <w:pStyle w:val="Contents5"/>
            <w:tabs>
              <w:tab w:val="clear" w:pos="7892"/>
              <w:tab w:val="right" w:pos="9026" w:leader="dot"/>
            </w:tabs>
            <w:rPr/>
          </w:pPr>
          <w:hyperlink w:anchor="__RefHeading___Toc155820_77815467">
            <w:r>
              <w:rPr>
                <w:webHidden/>
                <w:rStyle w:val="IndexLink"/>
                <w:rtl w:val="true"/>
              </w:rPr>
              <w:t>مفتاح الحل</w:t>
            </w:r>
            <w:r>
              <w:rPr>
                <w:rStyle w:val="IndexLink"/>
                <w:rtl w:val="true"/>
              </w:rPr>
              <w:t>:</w:t>
              <w:tab/>
            </w:r>
            <w:r>
              <w:rPr>
                <w:rStyle w:val="IndexLink"/>
              </w:rPr>
              <w:t>134</w:t>
            </w:r>
          </w:hyperlink>
        </w:p>
        <w:p>
          <w:pPr>
            <w:pStyle w:val="Contents5"/>
            <w:tabs>
              <w:tab w:val="clear" w:pos="7892"/>
              <w:tab w:val="right" w:pos="9026" w:leader="dot"/>
            </w:tabs>
            <w:rPr/>
          </w:pPr>
          <w:hyperlink w:anchor="__RefHeading___Toc155822_77815467">
            <w:r>
              <w:rPr>
                <w:webHidden/>
                <w:rStyle w:val="IndexLink"/>
                <w:rtl w:val="true"/>
              </w:rPr>
              <w:t>خلافة أم إمامة</w:t>
            </w:r>
            <w:r>
              <w:rPr>
                <w:rStyle w:val="IndexLink"/>
                <w:rtl w:val="true"/>
              </w:rPr>
              <w:t>:</w:t>
              <w:tab/>
            </w:r>
            <w:r>
              <w:rPr>
                <w:rStyle w:val="IndexLink"/>
              </w:rPr>
              <w:t>134</w:t>
            </w:r>
          </w:hyperlink>
        </w:p>
        <w:p>
          <w:pPr>
            <w:pStyle w:val="Contents5"/>
            <w:tabs>
              <w:tab w:val="clear" w:pos="7892"/>
              <w:tab w:val="right" w:pos="9026" w:leader="dot"/>
            </w:tabs>
            <w:rPr/>
          </w:pPr>
          <w:hyperlink w:anchor="__RefHeading___Toc155824_77815467">
            <w:r>
              <w:rPr>
                <w:webHidden/>
                <w:rStyle w:val="IndexLink"/>
                <w:rtl w:val="true"/>
              </w:rPr>
              <w:t>دور الإمامة في بناء الإنسان و الحياة</w:t>
            </w:r>
            <w:r>
              <w:rPr>
                <w:rStyle w:val="IndexLink"/>
                <w:rtl w:val="true"/>
              </w:rPr>
              <w:t>:</w:t>
              <w:tab/>
            </w:r>
            <w:r>
              <w:rPr>
                <w:rStyle w:val="IndexLink"/>
              </w:rPr>
              <w:t>135</w:t>
            </w:r>
          </w:hyperlink>
        </w:p>
        <w:p>
          <w:pPr>
            <w:pStyle w:val="Contents5"/>
            <w:tabs>
              <w:tab w:val="clear" w:pos="7892"/>
              <w:tab w:val="right" w:pos="9026" w:leader="dot"/>
            </w:tabs>
            <w:rPr/>
          </w:pPr>
          <w:hyperlink w:anchor="__RefHeading___Toc155826_77815467">
            <w:r>
              <w:rPr>
                <w:webHidden/>
                <w:rStyle w:val="IndexLink"/>
                <w:rtl w:val="true"/>
              </w:rPr>
              <w:t>الإمامة</w:t>
            </w:r>
            <w:r>
              <w:rPr>
                <w:rStyle w:val="IndexLink"/>
                <w:rtl w:val="true"/>
              </w:rPr>
              <w:t xml:space="preserve">. . </w:t>
            </w:r>
            <w:r>
              <w:rPr>
                <w:rStyle w:val="IndexLink"/>
                <w:rtl w:val="true"/>
              </w:rPr>
              <w:t>تعدل الرسالة كلها</w:t>
            </w:r>
            <w:r>
              <w:rPr>
                <w:rStyle w:val="IndexLink"/>
                <w:rtl w:val="true"/>
              </w:rPr>
              <w:t>:</w:t>
              <w:tab/>
            </w:r>
            <w:r>
              <w:rPr>
                <w:rStyle w:val="IndexLink"/>
              </w:rPr>
              <w:t>138</w:t>
            </w:r>
          </w:hyperlink>
        </w:p>
        <w:p>
          <w:pPr>
            <w:pStyle w:val="Contents5"/>
            <w:tabs>
              <w:tab w:val="clear" w:pos="7892"/>
              <w:tab w:val="right" w:pos="9026" w:leader="dot"/>
            </w:tabs>
            <w:rPr/>
          </w:pPr>
          <w:hyperlink w:anchor="__RefHeading___Toc155828_77815467">
            <w:r>
              <w:rPr>
                <w:webHidden/>
                <w:rStyle w:val="IndexLink"/>
                <w:rtl w:val="true"/>
              </w:rPr>
              <w:t>سر السعادة و رمز البقاء</w:t>
            </w:r>
            <w:r>
              <w:rPr>
                <w:rStyle w:val="IndexLink"/>
                <w:rtl w:val="true"/>
              </w:rPr>
              <w:t>:</w:t>
              <w:tab/>
            </w:r>
            <w:r>
              <w:rPr>
                <w:rStyle w:val="IndexLink"/>
              </w:rPr>
              <w:t>140</w:t>
            </w:r>
          </w:hyperlink>
        </w:p>
        <w:p>
          <w:pPr>
            <w:pStyle w:val="Contents5"/>
            <w:tabs>
              <w:tab w:val="clear" w:pos="7892"/>
              <w:tab w:val="right" w:pos="9026" w:leader="dot"/>
            </w:tabs>
            <w:rPr/>
          </w:pPr>
          <w:hyperlink w:anchor="__RefHeading___Toc155830_77815467">
            <w:r>
              <w:rPr>
                <w:webHidden/>
                <w:rStyle w:val="IndexLink"/>
                <w:rtl w:val="true"/>
              </w:rPr>
              <w:t>المعارضون</w:t>
            </w:r>
            <w:r>
              <w:rPr>
                <w:rStyle w:val="IndexLink"/>
                <w:rtl w:val="true"/>
              </w:rPr>
              <w:t>:</w:t>
              <w:tab/>
            </w:r>
            <w:r>
              <w:rPr>
                <w:rStyle w:val="IndexLink"/>
              </w:rPr>
              <w:t>141</w:t>
            </w:r>
          </w:hyperlink>
        </w:p>
        <w:p>
          <w:pPr>
            <w:pStyle w:val="Contents5"/>
            <w:tabs>
              <w:tab w:val="clear" w:pos="7892"/>
              <w:tab w:val="right" w:pos="9026" w:leader="dot"/>
            </w:tabs>
            <w:rPr/>
          </w:pPr>
          <w:hyperlink w:anchor="__RefHeading___Toc155832_77815467">
            <w:r>
              <w:rPr>
                <w:webHidden/>
                <w:rStyle w:val="IndexLink"/>
                <w:rtl w:val="true"/>
              </w:rPr>
              <w:t>النصوص الصريحة</w:t>
            </w:r>
            <w:r>
              <w:rPr>
                <w:rStyle w:val="IndexLink"/>
                <w:rtl w:val="true"/>
              </w:rPr>
              <w:t>:</w:t>
              <w:tab/>
            </w:r>
            <w:r>
              <w:rPr>
                <w:rStyle w:val="IndexLink"/>
              </w:rPr>
              <w:t>142</w:t>
            </w:r>
          </w:hyperlink>
        </w:p>
        <w:p>
          <w:pPr>
            <w:pStyle w:val="Contents5"/>
            <w:tabs>
              <w:tab w:val="clear" w:pos="7892"/>
              <w:tab w:val="right" w:pos="9026" w:leader="dot"/>
            </w:tabs>
            <w:rPr/>
          </w:pPr>
          <w:hyperlink w:anchor="__RefHeading___Toc155834_77815467">
            <w:r>
              <w:rPr>
                <w:webHidden/>
                <w:rStyle w:val="IndexLink"/>
                <w:rtl w:val="true"/>
              </w:rPr>
              <w:t>الخليفة الثاني يتحدث أيضا</w:t>
            </w:r>
            <w:r>
              <w:rPr>
                <w:rStyle w:val="IndexLink"/>
                <w:rtl w:val="true"/>
              </w:rPr>
              <w:t>:</w:t>
              <w:tab/>
            </w:r>
            <w:r>
              <w:rPr>
                <w:rStyle w:val="IndexLink"/>
              </w:rPr>
              <w:t>152</w:t>
            </w:r>
          </w:hyperlink>
        </w:p>
        <w:p>
          <w:pPr>
            <w:pStyle w:val="Contents5"/>
            <w:tabs>
              <w:tab w:val="clear" w:pos="7892"/>
              <w:tab w:val="right" w:pos="9026" w:leader="dot"/>
            </w:tabs>
            <w:rPr/>
          </w:pPr>
          <w:hyperlink w:anchor="__RefHeading___Toc155836_77815467">
            <w:r>
              <w:rPr>
                <w:webHidden/>
                <w:rStyle w:val="IndexLink"/>
                <w:rtl w:val="true"/>
              </w:rPr>
              <w:t>قريش في كلمات علي عليه السّلام</w:t>
            </w:r>
            <w:r>
              <w:rPr>
                <w:rStyle w:val="IndexLink"/>
                <w:rtl w:val="true"/>
              </w:rPr>
              <w:t>:</w:t>
              <w:tab/>
            </w:r>
            <w:r>
              <w:rPr>
                <w:rStyle w:val="IndexLink"/>
              </w:rPr>
              <w:t>155</w:t>
            </w:r>
          </w:hyperlink>
        </w:p>
        <w:p>
          <w:pPr>
            <w:pStyle w:val="Contents5"/>
            <w:tabs>
              <w:tab w:val="clear" w:pos="7892"/>
              <w:tab w:val="right" w:pos="9026" w:leader="dot"/>
            </w:tabs>
            <w:rPr/>
          </w:pPr>
          <w:hyperlink w:anchor="__RefHeading___Toc155838_77815467">
            <w:r>
              <w:rPr>
                <w:webHidden/>
                <w:rStyle w:val="IndexLink"/>
                <w:rtl w:val="true"/>
              </w:rPr>
              <w:t>بعض ما قاله المعتزلي هنا</w:t>
            </w:r>
            <w:r>
              <w:rPr>
                <w:rStyle w:val="IndexLink"/>
                <w:rtl w:val="true"/>
              </w:rPr>
              <w:t>:</w:t>
              <w:tab/>
            </w:r>
            <w:r>
              <w:rPr>
                <w:rStyle w:val="IndexLink"/>
              </w:rPr>
              <w:t>162</w:t>
            </w:r>
          </w:hyperlink>
        </w:p>
        <w:p>
          <w:pPr>
            <w:pStyle w:val="Contents4"/>
            <w:tabs>
              <w:tab w:val="clear" w:pos="8176"/>
              <w:tab w:val="right" w:pos="9026" w:leader="dot"/>
            </w:tabs>
            <w:rPr/>
          </w:pPr>
          <w:hyperlink w:anchor="__RefHeading___Toc155840_77815467">
            <w:r>
              <w:rPr>
                <w:webHidden/>
                <w:rStyle w:val="IndexLink"/>
                <w:rtl w:val="true"/>
              </w:rPr>
              <w:t>الفصل الثاني</w:t>
            </w:r>
            <w:r>
              <w:rPr>
                <w:rStyle w:val="IndexLink"/>
                <w:rtl w:val="true"/>
              </w:rPr>
              <w:t xml:space="preserve">: </w:t>
            </w:r>
            <w:r>
              <w:rPr>
                <w:rStyle w:val="IndexLink"/>
                <w:rtl w:val="true"/>
              </w:rPr>
              <w:t>الموقف</w:t>
            </w:r>
            <w:r>
              <w:rPr>
                <w:rStyle w:val="IndexLink"/>
                <w:rtl w:val="true"/>
              </w:rPr>
              <w:t>-</w:t>
            </w:r>
            <w:r>
              <w:rPr>
                <w:rStyle w:val="IndexLink"/>
                <w:rtl w:val="true"/>
              </w:rPr>
              <w:t>الفضيحة</w:t>
            </w:r>
            <w:r>
              <w:rPr>
                <w:rStyle w:val="IndexLink"/>
                <w:rtl w:val="true"/>
              </w:rPr>
              <w:tab/>
            </w:r>
            <w:r>
              <w:rPr>
                <w:rStyle w:val="IndexLink"/>
              </w:rPr>
              <w:t>166</w:t>
            </w:r>
          </w:hyperlink>
        </w:p>
        <w:p>
          <w:pPr>
            <w:pStyle w:val="Contents5"/>
            <w:tabs>
              <w:tab w:val="clear" w:pos="7892"/>
              <w:tab w:val="right" w:pos="9026" w:leader="dot"/>
            </w:tabs>
            <w:rPr/>
          </w:pPr>
          <w:hyperlink w:anchor="__RefHeading___Toc155842_7781546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55844_77815467">
            <w:r>
              <w:rPr>
                <w:webHidden/>
                <w:rStyle w:val="IndexLink"/>
                <w:rtl w:val="true"/>
              </w:rPr>
              <w:t>الصخب و الغضب</w:t>
            </w:r>
            <w:r>
              <w:rPr>
                <w:rStyle w:val="IndexLink"/>
                <w:rtl w:val="true"/>
              </w:rPr>
              <w:t>:</w:t>
              <w:tab/>
            </w:r>
            <w:r>
              <w:rPr>
                <w:rStyle w:val="IndexLink"/>
              </w:rPr>
              <w:t>168</w:t>
            </w:r>
          </w:hyperlink>
        </w:p>
        <w:p>
          <w:pPr>
            <w:pStyle w:val="Contents5"/>
            <w:tabs>
              <w:tab w:val="clear" w:pos="7892"/>
              <w:tab w:val="right" w:pos="9026" w:leader="dot"/>
            </w:tabs>
            <w:rPr/>
          </w:pPr>
          <w:hyperlink w:anchor="__RefHeading___Toc155846_77815467">
            <w:r>
              <w:rPr>
                <w:webHidden/>
                <w:rStyle w:val="IndexLink"/>
                <w:rtl w:val="true"/>
              </w:rPr>
              <w:t>الرسول صلّى اللّه عليه و آله و المتآمرون</w:t>
            </w:r>
            <w:r>
              <w:rPr>
                <w:rStyle w:val="IndexLink"/>
                <w:rtl w:val="true"/>
              </w:rPr>
              <w:t>:</w:t>
              <w:tab/>
            </w:r>
            <w:r>
              <w:rPr>
                <w:rStyle w:val="IndexLink"/>
              </w:rPr>
              <w:t>176</w:t>
            </w:r>
          </w:hyperlink>
        </w:p>
        <w:p>
          <w:pPr>
            <w:pStyle w:val="Contents5"/>
            <w:tabs>
              <w:tab w:val="clear" w:pos="7892"/>
              <w:tab w:val="right" w:pos="9026" w:leader="dot"/>
            </w:tabs>
            <w:rPr/>
          </w:pPr>
          <w:hyperlink w:anchor="__RefHeading___Toc155848_77815467">
            <w:r>
              <w:rPr>
                <w:webHidden/>
                <w:rStyle w:val="IndexLink"/>
                <w:rtl w:val="true"/>
              </w:rPr>
              <w:t>أمثلة و شواهد</w:t>
            </w:r>
            <w:r>
              <w:rPr>
                <w:rStyle w:val="IndexLink"/>
                <w:rtl w:val="true"/>
              </w:rPr>
              <w:t>:</w:t>
              <w:tab/>
            </w:r>
            <w:r>
              <w:rPr>
                <w:rStyle w:val="IndexLink"/>
              </w:rPr>
              <w:t>177</w:t>
            </w:r>
          </w:hyperlink>
        </w:p>
        <w:p>
          <w:pPr>
            <w:pStyle w:val="Contents5"/>
            <w:tabs>
              <w:tab w:val="clear" w:pos="7892"/>
              <w:tab w:val="right" w:pos="9026" w:leader="dot"/>
            </w:tabs>
            <w:rPr/>
          </w:pPr>
          <w:hyperlink w:anchor="__RefHeading___Toc155850_77815467">
            <w:r>
              <w:rPr>
                <w:webHidden/>
                <w:rStyle w:val="IndexLink"/>
                <w:rtl w:val="true"/>
              </w:rPr>
              <w:t xml:space="preserve">ممن الخوف يا ترى؟ </w:t>
            </w:r>
            <w:r>
              <w:rPr>
                <w:rStyle w:val="IndexLink"/>
                <w:rtl w:val="true"/>
              </w:rPr>
              <w:t>! :</w:t>
              <w:tab/>
            </w:r>
            <w:r>
              <w:rPr>
                <w:rStyle w:val="IndexLink"/>
              </w:rPr>
              <w:t>188</w:t>
            </w:r>
          </w:hyperlink>
        </w:p>
        <w:p>
          <w:pPr>
            <w:pStyle w:val="Contents5"/>
            <w:tabs>
              <w:tab w:val="clear" w:pos="7892"/>
              <w:tab w:val="right" w:pos="9026" w:leader="dot"/>
            </w:tabs>
            <w:rPr/>
          </w:pPr>
          <w:hyperlink w:anchor="__RefHeading___Toc155852_77815467">
            <w:r>
              <w:rPr>
                <w:webHidden/>
                <w:rStyle w:val="IndexLink"/>
                <w:rtl w:val="true"/>
              </w:rPr>
              <w:t>المتآمرون</w:t>
            </w:r>
            <w:r>
              <w:rPr>
                <w:rStyle w:val="IndexLink"/>
                <w:rtl w:val="true"/>
              </w:rPr>
              <w:t>:</w:t>
              <w:tab/>
            </w:r>
            <w:r>
              <w:rPr>
                <w:rStyle w:val="IndexLink"/>
              </w:rPr>
              <w:t>188</w:t>
            </w:r>
          </w:hyperlink>
        </w:p>
        <w:p>
          <w:pPr>
            <w:pStyle w:val="Contents5"/>
            <w:tabs>
              <w:tab w:val="clear" w:pos="7892"/>
              <w:tab w:val="right" w:pos="9026" w:leader="dot"/>
            </w:tabs>
            <w:rPr/>
          </w:pPr>
          <w:hyperlink w:anchor="__RefHeading___Toc155854_77815467">
            <w:r>
              <w:rPr>
                <w:webHidden/>
                <w:rStyle w:val="IndexLink"/>
                <w:rtl w:val="true"/>
              </w:rPr>
              <w:t>ظهور الأحقاد و المصارحة المرة</w:t>
            </w:r>
            <w:r>
              <w:rPr>
                <w:rStyle w:val="IndexLink"/>
                <w:rtl w:val="true"/>
              </w:rPr>
              <w:t>:</w:t>
              <w:tab/>
            </w:r>
            <w:r>
              <w:rPr>
                <w:rStyle w:val="IndexLink"/>
              </w:rPr>
              <w:t>189</w:t>
            </w:r>
          </w:hyperlink>
        </w:p>
        <w:p>
          <w:pPr>
            <w:pStyle w:val="Contents4"/>
            <w:tabs>
              <w:tab w:val="clear" w:pos="8176"/>
              <w:tab w:val="right" w:pos="9026" w:leader="dot"/>
            </w:tabs>
            <w:rPr/>
          </w:pPr>
          <w:hyperlink w:anchor="__RefHeading___Toc155856_77815467">
            <w:r>
              <w:rPr>
                <w:webHidden/>
                <w:rStyle w:val="IndexLink"/>
                <w:rtl w:val="true"/>
              </w:rPr>
              <w:t>الفصل الثالث</w:t>
            </w:r>
            <w:r>
              <w:rPr>
                <w:rStyle w:val="IndexLink"/>
                <w:rtl w:val="true"/>
              </w:rPr>
              <w:t xml:space="preserve">: </w:t>
            </w:r>
            <w:r>
              <w:rPr>
                <w:rStyle w:val="IndexLink"/>
                <w:rtl w:val="true"/>
              </w:rPr>
              <w:t>في حدود الزمان و المكان</w:t>
            </w:r>
            <w:r>
              <w:rPr>
                <w:rStyle w:val="IndexLink"/>
                <w:rtl w:val="true"/>
              </w:rPr>
              <w:tab/>
            </w:r>
            <w:r>
              <w:rPr>
                <w:rStyle w:val="IndexLink"/>
              </w:rPr>
              <w:t>192</w:t>
            </w:r>
          </w:hyperlink>
        </w:p>
        <w:p>
          <w:pPr>
            <w:pStyle w:val="Contents5"/>
            <w:tabs>
              <w:tab w:val="clear" w:pos="7892"/>
              <w:tab w:val="right" w:pos="9026" w:leader="dot"/>
            </w:tabs>
            <w:rPr/>
          </w:pPr>
          <w:hyperlink w:anchor="__RefHeading___Toc155858_7781546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55860_77815467">
            <w:r>
              <w:rPr>
                <w:webHidden/>
                <w:rStyle w:val="IndexLink"/>
                <w:rtl w:val="true"/>
              </w:rPr>
              <w:t>إلفات النظر إلى أمرين</w:t>
            </w:r>
            <w:r>
              <w:rPr>
                <w:rStyle w:val="IndexLink"/>
                <w:rtl w:val="true"/>
              </w:rPr>
              <w:t>:</w:t>
              <w:tab/>
            </w:r>
            <w:r>
              <w:rPr>
                <w:rStyle w:val="IndexLink"/>
              </w:rPr>
              <w:t>194</w:t>
            </w:r>
          </w:hyperlink>
        </w:p>
        <w:p>
          <w:pPr>
            <w:pStyle w:val="Contents5"/>
            <w:tabs>
              <w:tab w:val="clear" w:pos="7892"/>
              <w:tab w:val="right" w:pos="9026" w:leader="dot"/>
            </w:tabs>
            <w:rPr/>
          </w:pPr>
          <w:hyperlink w:anchor="__RefHeading___Toc155862_77815467">
            <w:r>
              <w:rPr>
                <w:webHidden/>
                <w:rStyle w:val="IndexLink"/>
                <w:rtl w:val="true"/>
              </w:rPr>
              <w:t>الأول</w:t>
            </w:r>
            <w:r>
              <w:rPr>
                <w:rStyle w:val="IndexLink"/>
                <w:rtl w:val="true"/>
              </w:rPr>
              <w:t xml:space="preserve">: </w:t>
            </w:r>
            <w:r>
              <w:rPr>
                <w:rStyle w:val="IndexLink"/>
                <w:rtl w:val="true"/>
              </w:rPr>
              <w:t>المكان</w:t>
            </w:r>
            <w:r>
              <w:rPr>
                <w:rStyle w:val="IndexLink"/>
                <w:rtl w:val="true"/>
              </w:rPr>
              <w:t>. .</w:t>
              <w:tab/>
            </w:r>
            <w:r>
              <w:rPr>
                <w:rStyle w:val="IndexLink"/>
              </w:rPr>
              <w:t>194</w:t>
            </w:r>
          </w:hyperlink>
        </w:p>
        <w:p>
          <w:pPr>
            <w:pStyle w:val="Contents5"/>
            <w:tabs>
              <w:tab w:val="clear" w:pos="7892"/>
              <w:tab w:val="right" w:pos="9026" w:leader="dot"/>
            </w:tabs>
            <w:rPr/>
          </w:pPr>
          <w:hyperlink w:anchor="__RefHeading___Toc155864_77815467">
            <w:r>
              <w:rPr>
                <w:webHidden/>
                <w:rStyle w:val="IndexLink"/>
                <w:rtl w:val="true"/>
              </w:rPr>
              <w:t>الثاني</w:t>
            </w:r>
            <w:r>
              <w:rPr>
                <w:rStyle w:val="IndexLink"/>
                <w:rtl w:val="true"/>
              </w:rPr>
              <w:t xml:space="preserve">: </w:t>
            </w:r>
            <w:r>
              <w:rPr>
                <w:rStyle w:val="IndexLink"/>
                <w:rtl w:val="true"/>
              </w:rPr>
              <w:t>كلهم من قريش</w:t>
            </w:r>
            <w:r>
              <w:rPr>
                <w:rStyle w:val="IndexLink"/>
                <w:rtl w:val="true"/>
              </w:rPr>
              <w:t>. .</w:t>
              <w:tab/>
            </w:r>
            <w:r>
              <w:rPr>
                <w:rStyle w:val="IndexLink"/>
              </w:rPr>
              <w:t>196</w:t>
            </w:r>
          </w:hyperlink>
        </w:p>
        <w:p>
          <w:pPr>
            <w:pStyle w:val="Contents5"/>
            <w:tabs>
              <w:tab w:val="clear" w:pos="7892"/>
              <w:tab w:val="right" w:pos="9026" w:leader="dot"/>
            </w:tabs>
            <w:rPr/>
          </w:pPr>
          <w:hyperlink w:anchor="__RefHeading___Toc155866_77815467">
            <w:r>
              <w:rPr>
                <w:webHidden/>
                <w:rStyle w:val="IndexLink"/>
                <w:rtl w:val="true"/>
              </w:rPr>
              <w:t>الموقف، الفضيحة</w:t>
            </w:r>
            <w:r>
              <w:rPr>
                <w:rStyle w:val="IndexLink"/>
                <w:rtl w:val="true"/>
              </w:rPr>
              <w:t>:</w:t>
              <w:tab/>
            </w:r>
            <w:r>
              <w:rPr>
                <w:rStyle w:val="IndexLink"/>
              </w:rPr>
              <w:t>197</w:t>
            </w:r>
          </w:hyperlink>
        </w:p>
        <w:p>
          <w:pPr>
            <w:pStyle w:val="Contents5"/>
            <w:tabs>
              <w:tab w:val="clear" w:pos="7892"/>
              <w:tab w:val="right" w:pos="9026" w:leader="dot"/>
            </w:tabs>
            <w:rPr/>
          </w:pPr>
          <w:hyperlink w:anchor="__RefHeading___Toc155868_77815467">
            <w:r>
              <w:rPr>
                <w:webHidden/>
                <w:rStyle w:val="IndexLink"/>
                <w:rtl w:val="true"/>
              </w:rPr>
              <w:t>التدبير النبوي</w:t>
            </w:r>
            <w:r>
              <w:rPr>
                <w:rStyle w:val="IndexLink"/>
                <w:rtl w:val="true"/>
              </w:rPr>
              <w:t>:</w:t>
              <w:tab/>
            </w:r>
            <w:r>
              <w:rPr>
                <w:rStyle w:val="IndexLink"/>
              </w:rPr>
              <w:t>202</w:t>
            </w:r>
          </w:hyperlink>
        </w:p>
        <w:p>
          <w:pPr>
            <w:pStyle w:val="Contents5"/>
            <w:tabs>
              <w:tab w:val="clear" w:pos="7892"/>
              <w:tab w:val="right" w:pos="9026" w:leader="dot"/>
            </w:tabs>
            <w:rPr/>
          </w:pPr>
          <w:hyperlink w:anchor="__RefHeading___Toc155870_77815467">
            <w:r>
              <w:rPr>
                <w:webHidden/>
                <w:rStyle w:val="IndexLink"/>
                <w:rtl w:val="true"/>
              </w:rPr>
              <w:t>المحبون و المناوئون</w:t>
            </w:r>
            <w:r>
              <w:rPr>
                <w:rStyle w:val="IndexLink"/>
                <w:rtl w:val="true"/>
              </w:rPr>
              <w:t>:</w:t>
              <w:tab/>
            </w:r>
            <w:r>
              <w:rPr>
                <w:rStyle w:val="IndexLink"/>
              </w:rPr>
              <w:t>205</w:t>
            </w:r>
          </w:hyperlink>
        </w:p>
        <w:p>
          <w:pPr>
            <w:pStyle w:val="Contents5"/>
            <w:tabs>
              <w:tab w:val="clear" w:pos="7892"/>
              <w:tab w:val="right" w:pos="9026" w:leader="dot"/>
            </w:tabs>
            <w:rPr/>
          </w:pPr>
          <w:hyperlink w:anchor="__RefHeading___Toc155872_77815467">
            <w:r>
              <w:rPr>
                <w:webHidden/>
                <w:rStyle w:val="IndexLink"/>
                <w:rtl w:val="true"/>
              </w:rPr>
              <w:t>سبب جرأتهم</w:t>
            </w:r>
            <w:r>
              <w:rPr>
                <w:rStyle w:val="IndexLink"/>
                <w:rtl w:val="true"/>
              </w:rPr>
              <w:t>:</w:t>
              <w:tab/>
            </w:r>
            <w:r>
              <w:rPr>
                <w:rStyle w:val="IndexLink"/>
              </w:rPr>
              <w:t>209</w:t>
            </w:r>
          </w:hyperlink>
        </w:p>
        <w:p>
          <w:pPr>
            <w:pStyle w:val="Contents5"/>
            <w:tabs>
              <w:tab w:val="clear" w:pos="7892"/>
              <w:tab w:val="right" w:pos="9026" w:leader="dot"/>
            </w:tabs>
            <w:rPr/>
          </w:pPr>
          <w:hyperlink w:anchor="__RefHeading___Toc155874_77815467">
            <w:r>
              <w:rPr>
                <w:webHidden/>
                <w:rStyle w:val="IndexLink"/>
                <w:rtl w:val="true"/>
              </w:rPr>
              <w:t>ظروف فرضت نفسها</w:t>
            </w:r>
            <w:r>
              <w:rPr>
                <w:rStyle w:val="IndexLink"/>
                <w:rtl w:val="true"/>
              </w:rPr>
              <w:t>:</w:t>
              <w:tab/>
            </w:r>
            <w:r>
              <w:rPr>
                <w:rStyle w:val="IndexLink"/>
              </w:rPr>
              <w:t>210</w:t>
            </w:r>
          </w:hyperlink>
        </w:p>
        <w:p>
          <w:pPr>
            <w:pStyle w:val="Contents5"/>
            <w:tabs>
              <w:tab w:val="clear" w:pos="7892"/>
              <w:tab w:val="right" w:pos="9026" w:leader="dot"/>
            </w:tabs>
            <w:rPr/>
          </w:pPr>
          <w:hyperlink w:anchor="__RefHeading___Toc155876_77815467">
            <w:r>
              <w:rPr>
                <w:webHidden/>
                <w:rStyle w:val="IndexLink"/>
                <w:rtl w:val="true"/>
              </w:rPr>
              <w:t>دراسة الحدث في حدود الزمان و المكان</w:t>
            </w:r>
            <w:r>
              <w:rPr>
                <w:rStyle w:val="IndexLink"/>
                <w:rtl w:val="true"/>
              </w:rPr>
              <w:t>:</w:t>
              <w:tab/>
            </w:r>
            <w:r>
              <w:rPr>
                <w:rStyle w:val="IndexLink"/>
              </w:rPr>
              <w:t>212</w:t>
            </w:r>
          </w:hyperlink>
        </w:p>
        <w:p>
          <w:pPr>
            <w:pStyle w:val="Contents6"/>
            <w:tabs>
              <w:tab w:val="clear" w:pos="7609"/>
              <w:tab w:val="right" w:pos="9026" w:leader="dot"/>
            </w:tabs>
            <w:rPr/>
          </w:pPr>
          <w:hyperlink w:anchor="__RefHeading___Toc155878_77815467">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55880_77815467">
            <w:r>
              <w:rPr>
                <w:webHidden/>
                <w:rStyle w:val="IndexLink"/>
              </w:rPr>
              <w:t>1</w:t>
            </w:r>
            <w:r>
              <w:rPr>
                <w:rStyle w:val="IndexLink"/>
                <w:rtl w:val="true"/>
              </w:rPr>
              <w:t>-</w:t>
            </w:r>
            <w:r>
              <w:rPr>
                <w:rStyle w:val="IndexLink"/>
                <w:rtl w:val="true"/>
              </w:rPr>
              <w:t>يوم عبادة</w:t>
            </w:r>
            <w:r>
              <w:rPr>
                <w:rStyle w:val="IndexLink"/>
                <w:rtl w:val="true"/>
              </w:rPr>
              <w:t>:</w:t>
              <w:tab/>
            </w:r>
            <w:r>
              <w:rPr>
                <w:rStyle w:val="IndexLink"/>
              </w:rPr>
              <w:t>212</w:t>
            </w:r>
          </w:hyperlink>
        </w:p>
        <w:p>
          <w:pPr>
            <w:pStyle w:val="Contents6"/>
            <w:tabs>
              <w:tab w:val="clear" w:pos="7609"/>
              <w:tab w:val="right" w:pos="9026" w:leader="dot"/>
            </w:tabs>
            <w:rPr/>
          </w:pPr>
          <w:hyperlink w:anchor="__RefHeading___Toc155882_77815467">
            <w:r>
              <w:rPr>
                <w:webHidden/>
                <w:rStyle w:val="IndexLink"/>
              </w:rPr>
              <w:t>2</w:t>
            </w:r>
            <w:r>
              <w:rPr>
                <w:rStyle w:val="IndexLink"/>
                <w:rtl w:val="true"/>
              </w:rPr>
              <w:t>-</w:t>
            </w:r>
            <w:r>
              <w:rPr>
                <w:rStyle w:val="IndexLink"/>
                <w:rtl w:val="true"/>
              </w:rPr>
              <w:t>الإحرام</w:t>
            </w:r>
            <w:r>
              <w:rPr>
                <w:rStyle w:val="IndexLink"/>
                <w:rtl w:val="true"/>
              </w:rPr>
              <w:t>:</w:t>
              <w:tab/>
            </w:r>
            <w:r>
              <w:rPr>
                <w:rStyle w:val="IndexLink"/>
              </w:rPr>
              <w:t>213</w:t>
            </w:r>
          </w:hyperlink>
        </w:p>
        <w:p>
          <w:pPr>
            <w:pStyle w:val="Contents6"/>
            <w:tabs>
              <w:tab w:val="clear" w:pos="7609"/>
              <w:tab w:val="right" w:pos="9026" w:leader="dot"/>
            </w:tabs>
            <w:rPr/>
          </w:pPr>
          <w:hyperlink w:anchor="__RefHeading___Toc155884_77815467">
            <w:r>
              <w:rPr>
                <w:webHidden/>
                <w:rStyle w:val="IndexLink"/>
              </w:rPr>
              <w:t>3</w:t>
            </w:r>
            <w:r>
              <w:rPr>
                <w:rStyle w:val="IndexLink"/>
                <w:rtl w:val="true"/>
              </w:rPr>
              <w:t>-</w:t>
            </w:r>
            <w:r>
              <w:rPr>
                <w:rStyle w:val="IndexLink"/>
                <w:rtl w:val="true"/>
              </w:rPr>
              <w:t xml:space="preserve">لماذا في موسم الحج؟ </w:t>
            </w:r>
            <w:r>
              <w:rPr>
                <w:rStyle w:val="IndexLink"/>
                <w:rtl w:val="true"/>
              </w:rPr>
              <w:t>! :</w:t>
              <w:tab/>
            </w:r>
            <w:r>
              <w:rPr>
                <w:rStyle w:val="IndexLink"/>
              </w:rPr>
              <w:t>214</w:t>
            </w:r>
          </w:hyperlink>
        </w:p>
        <w:p>
          <w:pPr>
            <w:pStyle w:val="Contents6"/>
            <w:tabs>
              <w:tab w:val="clear" w:pos="7609"/>
              <w:tab w:val="right" w:pos="9026" w:leader="dot"/>
            </w:tabs>
            <w:rPr/>
          </w:pPr>
          <w:hyperlink w:anchor="__RefHeading___Toc155886_77815467">
            <w:r>
              <w:rPr>
                <w:webHidden/>
                <w:rStyle w:val="IndexLink"/>
              </w:rPr>
              <w:t>4</w:t>
            </w:r>
            <w:r>
              <w:rPr>
                <w:rStyle w:val="IndexLink"/>
                <w:rtl w:val="true"/>
              </w:rPr>
              <w:t>-</w:t>
            </w:r>
            <w:r>
              <w:rPr>
                <w:rStyle w:val="IndexLink"/>
                <w:rtl w:val="true"/>
              </w:rPr>
              <w:t>وجود الرسول صلّى اللّه عليه و آله أيضا</w:t>
            </w:r>
            <w:r>
              <w:rPr>
                <w:rStyle w:val="IndexLink"/>
                <w:rtl w:val="true"/>
              </w:rPr>
              <w:t>:</w:t>
              <w:tab/>
            </w:r>
            <w:r>
              <w:rPr>
                <w:rStyle w:val="IndexLink"/>
              </w:rPr>
              <w:t>214</w:t>
            </w:r>
          </w:hyperlink>
        </w:p>
        <w:p>
          <w:pPr>
            <w:pStyle w:val="Contents6"/>
            <w:tabs>
              <w:tab w:val="clear" w:pos="7609"/>
              <w:tab w:val="right" w:pos="9026" w:leader="dot"/>
            </w:tabs>
            <w:rPr/>
          </w:pPr>
          <w:hyperlink w:anchor="__RefHeading___Toc155888_77815467">
            <w:r>
              <w:rPr>
                <w:webHidden/>
                <w:rStyle w:val="IndexLink"/>
              </w:rPr>
              <w:t>5</w:t>
            </w:r>
            <w:r>
              <w:rPr>
                <w:rStyle w:val="IndexLink"/>
                <w:rtl w:val="true"/>
              </w:rPr>
              <w:t>-</w:t>
            </w:r>
            <w:r>
              <w:rPr>
                <w:rStyle w:val="IndexLink"/>
                <w:rtl w:val="true"/>
              </w:rPr>
              <w:t>ظهور المعجزة</w:t>
            </w:r>
            <w:r>
              <w:rPr>
                <w:rStyle w:val="IndexLink"/>
                <w:rtl w:val="true"/>
              </w:rPr>
              <w:t>:</w:t>
              <w:tab/>
            </w:r>
            <w:r>
              <w:rPr>
                <w:rStyle w:val="IndexLink"/>
              </w:rPr>
              <w:t>215</w:t>
            </w:r>
          </w:hyperlink>
        </w:p>
        <w:p>
          <w:pPr>
            <w:pStyle w:val="Contents6"/>
            <w:tabs>
              <w:tab w:val="clear" w:pos="7609"/>
              <w:tab w:val="right" w:pos="9026" w:leader="dot"/>
            </w:tabs>
            <w:rPr/>
          </w:pPr>
          <w:hyperlink w:anchor="__RefHeading___Toc155890_77815467">
            <w:r>
              <w:rPr>
                <w:webHidden/>
                <w:rStyle w:val="IndexLink"/>
              </w:rPr>
              <w:t>6</w:t>
            </w:r>
            <w:r>
              <w:rPr>
                <w:rStyle w:val="IndexLink"/>
                <w:rtl w:val="true"/>
              </w:rPr>
              <w:t>-</w:t>
            </w:r>
            <w:r>
              <w:rPr>
                <w:rStyle w:val="IndexLink"/>
                <w:rtl w:val="true"/>
              </w:rPr>
              <w:t>الذكريات الغالية</w:t>
            </w:r>
            <w:r>
              <w:rPr>
                <w:rStyle w:val="IndexLink"/>
                <w:rtl w:val="true"/>
              </w:rPr>
              <w:t>:</w:t>
              <w:tab/>
            </w:r>
            <w:r>
              <w:rPr>
                <w:rStyle w:val="IndexLink"/>
              </w:rPr>
              <w:t>216</w:t>
            </w:r>
          </w:hyperlink>
        </w:p>
        <w:p>
          <w:pPr>
            <w:pStyle w:val="Contents6"/>
            <w:tabs>
              <w:tab w:val="clear" w:pos="7609"/>
              <w:tab w:val="right" w:pos="9026" w:leader="dot"/>
            </w:tabs>
            <w:rPr/>
          </w:pPr>
          <w:hyperlink w:anchor="__RefHeading___Toc155892_77815467">
            <w:r>
              <w:rPr>
                <w:webHidden/>
                <w:rStyle w:val="IndexLink"/>
              </w:rPr>
              <w:t>7</w:t>
            </w:r>
            <w:r>
              <w:rPr>
                <w:rStyle w:val="IndexLink"/>
                <w:rtl w:val="true"/>
              </w:rPr>
              <w:t>-</w:t>
            </w:r>
            <w:r>
              <w:rPr>
                <w:rStyle w:val="IndexLink"/>
                <w:rtl w:val="true"/>
              </w:rPr>
              <w:t>الناس أمام مسؤولياتهم</w:t>
            </w:r>
            <w:r>
              <w:rPr>
                <w:rStyle w:val="IndexLink"/>
                <w:rtl w:val="true"/>
              </w:rPr>
              <w:t>:</w:t>
              <w:tab/>
            </w:r>
            <w:r>
              <w:rPr>
                <w:rStyle w:val="IndexLink"/>
              </w:rPr>
              <w:t>217</w:t>
            </w:r>
          </w:hyperlink>
        </w:p>
        <w:p>
          <w:pPr>
            <w:pStyle w:val="Contents6"/>
            <w:tabs>
              <w:tab w:val="clear" w:pos="7609"/>
              <w:tab w:val="right" w:pos="9026" w:leader="dot"/>
            </w:tabs>
            <w:rPr/>
          </w:pPr>
          <w:hyperlink w:anchor="__RefHeading___Toc155894_77815467">
            <w:r>
              <w:rPr>
                <w:webHidden/>
                <w:rStyle w:val="IndexLink"/>
              </w:rPr>
              <w:t>8</w:t>
            </w:r>
            <w:r>
              <w:rPr>
                <w:rStyle w:val="IndexLink"/>
                <w:rtl w:val="true"/>
              </w:rPr>
              <w:t>-</w:t>
            </w:r>
            <w:r>
              <w:rPr>
                <w:rStyle w:val="IndexLink"/>
                <w:rtl w:val="true"/>
              </w:rPr>
              <w:t>إحتكار القرار</w:t>
            </w:r>
            <w:r>
              <w:rPr>
                <w:rStyle w:val="IndexLink"/>
                <w:rtl w:val="true"/>
              </w:rPr>
              <w:t>:</w:t>
              <w:tab/>
            </w:r>
            <w:r>
              <w:rPr>
                <w:rStyle w:val="IndexLink"/>
              </w:rPr>
              <w:t>218</w:t>
            </w:r>
          </w:hyperlink>
        </w:p>
        <w:p>
          <w:pPr>
            <w:pStyle w:val="Contents6"/>
            <w:tabs>
              <w:tab w:val="clear" w:pos="7609"/>
              <w:tab w:val="right" w:pos="9026" w:leader="dot"/>
            </w:tabs>
            <w:rPr/>
          </w:pPr>
          <w:hyperlink w:anchor="__RefHeading___Toc155896_77815467">
            <w:r>
              <w:rPr>
                <w:webHidden/>
                <w:rStyle w:val="IndexLink"/>
              </w:rPr>
              <w:t>9</w:t>
            </w:r>
            <w:r>
              <w:rPr>
                <w:rStyle w:val="IndexLink"/>
                <w:rtl w:val="true"/>
              </w:rPr>
              <w:t>-</w:t>
            </w:r>
            <w:r>
              <w:rPr>
                <w:rStyle w:val="IndexLink"/>
                <w:rtl w:val="true"/>
              </w:rPr>
              <w:t>تساقط الأقنعة</w:t>
            </w:r>
            <w:r>
              <w:rPr>
                <w:rStyle w:val="IndexLink"/>
                <w:rtl w:val="true"/>
              </w:rPr>
              <w:t>:</w:t>
              <w:tab/>
            </w:r>
            <w:r>
              <w:rPr>
                <w:rStyle w:val="IndexLink"/>
              </w:rPr>
              <w:t>218</w:t>
            </w:r>
          </w:hyperlink>
        </w:p>
        <w:p>
          <w:pPr>
            <w:pStyle w:val="Contents6"/>
            <w:tabs>
              <w:tab w:val="clear" w:pos="7609"/>
              <w:tab w:val="right" w:pos="9026" w:leader="dot"/>
            </w:tabs>
            <w:rPr/>
          </w:pPr>
          <w:hyperlink w:anchor="__RefHeading___Toc155898_77815467">
            <w:r>
              <w:rPr>
                <w:webHidden/>
                <w:rStyle w:val="IndexLink"/>
              </w:rPr>
              <w:t>10</w:t>
            </w:r>
            <w:r>
              <w:rPr>
                <w:rStyle w:val="IndexLink"/>
                <w:rtl w:val="true"/>
              </w:rPr>
              <w:t>-</w:t>
            </w:r>
            <w:r>
              <w:rPr>
                <w:rStyle w:val="IndexLink"/>
                <w:rtl w:val="true"/>
              </w:rPr>
              <w:t>و على هذه فقس ما سواها</w:t>
            </w:r>
            <w:r>
              <w:rPr>
                <w:rStyle w:val="IndexLink"/>
                <w:rtl w:val="true"/>
              </w:rPr>
              <w:t>:</w:t>
              <w:tab/>
            </w:r>
            <w:r>
              <w:rPr>
                <w:rStyle w:val="IndexLink"/>
              </w:rPr>
              <w:t>220</w:t>
            </w:r>
          </w:hyperlink>
        </w:p>
        <w:p>
          <w:pPr>
            <w:pStyle w:val="Contents6"/>
            <w:tabs>
              <w:tab w:val="clear" w:pos="7609"/>
              <w:tab w:val="right" w:pos="9026" w:leader="dot"/>
            </w:tabs>
            <w:rPr/>
          </w:pPr>
          <w:hyperlink w:anchor="__RefHeading___Toc155900_77815467">
            <w:r>
              <w:rPr>
                <w:webHidden/>
                <w:rStyle w:val="IndexLink"/>
              </w:rPr>
              <w:t>11</w:t>
            </w:r>
            <w:r>
              <w:rPr>
                <w:rStyle w:val="IndexLink"/>
                <w:rtl w:val="true"/>
              </w:rPr>
              <w:t>-</w:t>
            </w:r>
            <w:r>
              <w:rPr>
                <w:rStyle w:val="IndexLink"/>
                <w:rtl w:val="true"/>
              </w:rPr>
              <w:t>القرار الإلهي الثابت</w:t>
            </w:r>
            <w:r>
              <w:rPr>
                <w:rStyle w:val="IndexLink"/>
                <w:rtl w:val="true"/>
              </w:rPr>
              <w:t>:</w:t>
              <w:tab/>
            </w:r>
            <w:r>
              <w:rPr>
                <w:rStyle w:val="IndexLink"/>
              </w:rPr>
              <w:t>221</w:t>
            </w:r>
          </w:hyperlink>
        </w:p>
        <w:p>
          <w:pPr>
            <w:pStyle w:val="Contents6"/>
            <w:tabs>
              <w:tab w:val="clear" w:pos="7609"/>
              <w:tab w:val="right" w:pos="9026" w:leader="dot"/>
            </w:tabs>
            <w:rPr/>
          </w:pPr>
          <w:hyperlink w:anchor="__RefHeading___Toc155902_77815467">
            <w:r>
              <w:rPr>
                <w:webHidden/>
                <w:rStyle w:val="IndexLink"/>
              </w:rPr>
              <w:t>12</w:t>
            </w:r>
            <w:r>
              <w:rPr>
                <w:rStyle w:val="IndexLink"/>
                <w:rtl w:val="true"/>
              </w:rPr>
              <w:t>-</w:t>
            </w:r>
            <w:r>
              <w:rPr>
                <w:rStyle w:val="IndexLink"/>
                <w:rtl w:val="true"/>
              </w:rPr>
              <w:t>التهديد و التآمر</w:t>
            </w:r>
            <w:r>
              <w:rPr>
                <w:rStyle w:val="IndexLink"/>
                <w:rtl w:val="true"/>
              </w:rPr>
              <w:t>:</w:t>
              <w:tab/>
            </w:r>
            <w:r>
              <w:rPr>
                <w:rStyle w:val="IndexLink"/>
              </w:rPr>
              <w:t>222</w:t>
            </w:r>
          </w:hyperlink>
        </w:p>
        <w:p>
          <w:pPr>
            <w:pStyle w:val="Contents6"/>
            <w:tabs>
              <w:tab w:val="clear" w:pos="7609"/>
              <w:tab w:val="right" w:pos="9026" w:leader="dot"/>
            </w:tabs>
            <w:rPr/>
          </w:pPr>
          <w:hyperlink w:anchor="__RefHeading___Toc155904_77815467">
            <w:r>
              <w:rPr>
                <w:webHidden/>
                <w:rStyle w:val="IndexLink"/>
                <w:rtl w:val="true"/>
              </w:rPr>
              <w:t>الخير في ما وقع</w:t>
            </w:r>
            <w:r>
              <w:rPr>
                <w:rStyle w:val="IndexLink"/>
                <w:rtl w:val="true"/>
              </w:rPr>
              <w:t>:</w:t>
              <w:tab/>
            </w:r>
            <w:r>
              <w:rPr>
                <w:rStyle w:val="IndexLink"/>
              </w:rPr>
              <w:t>224</w:t>
            </w:r>
          </w:hyperlink>
        </w:p>
        <w:p>
          <w:pPr>
            <w:pStyle w:val="Contents4"/>
            <w:tabs>
              <w:tab w:val="clear" w:pos="8176"/>
              <w:tab w:val="right" w:pos="9026" w:leader="dot"/>
            </w:tabs>
            <w:rPr/>
          </w:pPr>
          <w:hyperlink w:anchor="__RefHeading___Toc155906_77815467">
            <w:r>
              <w:rPr>
                <w:webHidden/>
                <w:rStyle w:val="IndexLink"/>
                <w:rtl w:val="true"/>
              </w:rPr>
              <w:t>الفصل الرابع</w:t>
            </w:r>
            <w:r>
              <w:rPr>
                <w:rStyle w:val="IndexLink"/>
                <w:rtl w:val="true"/>
              </w:rPr>
              <w:t xml:space="preserve">: </w:t>
            </w:r>
            <w:r>
              <w:rPr>
                <w:rStyle w:val="IndexLink"/>
                <w:rtl w:val="true"/>
              </w:rPr>
              <w:t>حديث الغدير و أسانيده</w:t>
            </w:r>
            <w:r>
              <w:rPr>
                <w:rStyle w:val="IndexLink"/>
                <w:rtl w:val="true"/>
              </w:rPr>
              <w:tab/>
            </w:r>
            <w:r>
              <w:rPr>
                <w:rStyle w:val="IndexLink"/>
              </w:rPr>
              <w:t>226</w:t>
            </w:r>
          </w:hyperlink>
        </w:p>
        <w:p>
          <w:pPr>
            <w:pStyle w:val="Contents5"/>
            <w:tabs>
              <w:tab w:val="clear" w:pos="7892"/>
              <w:tab w:val="right" w:pos="9026" w:leader="dot"/>
            </w:tabs>
            <w:rPr/>
          </w:pPr>
          <w:hyperlink w:anchor="__RefHeading___Toc155908_7781546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55910_77815467">
            <w:r>
              <w:rPr>
                <w:webHidden/>
                <w:rStyle w:val="IndexLink"/>
                <w:rtl w:val="true"/>
              </w:rPr>
              <w:t>غدير خم لتبرئة علي عليه السّلام</w:t>
            </w:r>
            <w:r>
              <w:rPr>
                <w:rStyle w:val="IndexLink"/>
                <w:rtl w:val="true"/>
              </w:rPr>
              <w:t>:</w:t>
              <w:tab/>
            </w:r>
            <w:r>
              <w:rPr>
                <w:rStyle w:val="IndexLink"/>
              </w:rPr>
              <w:t>228</w:t>
            </w:r>
          </w:hyperlink>
        </w:p>
        <w:p>
          <w:pPr>
            <w:pStyle w:val="Contents5"/>
            <w:tabs>
              <w:tab w:val="clear" w:pos="7892"/>
              <w:tab w:val="right" w:pos="9026" w:leader="dot"/>
            </w:tabs>
            <w:rPr/>
          </w:pPr>
          <w:hyperlink w:anchor="__RefHeading___Toc155912_77815467">
            <w:r>
              <w:rPr>
                <w:webHidden/>
                <w:rStyle w:val="IndexLink"/>
                <w:rtl w:val="true"/>
              </w:rPr>
              <w:t>يوم الغدير يوم اللّه الأكبر</w:t>
            </w:r>
            <w:r>
              <w:rPr>
                <w:rStyle w:val="IndexLink"/>
                <w:rtl w:val="true"/>
              </w:rPr>
              <w:t>:</w:t>
              <w:tab/>
            </w:r>
            <w:r>
              <w:rPr>
                <w:rStyle w:val="IndexLink"/>
              </w:rPr>
              <w:t>231</w:t>
            </w:r>
          </w:hyperlink>
        </w:p>
        <w:p>
          <w:pPr>
            <w:pStyle w:val="Contents5"/>
            <w:tabs>
              <w:tab w:val="clear" w:pos="7892"/>
              <w:tab w:val="right" w:pos="9026" w:leader="dot"/>
            </w:tabs>
            <w:rPr/>
          </w:pPr>
          <w:hyperlink w:anchor="__RefHeading___Toc155914_77815467">
            <w:r>
              <w:rPr>
                <w:webHidden/>
                <w:rStyle w:val="IndexLink"/>
                <w:rtl w:val="true"/>
              </w:rPr>
              <w:t>خلاصة ما جرى يوم الغدير</w:t>
            </w:r>
            <w:r>
              <w:rPr>
                <w:rStyle w:val="IndexLink"/>
                <w:rtl w:val="true"/>
              </w:rPr>
              <w:t>:</w:t>
              <w:tab/>
            </w:r>
            <w:r>
              <w:rPr>
                <w:rStyle w:val="IndexLink"/>
              </w:rPr>
              <w:t>232</w:t>
            </w:r>
          </w:hyperlink>
        </w:p>
        <w:p>
          <w:pPr>
            <w:pStyle w:val="Contents5"/>
            <w:tabs>
              <w:tab w:val="clear" w:pos="7892"/>
              <w:tab w:val="right" w:pos="9026" w:leader="dot"/>
            </w:tabs>
            <w:rPr/>
          </w:pPr>
          <w:hyperlink w:anchor="__RefHeading___Toc155916_77815467">
            <w:r>
              <w:rPr>
                <w:webHidden/>
                <w:rStyle w:val="IndexLink"/>
                <w:rtl w:val="true"/>
              </w:rPr>
              <w:t>الخطبة برواية الطبري</w:t>
            </w:r>
            <w:r>
              <w:rPr>
                <w:rStyle w:val="IndexLink"/>
                <w:rtl w:val="true"/>
              </w:rPr>
              <w:t>:</w:t>
              <w:tab/>
            </w:r>
            <w:r>
              <w:rPr>
                <w:rStyle w:val="IndexLink"/>
              </w:rPr>
              <w:t>237</w:t>
            </w:r>
          </w:hyperlink>
        </w:p>
        <w:p>
          <w:pPr>
            <w:pStyle w:val="Contents5"/>
            <w:tabs>
              <w:tab w:val="clear" w:pos="7892"/>
              <w:tab w:val="right" w:pos="9026" w:leader="dot"/>
            </w:tabs>
            <w:rPr/>
          </w:pPr>
          <w:hyperlink w:anchor="__RefHeading___Toc155918_77815467">
            <w:r>
              <w:rPr>
                <w:webHidden/>
                <w:rStyle w:val="IndexLink"/>
                <w:rtl w:val="true"/>
              </w:rPr>
              <w:t>النبي صلّى اللّه عليه و آله يعلمهم التهنئة و البيعة</w:t>
            </w:r>
            <w:r>
              <w:rPr>
                <w:rStyle w:val="IndexLink"/>
                <w:rtl w:val="true"/>
              </w:rPr>
              <w:t>:</w:t>
              <w:tab/>
            </w:r>
            <w:r>
              <w:rPr>
                <w:rStyle w:val="IndexLink"/>
              </w:rPr>
              <w:t>240</w:t>
            </w:r>
          </w:hyperlink>
        </w:p>
        <w:p>
          <w:pPr>
            <w:pStyle w:val="Contents5"/>
            <w:tabs>
              <w:tab w:val="clear" w:pos="7892"/>
              <w:tab w:val="right" w:pos="9026" w:leader="dot"/>
            </w:tabs>
            <w:rPr/>
          </w:pPr>
          <w:hyperlink w:anchor="__RefHeading___Toc155920_77815467">
            <w:r>
              <w:rPr>
                <w:webHidden/>
                <w:rStyle w:val="IndexLink"/>
                <w:rtl w:val="true"/>
              </w:rPr>
              <w:t>قضية الغدير ليست واقعة حرب معروفة</w:t>
            </w:r>
            <w:r>
              <w:rPr>
                <w:rStyle w:val="IndexLink"/>
                <w:rtl w:val="true"/>
              </w:rPr>
              <w:t>:</w:t>
              <w:tab/>
            </w:r>
            <w:r>
              <w:rPr>
                <w:rStyle w:val="IndexLink"/>
              </w:rPr>
              <w:t>246</w:t>
            </w:r>
          </w:hyperlink>
        </w:p>
        <w:p>
          <w:pPr>
            <w:pStyle w:val="Contents5"/>
            <w:tabs>
              <w:tab w:val="clear" w:pos="7892"/>
              <w:tab w:val="right" w:pos="9026" w:leader="dot"/>
            </w:tabs>
            <w:rPr/>
          </w:pPr>
          <w:hyperlink w:anchor="__RefHeading___Toc155922_77815467">
            <w:r>
              <w:rPr>
                <w:webHidden/>
                <w:rStyle w:val="IndexLink"/>
                <w:rtl w:val="true"/>
              </w:rPr>
              <w:t>عيد الغدير عبر القرون و الأحقاب</w:t>
            </w:r>
            <w:r>
              <w:rPr>
                <w:rStyle w:val="IndexLink"/>
                <w:rtl w:val="true"/>
              </w:rPr>
              <w:t>:</w:t>
              <w:tab/>
            </w:r>
            <w:r>
              <w:rPr>
                <w:rStyle w:val="IndexLink"/>
              </w:rPr>
              <w:t>246</w:t>
            </w:r>
          </w:hyperlink>
        </w:p>
        <w:p>
          <w:pPr>
            <w:pStyle w:val="Contents5"/>
            <w:tabs>
              <w:tab w:val="clear" w:pos="7892"/>
              <w:tab w:val="right" w:pos="9026" w:leader="dot"/>
            </w:tabs>
            <w:rPr/>
          </w:pPr>
          <w:hyperlink w:anchor="__RefHeading___Toc155924_77815467">
            <w:r>
              <w:rPr>
                <w:webHidden/>
                <w:rStyle w:val="IndexLink"/>
                <w:rtl w:val="true"/>
              </w:rPr>
              <w:t xml:space="preserve">ماذا يقول شانئو علي عليه السّلام؟ </w:t>
            </w:r>
            <w:r>
              <w:rPr>
                <w:rStyle w:val="IndexLink"/>
                <w:rtl w:val="true"/>
              </w:rPr>
              <w:t>! :</w:t>
              <w:tab/>
            </w:r>
            <w:r>
              <w:rPr>
                <w:rStyle w:val="IndexLink"/>
              </w:rPr>
              <w:t>254</w:t>
            </w:r>
          </w:hyperlink>
        </w:p>
        <w:p>
          <w:pPr>
            <w:pStyle w:val="Contents5"/>
            <w:tabs>
              <w:tab w:val="clear" w:pos="7892"/>
              <w:tab w:val="right" w:pos="9026" w:leader="dot"/>
            </w:tabs>
            <w:rPr/>
          </w:pPr>
          <w:hyperlink w:anchor="__RefHeading___Toc155926_77815467">
            <w:r>
              <w:rPr>
                <w:webHidden/>
                <w:rStyle w:val="IndexLink"/>
                <w:rtl w:val="true"/>
              </w:rPr>
              <w:t>الإبتداع الغبي</w:t>
            </w:r>
            <w:r>
              <w:rPr>
                <w:rStyle w:val="IndexLink"/>
                <w:rtl w:val="true"/>
              </w:rPr>
              <w:t>:</w:t>
              <w:tab/>
            </w:r>
            <w:r>
              <w:rPr>
                <w:rStyle w:val="IndexLink"/>
              </w:rPr>
              <w:t>258</w:t>
            </w:r>
          </w:hyperlink>
        </w:p>
        <w:p>
          <w:pPr>
            <w:pStyle w:val="Contents5"/>
            <w:tabs>
              <w:tab w:val="clear" w:pos="7892"/>
              <w:tab w:val="right" w:pos="9026" w:leader="dot"/>
            </w:tabs>
            <w:rPr/>
          </w:pPr>
          <w:hyperlink w:anchor="__RefHeading___Toc155928_77815467">
            <w:r>
              <w:rPr>
                <w:webHidden/>
                <w:rStyle w:val="IndexLink"/>
                <w:rtl w:val="true"/>
              </w:rPr>
              <w:t>مصادر حديث الغدير</w:t>
            </w:r>
            <w:r>
              <w:rPr>
                <w:rStyle w:val="IndexLink"/>
                <w:rtl w:val="true"/>
              </w:rPr>
              <w:t>:</w:t>
              <w:tab/>
            </w:r>
            <w:r>
              <w:rPr>
                <w:rStyle w:val="IndexLink"/>
              </w:rPr>
              <w:t>259</w:t>
            </w:r>
          </w:hyperlink>
        </w:p>
        <w:p>
          <w:pPr>
            <w:pStyle w:val="Contents5"/>
            <w:tabs>
              <w:tab w:val="clear" w:pos="7892"/>
              <w:tab w:val="right" w:pos="9026" w:leader="dot"/>
            </w:tabs>
            <w:rPr/>
          </w:pPr>
          <w:hyperlink w:anchor="__RefHeading___Toc155930_77815467">
            <w:r>
              <w:rPr>
                <w:webHidden/>
                <w:rStyle w:val="IndexLink"/>
                <w:rtl w:val="true"/>
              </w:rPr>
              <w:t>حديث الغدير متواتر</w:t>
            </w:r>
            <w:r>
              <w:rPr>
                <w:rStyle w:val="IndexLink"/>
                <w:rtl w:val="true"/>
              </w:rPr>
              <w:t>:</w:t>
              <w:tab/>
            </w:r>
            <w:r>
              <w:rPr>
                <w:rStyle w:val="IndexLink"/>
              </w:rPr>
              <w:t>260</w:t>
            </w:r>
          </w:hyperlink>
        </w:p>
        <w:p>
          <w:pPr>
            <w:pStyle w:val="Contents5"/>
            <w:tabs>
              <w:tab w:val="clear" w:pos="7892"/>
              <w:tab w:val="right" w:pos="9026" w:leader="dot"/>
            </w:tabs>
            <w:rPr/>
          </w:pPr>
          <w:hyperlink w:anchor="__RefHeading___Toc155932_77815467">
            <w:r>
              <w:rPr>
                <w:webHidden/>
                <w:rStyle w:val="IndexLink"/>
                <w:rtl w:val="true"/>
              </w:rPr>
              <w:t>أغرب و أعجب ما قرأت</w:t>
            </w:r>
            <w:r>
              <w:rPr>
                <w:rStyle w:val="IndexLink"/>
                <w:rtl w:val="true"/>
              </w:rPr>
              <w:t>! ! :</w:t>
              <w:tab/>
            </w:r>
            <w:r>
              <w:rPr>
                <w:rStyle w:val="IndexLink"/>
              </w:rPr>
              <w:t>263</w:t>
            </w:r>
          </w:hyperlink>
        </w:p>
        <w:p>
          <w:pPr>
            <w:pStyle w:val="Contents5"/>
            <w:tabs>
              <w:tab w:val="clear" w:pos="7892"/>
              <w:tab w:val="right" w:pos="9026" w:leader="dot"/>
            </w:tabs>
            <w:rPr/>
          </w:pPr>
          <w:hyperlink w:anchor="__RefHeading___Toc155934_77815467">
            <w:r>
              <w:rPr>
                <w:webHidden/>
                <w:rStyle w:val="IndexLink"/>
                <w:rtl w:val="true"/>
              </w:rPr>
              <w:t>المنكرون و المشككون</w:t>
            </w:r>
            <w:r>
              <w:rPr>
                <w:rStyle w:val="IndexLink"/>
                <w:rtl w:val="true"/>
              </w:rPr>
              <w:t>:</w:t>
              <w:tab/>
            </w:r>
            <w:r>
              <w:rPr>
                <w:rStyle w:val="IndexLink"/>
              </w:rPr>
              <w:t>263</w:t>
            </w:r>
          </w:hyperlink>
        </w:p>
        <w:p>
          <w:pPr>
            <w:pStyle w:val="Contents5"/>
            <w:tabs>
              <w:tab w:val="clear" w:pos="7892"/>
              <w:tab w:val="right" w:pos="9026" w:leader="dot"/>
            </w:tabs>
            <w:rPr/>
          </w:pPr>
          <w:hyperlink w:anchor="__RefHeading___Toc155936_77815467">
            <w:r>
              <w:rPr>
                <w:webHidden/>
                <w:rStyle w:val="IndexLink"/>
                <w:rtl w:val="true"/>
              </w:rPr>
              <w:t>نظرة في تواتر حديث الغدير</w:t>
            </w:r>
            <w:r>
              <w:rPr>
                <w:rStyle w:val="IndexLink"/>
                <w:rtl w:val="true"/>
              </w:rPr>
              <w:t>:</w:t>
              <w:tab/>
            </w:r>
            <w:r>
              <w:rPr>
                <w:rStyle w:val="IndexLink"/>
              </w:rPr>
              <w:t>265</w:t>
            </w:r>
          </w:hyperlink>
        </w:p>
        <w:p>
          <w:pPr>
            <w:pStyle w:val="Contents5"/>
            <w:tabs>
              <w:tab w:val="clear" w:pos="7892"/>
              <w:tab w:val="right" w:pos="9026" w:leader="dot"/>
            </w:tabs>
            <w:rPr/>
          </w:pPr>
          <w:hyperlink w:anchor="__RefHeading___Toc155938_77815467">
            <w:r>
              <w:rPr>
                <w:webHidden/>
                <w:rStyle w:val="IndexLink"/>
                <w:rtl w:val="true"/>
              </w:rPr>
              <w:t>طرق حديث الغدير</w:t>
            </w:r>
            <w:r>
              <w:rPr>
                <w:rStyle w:val="IndexLink"/>
                <w:rtl w:val="true"/>
              </w:rPr>
              <w:t>:</w:t>
              <w:tab/>
            </w:r>
            <w:r>
              <w:rPr>
                <w:rStyle w:val="IndexLink"/>
              </w:rPr>
              <w:t>266</w:t>
            </w:r>
          </w:hyperlink>
        </w:p>
        <w:p>
          <w:pPr>
            <w:pStyle w:val="Contents5"/>
            <w:tabs>
              <w:tab w:val="clear" w:pos="7892"/>
              <w:tab w:val="right" w:pos="9026" w:leader="dot"/>
            </w:tabs>
            <w:rPr/>
          </w:pPr>
          <w:hyperlink w:anchor="__RefHeading___Toc155940_77815467">
            <w:r>
              <w:rPr>
                <w:webHidden/>
                <w:rStyle w:val="IndexLink"/>
                <w:rtl w:val="true"/>
              </w:rPr>
              <w:t xml:space="preserve">لماذا ينكرون التواتر؟ </w:t>
            </w:r>
            <w:r>
              <w:rPr>
                <w:rStyle w:val="IndexLink"/>
                <w:rtl w:val="true"/>
              </w:rPr>
              <w:t>! :</w:t>
              <w:tab/>
            </w:r>
            <w:r>
              <w:rPr>
                <w:rStyle w:val="IndexLink"/>
              </w:rPr>
              <w:t>270</w:t>
            </w:r>
          </w:hyperlink>
        </w:p>
        <w:p>
          <w:pPr>
            <w:pStyle w:val="Contents5"/>
            <w:tabs>
              <w:tab w:val="clear" w:pos="7892"/>
              <w:tab w:val="right" w:pos="9026" w:leader="dot"/>
            </w:tabs>
            <w:rPr/>
          </w:pPr>
          <w:hyperlink w:anchor="__RefHeading___Toc155942_77815467">
            <w:r>
              <w:rPr>
                <w:webHidden/>
                <w:rStyle w:val="IndexLink"/>
                <w:rtl w:val="true"/>
              </w:rPr>
              <w:t>الغدير لم يخرّجه الشيخان</w:t>
            </w:r>
            <w:r>
              <w:rPr>
                <w:rStyle w:val="IndexLink"/>
                <w:rtl w:val="true"/>
              </w:rPr>
              <w:t>:</w:t>
              <w:tab/>
            </w:r>
            <w:r>
              <w:rPr>
                <w:rStyle w:val="IndexLink"/>
              </w:rPr>
              <w:t>271</w:t>
            </w:r>
          </w:hyperlink>
        </w:p>
        <w:p>
          <w:pPr>
            <w:pStyle w:val="Contents4"/>
            <w:tabs>
              <w:tab w:val="clear" w:pos="8176"/>
              <w:tab w:val="right" w:pos="9026" w:leader="dot"/>
            </w:tabs>
            <w:rPr/>
          </w:pPr>
          <w:hyperlink w:anchor="__RefHeading___Toc155944_77815467">
            <w:r>
              <w:rPr>
                <w:webHidden/>
                <w:rStyle w:val="IndexLink"/>
                <w:rtl w:val="true"/>
              </w:rPr>
              <w:t>الفصل الخامس</w:t>
            </w:r>
            <w:r>
              <w:rPr>
                <w:rStyle w:val="IndexLink"/>
                <w:rtl w:val="true"/>
              </w:rPr>
              <w:t xml:space="preserve">: </w:t>
            </w:r>
            <w:r>
              <w:rPr>
                <w:rStyle w:val="IndexLink"/>
                <w:rtl w:val="true"/>
              </w:rPr>
              <w:t>في ظلال حديث الغدير</w:t>
            </w:r>
            <w:r>
              <w:rPr>
                <w:rStyle w:val="IndexLink"/>
                <w:rtl w:val="true"/>
              </w:rPr>
              <w:tab/>
            </w:r>
            <w:r>
              <w:rPr>
                <w:rStyle w:val="IndexLink"/>
              </w:rPr>
              <w:t>272</w:t>
            </w:r>
          </w:hyperlink>
        </w:p>
        <w:p>
          <w:pPr>
            <w:pStyle w:val="Contents5"/>
            <w:tabs>
              <w:tab w:val="clear" w:pos="7892"/>
              <w:tab w:val="right" w:pos="9026" w:leader="dot"/>
            </w:tabs>
            <w:rPr/>
          </w:pPr>
          <w:hyperlink w:anchor="__RefHeading___Toc155946_7781546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55948_77815467">
            <w:r>
              <w:rPr>
                <w:webHidden/>
                <w:rStyle w:val="IndexLink"/>
                <w:rtl w:val="true"/>
              </w:rPr>
              <w:t>بداية</w:t>
            </w:r>
            <w:r>
              <w:rPr>
                <w:rStyle w:val="IndexLink"/>
                <w:rtl w:val="true"/>
              </w:rPr>
              <w:t>:</w:t>
              <w:tab/>
            </w:r>
            <w:r>
              <w:rPr>
                <w:rStyle w:val="IndexLink"/>
              </w:rPr>
              <w:t>274</w:t>
            </w:r>
          </w:hyperlink>
        </w:p>
        <w:p>
          <w:pPr>
            <w:pStyle w:val="Contents5"/>
            <w:tabs>
              <w:tab w:val="clear" w:pos="7892"/>
              <w:tab w:val="right" w:pos="9026" w:leader="dot"/>
            </w:tabs>
            <w:rPr/>
          </w:pPr>
          <w:hyperlink w:anchor="__RefHeading___Toc155950_77815467">
            <w:r>
              <w:rPr>
                <w:webHidden/>
                <w:rStyle w:val="IndexLink"/>
                <w:rtl w:val="true"/>
              </w:rPr>
              <w:t>الخروج السريع من مكة</w:t>
            </w:r>
            <w:r>
              <w:rPr>
                <w:rStyle w:val="IndexLink"/>
                <w:rtl w:val="true"/>
              </w:rPr>
              <w:t>:</w:t>
              <w:tab/>
            </w:r>
            <w:r>
              <w:rPr>
                <w:rStyle w:val="IndexLink"/>
              </w:rPr>
              <w:t>274</w:t>
            </w:r>
          </w:hyperlink>
        </w:p>
        <w:p>
          <w:pPr>
            <w:pStyle w:val="Contents5"/>
            <w:tabs>
              <w:tab w:val="clear" w:pos="7892"/>
              <w:tab w:val="right" w:pos="9026" w:leader="dot"/>
            </w:tabs>
            <w:rPr/>
          </w:pPr>
          <w:hyperlink w:anchor="__RefHeading___Toc155952_77815467">
            <w:r>
              <w:rPr>
                <w:webHidden/>
                <w:rStyle w:val="IndexLink"/>
                <w:rtl w:val="true"/>
              </w:rPr>
              <w:t>إرجاع المتقدم و حبس المتأخر</w:t>
            </w:r>
            <w:r>
              <w:rPr>
                <w:rStyle w:val="IndexLink"/>
                <w:rtl w:val="true"/>
              </w:rPr>
              <w:t>:</w:t>
              <w:tab/>
            </w:r>
            <w:r>
              <w:rPr>
                <w:rStyle w:val="IndexLink"/>
              </w:rPr>
              <w:t>275</w:t>
            </w:r>
          </w:hyperlink>
        </w:p>
        <w:p>
          <w:pPr>
            <w:pStyle w:val="Contents5"/>
            <w:tabs>
              <w:tab w:val="clear" w:pos="7892"/>
              <w:tab w:val="right" w:pos="9026" w:leader="dot"/>
            </w:tabs>
            <w:rPr/>
          </w:pPr>
          <w:hyperlink w:anchor="__RefHeading___Toc155954_77815467">
            <w:r>
              <w:rPr>
                <w:webHidden/>
                <w:rStyle w:val="IndexLink"/>
                <w:rtl w:val="true"/>
              </w:rPr>
              <w:t>الدوحات الخمس منطقة محظورة</w:t>
            </w:r>
            <w:r>
              <w:rPr>
                <w:rStyle w:val="IndexLink"/>
                <w:rtl w:val="true"/>
              </w:rPr>
              <w:t>:</w:t>
              <w:tab/>
            </w:r>
            <w:r>
              <w:rPr>
                <w:rStyle w:val="IndexLink"/>
              </w:rPr>
              <w:t>275</w:t>
            </w:r>
          </w:hyperlink>
        </w:p>
        <w:p>
          <w:pPr>
            <w:pStyle w:val="Contents5"/>
            <w:tabs>
              <w:tab w:val="clear" w:pos="7892"/>
              <w:tab w:val="right" w:pos="9026" w:leader="dot"/>
            </w:tabs>
            <w:rPr/>
          </w:pPr>
          <w:hyperlink w:anchor="__RefHeading___Toc155956_77815467">
            <w:r>
              <w:rPr>
                <w:webHidden/>
                <w:rStyle w:val="IndexLink"/>
                <w:rtl w:val="true"/>
              </w:rPr>
              <w:t>دقة و بلاغة في أسلوب الإبلاغ</w:t>
            </w:r>
            <w:r>
              <w:rPr>
                <w:rStyle w:val="IndexLink"/>
                <w:rtl w:val="true"/>
              </w:rPr>
              <w:t>:</w:t>
              <w:tab/>
            </w:r>
            <w:r>
              <w:rPr>
                <w:rStyle w:val="IndexLink"/>
              </w:rPr>
              <w:t>276</w:t>
            </w:r>
          </w:hyperlink>
        </w:p>
        <w:p>
          <w:pPr>
            <w:pStyle w:val="Contents5"/>
            <w:tabs>
              <w:tab w:val="clear" w:pos="7892"/>
              <w:tab w:val="right" w:pos="9026" w:leader="dot"/>
            </w:tabs>
            <w:rPr/>
          </w:pPr>
          <w:hyperlink w:anchor="__RefHeading___Toc155958_77815467">
            <w:r>
              <w:rPr>
                <w:webHidden/>
                <w:rStyle w:val="IndexLink"/>
                <w:rtl w:val="true"/>
              </w:rPr>
              <w:t>رفع مستوى اليقظة و التنبه</w:t>
            </w:r>
            <w:r>
              <w:rPr>
                <w:rStyle w:val="IndexLink"/>
                <w:rtl w:val="true"/>
              </w:rPr>
              <w:t>:</w:t>
              <w:tab/>
            </w:r>
            <w:r>
              <w:rPr>
                <w:rStyle w:val="IndexLink"/>
              </w:rPr>
              <w:t>277</w:t>
            </w:r>
          </w:hyperlink>
        </w:p>
        <w:p>
          <w:pPr>
            <w:pStyle w:val="Contents5"/>
            <w:tabs>
              <w:tab w:val="clear" w:pos="7892"/>
              <w:tab w:val="right" w:pos="9026" w:leader="dot"/>
            </w:tabs>
            <w:rPr/>
          </w:pPr>
          <w:hyperlink w:anchor="__RefHeading___Toc155960_77815467">
            <w:r>
              <w:rPr>
                <w:webHidden/>
                <w:rStyle w:val="IndexLink"/>
                <w:rtl w:val="true"/>
              </w:rPr>
              <w:t>حر الرمضاء</w:t>
            </w:r>
            <w:r>
              <w:rPr>
                <w:rStyle w:val="IndexLink"/>
                <w:rtl w:val="true"/>
              </w:rPr>
              <w:t>:</w:t>
              <w:tab/>
            </w:r>
            <w:r>
              <w:rPr>
                <w:rStyle w:val="IndexLink"/>
              </w:rPr>
              <w:t>277</w:t>
            </w:r>
          </w:hyperlink>
        </w:p>
        <w:p>
          <w:pPr>
            <w:pStyle w:val="Contents5"/>
            <w:tabs>
              <w:tab w:val="clear" w:pos="7892"/>
              <w:tab w:val="right" w:pos="9026" w:leader="dot"/>
            </w:tabs>
            <w:rPr/>
          </w:pPr>
          <w:hyperlink w:anchor="__RefHeading___Toc155962_77815467">
            <w:r>
              <w:rPr>
                <w:webHidden/>
                <w:rStyle w:val="IndexLink"/>
                <w:rtl w:val="true"/>
              </w:rPr>
              <w:t>أكثر من خطبة</w:t>
            </w:r>
            <w:r>
              <w:rPr>
                <w:rStyle w:val="IndexLink"/>
                <w:rtl w:val="true"/>
              </w:rPr>
              <w:t>:</w:t>
              <w:tab/>
            </w:r>
            <w:r>
              <w:rPr>
                <w:rStyle w:val="IndexLink"/>
              </w:rPr>
              <w:t>278</w:t>
            </w:r>
          </w:hyperlink>
        </w:p>
        <w:p>
          <w:pPr>
            <w:pStyle w:val="Contents5"/>
            <w:tabs>
              <w:tab w:val="clear" w:pos="7892"/>
              <w:tab w:val="right" w:pos="9026" w:leader="dot"/>
            </w:tabs>
            <w:rPr/>
          </w:pPr>
          <w:hyperlink w:anchor="__RefHeading___Toc155964_77815467">
            <w:r>
              <w:rPr>
                <w:webHidden/>
                <w:rStyle w:val="IndexLink"/>
                <w:rtl w:val="true"/>
              </w:rPr>
              <w:t>الحديث عن الضلال و الهدى</w:t>
            </w:r>
            <w:r>
              <w:rPr>
                <w:rStyle w:val="IndexLink"/>
                <w:rtl w:val="true"/>
              </w:rPr>
              <w:t>:</w:t>
              <w:tab/>
            </w:r>
            <w:r>
              <w:rPr>
                <w:rStyle w:val="IndexLink"/>
              </w:rPr>
              <w:t>278</w:t>
            </w:r>
          </w:hyperlink>
        </w:p>
        <w:p>
          <w:pPr>
            <w:pStyle w:val="Contents5"/>
            <w:tabs>
              <w:tab w:val="clear" w:pos="7892"/>
              <w:tab w:val="right" w:pos="9026" w:leader="dot"/>
            </w:tabs>
            <w:rPr/>
          </w:pPr>
          <w:hyperlink w:anchor="__RefHeading___Toc155966_77815467">
            <w:r>
              <w:rPr>
                <w:webHidden/>
                <w:rStyle w:val="IndexLink"/>
                <w:rtl w:val="true"/>
              </w:rPr>
              <w:t>يوشك أن أدعى فأجيب</w:t>
            </w:r>
            <w:r>
              <w:rPr>
                <w:rStyle w:val="IndexLink"/>
                <w:rtl w:val="true"/>
              </w:rPr>
              <w:t>:</w:t>
              <w:tab/>
            </w:r>
            <w:r>
              <w:rPr>
                <w:rStyle w:val="IndexLink"/>
              </w:rPr>
              <w:t>279</w:t>
            </w:r>
          </w:hyperlink>
        </w:p>
        <w:p>
          <w:pPr>
            <w:pStyle w:val="Contents5"/>
            <w:tabs>
              <w:tab w:val="clear" w:pos="7892"/>
              <w:tab w:val="right" w:pos="9026" w:leader="dot"/>
            </w:tabs>
            <w:rPr/>
          </w:pPr>
          <w:hyperlink w:anchor="__RefHeading___Toc155968_77815467">
            <w:r>
              <w:rPr>
                <w:webHidden/>
                <w:rStyle w:val="IndexLink"/>
                <w:rtl w:val="true"/>
              </w:rPr>
              <w:t>إني مسؤول، و أنتم مسؤولون</w:t>
            </w:r>
            <w:r>
              <w:rPr>
                <w:rStyle w:val="IndexLink"/>
                <w:rtl w:val="true"/>
              </w:rPr>
              <w:t>:</w:t>
              <w:tab/>
            </w:r>
            <w:r>
              <w:rPr>
                <w:rStyle w:val="IndexLink"/>
              </w:rPr>
              <w:t>279</w:t>
            </w:r>
          </w:hyperlink>
        </w:p>
        <w:p>
          <w:pPr>
            <w:pStyle w:val="Contents5"/>
            <w:tabs>
              <w:tab w:val="clear" w:pos="7892"/>
              <w:tab w:val="right" w:pos="9026" w:leader="dot"/>
            </w:tabs>
            <w:rPr/>
          </w:pPr>
          <w:hyperlink w:anchor="__RefHeading___Toc155970_77815467">
            <w:r>
              <w:rPr>
                <w:webHidden/>
                <w:rStyle w:val="IndexLink"/>
                <w:rtl w:val="true"/>
              </w:rPr>
              <w:t>التذكير بالركائز العقائدية</w:t>
            </w:r>
            <w:r>
              <w:rPr>
                <w:rStyle w:val="IndexLink"/>
                <w:rtl w:val="true"/>
              </w:rPr>
              <w:t>:</w:t>
              <w:tab/>
            </w:r>
            <w:r>
              <w:rPr>
                <w:rStyle w:val="IndexLink"/>
              </w:rPr>
              <w:t>280</w:t>
            </w:r>
          </w:hyperlink>
        </w:p>
        <w:p>
          <w:pPr>
            <w:pStyle w:val="Contents5"/>
            <w:tabs>
              <w:tab w:val="clear" w:pos="7892"/>
              <w:tab w:val="right" w:pos="9026" w:leader="dot"/>
            </w:tabs>
            <w:rPr/>
          </w:pPr>
          <w:hyperlink w:anchor="__RefHeading___Toc155972_77815467">
            <w:r>
              <w:rPr>
                <w:webHidden/>
                <w:rStyle w:val="IndexLink"/>
                <w:rtl w:val="true"/>
              </w:rPr>
              <w:t>الأسئلة التقريرية هي الأهم</w:t>
            </w:r>
            <w:r>
              <w:rPr>
                <w:rStyle w:val="IndexLink"/>
                <w:rtl w:val="true"/>
              </w:rPr>
              <w:t>:</w:t>
              <w:tab/>
            </w:r>
            <w:r>
              <w:rPr>
                <w:rStyle w:val="IndexLink"/>
              </w:rPr>
              <w:t>280</w:t>
            </w:r>
          </w:hyperlink>
        </w:p>
        <w:p>
          <w:pPr>
            <w:pStyle w:val="Contents5"/>
            <w:tabs>
              <w:tab w:val="clear" w:pos="7892"/>
              <w:tab w:val="right" w:pos="9026" w:leader="dot"/>
            </w:tabs>
            <w:rPr/>
          </w:pPr>
          <w:hyperlink w:anchor="__RefHeading___Toc155974_77815467">
            <w:r>
              <w:rPr>
                <w:webHidden/>
                <w:rStyle w:val="IndexLink"/>
                <w:rtl w:val="true"/>
              </w:rPr>
              <w:t>فليبلغ الشاهد الغائب</w:t>
            </w:r>
            <w:r>
              <w:rPr>
                <w:rStyle w:val="IndexLink"/>
                <w:rtl w:val="true"/>
              </w:rPr>
              <w:t>:</w:t>
              <w:tab/>
            </w:r>
            <w:r>
              <w:rPr>
                <w:rStyle w:val="IndexLink"/>
              </w:rPr>
              <w:t>284</w:t>
            </w:r>
          </w:hyperlink>
        </w:p>
        <w:p>
          <w:pPr>
            <w:pStyle w:val="Contents5"/>
            <w:tabs>
              <w:tab w:val="clear" w:pos="7892"/>
              <w:tab w:val="right" w:pos="9026" w:leader="dot"/>
            </w:tabs>
            <w:rPr/>
          </w:pPr>
          <w:hyperlink w:anchor="__RefHeading___Toc155976_77815467">
            <w:r>
              <w:rPr>
                <w:webHidden/>
                <w:rStyle w:val="IndexLink"/>
                <w:rtl w:val="true"/>
              </w:rPr>
              <w:t>العمائم تيجان العرب</w:t>
            </w:r>
            <w:r>
              <w:rPr>
                <w:rStyle w:val="IndexLink"/>
                <w:rtl w:val="true"/>
              </w:rPr>
              <w:t>:</w:t>
              <w:tab/>
            </w:r>
            <w:r>
              <w:rPr>
                <w:rStyle w:val="IndexLink"/>
              </w:rPr>
              <w:t>284</w:t>
            </w:r>
          </w:hyperlink>
        </w:p>
        <w:p>
          <w:pPr>
            <w:pStyle w:val="Contents5"/>
            <w:tabs>
              <w:tab w:val="clear" w:pos="7892"/>
              <w:tab w:val="right" w:pos="9026" w:leader="dot"/>
            </w:tabs>
            <w:rPr/>
          </w:pPr>
          <w:hyperlink w:anchor="__RefHeading___Toc155978_77815467">
            <w:r>
              <w:rPr>
                <w:webHidden/>
                <w:rStyle w:val="IndexLink"/>
                <w:rtl w:val="true"/>
              </w:rPr>
              <w:t>الرمز و الشعار</w:t>
            </w:r>
            <w:r>
              <w:rPr>
                <w:rStyle w:val="IndexLink"/>
                <w:rtl w:val="true"/>
              </w:rPr>
              <w:t>:</w:t>
              <w:tab/>
            </w:r>
            <w:r>
              <w:rPr>
                <w:rStyle w:val="IndexLink"/>
              </w:rPr>
              <w:t>288</w:t>
            </w:r>
          </w:hyperlink>
        </w:p>
        <w:p>
          <w:pPr>
            <w:pStyle w:val="Contents5"/>
            <w:tabs>
              <w:tab w:val="clear" w:pos="7892"/>
              <w:tab w:val="right" w:pos="9026" w:leader="dot"/>
            </w:tabs>
            <w:rPr/>
          </w:pPr>
          <w:hyperlink w:anchor="__RefHeading___Toc155980_77815467">
            <w:r>
              <w:rPr>
                <w:webHidden/>
                <w:rStyle w:val="IndexLink"/>
                <w:rtl w:val="true"/>
              </w:rPr>
              <w:t>نعوذ باللّه من شرور أنفسنا</w:t>
            </w:r>
            <w:r>
              <w:rPr>
                <w:rStyle w:val="IndexLink"/>
                <w:rtl w:val="true"/>
              </w:rPr>
              <w:t>:</w:t>
              <w:tab/>
            </w:r>
            <w:r>
              <w:rPr>
                <w:rStyle w:val="IndexLink"/>
              </w:rPr>
              <w:t>290</w:t>
            </w:r>
          </w:hyperlink>
        </w:p>
        <w:p>
          <w:pPr>
            <w:pStyle w:val="Contents5"/>
            <w:tabs>
              <w:tab w:val="clear" w:pos="7892"/>
              <w:tab w:val="right" w:pos="9026" w:leader="dot"/>
            </w:tabs>
            <w:rPr/>
          </w:pPr>
          <w:hyperlink w:anchor="__RefHeading___Toc155982_77815467">
            <w:r>
              <w:rPr>
                <w:webHidden/>
                <w:rStyle w:val="IndexLink"/>
                <w:rtl w:val="true"/>
              </w:rPr>
              <w:t>لا هادي لمن أضل اللّه</w:t>
            </w:r>
            <w:r>
              <w:rPr>
                <w:rStyle w:val="IndexLink"/>
                <w:rtl w:val="true"/>
              </w:rPr>
              <w:t>:</w:t>
              <w:tab/>
            </w:r>
            <w:r>
              <w:rPr>
                <w:rStyle w:val="IndexLink"/>
              </w:rPr>
              <w:t>291</w:t>
            </w:r>
          </w:hyperlink>
        </w:p>
        <w:p>
          <w:pPr>
            <w:pStyle w:val="Contents5"/>
            <w:tabs>
              <w:tab w:val="clear" w:pos="7892"/>
              <w:tab w:val="right" w:pos="9026" w:leader="dot"/>
            </w:tabs>
            <w:rPr/>
          </w:pPr>
          <w:hyperlink w:anchor="__RefHeading___Toc155984_77815467">
            <w:r>
              <w:rPr>
                <w:webHidden/>
                <w:rStyle w:val="IndexLink"/>
                <w:rtl w:val="true"/>
              </w:rPr>
              <w:t>الإقرار بالإعتقادات</w:t>
            </w:r>
            <w:r>
              <w:rPr>
                <w:rStyle w:val="IndexLink"/>
                <w:rtl w:val="true"/>
              </w:rPr>
              <w:t>:</w:t>
              <w:tab/>
            </w:r>
            <w:r>
              <w:rPr>
                <w:rStyle w:val="IndexLink"/>
              </w:rPr>
              <w:t>292</w:t>
            </w:r>
          </w:hyperlink>
        </w:p>
        <w:p>
          <w:pPr>
            <w:pStyle w:val="Contents5"/>
            <w:tabs>
              <w:tab w:val="clear" w:pos="7892"/>
              <w:tab w:val="right" w:pos="9026" w:leader="dot"/>
            </w:tabs>
            <w:rPr/>
          </w:pPr>
          <w:hyperlink w:anchor="__RefHeading___Toc155986_77815467">
            <w:r>
              <w:rPr>
                <w:webHidden/>
                <w:rStyle w:val="IndexLink"/>
                <w:rtl w:val="true"/>
              </w:rPr>
              <w:t>الحساب على الحب و البغض</w:t>
            </w:r>
            <w:r>
              <w:rPr>
                <w:rStyle w:val="IndexLink"/>
                <w:rtl w:val="true"/>
              </w:rPr>
              <w:t>:</w:t>
              <w:tab/>
            </w:r>
            <w:r>
              <w:rPr>
                <w:rStyle w:val="IndexLink"/>
              </w:rPr>
              <w:t>294</w:t>
            </w:r>
          </w:hyperlink>
        </w:p>
        <w:p>
          <w:pPr>
            <w:pStyle w:val="Contents5"/>
            <w:tabs>
              <w:tab w:val="clear" w:pos="7892"/>
              <w:tab w:val="right" w:pos="9026" w:leader="dot"/>
            </w:tabs>
            <w:rPr/>
          </w:pPr>
          <w:hyperlink w:anchor="__RefHeading___Toc155988_77815467">
            <w:r>
              <w:rPr>
                <w:webHidden/>
                <w:rStyle w:val="IndexLink"/>
                <w:rtl w:val="true"/>
              </w:rPr>
              <w:t>و أدر الحق معه حيث دار</w:t>
            </w:r>
            <w:r>
              <w:rPr>
                <w:rStyle w:val="IndexLink"/>
                <w:rtl w:val="true"/>
              </w:rPr>
              <w:t>:</w:t>
              <w:tab/>
            </w:r>
            <w:r>
              <w:rPr>
                <w:rStyle w:val="IndexLink"/>
              </w:rPr>
              <w:t>294</w:t>
            </w:r>
          </w:hyperlink>
        </w:p>
        <w:p>
          <w:pPr>
            <w:pStyle w:val="Contents5"/>
            <w:tabs>
              <w:tab w:val="clear" w:pos="7892"/>
              <w:tab w:val="right" w:pos="9026" w:leader="dot"/>
            </w:tabs>
            <w:rPr/>
          </w:pPr>
          <w:hyperlink w:anchor="__RefHeading___Toc155990_77815467">
            <w:r>
              <w:rPr>
                <w:webHidden/>
                <w:rStyle w:val="IndexLink"/>
                <w:rtl w:val="true"/>
              </w:rPr>
              <w:t>حديث الثقلين</w:t>
            </w:r>
            <w:r>
              <w:rPr>
                <w:rStyle w:val="IndexLink"/>
                <w:rtl w:val="true"/>
              </w:rPr>
              <w:t>:</w:t>
              <w:tab/>
            </w:r>
            <w:r>
              <w:rPr>
                <w:rStyle w:val="IndexLink"/>
              </w:rPr>
              <w:t>295</w:t>
            </w:r>
          </w:hyperlink>
        </w:p>
        <w:p>
          <w:pPr>
            <w:pStyle w:val="Contents5"/>
            <w:tabs>
              <w:tab w:val="clear" w:pos="7892"/>
              <w:tab w:val="right" w:pos="9026" w:leader="dot"/>
            </w:tabs>
            <w:rPr/>
          </w:pPr>
          <w:hyperlink w:anchor="__RefHeading___Toc155992_77815467">
            <w:r>
              <w:rPr>
                <w:webHidden/>
                <w:rStyle w:val="IndexLink"/>
                <w:rtl w:val="true"/>
              </w:rPr>
              <w:t>و انصر من نصره</w:t>
            </w:r>
            <w:r>
              <w:rPr>
                <w:rStyle w:val="IndexLink"/>
                <w:rtl w:val="true"/>
              </w:rPr>
              <w:t>:</w:t>
              <w:tab/>
            </w:r>
            <w:r>
              <w:rPr>
                <w:rStyle w:val="IndexLink"/>
              </w:rPr>
              <w:t>295</w:t>
            </w:r>
          </w:hyperlink>
        </w:p>
        <w:p>
          <w:pPr>
            <w:pStyle w:val="Contents5"/>
            <w:tabs>
              <w:tab w:val="clear" w:pos="7892"/>
              <w:tab w:val="right" w:pos="9026" w:leader="dot"/>
            </w:tabs>
            <w:rPr/>
          </w:pPr>
          <w:hyperlink w:anchor="__RefHeading___Toc155994_77815467">
            <w:r>
              <w:rPr>
                <w:webHidden/>
                <w:rStyle w:val="IndexLink"/>
                <w:rtl w:val="true"/>
              </w:rPr>
              <w:t>أمهات المؤمنين يهنئن عليا عليه السّلام</w:t>
            </w:r>
            <w:r>
              <w:rPr>
                <w:rStyle w:val="IndexLink"/>
                <w:rtl w:val="true"/>
              </w:rPr>
              <w:t>:</w:t>
              <w:tab/>
            </w:r>
            <w:r>
              <w:rPr>
                <w:rStyle w:val="IndexLink"/>
              </w:rPr>
              <w:t>296</w:t>
            </w:r>
          </w:hyperlink>
        </w:p>
        <w:p>
          <w:pPr>
            <w:pStyle w:val="Contents5"/>
            <w:tabs>
              <w:tab w:val="clear" w:pos="7892"/>
              <w:tab w:val="right" w:pos="9026" w:leader="dot"/>
            </w:tabs>
            <w:rPr/>
          </w:pPr>
          <w:hyperlink w:anchor="__RefHeading___Toc155996_77815467">
            <w:r>
              <w:rPr>
                <w:webHidden/>
                <w:rStyle w:val="IndexLink"/>
                <w:rtl w:val="true"/>
              </w:rPr>
              <w:t>معنى الولاية في حديث الغدير</w:t>
            </w:r>
            <w:r>
              <w:rPr>
                <w:rStyle w:val="IndexLink"/>
                <w:rtl w:val="true"/>
              </w:rPr>
              <w:t>:</w:t>
              <w:tab/>
            </w:r>
            <w:r>
              <w:rPr>
                <w:rStyle w:val="IndexLink"/>
              </w:rPr>
              <w:t>297</w:t>
            </w:r>
          </w:hyperlink>
        </w:p>
        <w:p>
          <w:pPr>
            <w:pStyle w:val="Contents5"/>
            <w:tabs>
              <w:tab w:val="clear" w:pos="7892"/>
              <w:tab w:val="right" w:pos="9026" w:leader="dot"/>
            </w:tabs>
            <w:rPr/>
          </w:pPr>
          <w:hyperlink w:anchor="__RefHeading___Toc155998_77815467">
            <w:r>
              <w:rPr>
                <w:webHidden/>
                <w:rStyle w:val="IndexLink"/>
                <w:rtl w:val="true"/>
              </w:rPr>
              <w:t>الجمع بين المعاني</w:t>
            </w:r>
            <w:r>
              <w:rPr>
                <w:rStyle w:val="IndexLink"/>
                <w:rtl w:val="true"/>
              </w:rPr>
              <w:t>:</w:t>
              <w:tab/>
            </w:r>
            <w:r>
              <w:rPr>
                <w:rStyle w:val="IndexLink"/>
              </w:rPr>
              <w:t>301</w:t>
            </w:r>
          </w:hyperlink>
        </w:p>
        <w:p>
          <w:pPr>
            <w:pStyle w:val="Contents4"/>
            <w:tabs>
              <w:tab w:val="clear" w:pos="8176"/>
              <w:tab w:val="right" w:pos="9026" w:leader="dot"/>
            </w:tabs>
            <w:rPr/>
          </w:pPr>
          <w:hyperlink w:anchor="__RefHeading___Toc156000_77815467">
            <w:r>
              <w:rPr>
                <w:webHidden/>
                <w:rStyle w:val="IndexLink"/>
                <w:rtl w:val="true"/>
              </w:rPr>
              <w:t>الفصل السادس</w:t>
            </w:r>
            <w:r>
              <w:rPr>
                <w:rStyle w:val="IndexLink"/>
                <w:rtl w:val="true"/>
              </w:rPr>
              <w:t xml:space="preserve">: </w:t>
            </w:r>
            <w:r>
              <w:rPr>
                <w:rStyle w:val="IndexLink"/>
                <w:rtl w:val="true"/>
              </w:rPr>
              <w:t>في ظلال آيات الغدير</w:t>
            </w:r>
            <w:r>
              <w:rPr>
                <w:rStyle w:val="IndexLink"/>
                <w:rtl w:val="true"/>
              </w:rPr>
              <w:tab/>
            </w:r>
            <w:r>
              <w:rPr>
                <w:rStyle w:val="IndexLink"/>
              </w:rPr>
              <w:t>304</w:t>
            </w:r>
          </w:hyperlink>
        </w:p>
        <w:p>
          <w:pPr>
            <w:pStyle w:val="Contents5"/>
            <w:tabs>
              <w:tab w:val="clear" w:pos="7892"/>
              <w:tab w:val="right" w:pos="9026" w:leader="dot"/>
            </w:tabs>
            <w:rPr/>
          </w:pPr>
          <w:hyperlink w:anchor="__RefHeading___Toc156002_7781546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56004_77815467">
            <w:r>
              <w:rPr>
                <w:webHidden/>
                <w:rStyle w:val="IndexLink"/>
                <w:rtl w:val="true"/>
              </w:rPr>
              <w:t>بداية</w:t>
            </w:r>
            <w:r>
              <w:rPr>
                <w:rStyle w:val="IndexLink"/>
                <w:rtl w:val="true"/>
              </w:rPr>
              <w:t>:</w:t>
              <w:tab/>
            </w:r>
            <w:r>
              <w:rPr>
                <w:rStyle w:val="IndexLink"/>
              </w:rPr>
              <w:t>306</w:t>
            </w:r>
          </w:hyperlink>
        </w:p>
        <w:p>
          <w:pPr>
            <w:pStyle w:val="Contents5"/>
            <w:tabs>
              <w:tab w:val="clear" w:pos="7892"/>
              <w:tab w:val="right" w:pos="9026" w:leader="dot"/>
            </w:tabs>
            <w:rPr/>
          </w:pPr>
          <w:hyperlink w:anchor="__RefHeading___Toc156006_77815467">
            <w:r>
              <w:rPr>
                <w:webHidden/>
                <w:rStyle w:val="IndexLink"/>
                <w:rtl w:val="true"/>
              </w:rPr>
              <w:t>تأكيد التحريم لا تأسيس</w:t>
            </w:r>
            <w:r>
              <w:rPr>
                <w:rStyle w:val="IndexLink"/>
                <w:rtl w:val="true"/>
              </w:rPr>
              <w:t>! :</w:t>
              <w:tab/>
            </w:r>
            <w:r>
              <w:rPr>
                <w:rStyle w:val="IndexLink"/>
              </w:rPr>
              <w:t>307</w:t>
            </w:r>
          </w:hyperlink>
        </w:p>
        <w:p>
          <w:pPr>
            <w:pStyle w:val="Contents5"/>
            <w:tabs>
              <w:tab w:val="clear" w:pos="7892"/>
              <w:tab w:val="right" w:pos="9026" w:leader="dot"/>
            </w:tabs>
            <w:rPr/>
          </w:pPr>
          <w:hyperlink w:anchor="__RefHeading___Toc156008_77815467">
            <w:r>
              <w:rPr>
                <w:webHidden/>
                <w:rStyle w:val="IndexLink"/>
                <w:rtl w:val="true"/>
              </w:rPr>
              <w:t>الجملة اعتراضية</w:t>
            </w:r>
            <w:r>
              <w:rPr>
                <w:rStyle w:val="IndexLink"/>
                <w:rtl w:val="true"/>
              </w:rPr>
              <w:t>:</w:t>
              <w:tab/>
            </w:r>
            <w:r>
              <w:rPr>
                <w:rStyle w:val="IndexLink"/>
              </w:rPr>
              <w:t>308</w:t>
            </w:r>
          </w:hyperlink>
        </w:p>
        <w:p>
          <w:pPr>
            <w:pStyle w:val="Contents5"/>
            <w:tabs>
              <w:tab w:val="clear" w:pos="7892"/>
              <w:tab w:val="right" w:pos="9026" w:leader="dot"/>
            </w:tabs>
            <w:rPr/>
          </w:pPr>
          <w:hyperlink w:anchor="__RefHeading___Toc156010_77815467">
            <w:r>
              <w:rPr>
                <w:webHidden/>
                <w:rStyle w:val="IndexLink"/>
                <w:rtl w:val="true"/>
              </w:rPr>
              <w:t xml:space="preserve">لماذا الجملة الإعتراضية؟ </w:t>
            </w:r>
            <w:r>
              <w:rPr>
                <w:rStyle w:val="IndexLink"/>
                <w:rtl w:val="true"/>
              </w:rPr>
              <w:t>! :</w:t>
              <w:tab/>
            </w:r>
            <w:r>
              <w:rPr>
                <w:rStyle w:val="IndexLink"/>
              </w:rPr>
              <w:t>309</w:t>
            </w:r>
          </w:hyperlink>
        </w:p>
        <w:p>
          <w:pPr>
            <w:pStyle w:val="Contents5"/>
            <w:tabs>
              <w:tab w:val="clear" w:pos="7892"/>
              <w:tab w:val="right" w:pos="9026" w:leader="dot"/>
            </w:tabs>
            <w:rPr/>
          </w:pPr>
          <w:hyperlink w:anchor="__RefHeading___Toc156012_77815467">
            <w:r>
              <w:rPr>
                <w:webHidden/>
                <w:rStyle w:val="IndexLink"/>
                <w:rtl w:val="true"/>
              </w:rPr>
              <w:t xml:space="preserve">لماذا جعلت بين أحكام سبق بيانها؟ </w:t>
            </w:r>
            <w:r>
              <w:rPr>
                <w:rStyle w:val="IndexLink"/>
                <w:rtl w:val="true"/>
              </w:rPr>
              <w:t>! :</w:t>
              <w:tab/>
            </w:r>
            <w:r>
              <w:rPr>
                <w:rStyle w:val="IndexLink"/>
              </w:rPr>
              <w:t>309</w:t>
            </w:r>
          </w:hyperlink>
        </w:p>
        <w:p>
          <w:pPr>
            <w:pStyle w:val="Contents5"/>
            <w:tabs>
              <w:tab w:val="clear" w:pos="7892"/>
              <w:tab w:val="right" w:pos="9026" w:leader="dot"/>
            </w:tabs>
            <w:rPr/>
          </w:pPr>
          <w:hyperlink w:anchor="__RefHeading___Toc156014_77815467">
            <w:r>
              <w:rPr>
                <w:webHidden/>
                <w:rStyle w:val="IndexLink"/>
                <w:rtl w:val="true"/>
              </w:rPr>
              <w:t xml:space="preserve">لماذا الأحكام الإلزامية تحريمية؟ </w:t>
            </w:r>
            <w:r>
              <w:rPr>
                <w:rStyle w:val="IndexLink"/>
                <w:rtl w:val="true"/>
              </w:rPr>
              <w:t>! :</w:t>
              <w:tab/>
            </w:r>
            <w:r>
              <w:rPr>
                <w:rStyle w:val="IndexLink"/>
              </w:rPr>
              <w:t>310</w:t>
            </w:r>
          </w:hyperlink>
        </w:p>
        <w:p>
          <w:pPr>
            <w:pStyle w:val="Contents5"/>
            <w:tabs>
              <w:tab w:val="clear" w:pos="7892"/>
              <w:tab w:val="right" w:pos="9026" w:leader="dot"/>
            </w:tabs>
            <w:rPr/>
          </w:pPr>
          <w:hyperlink w:anchor="__RefHeading___Toc156016_77815467">
            <w:r>
              <w:rPr>
                <w:webHidden/>
                <w:rStyle w:val="IndexLink"/>
                <w:rtl w:val="true"/>
              </w:rPr>
              <w:t>متى يئس الذين كفروا</w:t>
            </w:r>
            <w:r>
              <w:rPr>
                <w:rStyle w:val="IndexLink"/>
                <w:rtl w:val="true"/>
              </w:rPr>
              <w:t xml:space="preserve">. . </w:t>
            </w:r>
            <w:r>
              <w:rPr>
                <w:rStyle w:val="IndexLink"/>
                <w:rtl w:val="true"/>
              </w:rPr>
              <w:t xml:space="preserve">و كمل الدين؟ </w:t>
            </w:r>
            <w:r>
              <w:rPr>
                <w:rStyle w:val="IndexLink"/>
                <w:rtl w:val="true"/>
              </w:rPr>
              <w:t>! :</w:t>
              <w:tab/>
            </w:r>
            <w:r>
              <w:rPr>
                <w:rStyle w:val="IndexLink"/>
              </w:rPr>
              <w:t>311</w:t>
            </w:r>
          </w:hyperlink>
        </w:p>
        <w:p>
          <w:pPr>
            <w:pStyle w:val="Contents5"/>
            <w:tabs>
              <w:tab w:val="clear" w:pos="7892"/>
              <w:tab w:val="right" w:pos="9026" w:leader="dot"/>
            </w:tabs>
            <w:rPr/>
          </w:pPr>
          <w:hyperlink w:anchor="__RefHeading___Toc156018_77815467">
            <w:r>
              <w:rPr>
                <w:webHidden/>
                <w:rStyle w:val="IndexLink"/>
                <w:rtl w:val="true"/>
              </w:rPr>
              <w:t>العلة المحدثة و المبقية</w:t>
            </w:r>
            <w:r>
              <w:rPr>
                <w:rStyle w:val="IndexLink"/>
                <w:rtl w:val="true"/>
              </w:rPr>
              <w:t>:</w:t>
              <w:tab/>
            </w:r>
            <w:r>
              <w:rPr>
                <w:rStyle w:val="IndexLink"/>
              </w:rPr>
              <w:t>313</w:t>
            </w:r>
          </w:hyperlink>
        </w:p>
        <w:p>
          <w:pPr>
            <w:pStyle w:val="Contents5"/>
            <w:tabs>
              <w:tab w:val="clear" w:pos="7892"/>
              <w:tab w:val="right" w:pos="9026" w:leader="dot"/>
            </w:tabs>
            <w:rPr/>
          </w:pPr>
          <w:hyperlink w:anchor="__RefHeading___Toc156020_77815467">
            <w:r>
              <w:rPr>
                <w:webHidden/>
                <w:rStyle w:val="IndexLink"/>
                <w:rtl w:val="true"/>
              </w:rPr>
              <w:t>فلا تخشوهم و اخشوني</w:t>
            </w:r>
            <w:r>
              <w:rPr>
                <w:rStyle w:val="IndexLink"/>
                <w:rtl w:val="true"/>
              </w:rPr>
              <w:t>:</w:t>
              <w:tab/>
            </w:r>
            <w:r>
              <w:rPr>
                <w:rStyle w:val="IndexLink"/>
              </w:rPr>
              <w:t>314</w:t>
            </w:r>
          </w:hyperlink>
        </w:p>
        <w:p>
          <w:pPr>
            <w:pStyle w:val="Contents5"/>
            <w:tabs>
              <w:tab w:val="clear" w:pos="7892"/>
              <w:tab w:val="right" w:pos="9026" w:leader="dot"/>
            </w:tabs>
            <w:rPr/>
          </w:pPr>
          <w:hyperlink w:anchor="__RefHeading___Toc156022_77815467">
            <w:r>
              <w:rPr>
                <w:webHidden/>
                <w:rStyle w:val="IndexLink"/>
                <w:rtl w:val="true"/>
              </w:rPr>
              <w:t>أكملت</w:t>
            </w:r>
            <w:r>
              <w:rPr>
                <w:rStyle w:val="IndexLink"/>
                <w:rtl w:val="true"/>
              </w:rPr>
              <w:t xml:space="preserve">. . </w:t>
            </w:r>
            <w:r>
              <w:rPr>
                <w:rStyle w:val="IndexLink"/>
                <w:rtl w:val="true"/>
              </w:rPr>
              <w:t>أتممت</w:t>
            </w:r>
            <w:r>
              <w:rPr>
                <w:rStyle w:val="IndexLink"/>
                <w:rtl w:val="true"/>
              </w:rPr>
              <w:t>:</w:t>
              <w:tab/>
            </w:r>
            <w:r>
              <w:rPr>
                <w:rStyle w:val="IndexLink"/>
              </w:rPr>
              <w:t>315</w:t>
            </w:r>
          </w:hyperlink>
        </w:p>
        <w:p>
          <w:pPr>
            <w:pStyle w:val="Contents5"/>
            <w:tabs>
              <w:tab w:val="clear" w:pos="7892"/>
              <w:tab w:val="right" w:pos="9026" w:leader="dot"/>
            </w:tabs>
            <w:rPr/>
          </w:pPr>
          <w:hyperlink w:anchor="__RefHeading___Toc156024_77815467">
            <w:r>
              <w:rPr>
                <w:webHidden/>
                <w:rStyle w:val="IndexLink"/>
                <w:rtl w:val="true"/>
              </w:rPr>
              <w:t>الإسلام مرضي للّه دائما</w:t>
            </w:r>
            <w:r>
              <w:rPr>
                <w:rStyle w:val="IndexLink"/>
                <w:rtl w:val="true"/>
              </w:rPr>
              <w:t>:</w:t>
              <w:tab/>
            </w:r>
            <w:r>
              <w:rPr>
                <w:rStyle w:val="IndexLink"/>
              </w:rPr>
              <w:t>316</w:t>
            </w:r>
          </w:hyperlink>
        </w:p>
        <w:p>
          <w:pPr>
            <w:pStyle w:val="Contents5"/>
            <w:tabs>
              <w:tab w:val="clear" w:pos="7892"/>
              <w:tab w:val="right" w:pos="9026" w:leader="dot"/>
            </w:tabs>
            <w:rPr/>
          </w:pPr>
          <w:hyperlink w:anchor="__RefHeading___Toc156026_77815467">
            <w:r>
              <w:rPr>
                <w:webHidden/>
                <w:rStyle w:val="IndexLink"/>
                <w:rtl w:val="true"/>
              </w:rPr>
              <w:t>آية الإكمال نزلت مرتين</w:t>
            </w:r>
            <w:r>
              <w:rPr>
                <w:rStyle w:val="IndexLink"/>
                <w:rtl w:val="true"/>
              </w:rPr>
              <w:t>:</w:t>
              <w:tab/>
            </w:r>
            <w:r>
              <w:rPr>
                <w:rStyle w:val="IndexLink"/>
              </w:rPr>
              <w:t>317</w:t>
            </w:r>
          </w:hyperlink>
        </w:p>
        <w:p>
          <w:pPr>
            <w:pStyle w:val="Contents5"/>
            <w:tabs>
              <w:tab w:val="clear" w:pos="7892"/>
              <w:tab w:val="right" w:pos="9026" w:leader="dot"/>
            </w:tabs>
            <w:rPr/>
          </w:pPr>
          <w:hyperlink w:anchor="__RefHeading___Toc156028_77815467">
            <w:r>
              <w:rPr>
                <w:webHidden/>
                <w:rStyle w:val="IndexLink"/>
                <w:rtl w:val="true"/>
              </w:rPr>
              <w:t>متى نزلت آية الإكمال</w:t>
            </w:r>
            <w:r>
              <w:rPr>
                <w:rStyle w:val="IndexLink"/>
                <w:rtl w:val="true"/>
              </w:rPr>
              <w:t>:</w:t>
              <w:tab/>
            </w:r>
            <w:r>
              <w:rPr>
                <w:rStyle w:val="IndexLink"/>
              </w:rPr>
              <w:t>320</w:t>
            </w:r>
          </w:hyperlink>
        </w:p>
        <w:p>
          <w:pPr>
            <w:pStyle w:val="Contents5"/>
            <w:tabs>
              <w:tab w:val="clear" w:pos="7892"/>
              <w:tab w:val="right" w:pos="9026" w:leader="dot"/>
            </w:tabs>
            <w:rPr/>
          </w:pPr>
          <w:hyperlink w:anchor="__RefHeading___Toc156030_77815467">
            <w:r>
              <w:rPr>
                <w:webHidden/>
                <w:rStyle w:val="IndexLink"/>
                <w:rtl w:val="true"/>
              </w:rPr>
              <w:t>أبو طالب عليه السّلام و حراسة النبي صلّى اللّه عليه و آله</w:t>
            </w:r>
            <w:r>
              <w:rPr>
                <w:rStyle w:val="IndexLink"/>
                <w:rtl w:val="true"/>
              </w:rPr>
              <w:t>:</w:t>
              <w:tab/>
            </w:r>
            <w:r>
              <w:rPr>
                <w:rStyle w:val="IndexLink"/>
              </w:rPr>
              <w:t>322</w:t>
            </w:r>
          </w:hyperlink>
        </w:p>
        <w:p>
          <w:pPr>
            <w:pStyle w:val="Contents5"/>
            <w:tabs>
              <w:tab w:val="clear" w:pos="7892"/>
              <w:tab w:val="right" w:pos="9026" w:leader="dot"/>
            </w:tabs>
            <w:rPr/>
          </w:pPr>
          <w:hyperlink w:anchor="__RefHeading___Toc156032_77815467">
            <w:r>
              <w:rPr>
                <w:webHidden/>
                <w:rStyle w:val="IndexLink"/>
                <w:rtl w:val="true"/>
              </w:rPr>
              <w:t>آية البلاغ في اليهود</w:t>
            </w:r>
            <w:r>
              <w:rPr>
                <w:rStyle w:val="IndexLink"/>
                <w:rtl w:val="true"/>
              </w:rPr>
              <w:t>:</w:t>
              <w:tab/>
            </w:r>
            <w:r>
              <w:rPr>
                <w:rStyle w:val="IndexLink"/>
              </w:rPr>
              <w:t>324</w:t>
            </w:r>
          </w:hyperlink>
        </w:p>
        <w:p>
          <w:pPr>
            <w:pStyle w:val="Contents5"/>
            <w:tabs>
              <w:tab w:val="clear" w:pos="7892"/>
              <w:tab w:val="right" w:pos="9026" w:leader="dot"/>
            </w:tabs>
            <w:rPr/>
          </w:pPr>
          <w:hyperlink w:anchor="__RefHeading___Toc156034_77815467">
            <w:r>
              <w:rPr>
                <w:webHidden/>
                <w:rStyle w:val="IndexLink"/>
                <w:rtl w:val="true"/>
              </w:rPr>
              <w:t>موقع آية البلاغ بين الآيات</w:t>
            </w:r>
            <w:r>
              <w:rPr>
                <w:rStyle w:val="IndexLink"/>
                <w:rtl w:val="true"/>
              </w:rPr>
              <w:t>:</w:t>
              <w:tab/>
            </w:r>
            <w:r>
              <w:rPr>
                <w:rStyle w:val="IndexLink"/>
              </w:rPr>
              <w:t>327</w:t>
            </w:r>
          </w:hyperlink>
        </w:p>
        <w:p>
          <w:pPr>
            <w:pStyle w:val="Contents5"/>
            <w:tabs>
              <w:tab w:val="clear" w:pos="7892"/>
              <w:tab w:val="right" w:pos="9026" w:leader="dot"/>
            </w:tabs>
            <w:rPr/>
          </w:pPr>
          <w:hyperlink w:anchor="__RefHeading___Toc156036_77815467">
            <w:r>
              <w:rPr>
                <w:webHidden/>
                <w:rStyle w:val="IndexLink"/>
                <w:rtl w:val="true"/>
              </w:rPr>
              <w:t>على أي شيء يخاف النبي صلّى اللّه عليه و آله</w:t>
            </w:r>
            <w:r>
              <w:rPr>
                <w:rStyle w:val="IndexLink"/>
                <w:rtl w:val="true"/>
              </w:rPr>
              <w:t>:</w:t>
              <w:tab/>
            </w:r>
            <w:r>
              <w:rPr>
                <w:rStyle w:val="IndexLink"/>
              </w:rPr>
              <w:t>328</w:t>
            </w:r>
          </w:hyperlink>
        </w:p>
        <w:p>
          <w:pPr>
            <w:pStyle w:val="Contents5"/>
            <w:tabs>
              <w:tab w:val="clear" w:pos="7892"/>
              <w:tab w:val="right" w:pos="9026" w:leader="dot"/>
            </w:tabs>
            <w:rPr/>
          </w:pPr>
          <w:hyperlink w:anchor="__RefHeading___Toc156038_77815467">
            <w:r>
              <w:rPr>
                <w:webHidden/>
                <w:rStyle w:val="IndexLink"/>
                <w:rtl w:val="true"/>
              </w:rPr>
              <w:t>أهمية الحكم المعني بالآية</w:t>
            </w:r>
            <w:r>
              <w:rPr>
                <w:rStyle w:val="IndexLink"/>
                <w:rtl w:val="true"/>
              </w:rPr>
              <w:t>:</w:t>
              <w:tab/>
            </w:r>
            <w:r>
              <w:rPr>
                <w:rStyle w:val="IndexLink"/>
              </w:rPr>
              <w:t>329</w:t>
            </w:r>
          </w:hyperlink>
        </w:p>
        <w:p>
          <w:pPr>
            <w:pStyle w:val="Contents5"/>
            <w:tabs>
              <w:tab w:val="clear" w:pos="7892"/>
              <w:tab w:val="right" w:pos="9026" w:leader="dot"/>
            </w:tabs>
            <w:rPr/>
          </w:pPr>
          <w:hyperlink w:anchor="__RefHeading___Toc156040_77815467">
            <w:r>
              <w:rPr>
                <w:webHidden/>
                <w:rStyle w:val="IndexLink"/>
                <w:rtl w:val="true"/>
              </w:rPr>
              <w:t>اللّه يبرئ رسوله صلّى اللّه عليه و آله</w:t>
            </w:r>
            <w:r>
              <w:rPr>
                <w:rStyle w:val="IndexLink"/>
                <w:rtl w:val="true"/>
              </w:rPr>
              <w:t>:</w:t>
              <w:tab/>
            </w:r>
            <w:r>
              <w:rPr>
                <w:rStyle w:val="IndexLink"/>
              </w:rPr>
              <w:t>330</w:t>
            </w:r>
          </w:hyperlink>
        </w:p>
        <w:p>
          <w:pPr>
            <w:pStyle w:val="Contents5"/>
            <w:tabs>
              <w:tab w:val="clear" w:pos="7892"/>
              <w:tab w:val="right" w:pos="9026" w:leader="dot"/>
            </w:tabs>
            <w:rPr/>
          </w:pPr>
          <w:hyperlink w:anchor="__RefHeading___Toc156042_77815467">
            <w:r>
              <w:rPr>
                <w:webHidden/>
                <w:rStyle w:val="IndexLink"/>
                <w:rtl w:val="true"/>
              </w:rPr>
              <w:t>العصمة من الناس</w:t>
            </w:r>
            <w:r>
              <w:rPr>
                <w:rStyle w:val="IndexLink"/>
                <w:rtl w:val="true"/>
              </w:rPr>
              <w:t>:</w:t>
              <w:tab/>
            </w:r>
            <w:r>
              <w:rPr>
                <w:rStyle w:val="IndexLink"/>
              </w:rPr>
              <w:t>331</w:t>
            </w:r>
          </w:hyperlink>
        </w:p>
        <w:p>
          <w:pPr>
            <w:pStyle w:val="Contents5"/>
            <w:tabs>
              <w:tab w:val="clear" w:pos="7892"/>
              <w:tab w:val="right" w:pos="9026" w:leader="dot"/>
            </w:tabs>
            <w:rPr/>
          </w:pPr>
          <w:hyperlink w:anchor="__RefHeading___Toc156044_77815467">
            <w:r>
              <w:rPr>
                <w:webHidden/>
                <w:rStyle w:val="IndexLink"/>
                <w:rtl w:val="true"/>
              </w:rPr>
              <w:t>فما بلغت رسالته</w:t>
            </w:r>
            <w:r>
              <w:rPr>
                <w:rStyle w:val="IndexLink"/>
                <w:rtl w:val="true"/>
              </w:rPr>
              <w:t>:</w:t>
              <w:tab/>
            </w:r>
            <w:r>
              <w:rPr>
                <w:rStyle w:val="IndexLink"/>
              </w:rPr>
              <w:t>331</w:t>
            </w:r>
          </w:hyperlink>
        </w:p>
        <w:p>
          <w:pPr>
            <w:pStyle w:val="Contents5"/>
            <w:tabs>
              <w:tab w:val="clear" w:pos="7892"/>
              <w:tab w:val="right" w:pos="9026" w:leader="dot"/>
            </w:tabs>
            <w:rPr/>
          </w:pPr>
          <w:hyperlink w:anchor="__RefHeading___Toc156046_77815467">
            <w:r>
              <w:rPr>
                <w:webHidden/>
                <w:rStyle w:val="IndexLink"/>
                <w:rtl w:val="true"/>
              </w:rPr>
              <w:t>سورة المعارج مكية</w:t>
            </w:r>
            <w:r>
              <w:rPr>
                <w:rStyle w:val="IndexLink"/>
                <w:rtl w:val="true"/>
              </w:rPr>
              <w:t>:</w:t>
              <w:tab/>
            </w:r>
            <w:r>
              <w:rPr>
                <w:rStyle w:val="IndexLink"/>
              </w:rPr>
              <w:t>332</w:t>
            </w:r>
          </w:hyperlink>
        </w:p>
        <w:p>
          <w:pPr>
            <w:pStyle w:val="Contents5"/>
            <w:tabs>
              <w:tab w:val="clear" w:pos="7892"/>
              <w:tab w:val="right" w:pos="9026" w:leader="dot"/>
            </w:tabs>
            <w:rPr/>
          </w:pPr>
          <w:hyperlink w:anchor="__RefHeading___Toc156048_77815467">
            <w:r>
              <w:rPr>
                <w:webHidden/>
                <w:rStyle w:val="IndexLink"/>
                <w:rtl w:val="true"/>
              </w:rPr>
              <w:t>سورة و العصر نزلت في علي عليه السّلام</w:t>
            </w:r>
            <w:r>
              <w:rPr>
                <w:rStyle w:val="IndexLink"/>
                <w:rtl w:val="true"/>
              </w:rPr>
              <w:t>:</w:t>
              <w:tab/>
            </w:r>
            <w:r>
              <w:rPr>
                <w:rStyle w:val="IndexLink"/>
              </w:rPr>
              <w:t>348</w:t>
            </w:r>
          </w:hyperlink>
        </w:p>
        <w:p>
          <w:pPr>
            <w:pStyle w:val="Contents2"/>
            <w:tabs>
              <w:tab w:val="clear" w:pos="8743"/>
              <w:tab w:val="right" w:pos="9026" w:leader="dot"/>
            </w:tabs>
            <w:rPr/>
          </w:pPr>
          <w:hyperlink w:anchor="__RefHeading___Toc156050_77815467">
            <w:r>
              <w:rPr>
                <w:webHidden/>
                <w:rStyle w:val="IndexLink"/>
                <w:rtl w:val="true"/>
              </w:rPr>
              <w:t>الفهارس</w:t>
            </w:r>
            <w:r>
              <w:rPr>
                <w:rStyle w:val="IndexLink"/>
                <w:rtl w:val="true"/>
              </w:rPr>
              <w:tab/>
            </w:r>
            <w:r>
              <w:rPr>
                <w:rStyle w:val="IndexLink"/>
              </w:rPr>
              <w:t>350</w:t>
            </w:r>
          </w:hyperlink>
        </w:p>
        <w:p>
          <w:pPr>
            <w:pStyle w:val="Contents3"/>
            <w:tabs>
              <w:tab w:val="clear" w:pos="8459"/>
              <w:tab w:val="right" w:pos="9026" w:leader="dot"/>
            </w:tabs>
            <w:rPr/>
          </w:pPr>
          <w:hyperlink w:anchor="__RefHeading___Toc156052_77815467">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56054_7781546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352</w:t>
            </w:r>
          </w:hyperlink>
        </w:p>
        <w:p>
          <w:pPr>
            <w:pStyle w:val="Contents3"/>
            <w:tabs>
              <w:tab w:val="clear" w:pos="8459"/>
              <w:tab w:val="right" w:pos="9026" w:leader="dot"/>
            </w:tabs>
            <w:rPr/>
          </w:pPr>
          <w:hyperlink w:anchor="__RefHeading___Toc156056_7781546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58_114209"/>
      <w:bookmarkStart w:id="1" w:name="pg12458_114209"/>
      <w:bookmarkEnd w:id="1"/>
    </w:p>
    <w:p>
      <w:pPr>
        <w:pStyle w:val="Heading2"/>
        <w:numPr>
          <w:ilvl w:val="1"/>
          <w:numId w:val="1"/>
        </w:numPr>
        <w:rPr/>
      </w:pPr>
      <w:bookmarkStart w:id="2" w:name="pg12458_114209"/>
      <w:bookmarkStart w:id="3" w:name="__RefHeading___Toc155638_7781546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640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458_114215"/>
      <w:bookmarkStart w:id="8" w:name="pg12458_114215"/>
      <w:bookmarkEnd w:id="8"/>
    </w:p>
    <w:p>
      <w:pPr>
        <w:pStyle w:val="BookText"/>
        <w:rPr/>
      </w:pPr>
      <w:bookmarkStart w:id="9" w:name="pg12458_114215"/>
      <w:bookmarkEnd w:id="9"/>
      <w:r>
        <w:rPr>
          <w:rFonts w:ascii="IRNazanin" w:hAnsi="IRNazanin" w:eastAsia="IRNazanin"/>
          <w:color w:val="111111"/>
          <w:sz w:val="28"/>
          <w:sz w:val="28"/>
          <w:szCs w:val="28"/>
          <w:rtl w:val="true"/>
          <w:lang w:bidi="fa-IR"/>
        </w:rPr>
        <w:t>الجزء الحادى و الثلاثون</w:t>
      </w:r>
    </w:p>
    <w:p>
      <w:pPr>
        <w:pStyle w:val="Heading2"/>
        <w:numPr>
          <w:ilvl w:val="1"/>
          <w:numId w:val="1"/>
        </w:numPr>
        <w:rPr/>
      </w:pPr>
      <w:bookmarkStart w:id="10" w:name="__RefHeading___Toc155642_77815467"/>
      <w:bookmarkStart w:id="11" w:name="_Toc3"/>
      <w:bookmarkEnd w:id="10"/>
      <w:r>
        <w:rPr>
          <w:rtl w:val="true"/>
        </w:rPr>
        <w:t>ادامة القسم العاشر</w:t>
      </w:r>
      <w:r>
        <w:rPr>
          <w:rtl w:val="true"/>
        </w:rPr>
        <w:t xml:space="preserve">: </w:t>
      </w:r>
      <w:r>
        <w:rPr>
          <w:rtl w:val="true"/>
        </w:rPr>
        <w:t>من الفتح</w:t>
      </w:r>
      <w:r>
        <w:rPr>
          <w:rtl w:val="true"/>
        </w:rPr>
        <w:t xml:space="preserve">. . </w:t>
      </w:r>
      <w:r>
        <w:rPr>
          <w:rtl w:val="true"/>
        </w:rPr>
        <w:t>إلى الشهادة</w:t>
      </w:r>
      <w:bookmarkEnd w:id="11"/>
    </w:p>
    <w:p>
      <w:pPr>
        <w:pStyle w:val="Heading3"/>
        <w:numPr>
          <w:ilvl w:val="2"/>
          <w:numId w:val="1"/>
        </w:numPr>
        <w:rPr/>
      </w:pPr>
      <w:bookmarkStart w:id="12" w:name="__RefHeading___Toc155644_77815467"/>
      <w:bookmarkStart w:id="13" w:name="_Toc4"/>
      <w:bookmarkEnd w:id="12"/>
      <w:r>
        <w:rPr>
          <w:rtl w:val="true"/>
        </w:rPr>
        <w:t>تتمة الباب العاشر</w:t>
      </w:r>
      <w:r>
        <w:rPr>
          <w:rtl w:val="true"/>
        </w:rPr>
        <w:t xml:space="preserve">: </w:t>
      </w:r>
      <w:r>
        <w:rPr>
          <w:rtl w:val="true"/>
        </w:rPr>
        <w:t>تبليغ سورة براءة و حجة الوداع</w:t>
      </w:r>
      <w:bookmarkEnd w:id="13"/>
    </w:p>
    <w:p>
      <w:pPr>
        <w:pStyle w:val="Heading4"/>
        <w:numPr>
          <w:ilvl w:val="3"/>
          <w:numId w:val="1"/>
        </w:numPr>
        <w:rPr/>
      </w:pPr>
      <w:bookmarkStart w:id="14" w:name="__RefHeading___Toc155646_77815467"/>
      <w:bookmarkStart w:id="15" w:name="_Toc5"/>
      <w:bookmarkEnd w:id="14"/>
      <w:r>
        <w:rPr>
          <w:rtl w:val="true"/>
        </w:rPr>
        <w:t>الفصل الثالث</w:t>
      </w:r>
      <w:r>
        <w:rPr>
          <w:rtl w:val="true"/>
        </w:rPr>
        <w:t xml:space="preserve">: </w:t>
      </w:r>
      <w:r>
        <w:rPr>
          <w:rtl w:val="true"/>
        </w:rPr>
        <w:t>حج النبي صلّى اللّه عليه و آله برواية الإمام‌الصادق عليه السّلام</w:t>
      </w:r>
      <w:bookmarkEnd w:id="15"/>
    </w:p>
    <w:p>
      <w:pPr>
        <w:pStyle w:val="Heading5"/>
        <w:numPr>
          <w:ilvl w:val="4"/>
          <w:numId w:val="1"/>
        </w:numPr>
        <w:rPr/>
      </w:pPr>
      <w:bookmarkStart w:id="16" w:name="__RefHeading___Toc155648_77815467"/>
      <w:bookmarkStart w:id="17" w:name="_Toc6"/>
      <w:bookmarkEnd w:id="16"/>
      <w:r>
        <w:rPr>
          <w:rtl w:val="true"/>
        </w:rPr>
        <w:t>دخول مكة و المسجد الحرام</w:t>
      </w:r>
      <w:r>
        <w:rPr>
          <w:rtl w:val="true"/>
        </w:rPr>
        <w:t>:</w:t>
      </w:r>
      <w:bookmarkEnd w:id="17"/>
    </w:p>
    <w:p>
      <w:pPr>
        <w:pStyle w:val="BookText"/>
        <w:rPr/>
      </w:pPr>
      <w:r>
        <w:rPr>
          <w:rFonts w:ascii="Amiri" w:hAnsi="Amiri" w:eastAsia="Amiri" w:cs="Amiri"/>
          <w:color w:val="111111"/>
          <w:sz w:val="28"/>
          <w:sz w:val="28"/>
          <w:szCs w:val="28"/>
          <w:rtl w:val="true"/>
          <w:lang w:bidi="ar-SA"/>
        </w:rPr>
        <w:t xml:space="preserve">ثم نهض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نزل بذي طوى، و هي المعروفة اليوم بآبار الزاهر، فبات بها ليلة الأحد، لأربع خلون من ذي الحجة، و صلى بها الصبح، ثم اغتسل من يومه، و نهض إلى مكة من أعلاها من الثنية العليا، التي تشرف على الحجون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العمرة يدخل من أسفلها، و في الحج دخل من أعلاها و خرج من أسفلها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 حتى دخل المسجد ضحى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دخلنا معه من باب عبد مناف، و هو الذي تسميه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بني شيبة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خرج من باب بني 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الصفا</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إلى البيت، و استقبله و رفع يديه و كبر،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السلام، و منك السلام، فحينا ربنا بالسلام، اللهم زد هذا البيت تشريفا، و تعظيما، و تكريما، و مهابة، و زد من عظّمه، ممن حجه أو اعتمره، تكريما و تشريفا، </w:t>
      </w:r>
      <w:bookmarkStart w:id="18" w:name="pg12458_114216"/>
    </w:p>
    <w:p>
      <w:pPr>
        <w:pStyle w:val="BookText"/>
        <w:rPr/>
      </w:pPr>
      <w:bookmarkEnd w:id="18"/>
      <w:r>
        <w:rPr>
          <w:rFonts w:ascii="Amiri" w:hAnsi="Amiri" w:eastAsia="Amiri" w:cs="Amiri"/>
          <w:color w:val="111111"/>
          <w:sz w:val="28"/>
          <w:sz w:val="28"/>
          <w:szCs w:val="28"/>
          <w:rtl w:val="true"/>
          <w:lang w:bidi="ar-SA"/>
        </w:rPr>
        <w:t>و تعظيما و برا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المروي بسند صحيح عن صادق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فلما دخل مكة دخل من أعلاها من العقبة، و خرج حين خرج من ذي طوى</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من أعلى مكة، من عقبة المدنيين، و خرج من أسفل مكة، من ذي طوى</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155650_77815467"/>
      <w:bookmarkStart w:id="20" w:name="_Toc7"/>
      <w:bookmarkEnd w:id="19"/>
      <w:r>
        <w:rPr>
          <w:rtl w:val="true"/>
        </w:rPr>
        <w:t>حج النبي برواية أهل البيت عليهم‌السّلام</w:t>
      </w:r>
      <w:r>
        <w:rPr>
          <w:rtl w:val="true"/>
        </w:rPr>
        <w:t>:</w:t>
      </w:r>
      <w:bookmarkEnd w:id="20"/>
    </w:p>
    <w:p>
      <w:pPr>
        <w:pStyle w:val="BookText"/>
        <w:rPr/>
      </w:pPr>
      <w:r>
        <w:rPr>
          <w:rFonts w:ascii="Amiri" w:hAnsi="Amiri" w:eastAsia="Amiri" w:cs="Amiri"/>
          <w:color w:val="111111"/>
          <w:sz w:val="28"/>
          <w:sz w:val="28"/>
          <w:szCs w:val="28"/>
          <w:rtl w:val="true"/>
          <w:lang w:bidi="ar-SA"/>
        </w:rPr>
        <w:t xml:space="preserve">و حيث إنه قد وردت عن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صحيحة السند تصف لنا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نرى أن عرضها للقارئ الكريم ضروري جدا، ليأخذ الحقيقة من أهل الحقيقة، فإن أهل البيت أدرى بما فيه</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رأينا تقديم ذكرها على التفاصيل التي يذكرها أتباع غير أهل البيت، لكي تكون رواياتهم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المعيار و الميزان للصحيح </w:t>
      </w:r>
    </w:p>
    <w:p>
      <w:pPr>
        <w:pStyle w:val="BookText"/>
        <w:rPr/>
      </w:pPr>
      <w:r>
        <w:rPr>
          <w:rFonts w:ascii="Amiri" w:hAnsi="Amiri" w:eastAsia="Amiri" w:cs="Amiri"/>
          <w:color w:val="111111"/>
          <w:sz w:val="28"/>
          <w:sz w:val="28"/>
          <w:szCs w:val="28"/>
          <w:rtl w:val="true"/>
          <w:lang w:bidi="ar-SA"/>
        </w:rPr>
        <w:t>من الفاسد، و الحقيقي من المزيف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بما أن هذه الروايات قد تعددت، فقد رأينا أن نأتي بخلاصة جامعة لما تضمنته من جزئيات و خصوصيات، مقتصرين منها على ما أورده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خصوصا الروايات التي جاءت مطولة و مفصلة،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صحيحة معاوية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 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Style w:val="FootnoteAnchor"/>
          <w:rtl w:val="true"/>
        </w:rPr>
        <w:footnoteReference w:id="6"/>
      </w:r>
      <w:r>
        <w:rPr>
          <w:rFonts w:ascii="Amiri" w:hAnsi="Amiri" w:eastAsia="Amiri" w:cs="Amiri"/>
          <w:color w:val="111111"/>
          <w:sz w:val="28"/>
          <w:sz w:val="28"/>
          <w:szCs w:val="28"/>
          <w:rtl w:val="true"/>
          <w:lang w:bidi="ar-SA"/>
        </w:rPr>
        <w:t>، فأمر المؤذنين أن يؤذنوا بأعلى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في عامه هذا، فعلم به من حضر المدينة، و أهل العوالي و الأعراب، و اجتمعوا لحج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إنما كانوا تابعين ينظرون ما يؤمرون و يتبعونه، أو يصنع شيئا فيصنعونه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عبد اللّه 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فكتب إلي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كتابه ممن دخل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الحج، يؤذنهم </w:t>
      </w:r>
    </w:p>
    <w:p>
      <w:pPr>
        <w:pStyle w:val="BookText"/>
        <w:rPr/>
      </w:pPr>
      <w:r>
        <w:rPr>
          <w:rFonts w:ascii="Amiri" w:hAnsi="Amiri" w:eastAsia="Amiri" w:cs="Amiri"/>
          <w:color w:val="111111"/>
          <w:sz w:val="28"/>
          <w:sz w:val="28"/>
          <w:szCs w:val="28"/>
          <w:rtl w:val="true"/>
          <w:lang w:bidi="ar-SA"/>
        </w:rPr>
        <w:t xml:space="preserve">بذلك، ليحج من أطاق الحج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 بقين من ذي القعدة، فلما انتهى إلى ذي الحليفة زالت الشمس، فاغتسل ثم خرج حتى أتى المسجد الذي عند الشجرة، فصلى فيه الظهر، و عزم بالحج مفردا، و خرج حتى انتهى إلى البيداء عند الميل الأول، فصف له سماطان، فلبى بالحج مفردا، و ساق الهدي ستا و ستين، أو أربعا و ستين </w:t>
      </w:r>
      <w:r>
        <w:rPr>
          <w:rStyle w:val="FootnoteAnchor"/>
          <w:rtl w:val="true"/>
        </w:rPr>
        <w:footnoteReference w:id="10"/>
      </w:r>
      <w:r>
        <w:rPr>
          <w:rFonts w:ascii="Amiri" w:hAnsi="Amiri" w:eastAsia="Amiri" w:cs="Amiri"/>
          <w:color w:val="111111"/>
          <w:sz w:val="28"/>
          <w:sz w:val="28"/>
          <w:szCs w:val="28"/>
          <w:rtl w:val="true"/>
          <w:lang w:bidi="ar-SA"/>
        </w:rPr>
        <w:t xml:space="preserve">حتى انتهى إلى مكة في سلخ أربع من ذي الحجة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الحلبي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في أربع بقين من ذي القعدة حتى أتى الشجرة، فصلى بها، ثم قاد راحلته حتى أتى البيداء، فأحرم منها، و أهل بالحج، و ساق مائة بدنة، و أحرم الناس كلهم بالحج لا ينوون عمرة، و لا يدرون ما المتعة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صحيح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فلما نزل الشجرة أمر الناس بنتف الإبط، و حلق العانة، و الغسل، و التجرد في إزار و رداء، أو إزار و عمامة، يضعها على عاتقه لمن لم يكن له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حيث لبى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من ذي المعارج، و كان يلبى كلما لقي راكبا، أو علا أكمة، أو هبط واديا، و في آخر الليل، و في إدبار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مكة دخل من أعلاها من العقبة، و خرج حين خرج من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باب المسجد استقبل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باب شيبة، فحمد اللّه و أثنى عليه، و صلى على أبيه إبراهيم، ثم أتى الحجر فاستلمه، فلما طاف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طاف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دخل زمزم فشرب منها،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علما نافعا، و رزقا واسعا، و شفاء من كل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يقول ذلك و هو مستقبل الكعبة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آخر عهدكم بالكعبة استلام الحجر، فاستلمه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صحيح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بالبيت سبعة أشواط، ثم 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عاد إلى الحجر فاستلمه، و قد كان استلمه في أول طوافه،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فابدأ بما بدأ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المسلمين كانوا يظنون أن السعي بين الصفا و المروة شيء صنعه المشركون،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أتى الصفا فصعد عليه، و استقبل الركن اليماني، فحمد اللّه و أثنى عليه، و دعا مقدار ما يقرء سورة البقرة مترسلا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انحدر إلى المروة، فوقف عليها كما وقف على الصفا، ثم انحدر و عاد إلى الصفا فوقف عليها، ثم انحدر إلى المروة حتى فرغ من سعيه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الحلبي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شيء أمر اللّه عز و جل به، فأحل الناس،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كنت استقبلت من أمري ما استدبرت لفعلت كما أمرتكم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يستطيع أن يحل من أجل الهدي الذي كان معه،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حَتّٰى يَبْلُغَ اَلْهَدْيُ مَحِلَّهُ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معاوية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كذا في صحيح الحلبي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سعيه و هو على المروة، أقبل على الناس بوجهه،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جبرئيل، و أومأ بيده إلى خلفه، يأمرني أن آمر من لم يسق هديا أن يحل، و لو استقبلت من أمري ما استدبرت لصنعت مثل ما أمرتكم، و لكني سقت الهدي، و لا ينبغي لسائق الهدي أن يحل حتى يبلغ الهدي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لنخرجن حجاجا و رؤوسنا و شعورنا تقطر؟</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ذكرنا 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ماء المني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إنك لن تؤمن بهذا أبدا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سراقة بن مالك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علمنا ديننا كأنا خلقنا اليوم، فهذا الذي أمرتنا به لعامنا هذا أم لما يستقبل؟ </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للأبد، إلى يوم القيامة، ثم شبك أصابعه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بمكة، فدخل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قد أحلت، فوجد ريحا طيبة، و وجد عليها ثيابا مصبوغة،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فاطمة؟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مستفتيا،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فاطمة قد أحلت و عليها ثياب مصبوغة؟</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أمرت الناس بذلك، فأنت يا علي بما أهللت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إهلالا كإهلال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 على إحرامك مثلي، و أنت شريكي في هديي</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بالبطحاء هو و أصحابه، و لم ينزل الدور، فلما كان يوم التروية عند زوال الشمس أمر الناس أن يغتسلوا </w:t>
      </w:r>
    </w:p>
    <w:p>
      <w:pPr>
        <w:pStyle w:val="BookText"/>
        <w:rPr/>
      </w:pPr>
      <w:r>
        <w:rPr>
          <w:rFonts w:ascii="Amiri" w:hAnsi="Amiri" w:eastAsia="Amiri" w:cs="Amiri"/>
          <w:color w:val="111111"/>
          <w:sz w:val="28"/>
          <w:sz w:val="28"/>
          <w:szCs w:val="28"/>
          <w:rtl w:val="true"/>
          <w:lang w:bidi="ar-SA"/>
        </w:rPr>
        <w:t xml:space="preserve">و يهلوا بالحج، و هو قول اللّه عز و جل، الذي 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فَاتَّبِعُوا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مهلين بالحج حتى أتى منى، فصلى الظهر و العصر، و المغرب و العشاء الآخرة، و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غدا و الناس معه، و كانت قريش تفيض من المزدلفة و هي جمع، و يمنعون الناس أن يفيضوا منها،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ترجو أن تكون إفاضته من حيث كانوا يفيضون، فأنزل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وَ اِسْتَغْفِرُوا اَللّٰهَ</w:t>
      </w:r>
      <w:r>
        <w:rPr>
          <w:rFonts w:eastAsia="Amiri" w:cs="Amiri" w:ascii="Amiri" w:hAnsi="Amiri"/>
          <w:color w:val="111111"/>
          <w:sz w:val="28"/>
          <w:szCs w:val="28"/>
          <w:rtl w:val="true"/>
          <w:lang w:bidi="ar-SA"/>
        </w:rPr>
        <w:t xml:space="preserve">. . </w:t>
      </w:r>
      <w:r>
        <w:rPr>
          <w:rStyle w:val="FootnoteAnchor"/>
          <w:rtl w:val="true"/>
        </w:rPr>
        <w:footnoteReference w:id="21"/>
      </w:r>
      <w:r>
        <w:rPr>
          <w:rFonts w:ascii="Amiri" w:hAnsi="Amiri" w:eastAsia="Amiri" w:cs="Amiri"/>
          <w:color w:val="111111"/>
          <w:sz w:val="28"/>
          <w:sz w:val="28"/>
          <w:szCs w:val="28"/>
          <w:rtl w:val="true"/>
          <w:lang w:bidi="ar-SA"/>
        </w:rPr>
        <w:t>، يعني إبراهيم و إسماعيل، و إسحاق في إفاضتهم منها و من كان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قريش أن قبة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كأنه دخل في أنفسهم شيء، للذي كانوا يرجون من الإفاضة من مكانهم، حتى انتهى إلى نمرة، و هي بطن عرنة بحيال الأراك، فضربت قبته، و ضرب الناس أخبيتهم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زالت الشمس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قريش و قد اغتسل، و قطع التلبية حتى وقف بالمسجد، فوعظ الناس و أمرهم و نهاهم، ثم صلى الظهر و العصر بأذان و إقامتين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إلى الموقف فوقف به، فجعل الناس يبتدرون أخفاف ناقته يقفون إلى جانبها، فنحاها، ففعلوا مثل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ليس </w:t>
      </w:r>
    </w:p>
    <w:p>
      <w:pPr>
        <w:pStyle w:val="BookText"/>
        <w:rPr/>
      </w:pPr>
      <w:r>
        <w:rPr>
          <w:rFonts w:ascii="Amiri" w:hAnsi="Amiri" w:eastAsia="Amiri" w:cs="Amiri"/>
          <w:color w:val="111111"/>
          <w:sz w:val="28"/>
          <w:sz w:val="28"/>
          <w:szCs w:val="28"/>
          <w:rtl w:val="true"/>
          <w:lang w:bidi="ar-SA"/>
        </w:rPr>
        <w:t>موضع أخفاف ناقتي بالموقف، و لكن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أومأ بيده إلى الموقف، فتفرق الناس، و فعل مثل ذلك بالمزدلفة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الناس حتى وقع القرص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أفاض، و أمر الناس بالدعة حتى انتهى إلى المزدلفة، و هو المشعر الحرام، فصلى المغرب و العشاء الآخرة بأذان واحد و 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حتى صلى فيها الفجر، و عجل ضعفاء بني هاشم بليل، و أمرهم أن لا يرموا الجمرة جمرة العقبة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أضاء له النهار أفاض حتى انتهى إلى منى، فرمى جمرة العقبة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إسماعل بن همام،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غدا من منى في طريق 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عند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رجع ما بين المأزمين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سلك طريقا لم يرجع فيه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الهدي الذي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ستين أو ستة و ستين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و ثلاثين أو ستة و ثلاثين، فنحر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 ستين، و نحر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ثلاثين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ستين نحرها بيده، ثم أخذ من كل بدنة بضعة فجعلها في قدر الخ</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من كل بدنة منها جذوة من لحم، ثم تطرح في برمة، ثم تطبخ، فأكل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حسيا من مرقها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صحيح الحلبي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أكلنا منها الآن جميعا، و المتعة خير من القارن السائق، و خير من الحاج المفرد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صحيح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يعطيا الجزارين جلودها، و لا جلالها، و لا قلائدها، و تصدق به، و حلق، و زار البيت و رجع إلى منى، و أقام بها حتى كان اليوم الثالث من آخر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رمى الجمار و نفر حتى انتهى إلى الأبطح، فقالت له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ترجع نساؤك بحجة و عمرة معا، و أرجع بحجة؟</w:t>
      </w:r>
    </w:p>
    <w:p>
      <w:pPr>
        <w:pStyle w:val="BookText"/>
        <w:rPr/>
      </w:pPr>
      <w:r>
        <w:rPr>
          <w:rFonts w:ascii="Amiri" w:hAnsi="Amiri" w:eastAsia="Amiri" w:cs="Amiri"/>
          <w:color w:val="111111"/>
          <w:sz w:val="28"/>
          <w:sz w:val="28"/>
          <w:szCs w:val="28"/>
          <w:rtl w:val="true"/>
          <w:lang w:bidi="ar-SA"/>
        </w:rPr>
        <w:t>فأقام بالأبطح، و بعث معها عبد الرحمن بن أبي بكر إلى التنعيم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فأهلت بعمرة، ثم جاءت، و طافت بالبيت و صلت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وسعت بين الصفا و المروة، ثم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فارتحل من يومه، و لم يدخل المسجد الحرام، و لم يطف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من أعلى مكة من عقبة المدنيين، و خرج من أسفل مكة من ذي طوى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على بدن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جندب الخزاعي </w:t>
      </w:r>
      <w:bookmarkStart w:id="21" w:name="pg12458_114227"/>
    </w:p>
    <w:p>
      <w:pPr>
        <w:pStyle w:val="BookText"/>
        <w:rPr/>
      </w:pPr>
      <w:bookmarkEnd w:id="21"/>
      <w:r>
        <w:rPr>
          <w:rFonts w:ascii="Amiri" w:hAnsi="Amiri" w:eastAsia="Amiri" w:cs="Amiri"/>
          <w:color w:val="111111"/>
          <w:sz w:val="28"/>
          <w:sz w:val="28"/>
          <w:szCs w:val="28"/>
          <w:rtl w:val="true"/>
          <w:lang w:bidi="ar-SA"/>
        </w:rPr>
        <w:t xml:space="preserve">الأسلمي، و الذي حلق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معمر بن عبد اللّه بن حراثة بن نصر بن عوف بن عويج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في حجة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يحلقه،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يدك، و في يدك الموسى؟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لأعده من اللّه فضلا عظيما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معمر هو الذي يرحل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معمر، إن الرحل الليلة لمسترخى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لقد شددته كما كنت أشده، و لكن بعض من حسدني مكاني منك يا رسول اللّه أراد أن تستبدل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النصوص المتقدمة و إن كانت مأخوذة من روايات صحيحة السند، و لكنها تحتاج أيضا إلى بعض التوضيح و البيان، فنقول</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155652_77815467"/>
      <w:bookmarkStart w:id="23" w:name="_Toc8"/>
      <w:bookmarkEnd w:id="22"/>
      <w:r>
        <w:rPr>
          <w:rtl w:val="true"/>
        </w:rPr>
        <w:t>إضافة فقرة و تصحيف أخرى</w:t>
      </w:r>
      <w:r>
        <w:rPr>
          <w:rtl w:val="true"/>
        </w:rPr>
        <w:t>:</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رواية الصدوق للخبر الأخير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أخرى لم يوردها الكليني،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حلق رأسه </w:t>
      </w:r>
      <w:bookmarkStart w:id="24" w:name="pg12458_114228"/>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خراش بن امية الخزاعي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معمر بن عبد اللّه يرجل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الأصل يرحل بعيره، فصحفوه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يرجل شعره، لعله لكونه يناسب الحلق</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55654_77815467"/>
      <w:bookmarkStart w:id="26" w:name="_Toc9"/>
      <w:bookmarkEnd w:id="25"/>
      <w:r>
        <w:rPr>
          <w:rtl w:val="true"/>
        </w:rPr>
        <w:t>لا فضل لقرشي على غيره إلا بالتقوى</w:t>
      </w:r>
      <w:r>
        <w:rPr>
          <w:rtl w:val="true"/>
        </w:rPr>
        <w:t>:</w:t>
      </w:r>
      <w:bookmarkEnd w:id="26"/>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نقله عنه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عرفة، لا من المزدلفة، و الخطاب مع قريش لما كانوا يقفون بالجمع، و ساير الناس بعرفه، و يرون ذلك ترفعا عليهم، فأمروا بأن يساووهم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 الإضافة من عرفة شرع قديم فلا تغيروه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يكون اللّه تعالى، و رسوله قد بينا بصورة عملية أن لا فضل لعربي على أعجمي إلا بالتقوى</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55656_77815467"/>
      <w:bookmarkStart w:id="28" w:name="_Toc10"/>
      <w:bookmarkEnd w:id="27"/>
      <w:r>
        <w:rPr>
          <w:rtl w:val="true"/>
        </w:rPr>
        <w:t>أحرم صلّى اللّه عليه و آله من المسجد</w:t>
      </w:r>
      <w:r>
        <w:rPr>
          <w:rtl w:val="true"/>
        </w:rPr>
        <w:t>:</w:t>
      </w:r>
      <w:bookmarkEnd w:id="28"/>
    </w:p>
    <w:p>
      <w:pPr>
        <w:pStyle w:val="BookText"/>
        <w:rPr/>
      </w:pPr>
      <w:r>
        <w:rPr>
          <w:rFonts w:ascii="Amiri" w:hAnsi="Amiri" w:eastAsia="Amiri" w:cs="Amiri"/>
          <w:color w:val="111111"/>
          <w:sz w:val="28"/>
          <w:sz w:val="28"/>
          <w:szCs w:val="28"/>
          <w:rtl w:val="true"/>
          <w:lang w:bidi="ar-SA"/>
        </w:rPr>
        <w:t>تقدم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راحلته حتى أتى البيداء، فأحرم منها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المراد بالإحرام هنا عقد الإحرام بالتلبية، </w:t>
      </w:r>
      <w:bookmarkStart w:id="29" w:name="pg12458_114229"/>
    </w:p>
    <w:p>
      <w:pPr>
        <w:pStyle w:val="BookText"/>
        <w:rPr/>
      </w:pPr>
      <w:bookmarkEnd w:id="29"/>
      <w:r>
        <w:rPr>
          <w:rFonts w:ascii="Amiri" w:hAnsi="Amiri" w:eastAsia="Amiri" w:cs="Amiri"/>
          <w:color w:val="111111"/>
          <w:sz w:val="28"/>
          <w:sz w:val="28"/>
          <w:szCs w:val="28"/>
          <w:rtl w:val="true"/>
          <w:lang w:bidi="ar-SA"/>
        </w:rPr>
        <w:t xml:space="preserve">أو إظهار الإحرام و إعلامه، لئلا ينافي الأخبار المستفيضة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مسجد الشجرة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155658_77815467"/>
      <w:bookmarkStart w:id="31" w:name="_Toc11"/>
      <w:bookmarkEnd w:id="30"/>
      <w:r>
        <w:rPr>
          <w:rtl w:val="true"/>
        </w:rPr>
        <w:t>ساق مائة بدنة</w:t>
      </w:r>
      <w:r>
        <w:rPr>
          <w:rtl w:val="true"/>
        </w:rPr>
        <w:t>:</w:t>
      </w:r>
      <w:bookmarkEnd w:id="31"/>
    </w:p>
    <w:p>
      <w:pPr>
        <w:pStyle w:val="BookText"/>
        <w:rPr/>
      </w:pPr>
      <w:r>
        <w:rPr>
          <w:rFonts w:ascii="Amiri" w:hAnsi="Amiri" w:eastAsia="Amiri" w:cs="Amiri"/>
          <w:color w:val="111111"/>
          <w:sz w:val="28"/>
          <w:sz w:val="28"/>
          <w:szCs w:val="28"/>
          <w:rtl w:val="true"/>
          <w:lang w:bidi="ar-SA"/>
        </w:rPr>
        <w:t>و ذكرت صحيحة الحلبي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مائة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العلامة المجلسي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مائة، لكن ساق بضعا و ستين لنفسه، و الباقي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لعلمه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كإحرامه، و يهل كإهلاله الخ</w:t>
      </w:r>
      <w:r>
        <w:rPr>
          <w:rFonts w:eastAsia="Amiri" w:cs="Amiri" w:ascii="Amiri" w:hAnsi="Amiri"/>
          <w:color w:val="111111"/>
          <w:sz w:val="28"/>
          <w:szCs w:val="28"/>
          <w:rtl w:val="true"/>
          <w:lang w:bidi="ar-SA"/>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ساقا مائة بدنة، فنسب ما جاء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أخوه، و لأنه أهلّ بما أهلّ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اشتركا في مجموع المائة</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55660_77815467"/>
      <w:bookmarkStart w:id="33" w:name="_Toc12"/>
      <w:bookmarkEnd w:id="32"/>
      <w:r>
        <w:rPr>
          <w:rtl w:val="true"/>
        </w:rPr>
        <w:t>يتمنى القرشيون قتل رسول اللّه صلّى اللّه عليه و آله</w:t>
      </w:r>
      <w:r>
        <w:rPr>
          <w:rtl w:val="true"/>
        </w:rPr>
        <w:t>:</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الرواية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قريشا كنوا بما قالوا عن قدرة معمر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تمنوا أن لو كانوا مكانه،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يوجد في بعض نسخ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 </w:t>
      </w:r>
      <w:bookmarkStart w:id="34" w:name="pg12458_114230"/>
    </w:p>
    <w:p>
      <w:pPr>
        <w:pStyle w:val="BookText"/>
        <w:rPr/>
      </w:pPr>
      <w:bookmarkEnd w:id="34"/>
      <w:r>
        <w:rPr>
          <w:rFonts w:ascii="Amiri" w:hAnsi="Amiri" w:eastAsia="Amiri" w:cs="Amiri"/>
          <w:color w:val="111111"/>
          <w:sz w:val="28"/>
          <w:sz w:val="28"/>
          <w:szCs w:val="28"/>
          <w:rtl w:val="true"/>
          <w:lang w:bidi="ar-SA"/>
        </w:rPr>
        <w:t>و 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يوجب الأذى من شعر الرأس و شعثه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يدك، كأنه تعيير منهم إياه بهذا الفعل في حسبه و نسبه، و هذا أوفق للجواب من الأول</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155662_77815467"/>
      <w:bookmarkStart w:id="36" w:name="_Toc13"/>
      <w:bookmarkEnd w:id="35"/>
      <w:r>
        <w:rPr>
          <w:rtl w:val="true"/>
        </w:rPr>
        <w:t>حج النبي صلّى اللّه عليه و آله قران</w:t>
      </w:r>
      <w:r>
        <w:rPr>
          <w:rtl w:val="true"/>
        </w:rPr>
        <w:t xml:space="preserve">! ! </w:t>
      </w:r>
      <w:r>
        <w:rPr>
          <w:rtl w:val="true"/>
        </w:rPr>
        <w:t xml:space="preserve">أم تمتع؟ </w:t>
      </w:r>
      <w:r>
        <w:rPr>
          <w:rtl w:val="true"/>
        </w:rPr>
        <w:t>! :</w:t>
      </w:r>
      <w:bookmarkEnd w:id="36"/>
    </w:p>
    <w:p>
      <w:pPr>
        <w:pStyle w:val="BookText"/>
        <w:rPr/>
      </w:pPr>
      <w:r>
        <w:rPr>
          <w:rFonts w:ascii="Amiri" w:hAnsi="Amiri" w:eastAsia="Amiri" w:cs="Amiri"/>
          <w:color w:val="111111"/>
          <w:sz w:val="28"/>
          <w:sz w:val="28"/>
          <w:szCs w:val="28"/>
          <w:rtl w:val="true"/>
          <w:lang w:bidi="ar-SA"/>
        </w:rPr>
        <w:t xml:space="preserve">لقد كان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حج قران لا حج تمتع و لا إفراد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تحير أتباع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 و اختلفوا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نذكر ما قالوه مستفيدين من عبارة الصالحي الشامي أكثر من غيره، ثم نناقش أو نبين بعض ما قالوه وفق ما يتيسر لنا،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هديه مع نفسه، و دعا ببدنته،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بناقته فأشعرها في صفحة سنامها من الشق الأيمن، ثم سلت الدم عنها، و قلدها نعلين، و تولى إشعار بقية الهدي و تقليده غيره، و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هديه ناجية بن جندب الأسلمي، و كان جميع الهدي الذي ساقه من المدينة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أخذ في الإحرام، فاغتسل غسلا ثانيا، غير الغسل الأول، و غسل رأسه بخطمي و أشنان، </w:t>
      </w:r>
    </w:p>
    <w:p>
      <w:pPr>
        <w:pStyle w:val="BookText"/>
        <w:rPr/>
      </w:pPr>
      <w:r>
        <w:rPr>
          <w:rFonts w:ascii="Amiri" w:hAnsi="Amiri" w:eastAsia="Amiri" w:cs="Amiri"/>
          <w:color w:val="111111"/>
          <w:sz w:val="28"/>
          <w:sz w:val="28"/>
          <w:szCs w:val="28"/>
          <w:rtl w:val="true"/>
          <w:lang w:bidi="ar-SA"/>
        </w:rPr>
        <w:t>و دهن رأسه بشيء من زيت غير كثير</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يدّهن بالزيت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المقتت</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أبي أيوب عند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غسله حزك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ضغطه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بيديه جميعا، فأقبل بهما و أدبر، و طيبته بذريرة و طيب فيه مسك </w:t>
      </w:r>
      <w:r>
        <w:rPr>
          <w:rStyle w:val="FootnoteAnchor"/>
          <w:rtl w:val="true"/>
        </w:rPr>
        <w:footnoteReference w:id="37"/>
      </w:r>
      <w:r>
        <w:rPr>
          <w:rFonts w:ascii="Amiri" w:hAnsi="Amiri" w:eastAsia="Amiri" w:cs="Amiri"/>
          <w:color w:val="111111"/>
          <w:sz w:val="28"/>
          <w:sz w:val="28"/>
          <w:szCs w:val="28"/>
          <w:rtl w:val="true"/>
          <w:lang w:bidi="ar-SA"/>
        </w:rPr>
        <w:t>، و بالغالية الجيدة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الدارقطني، و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بدنه و رأسه حتى كان وبيص المسك يرى من مفارقه، و لحيته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استدامه، و لم يغسله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وبيص الطيب في مفرق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أيام و هو محرم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7" w:name="pg12458_114232"/>
    </w:p>
    <w:p>
      <w:pPr>
        <w:pStyle w:val="Heading5"/>
        <w:numPr>
          <w:ilvl w:val="4"/>
          <w:numId w:val="1"/>
        </w:numPr>
        <w:rPr/>
      </w:pPr>
      <w:bookmarkStart w:id="38" w:name="__RefHeading___Toc155664_77815467"/>
      <w:bookmarkStart w:id="39" w:name="_Toc14"/>
      <w:bookmarkEnd w:id="37"/>
      <w:bookmarkEnd w:id="38"/>
      <w:r>
        <w:rPr>
          <w:rtl w:val="true"/>
        </w:rPr>
        <w:t>و قالوا أيضا</w:t>
      </w:r>
      <w:r>
        <w:rPr>
          <w:rtl w:val="true"/>
        </w:rPr>
        <w:t>:</w:t>
      </w:r>
      <w:bookmarkEnd w:id="39"/>
    </w:p>
    <w:p>
      <w:pPr>
        <w:pStyle w:val="BookText"/>
        <w:rPr/>
      </w:pPr>
      <w:r>
        <w:rPr>
          <w:rFonts w:ascii="Amiri" w:hAnsi="Amiri" w:eastAsia="Amiri" w:cs="Amiri"/>
          <w:color w:val="111111"/>
          <w:sz w:val="28"/>
          <w:sz w:val="28"/>
          <w:szCs w:val="28"/>
          <w:rtl w:val="true"/>
          <w:lang w:bidi="ar-SA"/>
        </w:rPr>
        <w:t xml:space="preserve">و لما كان بسرف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معه هدي فأحب أن يجعلها عمرة فليفعل، و من كان معه هدي فلا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رتبة أخرى فوق رتبة التخيير عند الميقات، فلما كان بمكة، أمر أمرا حتما من لم يكن معه هدي أن يجعلها عمرة، و يحل من إحرامه، و من معه هدي أن يقيم على إحرامه، و لم ينسخ ذلك شيء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بفسخ الحج إلى العمرة أربعة عشر من الصحابة، و أحاديثهم صحاح، و سرد أسماءهم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يحل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هديه، فحل الناس كلهم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معه هدي، و منهم أبو بكر و عمر، </w:t>
      </w:r>
    </w:p>
    <w:p>
      <w:pPr>
        <w:pStyle w:val="BookText"/>
        <w:rPr/>
      </w:pPr>
      <w:r>
        <w:rPr>
          <w:rFonts w:ascii="Amiri" w:hAnsi="Amiri" w:eastAsia="Amiri" w:cs="Amiri"/>
          <w:color w:val="111111"/>
          <w:sz w:val="28"/>
          <w:sz w:val="28"/>
          <w:szCs w:val="28"/>
          <w:rtl w:val="true"/>
          <w:lang w:bidi="ar-SA"/>
        </w:rPr>
        <w:t>و طلحة و الزبير،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 ما استدبرت لما سقت الهدي، و لجعلتها عمرة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هناك سأله سراقة بن مالك بن جشم، و هو في أسفل الوادي، لما أمرهم بفسخ الحج إلى العمرة و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ألعامنا هذا أم للأبد؟</w:t>
      </w:r>
    </w:p>
    <w:p>
      <w:pPr>
        <w:pStyle w:val="BookText"/>
        <w:rPr/>
      </w:pPr>
      <w:r>
        <w:rPr>
          <w:rFonts w:ascii="Amiri" w:hAnsi="Amiri" w:eastAsia="Amiri" w:cs="Amiri"/>
          <w:color w:val="111111"/>
          <w:sz w:val="28"/>
          <w:sz w:val="28"/>
          <w:szCs w:val="28"/>
          <w:rtl w:val="true"/>
          <w:lang w:bidi="ar-SA"/>
        </w:rPr>
        <w:t xml:space="preserve">فشبك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أصابعه واحدة في الأخرى،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فحل الناس كلهم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معه هدي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يسق الهدي بفسخ الحج إلى العمرة، رواه عنه خلائق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ذلك، فقال مالك،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 خصائص الصحابة، ثم نسخ جواز الفسخ كغيرهم، و تمسكوا بما رواه مسلم،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فسخ الحج إلى العمرة إلا إلى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أحمد فرد ذلك، و جوّز الفسخ لغير الصحابة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دعا للمحلقين بالمغفرة ثلاثا، و للمقصرين مرة</w:t>
      </w:r>
      <w:r>
        <w:rPr>
          <w:rFonts w:eastAsia="Amiri" w:cs="Amiri" w:ascii="Amiri" w:hAnsi="Amiri"/>
          <w:color w:val="111111"/>
          <w:sz w:val="28"/>
          <w:szCs w:val="28"/>
          <w:rtl w:val="true"/>
          <w:lang w:bidi="ar-SA"/>
        </w:rPr>
        <w:t xml:space="preserve">. </w:t>
      </w:r>
      <w:bookmarkStart w:id="40" w:name="pg12458_114234"/>
    </w:p>
    <w:p>
      <w:pPr>
        <w:pStyle w:val="BookText"/>
        <w:rPr/>
      </w:pPr>
      <w:bookmarkEnd w:id="40"/>
      <w:r>
        <w:rPr>
          <w:rFonts w:ascii="Amiri" w:hAnsi="Amiri" w:eastAsia="Amiri" w:cs="Amiri"/>
          <w:color w:val="111111"/>
          <w:sz w:val="28"/>
          <w:sz w:val="28"/>
          <w:szCs w:val="28"/>
          <w:rtl w:val="true"/>
          <w:lang w:bidi="ar-SA"/>
        </w:rPr>
        <w:t>فأما نساؤه فأحللن، و كن قارنات إلا عائشة، فإنها لم تحل من أجل تعذر الحل عليها بحيضتها، و فاطمة حلت، لأنها لم يكن معها هدي، و علي لم يحل من أجل 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من أهل بإهلال كإهلاله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 على إحرامه، إن كان معه هدي، و أن يحل من لم يكن معه هدي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55666_77815467"/>
      <w:bookmarkStart w:id="42" w:name="_Toc15"/>
      <w:bookmarkEnd w:id="41"/>
      <w:r>
        <w:rPr>
          <w:rtl w:val="true"/>
        </w:rPr>
        <w:t xml:space="preserve">حج تمتع أو قران أو إفراد؟ </w:t>
      </w:r>
      <w:r>
        <w:rPr>
          <w:rtl w:val="true"/>
        </w:rPr>
        <w:t>! :</w:t>
      </w:r>
      <w:bookmarkEnd w:id="42"/>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ذلك على أربعة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الإفراد بالحج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الشافعي و أحمد، و الشيخان، و النسائي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و مسلم، و ابن ماجة، و البيهقي عن جابر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أحمد، و مسلم، و البزار، عن عبد اللّه بن عمر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مسلم، و الدارقطني، و البيهقي،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بالحج مفردا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و البخاري، و أبو داود، و النسائي، و ابن ماجة و البيهقي عن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أحمد عن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أحمد و البخاري، و ابن حبان،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و النسائي، و الشيخان، و البزار، و البيهقي،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الترمذي، و ابن ماجة، و البزار، و الدارقطني، و البيهقي،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و ابن ماجة، عن أبي طلحة، زيد بن سهل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عن سراقة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 و أحمد، و الترمذي و صححه، و النسائي عن سعد بن أبي و 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الطبراني، عن عبد اللّه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و أبو داود، و الترمذي، و ابن ماجة،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و مسلم، و النسائي، و الدارقطني، عن الهرماس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يعلى، عن عبد اللّه بن عمر بن الخطاب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أحمد، و الشيخان، عن ابن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أحمد،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الدارقطني، عن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عن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الشيخان، و البيهقي،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قارنا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بالعمرة، إلى الحج، و أهدى، فساق الهدي من ذي الحليفة، و بدأ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بالعمرة، ثم أهل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عائشة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تمتعه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تمتع الناس معه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هذه </w:t>
      </w:r>
    </w:p>
    <w:p>
      <w:pPr>
        <w:pStyle w:val="BookText"/>
        <w:rPr/>
      </w:pPr>
      <w:r>
        <w:rPr>
          <w:rFonts w:ascii="Amiri" w:hAnsi="Amiri" w:eastAsia="Amiri" w:cs="Amiri"/>
          <w:color w:val="111111"/>
          <w:sz w:val="28"/>
          <w:sz w:val="28"/>
          <w:szCs w:val="28"/>
          <w:rtl w:val="true"/>
          <w:lang w:bidi="ar-SA"/>
        </w:rPr>
        <w:t>عمرة استمتعنا بها، فمن لم يكن عنده الهدي فليحل الحلّ كلّه، فإن العمرة قد دخلت في الحج إلى يوم القيامة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حفصة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شأن الناس حلّوا بعمرة؟ و لم تحلل أنت من عمرتك؟</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لبدت رأسي، و قلدت هديي، فلا أحل حتى أنحر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و عمر، و عثمان، و أول من نهى عنه معاوية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 عن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قصرت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زاد مسلم،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هذه إلا حجة عليك</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عطاء، عن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 من أطراف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بمشقص كان معي، بعد ما طاف بالبيت، و بالصفا و المروة، في أيام العشر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قيس بن سعد الراوي، عن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الناس ينكرون هذا على معاوية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البخاري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يحج</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نذكر حجا و لا عمرة، 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نلبي لا نذكر حجا و 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إلا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دنونا من مكة،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معه هدى إذا طاف بين الصفا و المروة، أن يحل</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لا يسمي حجا و لا عمرة، ينتظر القضاء، فنزل عليه القضاء بين الصفا </w:t>
      </w:r>
    </w:p>
    <w:p>
      <w:pPr>
        <w:pStyle w:val="BookText"/>
        <w:rPr/>
      </w:pPr>
      <w:r>
        <w:rPr>
          <w:rFonts w:ascii="Amiri" w:hAnsi="Amiri" w:eastAsia="Amiri" w:cs="Amiri"/>
          <w:color w:val="111111"/>
          <w:sz w:val="28"/>
          <w:sz w:val="28"/>
          <w:szCs w:val="28"/>
          <w:rtl w:val="true"/>
          <w:lang w:bidi="ar-SA"/>
        </w:rPr>
        <w:t>و المروة، فأمر أصحابه من كان منهم أهلّ و لم يكن معه هدي أن يجعلها عمرة</w:t>
      </w:r>
      <w:r>
        <w:rPr>
          <w:rFonts w:eastAsia="Amiri" w:cs="Amiri" w:ascii="Amiri" w:hAnsi="Amiri"/>
          <w:color w:val="111111"/>
          <w:sz w:val="28"/>
          <w:szCs w:val="28"/>
          <w:rtl w:val="true"/>
          <w:lang w:bidi="ar-SA"/>
        </w:rPr>
        <w:t xml:space="preserve">. .» </w:t>
      </w:r>
      <w:r>
        <w:rPr>
          <w:rStyle w:val="FootnoteAnchor"/>
          <w:rtl w:val="true"/>
        </w:rPr>
        <w:footnoteReference w:id="5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الإفراد، و القران، و التمتع، و الإطلاق، و رجحا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قارنا، و رجحه المحب الطبري، و الحافظ،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في مصلاه، ثم ركب ناقته، فأهل أيضا، ثم أهلّ لما استقلت به على البيداء، و كان يهلّ بالحج و العمرة تارة، و بالعمرة تارة، و بالحج تارة، لأن العمرة جزء منه، فمن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و كل ذلك وقع بعد صلاة الظهر، خلافا لابن حزم، و صاحب الاطلاع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 و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الجمع بين الأحاديث، 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 مفردا بالحج، ثم أحرم بالعمرة بعد ذلك، و أدخلها على الحج 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قارنا، فمن روى الإفراد هو الأصل، و من روى </w:t>
      </w:r>
      <w:bookmarkStart w:id="43" w:name="pg12458_114243"/>
    </w:p>
    <w:p>
      <w:pPr>
        <w:pStyle w:val="BookText"/>
        <w:rPr/>
      </w:pPr>
      <w:bookmarkEnd w:id="43"/>
      <w:r>
        <w:rPr>
          <w:rFonts w:ascii="Amiri" w:hAnsi="Amiri" w:eastAsia="Amiri" w:cs="Amiri"/>
          <w:color w:val="111111"/>
          <w:sz w:val="28"/>
          <w:sz w:val="28"/>
          <w:szCs w:val="28"/>
          <w:rtl w:val="true"/>
          <w:lang w:bidi="ar-SA"/>
        </w:rPr>
        <w:t xml:space="preserve">القران اعتمد آخر الأمر، و من روى التمتع أراد التمتع اللغوي، و هو الانتفاع و الإرتفاق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155668_77815467"/>
      <w:bookmarkStart w:id="45" w:name="_Toc16"/>
      <w:bookmarkEnd w:id="44"/>
      <w:r>
        <w:rPr>
          <w:rtl w:val="true"/>
        </w:rPr>
        <w:t>ترجيحات لحج القران</w:t>
      </w:r>
      <w:r>
        <w:rPr>
          <w:rtl w:val="true"/>
        </w:rPr>
        <w:t>:</w:t>
      </w:r>
      <w:bookmarkEnd w:id="45"/>
    </w:p>
    <w:p>
      <w:pPr>
        <w:pStyle w:val="BookText"/>
        <w:rPr/>
      </w:pPr>
      <w:r>
        <w:rPr>
          <w:rFonts w:ascii="Amiri" w:hAnsi="Amiri" w:eastAsia="Amiri" w:cs="Amiri"/>
          <w:color w:val="111111"/>
          <w:sz w:val="28"/>
          <w:sz w:val="28"/>
          <w:szCs w:val="28"/>
          <w:rtl w:val="true"/>
          <w:lang w:bidi="ar-SA"/>
        </w:rPr>
        <w:t xml:space="preserve">و ذكروا ترجيحات لقول من رأى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وجوه، كما قال في زاد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الإخبار بذلك تنوعت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فيهم من أخبر عن سماعه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و فيهم من أخبر عن نفسه بأنه فعل ذلك، و منهم من أخبر عن أمر ربه بذلك، و لم يجئ شيء من ذلك في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روايات من روى أنه اعتمر أربعا، و أوضح ذلك ابن كثير بأنهم اتفقوا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عام حجة الوداع، فلم يتحلل بين النسكين، و لا أنشأ إحراما آخر للحج، و لا اعتمر بعد الحج، فلزم القران،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يفسر الجواب عنه انتهى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صريحة لا تحتمل التأويل، بخلاف روايات الإفراد، كما سيأتي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متضمنة زيادة سكت عنها من روى الإفراد، أو نفاها، </w:t>
      </w:r>
    </w:p>
    <w:p>
      <w:pPr>
        <w:pStyle w:val="BookText"/>
        <w:rPr/>
      </w:pPr>
      <w:r>
        <w:rPr>
          <w:rFonts w:ascii="Amiri" w:hAnsi="Amiri" w:eastAsia="Amiri" w:cs="Amiri"/>
          <w:color w:val="111111"/>
          <w:sz w:val="28"/>
          <w:sz w:val="28"/>
          <w:szCs w:val="28"/>
          <w:rtl w:val="true"/>
          <w:lang w:bidi="ar-SA"/>
        </w:rPr>
        <w:t>و الذاكر و الزائد مقدم على الساكت، و المثبت مقدم على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الإفراد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ابن عمر، و جابر، و ابن عباس، و غيرهم رووا القران، فإن صرنا إلى تساقط رواياتهم سلمت رواية من عداهم للقران عن معارض، و إن صرنا إلى الترجيح وجب الأخذ برواية من لم تضطرب الرواية عنه و لا اختلفت، كعمر بن الخطاب، و علي بن أبي طالب، و أنس، و البراء، و عمران بن حصين، و أبي طلحة، و سراقة بن مالك، و سعد بن أبي و قاص، و عبد اللّه بن أبي أوفى، و هرماس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النسك الذي أمر به من ربه، كما تقدم فلم يكن ليعدل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النسك الذي أمر به كل من ساق الهدي، فلم يكن ليأمرهم به إذا ساقوا الهدي، ثم يسوق هو الهدي و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النسك الذي أمر به له و لأهل بيته، و اختاره لهم، و لم يكن يختار لهم إلا ما اختار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يقتضي أنها صارت جزءا منه أو كالجزء الداخل فيه بحيث لا يفصل بينه و بينه، و إنما يكون كالداخل في الشيء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للصبي بن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أهل بحج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عليه زيد بن صوحان، و سلمان بن ربيعة،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 لسنة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يوافق رواية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الوحي جاء من اللّه بالإهلال بهما جميعا، فدلّ على أن القران سنة التي فعلها، و امتثل أمر اللّه تعالى بها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بين رواية من روى أنه أفرد الحج، و بين رواية </w:t>
      </w:r>
    </w:p>
    <w:p>
      <w:pPr>
        <w:pStyle w:val="BookText"/>
        <w:rPr/>
      </w:pPr>
      <w:r>
        <w:rPr>
          <w:rFonts w:ascii="Amiri" w:hAnsi="Amiri" w:eastAsia="Amiri" w:cs="Amiri"/>
          <w:color w:val="111111"/>
          <w:sz w:val="28"/>
          <w:sz w:val="28"/>
          <w:szCs w:val="28"/>
          <w:rtl w:val="true"/>
          <w:lang w:bidi="ar-SA"/>
        </w:rPr>
        <w:t>من روى القران، أنه أفرد أفعال الحج، و دخلت فيه العمرة نية و فعلا و قولا، و اكتفى بطواف الحج وسعيه عنه و عنها، كما في مذهب الجمهور في القارن خلافا 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روى التمتع و صح عنه أنه روى القران، فالتمتع في كلام السلف أعم من التمتع الخاص، و الأوائل يطلقونه على الإعتمار في أشهر الحج، و إن لم يكن معه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بن أبي و 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إنما يريد بهذا إحدى العمرتين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الحديبية، و إما القضاء، فأما عمرة الجعرانة، فإنها كانت بعد الفتح، و حجة الوداع بعد ذلك سنة عشر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ابن عمر و عائشة السابقان، فقد رويا التمتع، فهو مشكل على الأقوال، أما قول الإفراد ففي هذا إثبات عمرة إما قبل الحج أو معه، و أما على قول التمتع الخاص، فإنه ذكر أنه لم يحل من إحرامه بعدما طاف بالصفا و المروة، و ليس هذا شأن المتمتع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2458_114247"/>
      <w:bookmarkStart w:id="47" w:name="pg12458_114247"/>
      <w:bookmarkEnd w:id="47"/>
    </w:p>
    <w:p>
      <w:pPr>
        <w:pStyle w:val="Heading4"/>
        <w:numPr>
          <w:ilvl w:val="3"/>
          <w:numId w:val="1"/>
        </w:numPr>
        <w:rPr/>
      </w:pPr>
      <w:bookmarkStart w:id="48" w:name="pg12458_114247"/>
      <w:bookmarkStart w:id="49" w:name="__RefHeading___Toc155670_77815467"/>
      <w:bookmarkStart w:id="50" w:name="_Toc17"/>
      <w:bookmarkEnd w:id="48"/>
      <w:bookmarkEnd w:id="49"/>
      <w:r>
        <w:rPr>
          <w:rtl w:val="true"/>
        </w:rPr>
        <w:t>الفصل الرابع</w:t>
      </w:r>
      <w:r>
        <w:rPr>
          <w:rtl w:val="true"/>
        </w:rPr>
        <w:t xml:space="preserve">: </w:t>
      </w:r>
      <w:r>
        <w:rPr>
          <w:rtl w:val="true"/>
        </w:rPr>
        <w:t xml:space="preserve">قبل أن يسير صلّى اللّه عليه و آله إلى عرفات </w:t>
      </w:r>
      <w:r>
        <w:rPr>
          <w:rtl w:val="true"/>
        </w:rPr>
        <w:t>(</w:t>
      </w:r>
      <w:r>
        <w:rPr>
          <w:rtl w:val="true"/>
        </w:rPr>
        <w:t>بروايتهم</w:t>
      </w:r>
      <w:r>
        <w:rPr>
          <w:rtl w:val="true"/>
        </w:rPr>
        <w:t>)</w:t>
      </w:r>
      <w:bookmarkEnd w:id="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 w:name="__RefHeading___Toc155672_77815467"/>
      <w:bookmarkStart w:id="52" w:name="_Toc18"/>
      <w:bookmarkEnd w:id="51"/>
      <w:r>
        <w:rPr>
          <w:rtl w:val="true"/>
        </w:rPr>
        <w:t>اشارة</w:t>
      </w:r>
      <w:bookmarkEnd w:id="5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2458_114249"/>
      <w:bookmarkStart w:id="54" w:name="pg12458_114249"/>
      <w:bookmarkEnd w:id="54"/>
    </w:p>
    <w:p>
      <w:pPr>
        <w:pStyle w:val="Heading5"/>
        <w:numPr>
          <w:ilvl w:val="4"/>
          <w:numId w:val="1"/>
        </w:numPr>
        <w:rPr/>
      </w:pPr>
      <w:bookmarkStart w:id="55" w:name="pg12458_114249"/>
      <w:bookmarkStart w:id="56" w:name="__RefHeading___Toc155674_77815467"/>
      <w:bookmarkStart w:id="57" w:name="_Toc19"/>
      <w:bookmarkEnd w:id="55"/>
      <w:bookmarkEnd w:id="56"/>
      <w:r>
        <w:rPr>
          <w:rtl w:val="true"/>
        </w:rPr>
        <w:t>طواف النبي صلّى اللّه عليه و آله و استلام الركن و الحجر</w:t>
      </w:r>
      <w:r>
        <w:rPr>
          <w:rtl w:val="true"/>
        </w:rPr>
        <w:t>:</w:t>
      </w:r>
      <w:bookmarkEnd w:id="57"/>
    </w:p>
    <w:p>
      <w:pPr>
        <w:pStyle w:val="BookText"/>
        <w:rPr/>
      </w:pPr>
      <w:r>
        <w:rPr>
          <w:rFonts w:ascii="Amiri" w:hAnsi="Amiri" w:eastAsia="Amiri" w:cs="Amiri"/>
          <w:color w:val="111111"/>
          <w:sz w:val="28"/>
          <w:sz w:val="28"/>
          <w:szCs w:val="28"/>
          <w:rtl w:val="true"/>
          <w:lang w:bidi="ar-SA"/>
        </w:rPr>
        <w:t xml:space="preserve">و كان طوافه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في حجة الوداع ماشيا، فقد روي عن جابر بن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مكة عند ارتفاع الضحى،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المسجد، فأناخ راحلته، ثم دخل المسجد، فبدأ بالحجر فاستلمه، و فاضت عيناه بالبكاء، ثم رمل ثلاثا، و مشى أربعا حتى فرغ، قبّل الحجر، و وضع يديه عليه، و مسح بهما وجهه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155676_77815467"/>
      <w:bookmarkStart w:id="59" w:name="_Toc20"/>
      <w:bookmarkEnd w:id="58"/>
      <w:r>
        <w:rPr>
          <w:rtl w:val="true"/>
        </w:rPr>
        <w:t xml:space="preserve">هل طاف ماشيا؟ </w:t>
      </w:r>
      <w:r>
        <w:rPr>
          <w:rtl w:val="true"/>
        </w:rPr>
        <w:t>! :</w:t>
      </w:r>
      <w:bookmarkEnd w:id="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و في مقابل ما ذكرناه آنفا هناك نصوص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طاف راكبا لا ماشيا، فقد روي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بعيره، يستلم الركن، كراهة أن يضرب </w:t>
      </w:r>
    </w:p>
    <w:p>
      <w:pPr>
        <w:pStyle w:val="BookText"/>
        <w:rPr/>
      </w:pPr>
      <w:r>
        <w:rPr>
          <w:rFonts w:ascii="IRNazanin" w:hAnsi="IRNazanin" w:eastAsia="IRNazanin"/>
          <w:color w:val="111111"/>
          <w:sz w:val="28"/>
          <w:sz w:val="28"/>
          <w:szCs w:val="28"/>
          <w:rtl w:val="true"/>
          <w:lang w:bidi="fa-IR"/>
        </w:rPr>
        <w:t>عنه الناس</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يشتكي، فطاف على راحلته، و كلما أتى الركن استلم بمحجن، فلما فرغ من طوافه أناخ فصلى ركعتين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و أبي الطفيل و جابر و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طاف في حجة الوداع على بعير يستلم الركن بمحجن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يقبل المحجن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بالبيت على ناقته الجدعاء، و عبد اللّه بن أم مكتوم آخذ بخطامها يرتجز</w:t>
      </w:r>
    </w:p>
    <w:p>
      <w:pPr>
        <w:pStyle w:val="BookText"/>
        <w:rPr/>
      </w:pPr>
      <w:r>
        <w:rPr>
          <w:rFonts w:ascii="Amiri" w:hAnsi="Amiri" w:eastAsia="Amiri" w:cs="Amiri"/>
          <w:color w:val="111111"/>
          <w:sz w:val="28"/>
          <w:sz w:val="28"/>
          <w:szCs w:val="28"/>
          <w:rtl w:val="true"/>
          <w:lang w:bidi="ar-SA"/>
        </w:rPr>
        <w:t>و قد أجابوا عن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في حجة الوداع ثلاثة أطواف، هذا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الإفاضة، و هو طواف الفرض و كان يوم النحر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الوداع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 ركوبه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أحد الأخيرين، أو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طواف القدوم فكان ماشيا فيه، و قد نص على هذا الشافعي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البيهقي بإسناد جيد،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مكة عند ارتفاع الضحى،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المسجد فأناخ راحلته، ثم دخل المسجد فبدأ بالحجر فاستلمه، و فاضت عيناه بالبكاء، ثم رمل ثلاثا، و مشى أربعا، حتى فرغ، فلما فرغ قبّل الحجر، و وضع يديه عليه و مسح بهما وجهه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ابن عباس إن كان محفوظا فهي في إحدى عمره، و إلا فقد 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في الثلاثة الأول من طواف القدوم، إلا أن يقول كما قال ابن حزم في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رمل على بعيره، فقد رمل لكن ليس في شيء من الأحاديث أنه كان راكبا في طواف 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الأول استلمه، و لم يزاحم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 إنك رجل قوي لا تزاحم على الحجر، تؤذي الضعيف، إن وجدت خلوة فاستلمه، و إلا فاستقبله و هلل و كبر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استلم الركن اليماني، و لم يثبت عنه أنه قبّله، و لا قبل يده حين استلامه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الركن </w:t>
      </w:r>
    </w:p>
    <w:p>
      <w:pPr>
        <w:pStyle w:val="BookText"/>
        <w:rPr/>
      </w:pPr>
      <w:r>
        <w:rPr>
          <w:rFonts w:ascii="Amiri" w:hAnsi="Amiri" w:eastAsia="Amiri" w:cs="Amiri"/>
          <w:color w:val="111111"/>
          <w:sz w:val="28"/>
          <w:sz w:val="28"/>
          <w:szCs w:val="28"/>
          <w:rtl w:val="true"/>
          <w:lang w:bidi="ar-SA"/>
        </w:rPr>
        <w:t xml:space="preserve">اليماني، و يضع خده عليه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بالركن اليماني هاهنا الحجر الأسود، فإنه يسمى الركن اليماني مع الركن الآخر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مع الركن الذي يلي الحجر من ناحية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للركنين اللذين يليان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للركن اليماني، و الذي يلي الحجر من ظهر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ثبت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الحجر الأسود، و ثبت عنه أنه استلمه بيده، فوضع يده عليه ثم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ثبت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استلمه بمحجنه، فهذه ثلاث 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وضع شفته عليه طويلا يبكي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الركن، ثم سجد عليه، ثم قبله، ثم سجد عليه، ثلاث مرات، و لم يمس من الركنين إلا اليمانيين فقط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عباد بن جعفر قبل الحجر و سجد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خالك ابن عباس يقبله و يسجد عليه،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قبله و سجد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هكذا، ففعلت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على الحجر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ثم وضع شفتيه عليه يبكي طويلا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استلم الحجر بيده و قبل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تركته منذ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جابر و أبو هريرة، و أبو سعيد الخدري، و ابن عباس يفعلون ذلك أيضا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ثمة مصادر أخرى ذكرت استلام أركان البيت، و تقبيل الحجر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الصحابة، و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على بعير يستلم الركن بمحجنه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الطواف ليس بطواف الوداع، فإنه كان ليلا، و ليس بطواف القدوم،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الرمل في طواف 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أحد قط رملت به راحلته، و إنما قالوا رمل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عمرو بن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مست قدماه الأرض حتى أتى جمعا، و هذا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حين أفاض معه، ما مست قدماه الأرض إلى أن رجع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فرغ من طوافه جاء إلى خلف المقام،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لِيَكُونُوا لَهُمْ عِزًّا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ركعتين، و المقام بينه و بين البيت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نسجل حول النصوص المتقدمة بعض الإيضاحات، أو التحفظات على النحو التالي</w:t>
      </w:r>
      <w:r>
        <w:rPr>
          <w:rFonts w:eastAsia="Amiri" w:cs="Amiri" w:ascii="Amiri" w:hAnsi="Amiri"/>
          <w:color w:val="111111"/>
          <w:sz w:val="28"/>
          <w:szCs w:val="28"/>
          <w:rtl w:val="true"/>
          <w:lang w:bidi="ar-SA"/>
        </w:rPr>
        <w:t xml:space="preserve">: </w:t>
      </w:r>
      <w:bookmarkStart w:id="60" w:name="pg12458_114257"/>
    </w:p>
    <w:p>
      <w:pPr>
        <w:pStyle w:val="Heading5"/>
        <w:numPr>
          <w:ilvl w:val="4"/>
          <w:numId w:val="1"/>
        </w:numPr>
        <w:rPr/>
      </w:pPr>
      <w:bookmarkStart w:id="61" w:name="__RefHeading___Toc155678_77815467"/>
      <w:bookmarkStart w:id="62" w:name="_Toc21"/>
      <w:bookmarkEnd w:id="60"/>
      <w:bookmarkEnd w:id="61"/>
      <w:r>
        <w:rPr>
          <w:rtl w:val="true"/>
        </w:rPr>
        <w:t>السعي و الطواف راكبا</w:t>
      </w:r>
      <w:r>
        <w:rPr>
          <w:rtl w:val="true"/>
        </w:rPr>
        <w:t>:</w:t>
      </w:r>
      <w:bookmarkEnd w:id="62"/>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طاف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العضباء، و جعل يستلم الأركان بمحجنه، و يقبل المحجن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الباقر،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على راحلته، و استلم الحجر بمحجنه، و سعى عليها بين الصفا و المروة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يقبل الحجر بالمحجن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63" w:name="pg12458_114258"/>
    </w:p>
    <w:p>
      <w:pPr>
        <w:pStyle w:val="Heading5"/>
        <w:numPr>
          <w:ilvl w:val="4"/>
          <w:numId w:val="1"/>
        </w:numPr>
        <w:rPr/>
      </w:pPr>
      <w:bookmarkStart w:id="64" w:name="__RefHeading___Toc155680_77815467"/>
      <w:bookmarkStart w:id="65" w:name="_Toc22"/>
      <w:bookmarkEnd w:id="63"/>
      <w:bookmarkEnd w:id="64"/>
      <w:r>
        <w:rPr>
          <w:rtl w:val="true"/>
        </w:rPr>
        <w:t>سؤال</w:t>
      </w:r>
      <w:r>
        <w:rPr>
          <w:rtl w:val="true"/>
        </w:rPr>
        <w:t xml:space="preserve">. . </w:t>
      </w:r>
      <w:r>
        <w:rPr>
          <w:rtl w:val="true"/>
        </w:rPr>
        <w:t>و جوابه</w:t>
      </w:r>
      <w:r>
        <w:rPr>
          <w:rtl w:val="true"/>
        </w:rPr>
        <w:t>:</w:t>
      </w:r>
      <w:bookmarkEnd w:id="65"/>
    </w:p>
    <w:p>
      <w:pPr>
        <w:pStyle w:val="BookText"/>
        <w:rPr/>
      </w:pPr>
      <w:r>
        <w:rPr>
          <w:rFonts w:ascii="Amiri" w:hAnsi="Amiri" w:eastAsia="Amiri" w:cs="Amiri"/>
          <w:color w:val="111111"/>
          <w:sz w:val="28"/>
          <w:sz w:val="28"/>
          <w:szCs w:val="28"/>
          <w:rtl w:val="true"/>
          <w:lang w:bidi="ar-SA"/>
        </w:rPr>
        <w:t>غير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الأفضل هو الطواف و السعي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يسعى بين الصفا و المروة راكبا؟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 المشي أفضل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 عليه أمران قط إلا اختار الأرشد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أرشدهما</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فإن كان هذا حال عمار فكيف بالنبي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فركوبه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الناقة مع كون المشي أفضل لا بد له من سبب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وجدنا بعض النصوص المتقدمة عن ابن عباس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السبب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مكة يشتكي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عائشة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طاف راكبا كراهة أن يضرب عنه الناس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إن كان هو إضرب الناس عن استلام الركن لو لم يستلمه بالمحجن، فيكفي لتلافي هذه السلبية أن يصدر لهم أمره </w:t>
      </w:r>
      <w:bookmarkStart w:id="66" w:name="pg12458_114259"/>
    </w:p>
    <w:p>
      <w:pPr>
        <w:pStyle w:val="BookText"/>
        <w:rPr/>
      </w:pPr>
      <w:bookmarkEnd w:id="66"/>
      <w:r>
        <w:rPr>
          <w:rFonts w:ascii="Amiri" w:hAnsi="Amiri" w:eastAsia="Amiri" w:cs="Amiri"/>
          <w:color w:val="111111"/>
          <w:sz w:val="28"/>
          <w:sz w:val="28"/>
          <w:szCs w:val="28"/>
          <w:rtl w:val="true"/>
          <w:lang w:bidi="ar-SA"/>
        </w:rPr>
        <w:t>باستلامه، و أن يبادر هو إلى استلامه حين يطوف ماشيا بعد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المقصود هو أن الناس حين يطوفون مشاة يزدحمون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فيضربون ليتفرقوا عنه، فالجواب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لم يكن ليتجرأ على ضرب أحد بمحضر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يكفي أن يأمر الناس بأمره ليلتزموا به، خصوصا إذا كان ذلك بمحضره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يشتكي هو الأولى و الأقرب،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الأصح و الأصوب</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55682_77815467"/>
      <w:bookmarkStart w:id="68" w:name="_Toc23"/>
      <w:bookmarkEnd w:id="67"/>
      <w:r>
        <w:rPr>
          <w:rtl w:val="true"/>
        </w:rPr>
        <w:t xml:space="preserve">متى طاف راكبا؟ </w:t>
      </w:r>
      <w:r>
        <w:rPr>
          <w:rtl w:val="true"/>
        </w:rPr>
        <w:t>! :</w:t>
      </w:r>
      <w:bookmarkEnd w:id="68"/>
    </w:p>
    <w:p>
      <w:pPr>
        <w:pStyle w:val="BookText"/>
        <w:rPr/>
      </w:pPr>
      <w:r>
        <w:rPr>
          <w:rFonts w:ascii="Amiri" w:hAnsi="Amiri" w:eastAsia="Amiri" w:cs="Amiri"/>
          <w:color w:val="111111"/>
          <w:sz w:val="28"/>
          <w:sz w:val="28"/>
          <w:szCs w:val="28"/>
          <w:rtl w:val="true"/>
          <w:lang w:bidi="ar-SA"/>
        </w:rPr>
        <w:t>و ملاحظة النصوص المختلفة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يطف راكبا، بل طاف ماشيا و استلم الحجر، و سجد عليه، و مسحه بيده و مسح بها وجهه إلى آخر ما تقدم و لكن ذلك لا يمنع من أن يكون قد طاف راكبا كما ورد في عمرة القضاء، و ربما تكرر ذلك منه، في عمرة له في بعض طوافاته الأخرى التي طافها في حجة الوداع،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الحج و طواف النساء، و ربما العديد من الطوافات المستحبة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كان مرضه يمنعه من الطواف ماشيا</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55684_77815467"/>
      <w:bookmarkStart w:id="70" w:name="_Toc24"/>
      <w:bookmarkEnd w:id="69"/>
      <w:r>
        <w:rPr>
          <w:rtl w:val="true"/>
        </w:rPr>
        <w:t>إنك حجر لا تضر و لا تنفع</w:t>
      </w:r>
      <w:r>
        <w:rPr>
          <w:rtl w:val="true"/>
        </w:rPr>
        <w:t>:</w:t>
      </w:r>
      <w:bookmarkEnd w:id="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استند في تقبيله الحجر الأسود إلى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عمر المطاف قام عند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أنك حجر لا تضر و لا تنفع، و لو لا أني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ما قبلتك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يا أمير المؤمنين هو يضر و ينفع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من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w:t>
      </w:r>
      <w:r>
        <w:rPr>
          <w:rFonts w:eastAsia="Amiri" w:cs="Amiri" w:ascii="Amiri" w:hAnsi="Amiri"/>
          <w:color w:val="111111"/>
          <w:sz w:val="28"/>
          <w:szCs w:val="28"/>
          <w:rtl w:val="true"/>
          <w:lang w:bidi="ar-SA"/>
        </w:rPr>
        <w:t xml:space="preserve">. . </w:t>
      </w:r>
      <w:r>
        <w:rPr>
          <w:rStyle w:val="FootnoteAnchor"/>
          <w:rtl w:val="true"/>
        </w:rPr>
        <w:footnoteReference w:id="8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ذلك في 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فألقمه ذلك الرق، و جعله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أعيش في قوم لست فيهم يا أبا الحسن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 عمر عن أنه يعلم أنه حجر لا يضر و لا ينفع، و لو لم ير رسول </w:t>
      </w:r>
      <w:bookmarkStart w:id="71" w:name="pg12458_114261"/>
    </w:p>
    <w:p>
      <w:pPr>
        <w:pStyle w:val="BookText"/>
        <w:rPr/>
      </w:pPr>
      <w:bookmarkEnd w:id="71"/>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لما قبله مذكور في مصادر كثيرة فراجع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هذا الموقف العمري، بالإضافة إلى أمره بقطع الشجرة التي كانت بيعة الرضوان تحتها، و كان المسلمون يقصدونها للتبرك بها و الصلاة عندها، و توعد من يعود للصلاة عندها بالقتل </w:t>
      </w:r>
      <w:r>
        <w:rPr>
          <w:rStyle w:val="FootnoteAnchor"/>
          <w:rtl w:val="true"/>
        </w:rPr>
        <w:footnoteReference w:id="87"/>
      </w:r>
      <w:r>
        <w:rPr>
          <w:rFonts w:ascii="Amiri" w:hAnsi="Amiri" w:eastAsia="Amiri" w:cs="Amiri"/>
          <w:color w:val="111111"/>
          <w:sz w:val="28"/>
          <w:sz w:val="28"/>
          <w:szCs w:val="28"/>
          <w:rtl w:val="true"/>
          <w:lang w:bidi="ar-SA"/>
        </w:rPr>
        <w:t>، هما الأصل في النزعة التي ظهرت في المسلمين، و التي تقضي بالمنع من التبرك بآثار الأنبياء و الصالحين</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55686_77815467"/>
      <w:bookmarkStart w:id="73" w:name="_Toc25"/>
      <w:bookmarkEnd w:id="72"/>
      <w:r>
        <w:rPr>
          <w:rtl w:val="true"/>
        </w:rPr>
        <w:t xml:space="preserve">لماذا هذا الموقف من عمر؟ </w:t>
      </w:r>
      <w:r>
        <w:rPr>
          <w:rtl w:val="true"/>
        </w:rPr>
        <w:t>! :</w:t>
      </w:r>
      <w:bookmarkEnd w:id="7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أراد أن يظهر شدة رفضه لعبادة الأصنام بهذه الطريقة و أنه يمتاز عن غيره بهذا التشدد في كل ما يشير إلى </w:t>
      </w:r>
      <w:bookmarkStart w:id="74" w:name="pg12458_114262"/>
    </w:p>
    <w:p>
      <w:pPr>
        <w:pStyle w:val="BookText"/>
        <w:rPr/>
      </w:pPr>
      <w:bookmarkEnd w:id="74"/>
      <w:r>
        <w:rPr>
          <w:rFonts w:ascii="Amiri" w:hAnsi="Amiri" w:eastAsia="Amiri" w:cs="Amiri"/>
          <w:color w:val="111111"/>
          <w:sz w:val="28"/>
          <w:sz w:val="28"/>
          <w:szCs w:val="28"/>
          <w:rtl w:val="true"/>
          <w:lang w:bidi="ar-SA"/>
        </w:rPr>
        <w:t>تقديس الأحجار، حتى لو كان هو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مغرق في التوحيد، حتى إنه ليتجاوز فيه و يفوق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55688_77815467"/>
      <w:bookmarkStart w:id="76" w:name="_Toc26"/>
      <w:bookmarkEnd w:id="75"/>
      <w:r>
        <w:rPr>
          <w:rtl w:val="true"/>
        </w:rPr>
        <w:t>عمر يخطّئ رسول اللّه صلّى اللّه عليه و آله</w:t>
      </w:r>
      <w:r>
        <w:rPr>
          <w:rtl w:val="true"/>
        </w:rPr>
        <w:t>:</w:t>
      </w:r>
      <w:bookmarkEnd w:id="76"/>
    </w:p>
    <w:p>
      <w:pPr>
        <w:pStyle w:val="BookText"/>
        <w:rPr/>
      </w:pPr>
      <w:r>
        <w:rPr>
          <w:rFonts w:ascii="Amiri" w:hAnsi="Amiri" w:eastAsia="Amiri" w:cs="Amiri"/>
          <w:color w:val="111111"/>
          <w:sz w:val="28"/>
          <w:sz w:val="28"/>
          <w:szCs w:val="28"/>
          <w:rtl w:val="true"/>
          <w:lang w:bidi="ar-SA"/>
        </w:rPr>
        <w:t xml:space="preserve">و لكن إغراق عمر في التوحيد و الإنقطاع إلى اللّه، يتضمن التعريض بغيره، و الإتهام لهم بمن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بأنهم مقصرون في هذا الأمر، بل إن شائبة عبادة الأحجار و الأوثان لا تزال تظهر فيهم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تضمن كلام عمر عن الحجر الأسود، و أنه لا يضر و لا ينفع تسفيها لفعل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إفراغا له من محتواه، بل فيه اتهام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و في صحة توحيده، فإنه و من معه لا يقدسون حجرا هو الحجر الأسود و حسب، بل يرونه معبودا و لذلك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أنك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بأن غيره لا يراه حجرا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يرى له من القدر ما يرفعه عن مستوى الحجرية، و يجعله و ثنا 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أنه حجر لا يضر و لا ينفع، و لو لا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يثير سؤالا عن حكمة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سلامة عقله، و صحة تصرفاته، إذ لا جدوى من تقبيل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لحجر لا يضر و لا ينفع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إما قبّله بأمر من اللّه، أو من عند نفسه، فإن كان بأمر من اللّه، فهل يأمر اللّه تعالى بشىء عبثي؟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عند نفسه فذلك يمثل طعنا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 </w:t>
      </w:r>
      <w:bookmarkStart w:id="77" w:name="pg12458_114263"/>
    </w:p>
    <w:p>
      <w:pPr>
        <w:pStyle w:val="Heading5"/>
        <w:numPr>
          <w:ilvl w:val="4"/>
          <w:numId w:val="1"/>
        </w:numPr>
        <w:rPr/>
      </w:pPr>
      <w:bookmarkStart w:id="78" w:name="__RefHeading___Toc155690_77815467"/>
      <w:bookmarkStart w:id="79" w:name="_Toc27"/>
      <w:bookmarkEnd w:id="77"/>
      <w:bookmarkEnd w:id="78"/>
      <w:r>
        <w:rPr>
          <w:rtl w:val="true"/>
        </w:rPr>
        <w:t>التبرك في أجلى مظاهره</w:t>
      </w:r>
      <w:r>
        <w:rPr>
          <w:rtl w:val="true"/>
        </w:rPr>
        <w:t>:</w:t>
      </w:r>
      <w:bookmarkEnd w:id="79"/>
    </w:p>
    <w:p>
      <w:pPr>
        <w:pStyle w:val="BookText"/>
        <w:rPr/>
      </w:pPr>
      <w:r>
        <w:rPr>
          <w:rFonts w:ascii="Amiri" w:hAnsi="Amiri" w:eastAsia="Amiri" w:cs="Amiri"/>
          <w:color w:val="111111"/>
          <w:sz w:val="28"/>
          <w:sz w:val="28"/>
          <w:szCs w:val="28"/>
          <w:rtl w:val="true"/>
          <w:lang w:bidi="ar-SA"/>
        </w:rPr>
        <w:t>إن تقبيل المحجن و تقبيل اليد بعد استلام الحجر أو الركن بهما، و كذلك وضع اليد على الحجر، ثم مسح الوجه بها، لهو من أجلى مظاهر التبرك، و أقواها دلالة، إذ هو لا يتبرك بملامسة الشيء المبارك، بل يتبرك بما لامسه أيضا، و لو كان محجنا</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55692_77815467"/>
      <w:bookmarkStart w:id="81" w:name="_Toc28"/>
      <w:bookmarkEnd w:id="80"/>
      <w:r>
        <w:rPr>
          <w:rtl w:val="true"/>
        </w:rPr>
        <w:t>سجود النبي صلّى اللّه عليه و آله على الحجر</w:t>
      </w:r>
      <w:r>
        <w:rPr>
          <w:rtl w:val="true"/>
        </w:rPr>
        <w:t>:</w:t>
      </w:r>
      <w:bookmarkEnd w:id="81"/>
    </w:p>
    <w:p>
      <w:pPr>
        <w:pStyle w:val="BookText"/>
        <w:rPr/>
      </w:pPr>
      <w:r>
        <w:rPr>
          <w:rFonts w:ascii="Amiri" w:hAnsi="Amiri" w:eastAsia="Amiri" w:cs="Amiri"/>
          <w:color w:val="111111"/>
          <w:sz w:val="28"/>
          <w:sz w:val="28"/>
          <w:szCs w:val="28"/>
          <w:rtl w:val="true"/>
          <w:lang w:bidi="ar-SA"/>
        </w:rPr>
        <w:t xml:space="preserve">و يذكرنا سجود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الحجر بما يرمى به الشيعة من قبل أهل السنة، حين يرونهم يسجدون على التربة الحسينية و يقبلونها، فيتهمونهم بأنهم يعبدون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 شعري هل يتهم هؤلاء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بأنه يعبد الحجر، لأنه يسجد على الحجر الأسود و يقبله؟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السنة قد أخذوا هذه التهمة من عمر بن الخطاب حين لّمح في كلامه إلى أن الذين يقبلون الحجر، و يسجدون عليه إنما يقبلون حجرا لا يضر و لا ينفع، فهو بمثابة الوثن الذي يعبد؟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الصحابة لا يعبدون الحجر الأسود حين يسجدون عليه و يقبلونه، فلماذا يعتبرون الشيعة عبّاد أحجار، و لماذا لا يقلعون عن اتهامهم في دينهم، و عن مضايقتهم، و توجيه أنواع الأذى و التجريح إليهم؟ </w:t>
      </w:r>
      <w:r>
        <w:rPr>
          <w:rFonts w:eastAsia="Amiri" w:cs="Amiri" w:ascii="Amiri" w:hAnsi="Amiri"/>
          <w:color w:val="111111"/>
          <w:sz w:val="28"/>
          <w:szCs w:val="28"/>
          <w:rtl w:val="true"/>
          <w:lang w:bidi="ar-SA"/>
        </w:rPr>
        <w:t xml:space="preserve">! . </w:t>
      </w:r>
      <w:bookmarkStart w:id="82" w:name="pg12458_114264"/>
    </w:p>
    <w:p>
      <w:pPr>
        <w:pStyle w:val="Heading5"/>
        <w:numPr>
          <w:ilvl w:val="4"/>
          <w:numId w:val="1"/>
        </w:numPr>
        <w:rPr/>
      </w:pPr>
      <w:bookmarkStart w:id="83" w:name="__RefHeading___Toc155694_77815467"/>
      <w:bookmarkStart w:id="84" w:name="_Toc29"/>
      <w:bookmarkEnd w:id="82"/>
      <w:bookmarkEnd w:id="83"/>
      <w:r>
        <w:rPr>
          <w:rtl w:val="true"/>
        </w:rPr>
        <w:t>الصلاة خلف مقام إبراهيم</w:t>
      </w:r>
      <w:r>
        <w:rPr>
          <w:rtl w:val="true"/>
        </w:rPr>
        <w:t>:</w:t>
      </w:r>
      <w:bookmarkEnd w:id="84"/>
    </w:p>
    <w:p>
      <w:pPr>
        <w:pStyle w:val="BookText"/>
        <w:rPr/>
      </w:pPr>
      <w:r>
        <w:rPr>
          <w:rFonts w:ascii="Amiri" w:hAnsi="Amiri" w:eastAsia="Amiri" w:cs="Amiri"/>
          <w:color w:val="111111"/>
          <w:sz w:val="28"/>
          <w:sz w:val="28"/>
          <w:szCs w:val="28"/>
          <w:rtl w:val="true"/>
          <w:lang w:bidi="ar-SA"/>
        </w:rPr>
        <w:t xml:space="preserve">و قد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مقام إبراهيم،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Style w:val="FootnoteAnchor"/>
          <w:rtl w:val="true"/>
        </w:rPr>
        <w:footnoteReference w:id="88"/>
      </w:r>
      <w:r>
        <w:rPr>
          <w:rFonts w:ascii="Amiri" w:hAnsi="Amiri" w:eastAsia="Amiri" w:cs="Amiri"/>
          <w:color w:val="111111"/>
          <w:sz w:val="28"/>
          <w:sz w:val="28"/>
          <w:szCs w:val="28"/>
          <w:rtl w:val="true"/>
          <w:lang w:bidi="ar-SA"/>
        </w:rPr>
        <w:t>، و مقام إبراهيم هو الموضع الذي في الأصل حجر أو صخرة كان يقف عليها إبراهيم و إسماعيل لما بنيا البيت، و كان ملصقا بالكعبة أعزها اللّه تعالى، و لكن العرب بعد إبراهيم و إسماعيل أخرجوه إلى مكانه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فتح اللّه له ألصقه بالبيت كما كان على عهد أبويه إبراهيم و إسماعيل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ولي عمر أخره إلى موضعه اليوم، و كان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أبي بكر ملصقا بالبيت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هذا الولع في العودة إلى رسوم الجاهلية، كما هي الحال هنا و في رجوعهم في التاريخ الهجري إلى جعل شهر محرم هو أول السنة، كما كان في الجاهلية، بدلا من شهر ربيع الأول، و كما في المنع من العمرة في أشهر الحج كما كانوا في 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كما في منعهم من زواج المتعة، الذي لم يكن في 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bookmarkStart w:id="85" w:name="pg12458_114265"/>
    </w:p>
    <w:p>
      <w:pPr>
        <w:pStyle w:val="BookText"/>
        <w:rPr/>
      </w:pPr>
      <w:bookmarkEnd w:id="85"/>
      <w:r>
        <w:rPr>
          <w:rFonts w:ascii="Amiri" w:hAnsi="Amiri" w:eastAsia="Amiri" w:cs="Amiri"/>
          <w:color w:val="111111"/>
          <w:sz w:val="28"/>
          <w:sz w:val="28"/>
          <w:szCs w:val="28"/>
          <w:rtl w:val="true"/>
          <w:lang w:bidi="ar-SA"/>
        </w:rPr>
        <w:t xml:space="preserve">ثم إنهم يرمون الناس كلهم بالشرك، و يكفرونهم لمجرد تقبيلهم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سجودهم على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مبالغتهم في إظهار شدة تعلقهم بالتوحيد، حتى ليخيل للناظر أنهم يكادون يرمون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بالوثنية، لأنه قبّل الحجر الأسود و استلم الأركان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هذه المفارقات في تصرفاتهم و في مواقفهم؟ </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55696_77815467"/>
      <w:bookmarkStart w:id="87" w:name="_Toc30"/>
      <w:bookmarkEnd w:id="86"/>
      <w:r>
        <w:rPr>
          <w:rtl w:val="true"/>
        </w:rPr>
        <w:t>بكاء النبي صلّى اللّه عليه و آله حين استلام الحجر</w:t>
      </w:r>
      <w:r>
        <w:rPr>
          <w:rtl w:val="true"/>
        </w:rPr>
        <w:t>:</w:t>
      </w:r>
      <w:bookmarkEnd w:id="87"/>
    </w:p>
    <w:p>
      <w:pPr>
        <w:pStyle w:val="BookText"/>
        <w:rPr/>
      </w:pPr>
      <w:r>
        <w:rPr>
          <w:rFonts w:ascii="Amiri" w:hAnsi="Amiri" w:eastAsia="Amiri" w:cs="Amiri"/>
          <w:color w:val="111111"/>
          <w:sz w:val="28"/>
          <w:sz w:val="28"/>
          <w:szCs w:val="28"/>
          <w:rtl w:val="true"/>
          <w:lang w:bidi="ar-SA"/>
        </w:rPr>
        <w:t xml:space="preserve">و عن 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استلام الحجر الأسود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يبك خوفا من عقوبة على ذنب اقترفه،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معصوم عن الخطأ، مبرأ من الزلل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بكاء الشوق إلى اللّه تعالى، و الفرح بالوفاء بالميثاق، و بمصافحة أول ملك من الملائكة أقر بالميثاق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فأودعه اللّه تعالى مواثيق الخلائق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بل في بعض الروايات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يمين اللّه، فمن شاء صافحه لها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القول مجاز،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الحجر جهة من جهات القرب إلى اللّه تعالى، فمن استلمه و باشره قرب من طاعته تعالى، فكان </w:t>
      </w:r>
      <w:bookmarkStart w:id="88" w:name="pg12458_114266"/>
    </w:p>
    <w:p>
      <w:pPr>
        <w:pStyle w:val="BookText"/>
        <w:rPr/>
      </w:pPr>
      <w:bookmarkEnd w:id="88"/>
      <w:r>
        <w:rPr>
          <w:rFonts w:ascii="Amiri" w:hAnsi="Amiri" w:eastAsia="Amiri" w:cs="Amiri"/>
          <w:color w:val="111111"/>
          <w:sz w:val="28"/>
          <w:sz w:val="28"/>
          <w:szCs w:val="28"/>
          <w:rtl w:val="true"/>
          <w:lang w:bidi="ar-SA"/>
        </w:rPr>
        <w:t>كاللاصق بها، و المباشر لها</w:t>
      </w:r>
      <w:r>
        <w:rPr>
          <w:rFonts w:eastAsia="Amiri" w:cs="Amiri" w:ascii="Amiri" w:hAnsi="Amiri"/>
          <w:color w:val="111111"/>
          <w:sz w:val="28"/>
          <w:szCs w:val="28"/>
          <w:rtl w:val="true"/>
          <w:lang w:bidi="ar-SA"/>
        </w:rPr>
        <w:t xml:space="preserve">.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55698_77815467"/>
      <w:bookmarkStart w:id="90" w:name="_Toc31"/>
      <w:bookmarkEnd w:id="89"/>
      <w:r>
        <w:rPr>
          <w:rtl w:val="true"/>
        </w:rPr>
        <w:t>ابن أم مكتوم آخذ بزمام الناقة</w:t>
      </w:r>
      <w:r>
        <w:rPr>
          <w:rtl w:val="true"/>
        </w:rPr>
        <w:t>:</w:t>
      </w:r>
      <w:bookmarkEnd w:id="90"/>
    </w:p>
    <w:p>
      <w:pPr>
        <w:pStyle w:val="BookText"/>
        <w:rPr/>
      </w:pPr>
      <w:r>
        <w:rPr>
          <w:rFonts w:ascii="Amiri" w:hAnsi="Amiri" w:eastAsia="Amiri" w:cs="Amiri"/>
          <w:color w:val="111111"/>
          <w:sz w:val="28"/>
          <w:sz w:val="28"/>
          <w:szCs w:val="28"/>
          <w:rtl w:val="true"/>
          <w:lang w:bidi="ar-SA"/>
        </w:rPr>
        <w:t>و لا نستطيع أن نؤيد صحة الخبر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طاف على ناقته، و ابن أم مكتوم آخذ بخطامها يرتجز </w:t>
      </w:r>
      <w:r>
        <w:rPr>
          <w:rStyle w:val="FootnoteAnchor"/>
          <w:rtl w:val="true"/>
        </w:rPr>
        <w:footnoteReference w:id="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ابن أم مكتوم كان أعمى، و قد يرتبك الأعمى في طوافه حول البيت وحده، و من دون مرشد و دليل، فكيف يتولى هداية ناقة غيره أيضا في الطواف؟ </w:t>
      </w:r>
      <w:r>
        <w:rPr>
          <w:rFonts w:eastAsia="Amiri" w:cs="Amiri" w:ascii="Amiri" w:hAnsi="Amiri"/>
          <w:color w:val="111111"/>
          <w:sz w:val="28"/>
          <w:szCs w:val="28"/>
          <w:rtl w:val="true"/>
          <w:lang w:bidi="ar-SA"/>
        </w:rPr>
        <w:t>! .</w:t>
      </w:r>
    </w:p>
    <w:p>
      <w:pPr>
        <w:pStyle w:val="Heading5"/>
        <w:numPr>
          <w:ilvl w:val="4"/>
          <w:numId w:val="1"/>
        </w:numPr>
        <w:rPr/>
      </w:pPr>
      <w:bookmarkStart w:id="91" w:name="__RefHeading___Toc155700_77815467"/>
      <w:bookmarkStart w:id="92" w:name="_Toc32"/>
      <w:bookmarkEnd w:id="91"/>
      <w:r>
        <w:rPr>
          <w:rtl w:val="true"/>
        </w:rPr>
        <w:t>طواف الوداع</w:t>
      </w:r>
      <w:r>
        <w:rPr>
          <w:rtl w:val="true"/>
        </w:rPr>
        <w:t>:</w:t>
      </w:r>
      <w:bookmarkEnd w:id="92"/>
    </w:p>
    <w:p>
      <w:pPr>
        <w:pStyle w:val="BookText"/>
        <w:rPr/>
      </w:pPr>
      <w:r>
        <w:rPr>
          <w:rFonts w:ascii="Amiri" w:hAnsi="Amiri" w:eastAsia="Amiri" w:cs="Amiri"/>
          <w:color w:val="111111"/>
          <w:sz w:val="28"/>
          <w:sz w:val="28"/>
          <w:szCs w:val="28"/>
          <w:rtl w:val="true"/>
          <w:lang w:bidi="ar-SA"/>
        </w:rPr>
        <w:t>و قد مرت في النصوص المتقدمة الإشارة إلى طواف الوداع، الذي يكون بعد طواف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طواف الوداع فيما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طواف النساء، و لكنهم بدلوا حقيقته، فلم يعد مجزيا عن طواف النساء الواجب، لعدم توفر النية الصحيحة فيه، فيا ليتهم تركوا هذا الحكم، و أراحوا أنفسهم من السؤال عنه، أو المحاسبة عليه يوم القيامة</w:t>
      </w:r>
      <w:r>
        <w:rPr>
          <w:rFonts w:eastAsia="Amiri" w:cs="Amiri" w:ascii="Amiri" w:hAnsi="Amiri"/>
          <w:color w:val="111111"/>
          <w:sz w:val="28"/>
          <w:szCs w:val="28"/>
          <w:rtl w:val="true"/>
          <w:lang w:bidi="ar-SA"/>
        </w:rPr>
        <w:t xml:space="preserve">. . </w:t>
      </w:r>
      <w:bookmarkStart w:id="93" w:name="pg12458_114267"/>
    </w:p>
    <w:p>
      <w:pPr>
        <w:pStyle w:val="Heading5"/>
        <w:numPr>
          <w:ilvl w:val="4"/>
          <w:numId w:val="1"/>
        </w:numPr>
        <w:rPr/>
      </w:pPr>
      <w:bookmarkStart w:id="94" w:name="__RefHeading___Toc155702_77815467"/>
      <w:bookmarkStart w:id="95" w:name="_Toc33"/>
      <w:bookmarkEnd w:id="93"/>
      <w:bookmarkEnd w:id="94"/>
      <w:r>
        <w:rPr>
          <w:rtl w:val="true"/>
        </w:rPr>
        <w:t>إنكار تقبيل الركن اليماني</w:t>
      </w:r>
      <w:r>
        <w:rPr>
          <w:rtl w:val="true"/>
        </w:rPr>
        <w:t>:</w:t>
      </w:r>
      <w:bookmarkEnd w:id="95"/>
    </w:p>
    <w:p>
      <w:pPr>
        <w:pStyle w:val="BookText"/>
        <w:rPr/>
      </w:pPr>
      <w:r>
        <w:rPr>
          <w:rFonts w:ascii="Amiri" w:hAnsi="Amiri" w:eastAsia="Amiri" w:cs="Amiri"/>
          <w:color w:val="111111"/>
          <w:sz w:val="28"/>
          <w:sz w:val="28"/>
          <w:szCs w:val="28"/>
          <w:rtl w:val="true"/>
          <w:lang w:bidi="ar-SA"/>
        </w:rPr>
        <w:t xml:space="preserve">و قد أنكر ابن القيم تقبيل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رغم صراحة الروايات في أنه قبّله و وضع خده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الركن اليماني و يضع خده عليه هو ركن الحجر الأسود، لأنه يماني أيضا، و لذلك يقال له، و للركن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تأويل بارد، عار من القرينة و الشاهد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يصح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ركن الحجر الأسود، إذ لعل إطلاق اليماني على ركن الحجر الأسود قد جاء على سبيل التغليب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العمرين، و الحسنين، و القمرين،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يصح إطلاق هذا الوصف على الطرف الآخر مع إفراده، فأبو بكر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الشمس لا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أنه كان يطلق عليهما ذلك، فإن إرادة الحجر من كلمة الركن اليماني، تحتاج إلى قرينة و شاهد، و أما مع الإطلاق، فالمتبادر هو خصوص الركن اليماني المقابل للحجر، دون سواه</w:t>
      </w:r>
      <w:r>
        <w:rPr>
          <w:rFonts w:eastAsia="Amiri" w:cs="Amiri" w:ascii="Amiri" w:hAnsi="Amiri"/>
          <w:color w:val="111111"/>
          <w:sz w:val="28"/>
          <w:szCs w:val="28"/>
          <w:rtl w:val="true"/>
          <w:lang w:bidi="ar-SA"/>
        </w:rPr>
        <w:t>. .</w:t>
      </w:r>
    </w:p>
    <w:p>
      <w:pPr>
        <w:pStyle w:val="Heading5"/>
        <w:numPr>
          <w:ilvl w:val="4"/>
          <w:numId w:val="1"/>
        </w:numPr>
        <w:rPr/>
      </w:pPr>
      <w:bookmarkStart w:id="96" w:name="__RefHeading___Toc155704_77815467"/>
      <w:bookmarkStart w:id="97" w:name="_Toc34"/>
      <w:bookmarkEnd w:id="96"/>
      <w:r>
        <w:rPr>
          <w:rtl w:val="true"/>
        </w:rPr>
        <w:t>عمر رجل قوي لا يزاحم</w:t>
      </w:r>
      <w:r>
        <w:rPr>
          <w:rtl w:val="true"/>
        </w:rPr>
        <w:t>:</w:t>
      </w:r>
      <w:bookmarkEnd w:id="97"/>
    </w:p>
    <w:p>
      <w:pPr>
        <w:pStyle w:val="BookText"/>
        <w:rPr/>
      </w:pPr>
      <w:r>
        <w:rPr>
          <w:rFonts w:ascii="Amiri" w:hAnsi="Amiri" w:eastAsia="Amiri" w:cs="Amiri"/>
          <w:color w:val="111111"/>
          <w:sz w:val="28"/>
          <w:sz w:val="28"/>
          <w:szCs w:val="28"/>
          <w:rtl w:val="true"/>
          <w:lang w:bidi="ar-SA"/>
        </w:rPr>
        <w:t xml:space="preserve">و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قوي لا 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شك في حرمة أذى الناس، سواء جاء هذا الأذى من القوي، أو </w:t>
      </w:r>
      <w:bookmarkStart w:id="98" w:name="pg12458_114268"/>
    </w:p>
    <w:p>
      <w:pPr>
        <w:pStyle w:val="BookText"/>
        <w:rPr/>
      </w:pPr>
      <w:bookmarkEnd w:id="98"/>
      <w:r>
        <w:rPr>
          <w:rFonts w:ascii="Amiri" w:hAnsi="Amiri" w:eastAsia="Amiri" w:cs="Amiri"/>
          <w:color w:val="111111"/>
          <w:sz w:val="28"/>
          <w:sz w:val="28"/>
          <w:szCs w:val="28"/>
          <w:rtl w:val="true"/>
          <w:lang w:bidi="ar-SA"/>
        </w:rPr>
        <w:t>من الضعيف، و لا بد من تجنب أذى الناس و هو أمر ممكن و واقع من القوي و من الضعيف على حد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نسمع أن قويا آذى أحدا في الزحام و عفي من المؤاخذة و العقوبة، إلا إذا صدر عنه بلا اختيار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نسمع أحدا اعتذر في مقام الدفاع عن نفسه أمام القاضي في المحاكم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لم نسمع أن القاضي احتمل في حقه ذلك ليجعله سببا في تخفيف العقوبة، أو شبهة توجب درء الحد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 ذلك يدلنا على أن عمر بن الخطاب حين كان يؤذي الناس في الزحام، لم يكن له عذر في ذلك، بل السبب في صدور هذا الأذى منه أنه لم يكن يهتم لراحة الناس، بل كان يستفيد من قوته و شدته للحصول على ما يريد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كان كذلك، هل يكون للرعية كالوالد الرحيم، ليصح أن يتولى أمرهم؟ </w:t>
      </w:r>
      <w:r>
        <w:rPr>
          <w:rFonts w:eastAsia="Amiri" w:cs="Amiri" w:ascii="Amiri" w:hAnsi="Amiri"/>
          <w:color w:val="111111"/>
          <w:sz w:val="28"/>
          <w:szCs w:val="28"/>
          <w:rtl w:val="true"/>
          <w:lang w:bidi="ar-SA"/>
        </w:rPr>
        <w:t>! .</w:t>
      </w:r>
    </w:p>
    <w:p>
      <w:pPr>
        <w:pStyle w:val="Heading5"/>
        <w:numPr>
          <w:ilvl w:val="4"/>
          <w:numId w:val="1"/>
        </w:numPr>
        <w:rPr/>
      </w:pPr>
      <w:bookmarkStart w:id="99" w:name="__RefHeading___Toc155706_77815467"/>
      <w:bookmarkStart w:id="100" w:name="_Toc35"/>
      <w:bookmarkEnd w:id="99"/>
      <w:r>
        <w:rPr>
          <w:rtl w:val="true"/>
        </w:rPr>
        <w:t>الرمل في الطواف</w:t>
      </w:r>
      <w:r>
        <w:rPr>
          <w:rtl w:val="true"/>
        </w:rPr>
        <w:t>:</w:t>
      </w:r>
      <w:bookmarkEnd w:id="100"/>
    </w:p>
    <w:p>
      <w:pPr>
        <w:pStyle w:val="BookText"/>
        <w:rPr/>
      </w:pPr>
      <w:r>
        <w:rPr>
          <w:rFonts w:ascii="Amiri" w:hAnsi="Amiri" w:eastAsia="Amiri" w:cs="Amiri"/>
          <w:color w:val="111111"/>
          <w:sz w:val="28"/>
          <w:sz w:val="28"/>
          <w:szCs w:val="28"/>
          <w:rtl w:val="true"/>
          <w:lang w:bidi="ar-SA"/>
        </w:rPr>
        <w:t>و عن الرمل في الطواف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يصح، و إنما كان الرمل في عمرة القضاء،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عمرة القضاء بنفر من أصحابه جلوس في فناء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قومكم على رؤوس الجبال، لا يرونكم، فيروا فيكم ضعفا</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فشدوا أزرهم، و شدوا أيديهم على أوساطهم فرملوا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01" w:name="pg12458_114269"/>
    </w:p>
    <w:p>
      <w:pPr>
        <w:pStyle w:val="BookText"/>
        <w:rPr/>
      </w:pPr>
      <w:bookmarkEnd w:id="101"/>
      <w:r>
        <w:rPr>
          <w:rFonts w:ascii="Amiri" w:hAnsi="Amiri" w:eastAsia="Amiri" w:cs="Amiri"/>
          <w:color w:val="111111"/>
          <w:sz w:val="28"/>
          <w:sz w:val="28"/>
          <w:szCs w:val="28"/>
          <w:rtl w:val="true"/>
          <w:lang w:bidi="ar-SA"/>
        </w:rPr>
        <w:t xml:space="preserve">و في نص 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 الناس أن يتجلدوا،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أعضادكم، و 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عضده، ثم رمل بالبيت ليريهم أنه لم يصبهم جهد، فمن أجل ذلك يرمل الناس، و إني لأمشي مشيا، و قد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مشيا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نص آخر 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رملوا بالبيت ثلاثة أشواط،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ناقته، و عبد اللّه بن رواحة آخذ بزمامها، و المشركون بحيال الميزاب، ينظرون إليهم، ثم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فلم يرمل، و لم يأمرهم بذلك</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تحدثنا عن هذا الأمر في عمرة القضاء، في هذا الكتاب، فراجع</w:t>
      </w:r>
      <w:r>
        <w:rPr>
          <w:rFonts w:eastAsia="Amiri" w:cs="Amiri" w:ascii="Amiri" w:hAnsi="Amiri"/>
          <w:color w:val="111111"/>
          <w:sz w:val="28"/>
          <w:szCs w:val="28"/>
          <w:rtl w:val="true"/>
          <w:lang w:bidi="ar-SA"/>
        </w:rPr>
        <w:t>. .</w:t>
      </w:r>
    </w:p>
    <w:p>
      <w:pPr>
        <w:pStyle w:val="Heading5"/>
        <w:numPr>
          <w:ilvl w:val="4"/>
          <w:numId w:val="1"/>
        </w:numPr>
        <w:rPr/>
      </w:pPr>
      <w:bookmarkStart w:id="102" w:name="__RefHeading___Toc155708_77815467"/>
      <w:bookmarkStart w:id="103" w:name="_Toc36"/>
      <w:bookmarkEnd w:id="102"/>
      <w:r>
        <w:rPr>
          <w:rtl w:val="true"/>
        </w:rPr>
        <w:t>سعى راكبا</w:t>
      </w:r>
      <w:r>
        <w:rPr>
          <w:rtl w:val="true"/>
        </w:rPr>
        <w:t>:</w:t>
      </w:r>
      <w:bookmarkEnd w:id="1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جريج،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في حجة الوداع على راحلته بالبيت، و بين الصفا و المروة ليراه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بكونه سعى راكبا جزم ابن حزم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الأحاديث عن جابر و غيره،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مشى، خصوصا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انصبت قدماه في الوادي رمل حتى إذا صعد 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الراكب إذا انصب به بعيره فقد انصب كله، و انصبت قدماه أيضا مع سائر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بعيد جدا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الجمع بينهما وجه أحسن من هذا،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سعى ماشيا أولا، ثم أتم سعيه راكبا، و قد جاء ذلك مصرحا به، ففي صحيح مسلم،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الطواف بين الصفا و المروة راكبا، أسنة هو؟ فإن قومك يزعمون أنه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 و كذبوا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صدقوا و كذبوا؟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عليه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حتى خرج عليه العواتق من البيوت،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يضرب الناس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عليه الناس ركب، </w:t>
      </w:r>
    </w:p>
    <w:p>
      <w:pPr>
        <w:pStyle w:val="BookText"/>
        <w:rPr/>
      </w:pPr>
      <w:r>
        <w:rPr>
          <w:rFonts w:ascii="Amiri" w:hAnsi="Amiri" w:eastAsia="Amiri" w:cs="Amiri"/>
          <w:color w:val="111111"/>
          <w:sz w:val="28"/>
          <w:sz w:val="28"/>
          <w:szCs w:val="28"/>
          <w:rtl w:val="true"/>
          <w:lang w:bidi="ar-SA"/>
        </w:rPr>
        <w:t xml:space="preserve">و المشي أفضل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قدامة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يسعى بين الصفا و المروة على بعير، لا ضرب، و لا طرد، و لا إليك إليك</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حديث يعلى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مضطجعا بين الصفا و المروة ببرد له نجراني</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04" w:name="pg12458_114272"/>
    </w:p>
    <w:p>
      <w:pPr>
        <w:pStyle w:val="Heading5"/>
        <w:numPr>
          <w:ilvl w:val="4"/>
          <w:numId w:val="1"/>
        </w:numPr>
        <w:rPr/>
      </w:pPr>
      <w:bookmarkStart w:id="105" w:name="__RefHeading___Toc155710_77815467"/>
      <w:bookmarkStart w:id="106" w:name="_Toc37"/>
      <w:bookmarkEnd w:id="104"/>
      <w:bookmarkEnd w:id="105"/>
      <w:r>
        <w:rPr>
          <w:rtl w:val="true"/>
        </w:rPr>
        <w:t>يرى بياض فخذ رسول اللّه صلّى اللّه عليه و آله</w:t>
      </w:r>
      <w:r>
        <w:rPr>
          <w:rtl w:val="true"/>
        </w:rPr>
        <w:t>:</w:t>
      </w:r>
      <w:bookmarkEnd w:id="106"/>
    </w:p>
    <w:p>
      <w:pPr>
        <w:pStyle w:val="BookText"/>
        <w:rPr/>
      </w:pPr>
      <w:r>
        <w:rPr>
          <w:rFonts w:ascii="Amiri" w:hAnsi="Amiri" w:eastAsia="Amiri" w:cs="Amiri"/>
          <w:color w:val="111111"/>
          <w:sz w:val="28"/>
          <w:sz w:val="28"/>
          <w:szCs w:val="28"/>
          <w:rtl w:val="true"/>
          <w:lang w:bidi="ar-SA"/>
        </w:rPr>
        <w:t>و عن حبيبة بنت أبي تجراة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بين الصفا و المروة، و الناس بين يديه و هو وراءهم، و هو يسعى، حتى أرى ركبتيه من شدة السعي، يدور به إزاره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فإن اللّه عز و جل كتب عليكم السعي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الكبير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رأيته من شدة السعي يدور الإزار حول بطنه و فخذيه حتى رأيت بياض فخذيه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هذه الأقاويل وقفات عديدة، هي التالية</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55712_77815467"/>
      <w:bookmarkStart w:id="108" w:name="_Toc38"/>
      <w:bookmarkEnd w:id="107"/>
      <w:r>
        <w:rPr>
          <w:rtl w:val="true"/>
        </w:rPr>
        <w:t>الإضطباع</w:t>
      </w:r>
      <w:r>
        <w:rPr>
          <w:rtl w:val="true"/>
        </w:rPr>
        <w:t xml:space="preserve">: </w:t>
      </w:r>
      <w:r>
        <w:rPr>
          <w:rtl w:val="true"/>
        </w:rPr>
        <w:t>حكمه، و معناه</w:t>
      </w:r>
      <w:r>
        <w:rPr>
          <w:rtl w:val="true"/>
        </w:rPr>
        <w:t>:</w:t>
      </w:r>
      <w:bookmarkEnd w:id="108"/>
    </w:p>
    <w:p>
      <w:pPr>
        <w:pStyle w:val="BookText"/>
        <w:rPr/>
      </w:pPr>
      <w:r>
        <w:rPr>
          <w:rFonts w:ascii="Amiri" w:hAnsi="Amiri" w:eastAsia="Amiri" w:cs="Amiri"/>
          <w:color w:val="111111"/>
          <w:sz w:val="28"/>
          <w:sz w:val="28"/>
          <w:szCs w:val="28"/>
          <w:rtl w:val="true"/>
          <w:lang w:bidi="ar-SA"/>
        </w:rPr>
        <w:t>إضطبع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أحد ضبعيه، و اضطبع المحرم بثوبه، أدخل الرداء تحت إبطه الأيمن، و غطى به الأيسر</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 إلى الإضطباع بشيء، بل تكتفي بالأمر بلبس الإزار و الرداء، و لا تشير إلى لزوم كيفية بعينها، فلا بد من حملها على لبسهما على النحو المتعارف، و هو أن يأتزر بأحد الثوبين، و يرتدي بالآخر بوضعه على الكتفين</w:t>
      </w:r>
      <w:r>
        <w:rPr>
          <w:rFonts w:eastAsia="Amiri" w:cs="Amiri" w:ascii="Amiri" w:hAnsi="Amiri"/>
          <w:color w:val="111111"/>
          <w:sz w:val="28"/>
          <w:szCs w:val="28"/>
          <w:rtl w:val="true"/>
          <w:lang w:bidi="ar-SA"/>
        </w:rPr>
        <w:t xml:space="preserve">. </w:t>
      </w:r>
      <w:bookmarkStart w:id="109" w:name="pg12458_114273"/>
    </w:p>
    <w:p>
      <w:pPr>
        <w:pStyle w:val="BookText"/>
        <w:rPr/>
      </w:pPr>
      <w:bookmarkEnd w:id="109"/>
      <w:r>
        <w:rPr>
          <w:rFonts w:ascii="Amiri" w:hAnsi="Amiri" w:eastAsia="Amiri" w:cs="Amiri"/>
          <w:color w:val="111111"/>
          <w:sz w:val="28"/>
          <w:sz w:val="28"/>
          <w:szCs w:val="28"/>
          <w:rtl w:val="true"/>
          <w:lang w:bidi="ar-SA"/>
        </w:rPr>
        <w:t xml:space="preserve">و أما حديث علي بن أمية 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مضطبعا بأحد ثوبيه، فإن كان له نصيب من الصحة، فربما يكون رداء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 بسبب الهواء، أو الزحام، فرآه يعلى في تلك الحال، قبل أن يصلحه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110" w:name="__RefHeading___Toc155714_77815467"/>
      <w:bookmarkStart w:id="111" w:name="_Toc39"/>
      <w:bookmarkEnd w:id="110"/>
      <w:r>
        <w:rPr>
          <w:rtl w:val="true"/>
        </w:rPr>
        <w:t>رأى بياض فخذي رسول اللّه صلّى اللّه عليه و آله</w:t>
      </w:r>
      <w:r>
        <w:rPr>
          <w:rtl w:val="true"/>
        </w:rPr>
        <w:t>! ! :</w:t>
      </w:r>
      <w:bookmarkEnd w:id="111"/>
    </w:p>
    <w:p>
      <w:pPr>
        <w:pStyle w:val="BookText"/>
        <w:rPr/>
      </w:pPr>
      <w:r>
        <w:rPr>
          <w:rFonts w:ascii="Amiri" w:hAnsi="Amiri" w:eastAsia="Amiri" w:cs="Amiri"/>
          <w:color w:val="111111"/>
          <w:sz w:val="28"/>
          <w:sz w:val="28"/>
          <w:szCs w:val="28"/>
          <w:rtl w:val="true"/>
          <w:lang w:bidi="ar-SA"/>
        </w:rPr>
        <w:t xml:space="preserve">و إذا كانوا يروون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الفخذ من العورة التي لا يجوز إظهارها، فإن ذلك يقتضي عدم جواز تشريع ما يوجب انكشافها من الأساس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احتمال أن يكون التشريع لا يوجب ذلك، و إنما اتفق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مجال لقبوله، لأن ذلك لا بد أن يدخل في سياق التهاون و التقصير في رعاية الأحكام، و هذا ممنوع على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بدون ذلك، فإن اللّه تعالى لا بد أن يسدد نبيه و يحفظه من أن يظهر منه ما يخل بمقامه، و لا سيما العورة التي يأنف كل أحد من أن يراها أي كان من الناس، حتى و لو بالرغم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 لنا كلام حول هذا الموضع حين الحديث عن نقل الحجارة لبناء الكعبة في الجزء الثاني من هذا الكتاب، فراجع</w:t>
      </w:r>
      <w:r>
        <w:rPr>
          <w:rFonts w:eastAsia="Amiri" w:cs="Amiri" w:ascii="Amiri" w:hAnsi="Amiri"/>
          <w:color w:val="111111"/>
          <w:sz w:val="28"/>
          <w:szCs w:val="28"/>
          <w:rtl w:val="true"/>
          <w:lang w:bidi="ar-SA"/>
        </w:rPr>
        <w:t>. .</w:t>
      </w:r>
    </w:p>
    <w:p>
      <w:pPr>
        <w:pStyle w:val="Heading5"/>
        <w:numPr>
          <w:ilvl w:val="4"/>
          <w:numId w:val="1"/>
        </w:numPr>
        <w:rPr/>
      </w:pPr>
      <w:bookmarkStart w:id="112" w:name="__RefHeading___Toc155716_77815467"/>
      <w:bookmarkStart w:id="113" w:name="_Toc40"/>
      <w:bookmarkEnd w:id="112"/>
      <w:r>
        <w:rPr>
          <w:rtl w:val="true"/>
        </w:rPr>
        <w:t>قدوم علي عليه السّلام من اليمن</w:t>
      </w:r>
      <w:r>
        <w:rPr>
          <w:rtl w:val="true"/>
        </w:rPr>
        <w:t>:</w:t>
      </w:r>
      <w:bookmarkEnd w:id="11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يوم التروية بيوم، فقلنا غدا إن شاء اللّه تعالى بالخيف، حيث استقسم المشركون، ثم سار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الناس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نزل الأبطح شرقي </w:t>
      </w:r>
      <w:bookmarkStart w:id="114" w:name="pg12458_114274"/>
    </w:p>
    <w:p>
      <w:pPr>
        <w:pStyle w:val="BookText"/>
        <w:rPr/>
      </w:pPr>
      <w:bookmarkEnd w:id="114"/>
      <w:r>
        <w:rPr>
          <w:rFonts w:ascii="Amiri" w:hAnsi="Amiri" w:eastAsia="Amiri" w:cs="Amiri"/>
          <w:color w:val="111111"/>
          <w:sz w:val="28"/>
          <w:sz w:val="28"/>
          <w:szCs w:val="28"/>
          <w:rtl w:val="true"/>
          <w:lang w:bidi="ar-SA"/>
        </w:rPr>
        <w:t>مكة، في قبة حمراء من أدم، ضربت 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من اليمن ببدن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محرشا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أمرتها يا علي بم أهللت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أهلّ بما أهلّ به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جملة الهدي الذي قدم به علي من اليمن و الذي ساقه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مائة بدنة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55718_77815467"/>
      <w:bookmarkStart w:id="116" w:name="_Toc41"/>
      <w:bookmarkEnd w:id="115"/>
      <w:r>
        <w:rPr>
          <w:rtl w:val="true"/>
        </w:rPr>
        <w:t>تحريش علي لفاطمة عليهما السّلام</w:t>
      </w:r>
      <w:r>
        <w:rPr>
          <w:rtl w:val="true"/>
        </w:rPr>
        <w:t>:</w:t>
      </w:r>
      <w:bookmarkEnd w:id="116"/>
    </w:p>
    <w:p>
      <w:pPr>
        <w:pStyle w:val="BookText"/>
        <w:rPr/>
      </w:pPr>
      <w:r>
        <w:rPr>
          <w:rFonts w:ascii="Amiri" w:hAnsi="Amiri" w:eastAsia="Amiri" w:cs="Amiri"/>
          <w:color w:val="111111"/>
          <w:sz w:val="28"/>
          <w:sz w:val="28"/>
          <w:szCs w:val="28"/>
          <w:rtl w:val="true"/>
          <w:lang w:bidi="ar-SA"/>
        </w:rPr>
        <w:t xml:space="preserve">قد تقدم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من اليمن فوجد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أحلت، فذهب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مستفتيا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فتغيرت كلمة مستفتيا عند مناوئي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مأمونة في دينها بنظر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كان ذا طبيعة عدوانية، و استفزازية</w:t>
      </w:r>
      <w:r>
        <w:rPr>
          <w:rFonts w:eastAsia="Amiri" w:cs="Amiri" w:ascii="Amiri" w:hAnsi="Amiri"/>
          <w:color w:val="111111"/>
          <w:sz w:val="28"/>
          <w:szCs w:val="28"/>
          <w:rtl w:val="true"/>
          <w:lang w:bidi="ar-SA"/>
        </w:rPr>
        <w:t xml:space="preserve">. . </w:t>
      </w:r>
      <w:bookmarkStart w:id="117" w:name="pg12458_114275"/>
    </w:p>
    <w:p>
      <w:pPr>
        <w:pStyle w:val="Heading5"/>
        <w:numPr>
          <w:ilvl w:val="4"/>
          <w:numId w:val="1"/>
        </w:numPr>
        <w:rPr/>
      </w:pPr>
      <w:bookmarkStart w:id="118" w:name="__RefHeading___Toc155720_77815467"/>
      <w:bookmarkStart w:id="119" w:name="_Toc42"/>
      <w:bookmarkEnd w:id="117"/>
      <w:bookmarkEnd w:id="118"/>
      <w:r>
        <w:rPr>
          <w:rtl w:val="true"/>
        </w:rPr>
        <w:t>الإجمال في النية</w:t>
      </w:r>
      <w:r>
        <w:rPr>
          <w:rtl w:val="true"/>
        </w:rPr>
        <w:t>:</w:t>
      </w:r>
      <w:bookmarkEnd w:id="119"/>
    </w:p>
    <w:p>
      <w:pPr>
        <w:pStyle w:val="BookText"/>
        <w:rPr/>
      </w:pPr>
      <w:r>
        <w:rPr>
          <w:rFonts w:ascii="Amiri" w:hAnsi="Amiri" w:eastAsia="Amiri" w:cs="Amiri"/>
          <w:color w:val="111111"/>
          <w:sz w:val="28"/>
          <w:sz w:val="28"/>
          <w:szCs w:val="28"/>
          <w:rtl w:val="true"/>
          <w:lang w:bidi="ar-SA"/>
        </w:rPr>
        <w:t xml:space="preserve">لقد دلت نية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صحة الإجمال في النية، حين يكون المنوي محددا في الواقع، و إن لم يعلم الناوي تفصيله، و حدوده و خصوصياته حين إنشائه للنية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محددة واقعا، فيكفي أن يقصد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ترديد في النية و لا في المنوي بحسب الواقع</w:t>
      </w:r>
      <w:r>
        <w:rPr>
          <w:rFonts w:eastAsia="Amiri" w:cs="Amiri" w:ascii="Amiri" w:hAnsi="Amiri"/>
          <w:color w:val="111111"/>
          <w:sz w:val="28"/>
          <w:szCs w:val="28"/>
          <w:rtl w:val="true"/>
          <w:lang w:bidi="ar-SA"/>
        </w:rPr>
        <w:t>. .</w:t>
      </w:r>
    </w:p>
    <w:p>
      <w:pPr>
        <w:pStyle w:val="Heading5"/>
        <w:numPr>
          <w:ilvl w:val="4"/>
          <w:numId w:val="1"/>
        </w:numPr>
        <w:rPr/>
      </w:pPr>
      <w:bookmarkStart w:id="120" w:name="__RefHeading___Toc155722_77815467"/>
      <w:bookmarkStart w:id="121" w:name="_Toc43"/>
      <w:bookmarkEnd w:id="120"/>
      <w:r>
        <w:rPr>
          <w:rtl w:val="true"/>
        </w:rPr>
        <w:t>الكلب و الحمار و المرأة</w:t>
      </w:r>
      <w:r>
        <w:rPr>
          <w:rtl w:val="true"/>
        </w:rPr>
        <w:t>:</w:t>
      </w:r>
      <w:bookmarkEnd w:id="121"/>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مدة مقامه هنا إلى يوم التروية بمنزله الذي هو نازل فيه بالمسلمين بظاهر مكة، فأقام بظاهر مكة أربعة أيام يقصر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و الإثنين، و الثلاثاء، و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يعد إلى الكعبة، كما في الصحيح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بالأبطح و هو في قبة له حمراء، فخرج بلال بفضل وضوئه، فمن ناضح و من نائل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بلال، فكنت أتتبع فاه هاهنا و ها هنا، يعني يمينا و شمالا، ثم خرج بلال بالعنزة بين يديه،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حلة حمراء، فكأني أنظر إلى بريق ساقيه، فصلى بنا الظهر و العصر، ركعتين ركعتين، تمرّ المرأة، و الكلب، و الحمار من وراء العنزة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الناس، فجعلوا يأخذون بيده فيمسحون بها وجوههم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يديه فوضعتها على وجهي، فإذا هي أبرد من الثلج، و أطيب ريحا من المسك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تحدثنا فيما سبق عن عدم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الصلاة إلا الكلب، و الحمار، و المرأة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في هذا الكلام إساءة إلى الدين، و تكذيب لآياته، و إبطال لمناهجه، فإنه لا يصح مساواة المرأة بالكلب و الحمار، و قد 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105"/>
      </w:r>
      <w:r>
        <w:rPr>
          <w:rFonts w:ascii="Amiri" w:hAnsi="Amiri" w:eastAsia="Amiri" w:cs="Amiri"/>
          <w:color w:val="111111"/>
          <w:sz w:val="28"/>
          <w:sz w:val="28"/>
          <w:szCs w:val="28"/>
          <w:rtl w:val="true"/>
          <w:lang w:bidi="ar-SA"/>
        </w:rPr>
        <w:t>، بلا فرق في ذلك بين المرأة و الرجل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أبيها و بعلها أفضل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أكرمهم على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أننا لا ندري لماذا انحصر قطع الصلاة بالكلب و الحمار دون سائر البهائم، فلم يقطعها مرور الخنزير، أو الفرس، أو أي حيوان آخر؟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تحدثنا عن تبرك الصحابة بآثار نبيهم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 فلا نعيد</w:t>
      </w:r>
      <w:r>
        <w:rPr>
          <w:rFonts w:eastAsia="Amiri" w:cs="Amiri" w:ascii="Amiri" w:hAnsi="Amiri"/>
          <w:color w:val="111111"/>
          <w:sz w:val="28"/>
          <w:szCs w:val="28"/>
          <w:rtl w:val="true"/>
          <w:lang w:bidi="ar-SA"/>
        </w:rPr>
        <w:t xml:space="preserve">. </w:t>
      </w:r>
      <w:bookmarkStart w:id="122" w:name="pg12458_114277"/>
    </w:p>
    <w:p>
      <w:pPr>
        <w:pStyle w:val="Heading4"/>
        <w:numPr>
          <w:ilvl w:val="3"/>
          <w:numId w:val="1"/>
        </w:numPr>
        <w:rPr/>
      </w:pPr>
      <w:bookmarkStart w:id="123" w:name="__RefHeading___Toc155724_77815467"/>
      <w:bookmarkStart w:id="124" w:name="_Toc44"/>
      <w:bookmarkEnd w:id="122"/>
      <w:bookmarkEnd w:id="123"/>
      <w:r>
        <w:rPr>
          <w:rtl w:val="true"/>
        </w:rPr>
        <w:t>الفصل الخامس</w:t>
      </w:r>
      <w:r>
        <w:rPr>
          <w:rtl w:val="true"/>
        </w:rPr>
        <w:t xml:space="preserve">: </w:t>
      </w:r>
      <w:r>
        <w:rPr>
          <w:rtl w:val="true"/>
        </w:rPr>
        <w:t>حج النبي صلّى اللّه عليه و آله برواية أهل السنة</w:t>
      </w:r>
      <w:bookmarkEnd w:id="12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5" w:name="__RefHeading___Toc155726_77815467"/>
      <w:bookmarkStart w:id="126" w:name="_Toc45"/>
      <w:bookmarkEnd w:id="125"/>
      <w:r>
        <w:rPr>
          <w:rtl w:val="true"/>
        </w:rPr>
        <w:t>اشارة</w:t>
      </w:r>
      <w:bookmarkEnd w:id="1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2458_114279"/>
      <w:bookmarkStart w:id="128" w:name="pg12458_114279"/>
      <w:bookmarkEnd w:id="128"/>
    </w:p>
    <w:p>
      <w:pPr>
        <w:pStyle w:val="Heading5"/>
        <w:numPr>
          <w:ilvl w:val="4"/>
          <w:numId w:val="1"/>
        </w:numPr>
        <w:rPr/>
      </w:pPr>
      <w:bookmarkStart w:id="129" w:name="pg12458_114279"/>
      <w:bookmarkStart w:id="130" w:name="__RefHeading___Toc155728_77815467"/>
      <w:bookmarkStart w:id="131" w:name="_Toc46"/>
      <w:bookmarkEnd w:id="129"/>
      <w:bookmarkEnd w:id="130"/>
      <w:r>
        <w:rPr>
          <w:rtl w:val="true"/>
        </w:rPr>
        <w:t>النبي صلّى اللّه عليه و آله في عرفات</w:t>
      </w:r>
      <w:r>
        <w:rPr>
          <w:rtl w:val="true"/>
        </w:rPr>
        <w:t>:</w:t>
      </w:r>
      <w:bookmarkEnd w:id="131"/>
    </w:p>
    <w:p>
      <w:pPr>
        <w:pStyle w:val="Heading6"/>
        <w:numPr>
          <w:ilvl w:val="5"/>
          <w:numId w:val="1"/>
        </w:numPr>
        <w:rPr/>
      </w:pPr>
      <w:bookmarkStart w:id="132" w:name="__RefHeading___Toc155730_77815467"/>
      <w:bookmarkStart w:id="133" w:name="_Toc47"/>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بالهضبات من عرفات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عرفة موقف إلا بطن عرنة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عرنة واد من حدود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الناس قبل الصلاة على راحلته خطبة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قائم في الركابين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عند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العداء بن خالد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الخطبة بعد الحمد للّه، و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دماءكم و أموالكم عليكم حرام إلى أن تلقوا ربكم، كحرمة يومكم هذا، 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ستلقون ربكم فيسألكم عن أعمالكم، و قد بلغت، فمن كانت عنده أمانة فليردها لمن ائتمنه عليها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كل شيء من أمر الجاهلية موضوع تحت قدمي، و إن أول دمائكم أضع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أول دم أضع من دمائنا دم ربيعة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ابن ربيعة بن الحارث بن عبد المطلب، كان مسترضعا في بني سعد بن بكر، فقتلته هذيل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ابن إسحاق، و النسائي، في بني ليث، فقتلته هذيل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أول ما أبدأ به من دماء الجاهلية، و إن كل ربا موضوع، فَلَكُمْ رُؤُسُ أَمْوٰالِكُمْ لاٰ تَظْلِمُونَ وَ لاٰ تُظْلَمُونَ </w:t>
      </w:r>
      <w:r>
        <w:rPr>
          <w:rStyle w:val="FootnoteAnchor"/>
          <w:rtl w:val="true"/>
        </w:rPr>
        <w:footnoteReference w:id="109"/>
      </w:r>
      <w:r>
        <w:rPr>
          <w:rFonts w:ascii="Amiri" w:hAnsi="Amiri" w:eastAsia="Amiri" w:cs="Amiri"/>
          <w:color w:val="111111"/>
          <w:sz w:val="28"/>
          <w:sz w:val="28"/>
          <w:szCs w:val="28"/>
          <w:rtl w:val="true"/>
          <w:lang w:bidi="ar-SA"/>
        </w:rPr>
        <w:t>، قضى اللّه أنه لا ربا، و إن أول ربا أضع ربا العباس بن عبد المطلب، فإنه موضوع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الشيطان قد يئس أن يعبد بأرضكم هذه أبدا، و لكنه إن يطمع فيما سوى ذلك، فقد رضي بما تحقرون من أعمالكم، فاحذروه على دينكم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اَلنَّسِيءُ زِيٰادَةٌ فِي اَلْكُفْرِ يُضَلُّ بِهِ اَلَّذِينَ كَفَرُوا يُحِلُّونَهُ عٰاماً وَ يُحَرِّمُونَهُ عٰاماً لِيُوٰاطِؤُا عِدَّةَ مٰا حَرَّمَ اَللّٰهُ فَيُحِلُّوا مٰا حَرَّمَ اَللّٰهُ </w:t>
      </w:r>
      <w:r>
        <w:rPr>
          <w:rStyle w:val="FootnoteAnchor"/>
          <w:rtl w:val="true"/>
        </w:rPr>
        <w:footnoteReference w:id="110"/>
      </w:r>
      <w:r>
        <w:rPr>
          <w:rFonts w:ascii="Amiri" w:hAnsi="Amiri" w:eastAsia="Amiri" w:cs="Amiri"/>
          <w:color w:val="111111"/>
          <w:sz w:val="28"/>
          <w:sz w:val="28"/>
          <w:szCs w:val="28"/>
          <w:rtl w:val="true"/>
          <w:lang w:bidi="ar-SA"/>
        </w:rPr>
        <w:t>و يحرموا ما أحل اللّه، و إن الزمان قد استدار كهيئته يوم خلق السماوات و الأرض، السنة اثنا عشر شهرا،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 مِنْهٰا أَرْبَعَةٌ حُرُمٌ </w:t>
      </w:r>
      <w:r>
        <w:rPr>
          <w:rStyle w:val="FootnoteAnchor"/>
          <w:rtl w:val="true"/>
        </w:rPr>
        <w:footnoteReference w:id="111"/>
      </w:r>
      <w:r>
        <w:rPr>
          <w:rFonts w:ascii="Amiri" w:hAnsi="Amiri" w:eastAsia="Amiri" w:cs="Amiri"/>
          <w:color w:val="111111"/>
          <w:sz w:val="28"/>
          <w:sz w:val="28"/>
          <w:szCs w:val="28"/>
          <w:rtl w:val="true"/>
          <w:lang w:bidi="ar-SA"/>
        </w:rPr>
        <w:t>، ثلاثة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و ذي الحجة، و المحرم، و رجب مضر، الذي بين جمادى و شعبان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اتقوا اللّه، و استوصوا بالنساء خيرا، فإنهن عندكم عوان لا يملكن لأنفسهم شيئا، و إنكم إنما أخذتموهن بأمانة اللّه، و استحللتم فروجهن بكلمة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لكم عليهن حق، و لهن عليكم حق، لكم عليهن ألا يوطئن فرشكم أحدا تكرهونه، و عليهن ألا يأتين بفاحشة مبينة، فإن فعلن فإن اللّه قد أذن لكم أن تهجروهن في المضاجع، و تضربوهن ضربا غير مبرح، فإن انتهين فلهن عليكم رزقهن و كسوتهن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فاعقلوا أيها الناس قولي، فإني قد بلغت، و قد تركت فيكم ما لن تضلوا بعدي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اعتصمتم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 جل،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أيها الناس، اسمعوا قولي و اعقلوه، تعلمنّ أن كل مسلم أخ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المسلم، و أن المسلمين إخوة، فلا يحل لامرئ من أخيه إلا ما أعطاه عن طيب نفس، فلا تظلمن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القلوب لا تغل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عز و جل، و مناصحة أولي الأمر، و على لزوم جماعة المسلمين، فإن دعوتهم تحيط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تكن الدنيا نيته يجعل اللّه فقره بين عينيه، و يشتت عليه ضيعته، و لا يأتيه منها إلا ما كتب له، و من تكن الآخرة نيته يجعل اللّه غناه في قلبه، و يكفيه ضيعته، و تأتيه الدنيا و هي راغمة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فرحم اللّه امرأ سمع مقالتي حتى يبلغه غيره، فرب حامل فقه و ليس بفقيه، و 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أرقاءكم، أرقاءكم، أطعموهم </w:t>
      </w:r>
    </w:p>
    <w:p>
      <w:pPr>
        <w:pStyle w:val="BookText"/>
        <w:rPr/>
      </w:pPr>
      <w:r>
        <w:rPr>
          <w:rFonts w:ascii="Amiri" w:hAnsi="Amiri" w:eastAsia="Amiri" w:cs="Amiri"/>
          <w:color w:val="111111"/>
          <w:sz w:val="28"/>
          <w:sz w:val="28"/>
          <w:szCs w:val="28"/>
          <w:rtl w:val="true"/>
          <w:lang w:bidi="ar-SA"/>
        </w:rPr>
        <w:t xml:space="preserve">مما تأكلون، و اكسوهم مما تلبسون، فإن جاء بذنب لا تريدون أن تغفروه فبيعوا عباد اللّه، و لا تعذبوهم، أوصيكم بالجار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أكثر،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سيورثه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أيها الناس، إن اللّه قد أدى لكل ذي حق حقه، و إنه لا يجوز وصية لوارث، و الولد للفراش، و للعاهر الحجر، و من ادّعى إلى غير أبيه، أو تولى غير مواليه،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العارية مؤداة، و النحلة مردودة، و الدين مقضي، و الزعيم 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أهل الشرك و الأوثان كانوا يدفعون من هاهنا عند غروب الشمس، حتى تكون الشمس على رؤوس الجبال مثل عمائم الرجال على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هدينا مخالف هديهم، و كانوا يدفعون من المشعر الحرام عند طلوع الشمس على رؤوس الجبال مثل عمائم الرجال على رؤوسها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ثبير، كيما نغير، فأخر اللّه هذه و قدم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المزدلفة قبل طلوع الشمس، و أخر عرفة إلى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إنّا لا ندفع من عرفة حتى تغيب الشمس، و ندفع من المزدلفة حتى تطلع الشمس، و هدينا مخالف لهدي الأوثان و الشرك</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 فحمد اللّه و أثنى عليه، ثم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الشرك و الأوثان كانوا يدفعون من هذا الموضع إذا </w:t>
      </w:r>
      <w:bookmarkStart w:id="134" w:name="pg12458_114283"/>
    </w:p>
    <w:p>
      <w:pPr>
        <w:pStyle w:val="BookText"/>
        <w:rPr/>
      </w:pPr>
      <w:bookmarkEnd w:id="134"/>
      <w:r>
        <w:rPr>
          <w:rFonts w:ascii="Amiri" w:hAnsi="Amiri" w:eastAsia="Amiri" w:cs="Amiri"/>
          <w:color w:val="111111"/>
          <w:sz w:val="28"/>
          <w:sz w:val="28"/>
          <w:szCs w:val="28"/>
          <w:rtl w:val="true"/>
          <w:lang w:bidi="ar-SA"/>
        </w:rPr>
        <w:t>كانت الشمس على رؤوس الجبال، كأنها عمائم الرجال في وجوهها، و إنّا ندفع بعد أن تغيب، و كانوا يدفعون من المشعر الحرام إذا كانت الشمس منبسطة</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تسألون عني فما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بلغت، و أديت، و نصحت، فقال بإصبعه السبابة، يرفعها إلى السماء و ينكتها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اللهم اشهد، اللهم اشهد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بعرفات،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الخير خير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تضمنت هذه الخطبة العظيمة أمورا هامة لا مجال للإفاضة في الحديث عنها، فآثرنا أن نقتصر منها على ثلاثة أمور، نعرضها للقارئ الكريم باختصار هنا، و بتفصيل بعد انتهاء الحديث عن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التالية</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155732_77815467"/>
      <w:bookmarkStart w:id="136" w:name="_Toc48"/>
      <w:bookmarkEnd w:id="135"/>
      <w:r>
        <w:rPr>
          <w:rtl w:val="true"/>
        </w:rPr>
        <w:t>الأول</w:t>
      </w:r>
      <w:r>
        <w:rPr>
          <w:rtl w:val="true"/>
        </w:rPr>
        <w:t xml:space="preserve">: </w:t>
      </w:r>
      <w:r>
        <w:rPr>
          <w:rtl w:val="true"/>
        </w:rPr>
        <w:t>قريش في مواجهة الرسول صلّى اللّه عليه و آله</w:t>
      </w:r>
      <w:r>
        <w:rPr>
          <w:rtl w:val="true"/>
        </w:rPr>
        <w:t>:</w:t>
      </w:r>
      <w:bookmarkEnd w:id="1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تعرضت لموضوع الإمامة بشكل أساسي، فواجهت قريش و أعوانها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بالسوء و الأذى و الإهانة و الغوغائية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سنشرح ذلك بالتفصيل إن شاء اللّه حين نتعرض له، في باب </w:t>
      </w:r>
      <w:bookmarkStart w:id="137" w:name="pg12458_114284"/>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و الإمامة</w:t>
      </w:r>
      <w:r>
        <w:rPr>
          <w:rFonts w:eastAsia="Amiri" w:cs="Amiri" w:ascii="Amiri" w:hAnsi="Amiri"/>
          <w:color w:val="111111"/>
          <w:sz w:val="28"/>
          <w:szCs w:val="28"/>
          <w:rtl w:val="true"/>
          <w:lang w:bidi="ar-SA"/>
        </w:rPr>
        <w:t>» .</w:t>
      </w:r>
    </w:p>
    <w:p>
      <w:pPr>
        <w:pStyle w:val="Heading6"/>
        <w:numPr>
          <w:ilvl w:val="5"/>
          <w:numId w:val="1"/>
        </w:numPr>
        <w:rPr/>
      </w:pPr>
      <w:bookmarkStart w:id="138" w:name="__RefHeading___Toc155734_77815467"/>
      <w:bookmarkStart w:id="139" w:name="_Toc49"/>
      <w:bookmarkEnd w:id="138"/>
      <w:r>
        <w:rPr>
          <w:rtl w:val="true"/>
        </w:rPr>
        <w:t>الثاني</w:t>
      </w:r>
      <w:r>
        <w:rPr>
          <w:rtl w:val="true"/>
        </w:rPr>
        <w:t xml:space="preserve">: </w:t>
      </w:r>
      <w:r>
        <w:rPr>
          <w:rtl w:val="true"/>
        </w:rPr>
        <w:t>لبيك اللهم لبيك</w:t>
      </w:r>
      <w:r>
        <w:rPr>
          <w:rtl w:val="true"/>
        </w:rPr>
        <w:t>:</w:t>
      </w:r>
      <w:bookmarkEnd w:id="139"/>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لبى في آخر الخطبة المذكورة آنفا، مع أن الحاج يقطع التلبية في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قطع الحاج للتلبية في عرفة إنما هو عند زوال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صرح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 هذه الخطبة قبل الصلاة،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تلبيته المشار إليها في آخر الخطبة قد حصلت مع الزوال أو قبله بلحظات</w:t>
      </w:r>
      <w:r>
        <w:rPr>
          <w:rFonts w:eastAsia="Amiri" w:cs="Amiri" w:ascii="Amiri" w:hAnsi="Amiri"/>
          <w:color w:val="111111"/>
          <w:sz w:val="28"/>
          <w:szCs w:val="28"/>
          <w:rtl w:val="true"/>
          <w:lang w:bidi="ar-SA"/>
        </w:rPr>
        <w:t>. .</w:t>
      </w:r>
    </w:p>
    <w:p>
      <w:pPr>
        <w:pStyle w:val="Heading6"/>
        <w:numPr>
          <w:ilvl w:val="5"/>
          <w:numId w:val="1"/>
        </w:numPr>
        <w:rPr/>
      </w:pPr>
      <w:bookmarkStart w:id="140" w:name="__RefHeading___Toc155736_77815467"/>
      <w:bookmarkStart w:id="141" w:name="_Toc50"/>
      <w:bookmarkEnd w:id="140"/>
      <w:r>
        <w:rPr>
          <w:rtl w:val="true"/>
        </w:rPr>
        <w:t>الثالث</w:t>
      </w:r>
      <w:r>
        <w:rPr>
          <w:rtl w:val="true"/>
        </w:rPr>
        <w:t xml:space="preserve">: </w:t>
      </w:r>
      <w:r>
        <w:rPr>
          <w:rtl w:val="true"/>
        </w:rPr>
        <w:t>تحريف خطبة رسول اللّه صلّى اللّه عليه و آله</w:t>
      </w:r>
      <w:r>
        <w:rPr>
          <w:rtl w:val="true"/>
        </w:rPr>
        <w:t>:</w:t>
      </w:r>
      <w:bookmarkEnd w:id="141"/>
    </w:p>
    <w:p>
      <w:pPr>
        <w:pStyle w:val="BookText"/>
        <w:rPr/>
      </w:pPr>
      <w:r>
        <w:rPr>
          <w:rFonts w:ascii="Amiri" w:hAnsi="Amiri" w:eastAsia="Amiri" w:cs="Amiri"/>
          <w:color w:val="111111"/>
          <w:sz w:val="28"/>
          <w:sz w:val="28"/>
          <w:szCs w:val="28"/>
          <w:rtl w:val="true"/>
          <w:lang w:bidi="ar-SA"/>
        </w:rPr>
        <w:t>إن التدقيق في نصوص الخطبة المشار إليها، و في النصوص التي وردت في سائر الآثار بالأسانيد الصحيحة و الصريحة يفيد أن هذه الخطبة قد تعرضت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للتحريف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تركت فيكم ما لن تضلوا بعدي أبدا، إن اعتصمتم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الرواية الصحيحة في حديث الثقلين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لكنها بدلت و غيرت من قبل مناوئي العترة، ظنا منهم أن ذلك يجدي في تقوية موقفهم مقابل أهل بيت النبوة عليهم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أننا نقول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بعض فصول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يتنافى مع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منسجم معه تمام الإنسجام حيث يدلان معا على أن السنة التي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بد أن تؤخذ من العترة دون غيرهم، لأن العترة هم المأمونون على سنته أكثر من كل أحد سواهم كما أظهرته الوقائع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هذا الذي اختار إيراد الخطبة المحرفة التي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و عترتي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يشر لا من قريب و لا من بعيد إلى الروايات الصحيحة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هو نفسه قد عاد فذكر الرواية الصحيحة في موضع آخر من كتابه، فأوجب هذا الفصل بين الروايتين صعوبة التنبه و الجمع بينهما على القارئ العادي، بل قد لا يخطر في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رواية أخرى على الإطلاق، و الرواية الصحيحة أو الأصح هي التالية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الترمذي و حسنه،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يوم عرفة، و هو على ناقته القصواء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أهل بيتي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42" w:name="pg12458_114286"/>
    </w:p>
    <w:p>
      <w:pPr>
        <w:pStyle w:val="BookText"/>
        <w:rPr/>
      </w:pPr>
      <w:bookmarkEnd w:id="142"/>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حذف من الخطبة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إثنا عشر،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نص البخاري و مسلم، و مصادر كثيرة أخرى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في يوم عرفة على رؤوس الأشهاد، فأقامت قريش، و من يدور في فلكها الدنيا عليه و لم تقعدها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أساءت الأدب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فضحت نفسها، و ضجت و عجت، و منعت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إكمال كلامه، كما سنوضحه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w:t>
      </w:r>
    </w:p>
    <w:p>
      <w:pPr>
        <w:pStyle w:val="Heading5"/>
        <w:numPr>
          <w:ilvl w:val="4"/>
          <w:numId w:val="1"/>
        </w:numPr>
        <w:rPr/>
      </w:pPr>
      <w:bookmarkStart w:id="143" w:name="__RefHeading___Toc155738_77815467"/>
      <w:bookmarkStart w:id="144" w:name="_Toc51"/>
      <w:bookmarkEnd w:id="143"/>
      <w:r>
        <w:rPr>
          <w:rtl w:val="true"/>
        </w:rPr>
        <w:t>الذين أردفهم النبي صلّى اللّه عليه و آله خلفه</w:t>
      </w:r>
      <w:r>
        <w:rPr>
          <w:rtl w:val="true"/>
        </w:rPr>
        <w:t>:</w:t>
      </w:r>
      <w:bookmarkEnd w:id="144"/>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أفاض من عرفة أردف أسامة بن زيد خلفه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بمزدلفة مردفا للفضل بن عباس، و انطلق أسامة بن زيد على رجليه في سباق قريش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45" w:name="pg12458_114287"/>
    </w:p>
    <w:p>
      <w:pPr>
        <w:pStyle w:val="BookText"/>
        <w:rPr/>
      </w:pPr>
      <w:bookmarkEnd w:id="145"/>
      <w:r>
        <w:rPr>
          <w:rFonts w:ascii="Amiri" w:hAnsi="Amiri" w:eastAsia="Amiri" w:cs="Amiri"/>
          <w:color w:val="111111"/>
          <w:sz w:val="28"/>
          <w:sz w:val="28"/>
          <w:szCs w:val="28"/>
          <w:rtl w:val="true"/>
          <w:lang w:bidi="ar-SA"/>
        </w:rPr>
        <w:t>و حين أفاض إلى مكة،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أردف معاوية بن أبي سفيان من منى إلى مكة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55740_77815467"/>
      <w:bookmarkStart w:id="147" w:name="_Toc52"/>
      <w:bookmarkEnd w:id="146"/>
      <w:r>
        <w:rPr>
          <w:rtl w:val="true"/>
        </w:rPr>
        <w:t>الفضل بن عباس</w:t>
      </w:r>
      <w:r>
        <w:rPr>
          <w:rtl w:val="true"/>
        </w:rPr>
        <w:t xml:space="preserve">. . </w:t>
      </w:r>
      <w:r>
        <w:rPr>
          <w:rtl w:val="true"/>
        </w:rPr>
        <w:t>و النظر إلى الأجنبية</w:t>
      </w:r>
      <w:r>
        <w:rPr>
          <w:rtl w:val="true"/>
        </w:rPr>
        <w:t>:</w:t>
      </w:r>
      <w:bookmarkEnd w:id="147"/>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كان مردفا الفضل بن عباس في طريقه تلك عرضت له امرأة من خثعم جميلة، فسألته عن الحج عن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كبيرا لا يستمسك على الراحلة، فأمرها أن تحج عنه، و جعل الفضل ينظر إليها و تنظر إليه،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وجهه، فصرفه إلى الشق الآخر، لئلا تنظر إليه و لا ينظر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الفضل رجلا حسن الشعر أبيض و سيما،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لويت عنق ابن عمك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شابا و شابة، فلم آمن الشيطان عليهما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48" w:name="pg12458_114288"/>
    </w:p>
    <w:p>
      <w:pPr>
        <w:pStyle w:val="Heading5"/>
        <w:numPr>
          <w:ilvl w:val="4"/>
          <w:numId w:val="1"/>
        </w:numPr>
        <w:rPr/>
      </w:pPr>
      <w:bookmarkStart w:id="149" w:name="__RefHeading___Toc155742_77815467"/>
      <w:bookmarkStart w:id="150" w:name="_Toc53"/>
      <w:bookmarkEnd w:id="148"/>
      <w:bookmarkEnd w:id="149"/>
      <w:r>
        <w:rPr>
          <w:rtl w:val="true"/>
        </w:rPr>
        <w:t>ليس هذا قياسا</w:t>
      </w:r>
      <w:r>
        <w:rPr>
          <w:rtl w:val="true"/>
        </w:rPr>
        <w:t>:</w:t>
      </w:r>
      <w:bookmarkEnd w:id="150"/>
    </w:p>
    <w:p>
      <w:pPr>
        <w:pStyle w:val="BookText"/>
        <w:rPr/>
      </w:pPr>
      <w:r>
        <w:rPr>
          <w:rFonts w:ascii="Amiri" w:hAnsi="Amiri" w:eastAsia="Amiri" w:cs="Amiri"/>
          <w:color w:val="111111"/>
          <w:sz w:val="28"/>
          <w:sz w:val="28"/>
          <w:szCs w:val="28"/>
          <w:rtl w:val="true"/>
          <w:lang w:bidi="ar-SA"/>
        </w:rPr>
        <w:t>و سأله آخر هناك عن أمه،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عجوز كبيرة، و إن حملتها لم تستمسك، و إن ربطتها خشيت أن أقتلها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كان على أمك دين أكنت قاضيه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فحج عن أمك</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تعليقا على ما تقدم</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55744_77815467"/>
      <w:bookmarkStart w:id="152" w:name="_Toc54"/>
      <w:bookmarkEnd w:id="151"/>
      <w:r>
        <w:rPr>
          <w:rtl w:val="true"/>
        </w:rPr>
        <w:t>حتى معاوية</w:t>
      </w:r>
      <w:r>
        <w:rPr>
          <w:rtl w:val="true"/>
        </w:rPr>
        <w:t>:</w:t>
      </w:r>
      <w:bookmarkEnd w:id="15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لا ننكر أن يردف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يحتاج إلى الإرداف، لأجل حاجته إلى ما يركبه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153" w:name="pg12458_114289"/>
    </w:p>
    <w:p>
      <w:pPr>
        <w:pStyle w:val="BookText"/>
        <w:rPr/>
      </w:pPr>
      <w:bookmarkEnd w:id="153"/>
      <w:r>
        <w:rPr>
          <w:rFonts w:ascii="Amiri" w:hAnsi="Amiri" w:eastAsia="Amiri" w:cs="Amiri"/>
          <w:color w:val="111111"/>
          <w:sz w:val="28"/>
          <w:sz w:val="28"/>
          <w:szCs w:val="28"/>
          <w:rtl w:val="true"/>
          <w:lang w:bidi="ar-SA"/>
        </w:rPr>
        <w:t>يريد تكريمه و تشريفه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لا يمكن أن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قد أصبح ظاهرة سلوكية، و كأنه مهنة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لا سيما إذا كان يردف أشخاصا ليسوا ممن يحتاج إلى راحلة، و لا ينقصهم المال الذي يهيئون به ما يحتاجون إليه، كما أنهم ليسوا أهلا للتكريم، بل قد يستفيدون من هذا التكريم لخداع الناس، و المكر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هذا و ذاك، فنحن نشك كثيرا في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أردف معاوية أيضا في مسيره من منى إلى مكة، أو إلى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معاوية لم يكن عاجزا عن تهيئة الراحلة، كما أنه لم يكن ثمة موجب لتكريمه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154" w:name="__RefHeading___Toc155746_77815467"/>
      <w:bookmarkStart w:id="155" w:name="_Toc55"/>
      <w:bookmarkEnd w:id="154"/>
      <w:r>
        <w:rPr>
          <w:rtl w:val="true"/>
        </w:rPr>
        <w:t>تحويل وجه فضل بن عباس</w:t>
      </w:r>
      <w:r>
        <w:rPr>
          <w:rtl w:val="true"/>
        </w:rPr>
        <w:t>:</w:t>
      </w:r>
      <w:bookmarkEnd w:id="155"/>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يزجر فضل بن عباس عن النظر إلى تلك المرأة، بل هو قد مارس الفعل عوضا عن القول، فحول وجه فضل بن عباس إلى الجهة الأخرى بصورة عملية، فنستفيد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يفسح المجال لممارسة التدليس، بمسارقة النظر، مع التظاهر بغض البصر، مع تعذر مراقبته و مراقبتها في لحظة واحدة، حسبما تجري به العادة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بفعله هذا قد سلب الشابين القدرة على النظر غير البريء إلى بعضهما البعض</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فعله هذا قد لفت نظر الآخرين و دعاهم للتساؤل عن سببه، </w:t>
      </w:r>
      <w:bookmarkStart w:id="156" w:name="pg12458_114290"/>
    </w:p>
    <w:p>
      <w:pPr>
        <w:pStyle w:val="BookText"/>
        <w:rPr/>
      </w:pPr>
      <w:bookmarkEnd w:id="156"/>
      <w:r>
        <w:rPr>
          <w:rFonts w:ascii="Amiri" w:hAnsi="Amiri" w:eastAsia="Amiri" w:cs="Amiri"/>
          <w:color w:val="111111"/>
          <w:sz w:val="28"/>
          <w:sz w:val="28"/>
          <w:szCs w:val="28"/>
          <w:rtl w:val="true"/>
          <w:lang w:bidi="ar-SA"/>
        </w:rPr>
        <w:t>لكي يأتيهم التصريح بعد التلويح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أوقع في النفس، و أكثر تعبيرا عن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يعطي درسا مفاده أن الحكمة تقضي بعدم السماح لأسباب الفساد بالوجود، لا أن يتركها توجد و تتنامى، ثم يحاول اقتلاعها، و هيهات أن يوفق لذلك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يتهم فضل بن عباس، و لا تلك المرأة بشيء، بل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أراد أن لا يقعا في خلاف ما يرضي اللّه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الحاكم أن يقدر الأمور، و أن يحتاط لأي طارئ قبل حدوثه، و أنّ للإجراءات الإحتياطية قوتها في مجال التطبيق و العمل، كغيرها مما يكون لمعالجة واقع راهن</w:t>
      </w:r>
      <w:r>
        <w:rPr>
          <w:rFonts w:eastAsia="Amiri" w:cs="Amiri" w:ascii="Amiri" w:hAnsi="Amiri"/>
          <w:color w:val="111111"/>
          <w:sz w:val="28"/>
          <w:szCs w:val="28"/>
          <w:rtl w:val="true"/>
          <w:lang w:bidi="ar-SA"/>
        </w:rPr>
        <w:t>. .</w:t>
      </w:r>
    </w:p>
    <w:p>
      <w:pPr>
        <w:pStyle w:val="Heading5"/>
        <w:numPr>
          <w:ilvl w:val="4"/>
          <w:numId w:val="1"/>
        </w:numPr>
        <w:rPr/>
      </w:pPr>
      <w:bookmarkStart w:id="157" w:name="__RefHeading___Toc155748_77815467"/>
      <w:bookmarkStart w:id="158" w:name="_Toc56"/>
      <w:bookmarkEnd w:id="157"/>
      <w:r>
        <w:rPr>
          <w:rtl w:val="true"/>
        </w:rPr>
        <w:t>تطبيق للقاعدة</w:t>
      </w:r>
      <w:r>
        <w:rPr>
          <w:rtl w:val="true"/>
        </w:rPr>
        <w:t>:</w:t>
      </w:r>
      <w:bookmarkEnd w:id="158"/>
    </w:p>
    <w:p>
      <w:pPr>
        <w:pStyle w:val="BookText"/>
        <w:rPr/>
      </w:pPr>
      <w:r>
        <w:rPr>
          <w:rFonts w:ascii="Amiri" w:hAnsi="Amiri" w:eastAsia="Amiri" w:cs="Amiri"/>
          <w:color w:val="111111"/>
          <w:sz w:val="28"/>
          <w:sz w:val="28"/>
          <w:szCs w:val="28"/>
          <w:rtl w:val="true"/>
          <w:lang w:bidi="ar-SA"/>
        </w:rPr>
        <w:t>أما بالنسبة لحج الإنسان عن أمه، و اعتبار الحج دينا،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ليس من قبيل الإستدلال بالقياسات الظنية، التي منع عنها الشارع، و حاشا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يمارس أمرا نهى هو نفسه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هذا من قبيل تطبيق الكبرى على الصغرى، و القاعدة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الحج دين على تلك المرأة، سوف يطالبها اللّه تعالى به، و ولدها مطالب بقضاء ديونها، فلا فرق بين ما كان دينا للّه، و ما كان دينا للناس، إذا كان الذي للّه مما يمكن أداؤه و قضاؤه</w:t>
      </w:r>
      <w:r>
        <w:rPr>
          <w:rFonts w:eastAsia="Amiri" w:cs="Amiri" w:ascii="Amiri" w:hAnsi="Amiri"/>
          <w:color w:val="111111"/>
          <w:sz w:val="28"/>
          <w:szCs w:val="28"/>
          <w:rtl w:val="true"/>
          <w:lang w:bidi="ar-SA"/>
        </w:rPr>
        <w:t>. .</w:t>
      </w:r>
    </w:p>
    <w:p>
      <w:pPr>
        <w:pStyle w:val="Heading5"/>
        <w:numPr>
          <w:ilvl w:val="4"/>
          <w:numId w:val="1"/>
        </w:numPr>
        <w:rPr/>
      </w:pPr>
      <w:bookmarkStart w:id="159" w:name="__RefHeading___Toc155750_77815467"/>
      <w:bookmarkStart w:id="160" w:name="_Toc57"/>
      <w:bookmarkEnd w:id="159"/>
      <w:r>
        <w:rPr>
          <w:rtl w:val="true"/>
        </w:rPr>
        <w:t>النبي صلّى اللّه عليه و آله ينشد الشعر</w:t>
      </w:r>
      <w:r>
        <w:rPr>
          <w:rtl w:val="true"/>
        </w:rPr>
        <w:t>:</w:t>
      </w:r>
      <w:bookmarkEnd w:id="1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من </w:t>
      </w:r>
    </w:p>
    <w:p>
      <w:pPr>
        <w:pStyle w:val="BookText"/>
        <w:rPr/>
      </w:pPr>
      <w:r>
        <w:rPr>
          <w:rFonts w:ascii="Amiri" w:hAnsi="Amiri" w:eastAsia="Amiri" w:cs="Amiri"/>
          <w:color w:val="111111"/>
          <w:sz w:val="28"/>
          <w:sz w:val="28"/>
          <w:szCs w:val="28"/>
          <w:rtl w:val="true"/>
          <w:lang w:bidi="ar-SA"/>
        </w:rPr>
        <w:t>عرفات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تغدو قلفا وضينهامخالفا دين النصارى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الرواية أنه من فعل ابن عمر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bookmarkStart w:id="161" w:name="pg12458_114292"/>
    </w:p>
    <w:p>
      <w:pPr>
        <w:pStyle w:val="BookText"/>
        <w:rPr/>
      </w:pPr>
      <w:bookmarkEnd w:id="161"/>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خص النصارى بمقالته هنا، مع أن اليهود كانوا هم الأشر و الأضر، و كان العرب و المشركون مبهورين بهم أكثر من كل أحد 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و إن كنا لم نرتض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يحسن حتى التفوه بالشعر، و لو على سبيل النقل و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استطاع أن يتفوه بهذا الشعر 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الشعر في هذا الوقت و في هذه الأمكنة بالذات، إذ إن الذي يعهد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انشغاله بتسبيح اللّه و تقديسه، و لا سيما في المشاعر المقدسة، و حيث يريد لكل حركة من حركاته أن تحمل عبرة، و كل كلمة من كلماته أن تتضمن درسا وعظة</w:t>
      </w:r>
      <w:r>
        <w:rPr>
          <w:rFonts w:eastAsia="Amiri" w:cs="Amiri" w:ascii="Amiri" w:hAnsi="Amiri"/>
          <w:color w:val="111111"/>
          <w:sz w:val="28"/>
          <w:szCs w:val="28"/>
          <w:rtl w:val="true"/>
          <w:lang w:bidi="ar-SA"/>
        </w:rPr>
        <w:t>. .</w:t>
      </w:r>
    </w:p>
    <w:p>
      <w:pPr>
        <w:pStyle w:val="Heading5"/>
        <w:numPr>
          <w:ilvl w:val="4"/>
          <w:numId w:val="1"/>
        </w:numPr>
        <w:rPr/>
      </w:pPr>
      <w:bookmarkStart w:id="162" w:name="__RefHeading___Toc155752_77815467"/>
      <w:bookmarkStart w:id="163" w:name="_Toc58"/>
      <w:bookmarkEnd w:id="162"/>
      <w:r>
        <w:rPr>
          <w:rtl w:val="true"/>
        </w:rPr>
        <w:t>الصلاة قبل الوقت</w:t>
      </w:r>
      <w:r>
        <w:rPr>
          <w:rtl w:val="true"/>
        </w:rPr>
        <w:t>:</w:t>
      </w:r>
      <w:bookmarkEnd w:id="16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برق الفجر، صلاها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الوقت خلافا لمن زعم أنه صلاها قبل الوقت بأذان و إقامة، يوم النحر، و هو يوم العيد، و يوم الحج الأكبر، و يوم الأذان ببراءة اللّه و رسوله من كل مشرك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الصبح قبل وقتها، افتئات و افتراء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نرى حاجة إلى الإستدلال على كذب هذه الترهات التي ربما يكون وراءها أعداء اللّه و أعداء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لإشغال الناس </w:t>
      </w:r>
      <w:bookmarkStart w:id="164" w:name="pg12458_114293"/>
    </w:p>
    <w:p>
      <w:pPr>
        <w:pStyle w:val="BookText"/>
        <w:rPr/>
      </w:pPr>
      <w:bookmarkEnd w:id="164"/>
      <w:r>
        <w:rPr>
          <w:rFonts w:ascii="Amiri" w:hAnsi="Amiri" w:eastAsia="Amiri" w:cs="Amiri"/>
          <w:color w:val="111111"/>
          <w:sz w:val="28"/>
          <w:sz w:val="28"/>
          <w:szCs w:val="28"/>
          <w:rtl w:val="true"/>
          <w:lang w:bidi="ar-SA"/>
        </w:rPr>
        <w:t xml:space="preserve">بأباطيل، و أضاليل و إثارة شبهات من شأنها أن تسقط محل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نفوسهم</w:t>
      </w:r>
      <w:r>
        <w:rPr>
          <w:rFonts w:eastAsia="Amiri" w:cs="Amiri" w:ascii="Amiri" w:hAnsi="Amiri"/>
          <w:color w:val="111111"/>
          <w:sz w:val="28"/>
          <w:szCs w:val="28"/>
          <w:rtl w:val="true"/>
          <w:lang w:bidi="ar-SA"/>
        </w:rPr>
        <w:t>. .</w:t>
      </w:r>
    </w:p>
    <w:p>
      <w:pPr>
        <w:pStyle w:val="Heading5"/>
        <w:numPr>
          <w:ilvl w:val="4"/>
          <w:numId w:val="1"/>
        </w:numPr>
        <w:rPr/>
      </w:pPr>
      <w:bookmarkStart w:id="165" w:name="__RefHeading___Toc155754_77815467"/>
      <w:bookmarkStart w:id="166" w:name="_Toc59"/>
      <w:bookmarkEnd w:id="165"/>
      <w:r>
        <w:rPr>
          <w:rtl w:val="true"/>
        </w:rPr>
        <w:t>الغلو في الدين هو الأخطر</w:t>
      </w:r>
      <w:r>
        <w:rPr>
          <w:rtl w:val="true"/>
        </w:rPr>
        <w:t>:</w:t>
      </w:r>
      <w:bookmarkEnd w:id="166"/>
    </w:p>
    <w:p>
      <w:pPr>
        <w:pStyle w:val="BookText"/>
        <w:rPr/>
      </w:pPr>
      <w:r>
        <w:rPr>
          <w:rFonts w:ascii="Amiri" w:hAnsi="Amiri" w:eastAsia="Amiri" w:cs="Amiri"/>
          <w:color w:val="111111"/>
          <w:sz w:val="28"/>
          <w:sz w:val="28"/>
          <w:szCs w:val="28"/>
          <w:rtl w:val="true"/>
          <w:lang w:bidi="ar-SA"/>
        </w:rPr>
        <w:t>و أمر الفضل بن عباس أن يلقط له حصى الجمار سبع حصيات، و لم يكسرها من الجبل تلك الليلة، كما يفعل من لا علم عنده، و لا التقطها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فالتقط له سبع حصيات من حصى الخذف، فجعل ينفضهن في كفه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 هؤلاء، فارموا، و إياكم و الغلو في الدين، فإنما أهلك من كان قبلكم الغلو في الدين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يلتقط حصيات الجمار بالليل، لا يدل على كراهة </w:t>
      </w:r>
      <w:bookmarkStart w:id="167" w:name="pg12458_114294"/>
    </w:p>
    <w:p>
      <w:pPr>
        <w:pStyle w:val="BookText"/>
        <w:rPr/>
      </w:pPr>
      <w:bookmarkEnd w:id="167"/>
      <w:r>
        <w:rPr>
          <w:rFonts w:ascii="Amiri" w:hAnsi="Amiri" w:eastAsia="Amiri" w:cs="Amiri"/>
          <w:color w:val="111111"/>
          <w:sz w:val="28"/>
          <w:sz w:val="28"/>
          <w:szCs w:val="28"/>
          <w:rtl w:val="true"/>
          <w:lang w:bidi="ar-SA"/>
        </w:rPr>
        <w:t>التقاطها فيه، ما لم يرد نص صريح في كراهة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الحصيات و أراهم إياها، و لاحظوا نوعها، و ألوانها، و أشكالها، و أحجامها، و أمرهم أن يرموا بأمثالها، فاستغنى بذلك عن وصفها بما ربما يلتبس المراد منه لدى بعض القاصرين لسبب أو لآخر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نهاهم عن الغلو في الدين، و أخبرهم أن سبب هلاك من كان قبلهم، هو الغلو في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عن حد الإعتدال فيه، و هو أخطر بكثير من التفريط في الإلتزام بأحكامه، لأن الغلو يؤدي إلى الإبتداع و إدخال ما ليس من الدين في الدين، حيث تتبدل حقائقه، بسبب تبدل حدوده، من الأدنى إلى الأعلى، و من الأقل إلى الأكثر، فتدخل مساحات من الإعتقاد و الممارسة لم تكن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انتقل إلى الآخرين على هذه الحالة، فإن الخطر سيتضاعف و يزداد تبعا لسعة انتشاره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فتصبح الأولوية هي منع هذا الإتساع و الإنتشار، و محاربة الجهود التي تبذل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التفريط في الإلتزام فغاية ما يترتب عليه هو المخالفة العملية لأحكامه و شرائعه مع بقائها على ما هي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يبقى أثره محصورا بالشخص، و لا يتعداه إلى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فيمكن أن يصل الدين إلى الغير سليما و قويما، و لا يكون هناك أي ضير من هذا الإنتقال</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155756_77815467"/>
      <w:bookmarkStart w:id="169" w:name="_Toc60"/>
      <w:bookmarkEnd w:id="168"/>
      <w:r>
        <w:rPr>
          <w:rtl w:val="true"/>
        </w:rPr>
        <w:t>خذوا عني مناسككم</w:t>
      </w:r>
      <w:r>
        <w:rPr>
          <w:rtl w:val="true"/>
        </w:rPr>
        <w:t>:</w:t>
      </w:r>
      <w:bookmarkEnd w:id="1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راحلته يوم </w:t>
      </w:r>
    </w:p>
    <w:p>
      <w:pPr>
        <w:pStyle w:val="BookText"/>
        <w:rPr/>
      </w:pPr>
      <w:r>
        <w:rPr>
          <w:rFonts w:ascii="Amiri" w:hAnsi="Amiri" w:eastAsia="Amiri" w:cs="Amiri"/>
          <w:color w:val="111111"/>
          <w:sz w:val="28"/>
          <w:sz w:val="28"/>
          <w:szCs w:val="28"/>
          <w:rtl w:val="true"/>
          <w:lang w:bidi="ar-SA"/>
        </w:rPr>
        <w:t>النحر، يقول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 فإني لا أدري لعلي لا أحج بعد حجتي هذه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للناس ذلك حين كان يطوف </w:t>
      </w:r>
      <w:r>
        <w:rPr>
          <w:rStyle w:val="FootnoteAnchor"/>
          <w:rtl w:val="true"/>
        </w:rPr>
        <w:footnoteReference w:id="124"/>
      </w:r>
      <w:r>
        <w:rPr>
          <w:rFonts w:ascii="Amiri" w:hAnsi="Amiri" w:eastAsia="Amiri" w:cs="Amiri"/>
          <w:color w:val="111111"/>
          <w:sz w:val="28"/>
          <w:sz w:val="28"/>
          <w:szCs w:val="28"/>
          <w:rtl w:val="true"/>
          <w:lang w:bidi="ar-SA"/>
        </w:rPr>
        <w:t xml:space="preserve">، و حين صلى خلف المقام </w:t>
      </w:r>
      <w:r>
        <w:rPr>
          <w:rStyle w:val="FootnoteAnchor"/>
          <w:rtl w:val="true"/>
        </w:rPr>
        <w:footnoteReference w:id="125"/>
      </w:r>
      <w:r>
        <w:rPr>
          <w:rFonts w:ascii="Amiri" w:hAnsi="Amiri" w:eastAsia="Amiri" w:cs="Amiri"/>
          <w:color w:val="111111"/>
          <w:sz w:val="28"/>
          <w:sz w:val="28"/>
          <w:szCs w:val="28"/>
          <w:rtl w:val="true"/>
          <w:lang w:bidi="ar-SA"/>
        </w:rPr>
        <w:t>، و حين سعى، و حين رمى الجمار، و حين كان بعرفة،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مانع من أن يتكرر هذا القول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المواضع المختلفة، و لا سيما في المناسك، حين وصوله إلى مكة، و شروعه بالأعمال، بل قبل ذلك أيضا</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التطبيقية للفعل هي أفضل أنواع التعليم و أدقه، حيث يبقى ما يراه الإنسان في وعيه و في ذاكرته، أكثر من الذي يلقى إليه كأوامر و زواجر يراد لها أن تحفظ في الذاكرة</w:t>
      </w:r>
      <w:r>
        <w:rPr>
          <w:rFonts w:eastAsia="Amiri" w:cs="Amiri" w:ascii="Amiri" w:hAnsi="Amiri"/>
          <w:color w:val="111111"/>
          <w:sz w:val="28"/>
          <w:szCs w:val="28"/>
          <w:rtl w:val="true"/>
          <w:lang w:bidi="ar-SA"/>
        </w:rPr>
        <w:t xml:space="preserve">. . </w:t>
      </w:r>
      <w:bookmarkStart w:id="170" w:name="pg12458_114296"/>
    </w:p>
    <w:p>
      <w:pPr>
        <w:pStyle w:val="BookText"/>
        <w:rPr/>
      </w:pPr>
      <w:bookmarkEnd w:id="17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تهتز مشاعرهم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لعلي لا أحج بعد حجتي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اندفاعهم إلى التأسي بأفعاله في هذه الحالة سيصاحبه شعور بالحنين و الإشفاق، فتتحقق درجة من الإرتباط بين الفعل و الفاعل، لتحتفظ به الذاكرة، كحدث مميز، تعرف حدوده، و تدرك دقة تطابقها مع الرمز الكبير، و يستمر ذلك إلى ما شاء اللّه</w:t>
      </w:r>
      <w:r>
        <w:rPr>
          <w:rFonts w:eastAsia="Amiri" w:cs="Amiri" w:ascii="Amiri" w:hAnsi="Amiri"/>
          <w:color w:val="111111"/>
          <w:sz w:val="28"/>
          <w:szCs w:val="28"/>
          <w:rtl w:val="true"/>
          <w:lang w:bidi="ar-SA"/>
        </w:rPr>
        <w:t>. .</w:t>
      </w:r>
    </w:p>
    <w:p>
      <w:pPr>
        <w:pStyle w:val="Heading5"/>
        <w:numPr>
          <w:ilvl w:val="4"/>
          <w:numId w:val="1"/>
        </w:numPr>
        <w:rPr/>
      </w:pPr>
      <w:bookmarkStart w:id="171" w:name="__RefHeading___Toc155758_77815467"/>
      <w:bookmarkStart w:id="172" w:name="_Toc61"/>
      <w:bookmarkEnd w:id="171"/>
      <w:r>
        <w:rPr>
          <w:rtl w:val="true"/>
        </w:rPr>
        <w:t>التظليل</w:t>
      </w:r>
      <w:r>
        <w:rPr>
          <w:rtl w:val="true"/>
        </w:rPr>
        <w:t>:</w:t>
      </w:r>
      <w:bookmarkEnd w:id="172"/>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مسيره ذلك يلبي حتى شرع في الرمي، و بلال و أسامة معه،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بخطام ناقته،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يظله بثوب من الحر</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كان يظله بلال كما في حديث أبي أمامة، عن بعض الصحابة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حديث أم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راكبا يظلله الفضل بن العباس</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غريب مخالف للروايات الصحيحة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73" w:name="pg12458_114297"/>
    </w:p>
    <w:p>
      <w:pPr>
        <w:pStyle w:val="BookText"/>
        <w:rPr/>
      </w:pPr>
      <w:bookmarkEnd w:id="17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التلبية بزوال الشمس من يوم عرفة، فلا معنى للعودة إليها في مسيره إلى منى، و الإستمرار فيها إلى حين الشروع في الرمي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اختلافهم في تحديد الشخص الذي كان يظلل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يلقي بظلاله على مستوى الوثوق بصحة هذا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يصح حديث تظليل بلال، أو الفضل بن العباس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مسيره، و حين رميه، مع أنه لا يجوز التظليل؟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مريضا أو مضطرا، و ليس لدينا ما يثبت ذلك أو يشير إليه، لا من قريب و لا من بعيد؟ </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55760_77815467"/>
      <w:bookmarkStart w:id="175" w:name="_Toc62"/>
      <w:bookmarkEnd w:id="174"/>
      <w:r>
        <w:rPr>
          <w:rtl w:val="true"/>
        </w:rPr>
        <w:t>بطن محسّر</w:t>
      </w:r>
      <w:r>
        <w:rPr>
          <w:rtl w:val="true"/>
        </w:rPr>
        <w:t>:</w:t>
      </w:r>
      <w:bookmarkEnd w:id="17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بطن محسّر حرك ناقته، و أسرع السير، و هذه كانت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التي نزل فيها بأس اللّه بأعدائه، فهنالك أصاب الفيل ما قص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سمي الوادي وادي محسر، لأن الفيل حسر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أعيى و انقطع عن الذهاب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76" w:name="pg12458_114298"/>
    </w:p>
    <w:p>
      <w:pPr>
        <w:pStyle w:val="Heading5"/>
        <w:numPr>
          <w:ilvl w:val="4"/>
          <w:numId w:val="1"/>
        </w:numPr>
        <w:rPr/>
      </w:pPr>
      <w:bookmarkStart w:id="177" w:name="__RefHeading___Toc155762_77815467"/>
      <w:bookmarkStart w:id="178" w:name="_Toc63"/>
      <w:bookmarkEnd w:id="176"/>
      <w:bookmarkEnd w:id="177"/>
      <w:r>
        <w:rPr>
          <w:rtl w:val="true"/>
        </w:rPr>
        <w:t>خطبة النبي صلّى اللّه عليه و آله في منى</w:t>
      </w:r>
      <w:r>
        <w:rPr>
          <w:rtl w:val="true"/>
        </w:rPr>
        <w:t>:</w:t>
      </w:r>
      <w:bookmarkEnd w:id="178"/>
    </w:p>
    <w:p>
      <w:pPr>
        <w:pStyle w:val="BookText"/>
        <w:rPr/>
      </w:pPr>
      <w:r>
        <w:rPr>
          <w:rFonts w:ascii="Amiri" w:hAnsi="Amiri" w:eastAsia="Amiri" w:cs="Amiri"/>
          <w:color w:val="111111"/>
          <w:sz w:val="28"/>
          <w:sz w:val="28"/>
          <w:szCs w:val="28"/>
          <w:rtl w:val="true"/>
          <w:lang w:bidi="ar-SA"/>
        </w:rPr>
        <w:t xml:space="preserve">و بعد أن رمى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العقبة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 إلى منى، فخطب الناس خطبة بليغة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بمنى، و أنزلهم منازلهم،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لينزل المهاجرون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يمين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ميسرة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لينزل الناس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علمهم مناسكهم، ففتحت أسماع أهل منى، حتى سمعوه في منازلهم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له بناء بمنى يظله من الحر،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منى مناخ لمن سبق إليه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ناقته العضباء، بعد أن حمد اللّه و أثنى عليه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الزمان قد استدار كهيئته يوم خلق السماوات و الأرض، و السنة اثنا عشر شهرا، 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و ذو </w:t>
      </w:r>
    </w:p>
    <w:p>
      <w:pPr>
        <w:pStyle w:val="BookText"/>
        <w:rPr/>
      </w:pPr>
      <w:r>
        <w:rPr>
          <w:rFonts w:ascii="Amiri" w:hAnsi="Amiri" w:eastAsia="Amiri" w:cs="Amiri"/>
          <w:color w:val="111111"/>
          <w:sz w:val="28"/>
          <w:sz w:val="28"/>
          <w:szCs w:val="28"/>
          <w:rtl w:val="true"/>
          <w:lang w:bidi="ar-SA"/>
        </w:rPr>
        <w:t>الحجة، و المحرم، و رجب مضر، الذي بين جمادى و شعبان، أتدرون أي يوم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حتى ظننا أنه سيسميه بغير اسمه،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هذا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حتى ظننا أنه سيسميه بغير 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بلد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حتى ظننا أنه سيسميه بغير 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أعراضكم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حرام، كحرمة يومكم هذا، في بلدكم هذا، في شهركم هذا، و ستلقون ربكم فيسألكم عن أعمالكم، ألا لا ترجعوا بعدي كفارا يضرب بعضكم رقاب بعض، ألا ليبلغ الشاهد الغائب، فلعل بعض من يبلغه أن يكون أوعى له من بعض من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فاشهد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أي يوم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بلد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شهر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دماءكم، و أموالكم، و أعراضكم عليكم حرام، كحرمة يومكم هذا في بلدكم هذا، في شهركم هذا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فأعادها مرارا، ثم 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هل بلغت؟ اللهم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أي شهر تعلمونه أعظم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شهرنا هذا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أي بلد تعلمونه أعظم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79" w:name="pg12458_114301"/>
    </w:p>
    <w:p>
      <w:pPr>
        <w:pStyle w:val="BookText"/>
        <w:rPr/>
      </w:pPr>
      <w:bookmarkEnd w:id="179"/>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أي يوم تعلمونه أعظم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تبارك و تعالى قد حرم عليكم دماءكم، و أموالكم، و أعراضكم إلا بحقها كحرمة يومكم هذا، في بلدكم هذا، في شهركم هذا، ألا هل بلغت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كل ذلك يجيبونه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55764_77815467"/>
      <w:bookmarkStart w:id="181" w:name="_Toc64"/>
      <w:bookmarkEnd w:id="180"/>
      <w:r>
        <w:rPr>
          <w:rtl w:val="true"/>
        </w:rPr>
        <w:t>النص الكامل لخطبة منى</w:t>
      </w:r>
      <w:r>
        <w:rPr>
          <w:rtl w:val="true"/>
        </w:rPr>
        <w:t>:</w:t>
      </w:r>
      <w:bookmarkEnd w:id="18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بمنى خطبة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 أبي حرّة الرقاشي آخذا بزمام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عنه الناس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سببها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عليه سورة النصر في هذا اليوم، فعرف أنه الوداع، فأمر براحلته القصواء فرحّلت له، فوقف للناس بالعقبة، فاجتمع إليه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تعالى، و أثنى عليه بما هو أهله،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ألا إن ربكم واحد، ألا و إن أباكم واحد، ألا لا فضل لعربي على عجمي، و لا لعجمي على عربي، و لا لأسود على أحمر، و لا لأحمر على أسود إلا بالتقوى، إن أكرمكم عند اللّه أتقاكم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فليبلغ الشاهد الغائب، فرب مبلّغ أوعى من 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حرام، أي بلد هذا؟</w:t>
      </w:r>
    </w:p>
    <w:p>
      <w:pPr>
        <w:pStyle w:val="BookText"/>
        <w:rPr/>
      </w:pPr>
      <w:r>
        <w:rPr>
          <w:rFonts w:ascii="Amiri" w:hAnsi="Amiri" w:eastAsia="Amiri" w:cs="Amiri"/>
          <w:color w:val="111111"/>
          <w:sz w:val="28"/>
          <w:sz w:val="28"/>
          <w:szCs w:val="28"/>
          <w:rtl w:val="true"/>
          <w:lang w:bidi="ar-SA"/>
        </w:rPr>
        <w:t>فسكتوا،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حرام، أي يوم هذا؟</w:t>
      </w:r>
    </w:p>
    <w:p>
      <w:pPr>
        <w:pStyle w:val="BookText"/>
        <w:rPr/>
      </w:pPr>
      <w:r>
        <w:rPr>
          <w:rFonts w:ascii="Amiri" w:hAnsi="Amiri" w:eastAsia="Amiri" w:cs="Amiri"/>
          <w:color w:val="111111"/>
          <w:sz w:val="28"/>
          <w:sz w:val="28"/>
          <w:szCs w:val="28"/>
          <w:rtl w:val="true"/>
          <w:lang w:bidi="ar-SA"/>
        </w:rPr>
        <w:t>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 حرم دماءكم و أموالكم، و أعراضكم، كحرمة شهركم هذا، في بلدكم هذا، في يومكم هذا، إلى أن تلقوا ربكم،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ستلقون ربكم فيسألكم عن أعمالكم،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ألا و إن من كانت عنده أمانة فليؤدها إلى من ائتمنه عليها، ألا و إن كل ربا في الجاهلية موضوع، و إن كل دم في الجاهلية </w:t>
      </w:r>
    </w:p>
    <w:p>
      <w:pPr>
        <w:pStyle w:val="BookText"/>
        <w:rPr/>
      </w:pPr>
      <w:r>
        <w:rPr>
          <w:rFonts w:ascii="Amiri" w:hAnsi="Amiri" w:eastAsia="Amiri" w:cs="Amiri"/>
          <w:color w:val="111111"/>
          <w:sz w:val="28"/>
          <w:sz w:val="28"/>
          <w:szCs w:val="28"/>
          <w:rtl w:val="true"/>
          <w:lang w:bidi="ar-SA"/>
        </w:rPr>
        <w:t>موضوع، و إن أول دمائكم أضع دم إياس بن ربيعة بن الحارث، كان مسترضعا في بني سعد بن ليث، فقتلته هذيل،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فاشهد، فليبلغ الشاهد الغائب، ألا إن كل مسلم محرم على كل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مني تعيشوا، ألا لا تظلموا، ألا لا تظلموا، ألا لا تظلموا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يحل مال امرئ مسلم إلا بطيب نفس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عمرو بن يثربي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إن لقيت غنم ابن عمي فأخذت شاة فاحترزتها؟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لقيتها تحمل شفرة و أزنادا بخبت الجميش فلا تهجها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إِنَّمَا اَلنَّسِيءُ زِيٰادَةٌ فِي اَلْكُفْرِ يُضَلُّ بِهِ اَلَّذِينَ كَفَرُوا يُحِلُّونَهُ عٰاماً وَ يُحَرِّمُونَهُ عٰاماً لِيُوٰاطِؤُا عِدَّةَ مٰا حَرَّمَ اَللّٰهُ فَيُحِلُّوا مٰا حَرَّمَ اَللّٰهُ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الزمان قد استدار كهيئته يوم خلق اللّه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فَلاٰ تَظْلِمُوا فِيهِنَّ أَنْفُسَكُمْ </w:t>
      </w:r>
      <w:r>
        <w:rPr>
          <w:rStyle w:val="FootnoteAnchor"/>
          <w:rtl w:val="true"/>
        </w:rPr>
        <w:footnoteReference w:id="136"/>
      </w:r>
      <w:r>
        <w:rPr>
          <w:rFonts w:ascii="Amiri" w:hAnsi="Amiri" w:eastAsia="Amiri" w:cs="Amiri"/>
          <w:color w:val="111111"/>
          <w:sz w:val="28"/>
          <w:sz w:val="28"/>
          <w:szCs w:val="28"/>
          <w:rtl w:val="true"/>
          <w:lang w:bidi="ar-SA"/>
        </w:rPr>
        <w:t>ثلاث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ذو الحجة، و المحرم، و رجب الذي يدعى شهر مضر، الذي بين جمادى و شعبان، و الشهر تسعة و عشرون و ثلاثون،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للنساء عليكم حقا، و إن لكم عليهن حقا، فعليهن أن لا يوطئن فرشكم أحدا، و لا يدخلن بيوتكم أحدا تكرهونه إلا بإذنكم، فإن فعلن فإن اللّه تعالى قد أذن لكم أن تهجروهن بالمضاجع، و أن تضربوهن ضربا غير مبرح، فإن انتهين و أطعنكم، فلهن رزقهن و كسوتهن بالمعروف، و إنما النساء عندكم عوان، لا يملكن لأنفسهن شيئا، و إنما أخذتموهن بأمانة اللّه، و استحللتم فروجهن بكلمة اللّه، فاتقوا اللّه في النساء، و استوصوا بهن خيرا،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الشيطان قد يئس أن يعبد بأرضكم هذه، و لكنه قد رضي أن يطاع فيما سوى ذلك مما تحقرونه، فقد رضي به، إن المسلم أخو المسلم، إنما المسلمون إخوة، و لا يحل لامرئ مسلم دم أخيه و لا ماله إلا بطيب نفس منه، إنما أمرت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قالوها عصموا مني دماءهم و أموالهم إلا بحقها، و حسابهم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تظلموا أنفسكم، 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تركت فيكم ما إن أخذتم به لم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ألا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182" w:name="pg12458_114305"/>
    </w:p>
    <w:p>
      <w:pPr>
        <w:pStyle w:val="BookText"/>
        <w:rPr/>
      </w:pPr>
      <w:bookmarkEnd w:id="18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نكتفي هنا بالإشارة إلى أمور، نتوخى منها مجرد الإيضاح و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183" w:name="__RefHeading___Toc155766_77815467"/>
      <w:bookmarkStart w:id="184" w:name="_Toc65"/>
      <w:bookmarkEnd w:id="183"/>
      <w:r>
        <w:rPr>
          <w:rtl w:val="true"/>
        </w:rPr>
        <w:t>تنظيم المنازل في منى</w:t>
      </w:r>
      <w:r>
        <w:rPr>
          <w:rtl w:val="true"/>
        </w:rPr>
        <w:t>:</w:t>
      </w:r>
      <w:bookmarkEnd w:id="184"/>
    </w:p>
    <w:p>
      <w:pPr>
        <w:pStyle w:val="BookText"/>
        <w:rPr/>
      </w:pPr>
      <w:r>
        <w:rPr>
          <w:rFonts w:ascii="Amiri" w:hAnsi="Amiri" w:eastAsia="Amiri" w:cs="Amiri"/>
          <w:color w:val="111111"/>
          <w:sz w:val="28"/>
          <w:sz w:val="28"/>
          <w:szCs w:val="28"/>
          <w:rtl w:val="true"/>
          <w:lang w:bidi="ar-SA"/>
        </w:rPr>
        <w:t>لقد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حدد مواضع نزول كل فريق من الحجاج الذين حضروا الموسم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لوحظ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فصل بين المهاجرين و الأنصار، و جعل كلا على حدة، ثم جعلهم في وسط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نظن أنه فعل ذلك لكي يعرف الناس من الذي سيثير الشغب ضده، حين يخطب في منى، و يذكر أهل البيت، و الأئمة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المهاجرين القرشيين هم الذين سيتولون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الناس حولهم لكي يمكّن أكبر عدد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أقوامهم و انتماءاتهم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الإشراف بأنفسهم على ما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راء كمن سمعا</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بيان ذلك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شاء اللّه تعالى</w:t>
      </w:r>
      <w:r>
        <w:rPr>
          <w:rFonts w:eastAsia="Amiri" w:cs="Amiri" w:ascii="Amiri" w:hAnsi="Amiri"/>
          <w:color w:val="111111"/>
          <w:sz w:val="28"/>
          <w:szCs w:val="28"/>
          <w:rtl w:val="true"/>
          <w:lang w:bidi="ar-SA"/>
        </w:rPr>
        <w:t xml:space="preserve">. . </w:t>
      </w:r>
      <w:bookmarkStart w:id="185" w:name="pg12458_114306"/>
    </w:p>
    <w:p>
      <w:pPr>
        <w:pStyle w:val="Heading5"/>
        <w:numPr>
          <w:ilvl w:val="4"/>
          <w:numId w:val="1"/>
        </w:numPr>
        <w:rPr/>
      </w:pPr>
      <w:bookmarkStart w:id="186" w:name="__RefHeading___Toc155768_77815467"/>
      <w:bookmarkStart w:id="187" w:name="_Toc66"/>
      <w:bookmarkEnd w:id="185"/>
      <w:bookmarkEnd w:id="186"/>
      <w:r>
        <w:rPr>
          <w:rtl w:val="true"/>
        </w:rPr>
        <w:t xml:space="preserve">ما المراد باستدارة الزمان؟ </w:t>
      </w:r>
      <w:r>
        <w:rPr>
          <w:rtl w:val="true"/>
        </w:rPr>
        <w:t>! :</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 المراد من استدارة الزمان، كهيئة يوم خلق اللّه تعالى السماوات و الأرض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العرب كانوا يؤخرون المحرم إلى صفر، و هو النسيء، ليقاتلوا فيه، و في السنة الثانية ينقلونه شهرا، فيصير في ربيع الأول، و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فينتقل المحرم من شهر إلى شهر، و تنتقل سائر الشهور و راءه تبعا له، حتى يمر في جميع شهور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كانت تلك السنة، أعني سنة حجة الوداع كان قد عاد إلى زمنه الطبيعي المخصوص به قبل ذلك النقل المتكرر، و دارت السنة و عادت كهيئتها الأولى، فجاء في تلك السنة متوافقا مع ذي الحجة الواقعي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نسبة رجب إلى مضر، فلأن مضرا كانت تعظم هذا الشهر، بخلاف غيرهم، ثم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الأشهر الحرم، و ذكر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شهر رجب بين شعبان و جمادى، لمزيد التوضيح و البيان، لأنهم كانوا ينسئونه، و يحولونه من شهر إلى شهر، فكانت الأمور تختلط على الناس، فأحب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موقع الشهر الحرام منذ تلك السنة لكي تستقر الأمور، و لا يضيع الناس بسبب تأثيرات النسيء على ذهنيتهم، و ليتم ضبط أمور الشهور لديهم</w:t>
      </w:r>
      <w:r>
        <w:rPr>
          <w:rFonts w:eastAsia="Amiri" w:cs="Amiri" w:ascii="Amiri" w:hAnsi="Amiri"/>
          <w:color w:val="111111"/>
          <w:sz w:val="28"/>
          <w:szCs w:val="28"/>
          <w:rtl w:val="true"/>
          <w:lang w:bidi="ar-SA"/>
        </w:rPr>
        <w:t>. .</w:t>
      </w:r>
    </w:p>
    <w:p>
      <w:pPr>
        <w:pStyle w:val="Heading5"/>
        <w:numPr>
          <w:ilvl w:val="4"/>
          <w:numId w:val="1"/>
        </w:numPr>
        <w:rPr/>
      </w:pPr>
      <w:bookmarkStart w:id="188" w:name="__RefHeading___Toc155770_77815467"/>
      <w:bookmarkStart w:id="189" w:name="_Toc67"/>
      <w:bookmarkEnd w:id="188"/>
      <w:r>
        <w:rPr>
          <w:rtl w:val="true"/>
        </w:rPr>
        <w:t>ففتحت أسماع أهل منى</w:t>
      </w:r>
      <w:r>
        <w:rPr>
          <w:rtl w:val="true"/>
        </w:rPr>
        <w:t>:</w:t>
      </w:r>
      <w:bookmarkEnd w:id="18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فتح أسماع جميع أهل منى، حتى سمعوا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حصلت هذه المعجزة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190" w:name="pg12458_114307"/>
    </w:p>
    <w:p>
      <w:pPr>
        <w:pStyle w:val="BookText"/>
        <w:rPr/>
      </w:pPr>
      <w:bookmarkEnd w:id="190"/>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جرأتهم عليه، و منعهم إياه من بلوغ مراده في عرفات، كما سيأتي بيانه بالتفصيل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ليفهم الناس أن الجرأة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نبوته، و أن عدم اتخاذ موقف صارم ضد المتجرئين لا يعني ضعف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تخلّي ربه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حلم و تكرم، و إعطاء مهلة، و إمداد للمبطلين، الذين ظهرت حسيكة الطمع و الحسد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تعتمل في نفوسهم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تأكد لدينا أن ما جرى في عرفات قد تكرر أيضا في منى، فإن جرأتهم هذه المرة قد جاءت في نفس اللحظات التي يعاينون فيها كرامة اللّه تعالى له، و لكنهم لا يبالون بها، و يعودون لارتكاب حماقتهم في نفس هذه الخطبة التي لا تزال المعجزة تتجلى فيها مع كل كلمة، و كل حرف</w:t>
      </w:r>
      <w:r>
        <w:rPr>
          <w:rFonts w:eastAsia="Amiri" w:cs="Amiri" w:ascii="Amiri" w:hAnsi="Amiri"/>
          <w:color w:val="111111"/>
          <w:sz w:val="28"/>
          <w:szCs w:val="28"/>
          <w:rtl w:val="true"/>
          <w:lang w:bidi="ar-SA"/>
        </w:rPr>
        <w:t>. .</w:t>
      </w:r>
    </w:p>
    <w:p>
      <w:pPr>
        <w:pStyle w:val="Heading5"/>
        <w:numPr>
          <w:ilvl w:val="4"/>
          <w:numId w:val="1"/>
        </w:numPr>
        <w:rPr/>
      </w:pPr>
      <w:bookmarkStart w:id="191" w:name="__RefHeading___Toc155772_77815467"/>
      <w:bookmarkStart w:id="192" w:name="_Toc68"/>
      <w:bookmarkEnd w:id="191"/>
      <w:r>
        <w:rPr>
          <w:rtl w:val="true"/>
        </w:rPr>
        <w:t>تحريف حديث الثقلين</w:t>
      </w:r>
      <w:r>
        <w:rPr>
          <w:rtl w:val="true"/>
        </w:rPr>
        <w:t>:</w:t>
      </w:r>
      <w:bookmarkEnd w:id="192"/>
    </w:p>
    <w:p>
      <w:pPr>
        <w:pStyle w:val="BookText"/>
        <w:rPr/>
      </w:pPr>
      <w:r>
        <w:rPr>
          <w:rFonts w:ascii="Amiri" w:hAnsi="Amiri" w:eastAsia="Amiri" w:cs="Amiri"/>
          <w:color w:val="111111"/>
          <w:sz w:val="28"/>
          <w:sz w:val="28"/>
          <w:szCs w:val="28"/>
          <w:rtl w:val="true"/>
          <w:lang w:bidi="ar-SA"/>
        </w:rPr>
        <w:t xml:space="preserve">و قد حرفت رواية ابن عمر حديث الثقلين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منى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حرفوا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كما ألمحنا إليه فيما سبق فليلا حظ ذلك</w:t>
      </w:r>
      <w:r>
        <w:rPr>
          <w:rFonts w:eastAsia="Amiri" w:cs="Amiri" w:ascii="Amiri" w:hAnsi="Amiri"/>
          <w:color w:val="111111"/>
          <w:sz w:val="28"/>
          <w:szCs w:val="28"/>
          <w:rtl w:val="true"/>
          <w:lang w:bidi="ar-SA"/>
        </w:rPr>
        <w:t>. .</w:t>
      </w:r>
    </w:p>
    <w:p>
      <w:pPr>
        <w:pStyle w:val="Heading5"/>
        <w:numPr>
          <w:ilvl w:val="4"/>
          <w:numId w:val="1"/>
        </w:numPr>
        <w:rPr/>
      </w:pPr>
      <w:bookmarkStart w:id="193" w:name="__RefHeading___Toc155774_77815467"/>
      <w:bookmarkStart w:id="194" w:name="_Toc69"/>
      <w:bookmarkEnd w:id="193"/>
      <w:r>
        <w:rPr>
          <w:rtl w:val="true"/>
        </w:rPr>
        <w:t>على عليه السّلام لم يشارك النبي صلّى اللّه عليه و آله في نحر البدن</w:t>
      </w:r>
      <w:r>
        <w:rPr>
          <w:rtl w:val="true"/>
        </w:rPr>
        <w:t>:</w:t>
      </w:r>
      <w:bookmarkEnd w:id="19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النحر بمنى، فنحر ثلاثا و ستين بدنة بيده الشريفة بالحربة، و كان ينحرها قائمة معقولة اليسرى، و كان عدد هذا الذي نحره عدد سنيّ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أمسك، و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ينحر ما بقي من المائة، ثم أمره </w:t>
      </w:r>
    </w:p>
    <w:p>
      <w:pPr>
        <w:pStyle w:val="BookText"/>
        <w:rPr/>
      </w:pPr>
      <w:r>
        <w:rPr>
          <w:rFonts w:ascii="Amiri" w:hAnsi="Amiri" w:eastAsia="Amiri" w:cs="Amiri"/>
          <w:color w:val="111111"/>
          <w:sz w:val="28"/>
          <w:sz w:val="28"/>
          <w:szCs w:val="28"/>
          <w:rtl w:val="true"/>
          <w:lang w:bidi="ar-SA"/>
        </w:rPr>
        <w:t>أن يتصدق بجلالها، و جلودها، و لحومها، في المساكين، و أمره أن لا يعطي الجزار في جزارتها شيئا منها،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 اقتطع</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ابن جريج، عن جعفر بن محمد،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من كل بدنة ببضعة، فجعلت في قدر، فطبخت، فأكلا من لحمها، و شربا من مرقها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أكل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من المرق؟</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من المرق</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بيده سبع بدن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ينحر بيده أكثر من سبع بدن كما قال أنس، و أنه أمر من ينحر ما بعد ذلك إلى تمام ثلاث و ستين، ثم زال عن ذلك المكان، و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فنحر ما بقي، أو أنه لم يشاهد إلا نحره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فقط بيده، و شاهد جابر تمام نحره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للباقي، فأخبر كل واحد منهما بما رأى و شاهد،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بيده مفردا سبع بدن كما قال أنس، ثم أخذ هو و علي الحربة معا، فنحرا كذلك تمام ثلاث و ستين</w:t>
      </w:r>
      <w:r>
        <w:rPr>
          <w:rFonts w:eastAsia="Amiri" w:cs="Amiri" w:ascii="Amiri" w:hAnsi="Amiri"/>
          <w:color w:val="111111"/>
          <w:sz w:val="28"/>
          <w:szCs w:val="28"/>
          <w:rtl w:val="true"/>
          <w:lang w:bidi="ar-SA"/>
        </w:rPr>
        <w:t xml:space="preserve">. </w:t>
      </w:r>
      <w:bookmarkStart w:id="195" w:name="pg12458_114309"/>
    </w:p>
    <w:p>
      <w:pPr>
        <w:pStyle w:val="BookText"/>
        <w:rPr/>
      </w:pPr>
      <w:bookmarkEnd w:id="195"/>
      <w:r>
        <w:rPr>
          <w:rFonts w:ascii="Amiri" w:hAnsi="Amiri" w:eastAsia="Amiri" w:cs="Amiri"/>
          <w:color w:val="111111"/>
          <w:sz w:val="28"/>
          <w:sz w:val="28"/>
          <w:szCs w:val="28"/>
          <w:rtl w:val="true"/>
          <w:lang w:bidi="ar-SA"/>
        </w:rPr>
        <w:t>و قد قال عروة بن الحارث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أخذ بأعلى الحربة، و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بأسفلها، و نحرا بها البدن، ثم انفرد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 الباقي من المائة كما قال جابر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55776_77815467"/>
      <w:bookmarkStart w:id="197" w:name="_Toc70"/>
      <w:bookmarkEnd w:id="196"/>
      <w:r>
        <w:rPr>
          <w:rtl w:val="true"/>
        </w:rPr>
        <w:t>لتخرس الألسنة</w:t>
      </w:r>
      <w:r>
        <w:rPr>
          <w:rtl w:val="true"/>
        </w:rPr>
        <w:t>:</w:t>
      </w:r>
      <w:bookmarkEnd w:id="197"/>
    </w:p>
    <w:p>
      <w:pPr>
        <w:pStyle w:val="BookText"/>
        <w:rPr/>
      </w:pPr>
      <w:r>
        <w:rPr>
          <w:rFonts w:ascii="Amiri" w:hAnsi="Amiri" w:eastAsia="Amiri" w:cs="Amiri"/>
          <w:color w:val="111111"/>
          <w:sz w:val="28"/>
          <w:sz w:val="28"/>
          <w:szCs w:val="28"/>
          <w:rtl w:val="true"/>
          <w:lang w:bidi="ar-SA"/>
        </w:rPr>
        <w:t xml:space="preserve">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أشرك أبا بكر في الهدي كما أشرك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أشركه بما هو أقل من هذا، لأقاموا الدنيا و لم يقعدوها في التحليلات، و الإستفادات، و الإستدلالات على عظمة و منزلة أبي بكر، و على إمامته و خلافته، و ربما يترقى بهم الأمر إلى ما هو أبعد من ذلك بكثير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إساءات و ضعف و أخطاء أبي بكر و عمر، تعتبر فضائل و كرامات، و إشارات و دلالات، و قد تجلى ذلك في موقفهم من كلمة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 فإنهم اعتبروا هذه الكلمة سببا في إنقاذ الإسلام و الأمة من أمر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حين يتعلق الأمر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الألسنة تخرس، و المحابر تجف، و الأقلام تلتوي و تعيا عن أن تسجل عشر معشار ما حصل، </w:t>
      </w:r>
      <w:bookmarkStart w:id="198" w:name="pg12458_114310"/>
    </w:p>
    <w:p>
      <w:pPr>
        <w:pStyle w:val="BookText"/>
        <w:rPr/>
      </w:pPr>
      <w:bookmarkEnd w:id="198"/>
      <w:r>
        <w:rPr>
          <w:rFonts w:ascii="Amiri" w:hAnsi="Amiri" w:eastAsia="Amiri" w:cs="Amiri"/>
          <w:color w:val="111111"/>
          <w:sz w:val="28"/>
          <w:sz w:val="28"/>
          <w:szCs w:val="28"/>
          <w:rtl w:val="true"/>
          <w:lang w:bidi="ar-SA"/>
        </w:rPr>
        <w:t xml:space="preserve">فهل يتوقع منها أن تشير إلى شيء من الدلالات و اللمحات؟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تلهج ليل نهار بالتأويلات الهادفة إلى إفراغ مواقفه الرائدة و العظيمة من محتواها</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55778_77815467"/>
      <w:bookmarkStart w:id="200" w:name="_Toc71"/>
      <w:bookmarkEnd w:id="199"/>
      <w:r>
        <w:rPr>
          <w:rtl w:val="true"/>
        </w:rPr>
        <w:t>نحرا على عدد سني عمرهما</w:t>
      </w:r>
      <w:r>
        <w:rPr>
          <w:rtl w:val="true"/>
        </w:rPr>
        <w:t>:</w:t>
      </w:r>
      <w:bookmarkEnd w:id="200"/>
    </w:p>
    <w:p>
      <w:pPr>
        <w:pStyle w:val="BookText"/>
        <w:rPr/>
      </w:pPr>
      <w:r>
        <w:rPr>
          <w:rFonts w:ascii="Amiri" w:hAnsi="Amiri" w:eastAsia="Amiri" w:cs="Amiri"/>
          <w:color w:val="111111"/>
          <w:sz w:val="28"/>
          <w:sz w:val="28"/>
          <w:szCs w:val="28"/>
          <w:rtl w:val="true"/>
          <w:lang w:bidi="ar-SA"/>
        </w:rPr>
        <w:t xml:space="preserve">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نحر ثلاثا و ستين بدنة على عدد سني عمره،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نحر الباقي، و كان على عدد سني عمره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أن نقطع بأن ذلك قد جاء على سبيل الصدفة، للإحتمال القوي أن يكون مرادا له و مقصودا</w:t>
      </w:r>
      <w:r>
        <w:rPr>
          <w:rFonts w:eastAsia="Amiri" w:cs="Amiri" w:ascii="Amiri" w:hAnsi="Amiri"/>
          <w:color w:val="111111"/>
          <w:sz w:val="28"/>
          <w:szCs w:val="28"/>
          <w:rtl w:val="true"/>
          <w:lang w:bidi="ar-SA"/>
        </w:rPr>
        <w:t>. .</w:t>
      </w:r>
    </w:p>
    <w:p>
      <w:pPr>
        <w:pStyle w:val="Heading5"/>
        <w:numPr>
          <w:ilvl w:val="4"/>
          <w:numId w:val="1"/>
        </w:numPr>
        <w:rPr/>
      </w:pPr>
      <w:bookmarkStart w:id="201" w:name="__RefHeading___Toc155780_77815467"/>
      <w:bookmarkStart w:id="202" w:name="_Toc72"/>
      <w:bookmarkEnd w:id="201"/>
      <w:r>
        <w:rPr>
          <w:rtl w:val="true"/>
        </w:rPr>
        <w:t>المرجع هو أحاديث العترة</w:t>
      </w:r>
      <w:r>
        <w:rPr>
          <w:rtl w:val="true"/>
        </w:rPr>
        <w:t>:</w:t>
      </w:r>
      <w:bookmarkEnd w:id="202"/>
    </w:p>
    <w:p>
      <w:pPr>
        <w:pStyle w:val="BookText"/>
        <w:rPr/>
      </w:pPr>
      <w:r>
        <w:rPr>
          <w:rFonts w:ascii="Amiri" w:hAnsi="Amiri" w:eastAsia="Amiri" w:cs="Amiri"/>
          <w:color w:val="111111"/>
          <w:sz w:val="28"/>
          <w:sz w:val="28"/>
          <w:szCs w:val="28"/>
          <w:rtl w:val="true"/>
          <w:lang w:bidi="ar-SA"/>
        </w:rPr>
        <w:t xml:space="preserve">بالنسبة للإختلاف في عدد الإبل التي نحرها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كيفيته، و في استقلاله بذلك أو في مشاركته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الجزم بذلك إلا إذا وجد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للتحديد و البيان، فيتعين العودة إليهم، و الأخذ منهم، فإن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أدرى بما فيه</w:t>
      </w:r>
      <w:r>
        <w:rPr>
          <w:rFonts w:eastAsia="Amiri" w:cs="Amiri" w:ascii="Amiri" w:hAnsi="Amiri"/>
          <w:color w:val="111111"/>
          <w:sz w:val="28"/>
          <w:szCs w:val="28"/>
          <w:rtl w:val="true"/>
          <w:lang w:bidi="ar-SA"/>
        </w:rPr>
        <w:t>. .</w:t>
      </w:r>
    </w:p>
    <w:p>
      <w:pPr>
        <w:pStyle w:val="Heading5"/>
        <w:numPr>
          <w:ilvl w:val="4"/>
          <w:numId w:val="1"/>
        </w:numPr>
        <w:rPr/>
      </w:pPr>
      <w:bookmarkStart w:id="203" w:name="__RefHeading___Toc155782_77815467"/>
      <w:bookmarkStart w:id="204" w:name="_Toc73"/>
      <w:bookmarkEnd w:id="203"/>
      <w:r>
        <w:rPr>
          <w:rtl w:val="true"/>
        </w:rPr>
        <w:t>النبي صلّى اللّه عليه و آله يقسم شعره للتبرك به</w:t>
      </w:r>
      <w:r>
        <w:rPr>
          <w:rtl w:val="true"/>
        </w:rPr>
        <w:t>:</w:t>
      </w:r>
      <w:bookmarkEnd w:id="20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أكمل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نحره استدعى بالحلاق، فحلق رأسه، فقال للحلاق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معمر بن عبد اللّه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المسلمون يطلبون من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 على رأسه بالموسى، و نظر في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معمر، أمكنك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شحمة أذنه، و في يدك الموسى</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رسول اللّه، إن ذلك من نعم اللّه علي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للحلاق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أشار إلى جانبه الأيمن، فلما فرغ منه قسم شعره على من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الحلاق، فحلق جانبه الأيسر،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فدفعه إليه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حلق رأسه، و أخذ من شاربه و عارضيه، و قلم أظفاره، و أمر بشعره و أظفاره أن تدفن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البخاري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حلق رأسه كان أبو طلحة أول من أخذ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يناقض رواية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أم سليم، و لا يعارض هذا أنه دفعه لأبي طلحة لأنها امرأته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بالشق الأيمن، فوزعه الشعرة و الشعرتين بين الناس، </w:t>
      </w:r>
      <w:bookmarkStart w:id="205" w:name="pg12458_114312"/>
    </w:p>
    <w:p>
      <w:pPr>
        <w:pStyle w:val="BookText"/>
        <w:rPr/>
      </w:pPr>
      <w:bookmarkEnd w:id="205"/>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بالأيسر، فصنع به مثل 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إلى أبي طلحة شعر شق رأسه الأيسر، ثم أظفاره و قسمها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كلمه خالد بن الوليد في ناصيته حين حلق، فدفعها إليه، فكان يجعلها في مقدم قلنسوته، فلا يلقى جمعا إلا 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حلق أكثر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قصر بعضهم،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اغفر للمحلقين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ثلاثا، كل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المقصرين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المقصرين في الرابعة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يدخل في هذا السياق يعني سياق دعوة الناس للتبرك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 في دلو، فأفرغ على سقايتهم في زمزم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نشير هنا إلى بعض الأمور، فنقول</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55784_77815467"/>
      <w:bookmarkStart w:id="207" w:name="_Toc74"/>
      <w:bookmarkEnd w:id="206"/>
      <w:r>
        <w:rPr>
          <w:rtl w:val="true"/>
        </w:rPr>
        <w:t>قصة الحلاق</w:t>
      </w:r>
      <w:r>
        <w:rPr>
          <w:rtl w:val="true"/>
        </w:rPr>
        <w:t>:</w:t>
      </w:r>
      <w:bookmarkEnd w:id="20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روايتهم لقصة الحلاق هنا قد اختلفت عما 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تقدم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قريشا </w:t>
      </w:r>
      <w:bookmarkStart w:id="208" w:name="pg12458_114313"/>
    </w:p>
    <w:p>
      <w:pPr>
        <w:pStyle w:val="BookText"/>
        <w:rPr/>
      </w:pPr>
      <w:bookmarkEnd w:id="208"/>
      <w:r>
        <w:rPr>
          <w:rFonts w:ascii="Amiri" w:hAnsi="Amiri" w:eastAsia="Amiri" w:cs="Amiri"/>
          <w:color w:val="111111"/>
          <w:sz w:val="28"/>
          <w:sz w:val="28"/>
          <w:szCs w:val="28"/>
          <w:rtl w:val="true"/>
          <w:lang w:bidi="ar-SA"/>
        </w:rPr>
        <w:t>قالت للحلاق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معمر،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يدك، و في يدك الموسى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روايتهم هنا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قال لمعمر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القريب جدا أن يكون الذين قالوا ذلك لمعمر كانوا يريدون إغراءه بقتل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بصورة مبطنة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الأولى بالإعتبار، إذ لا يمكن أن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لمعمر، لأنه إن كان يقصد إغراءه بالقتل، فذلك لا يمكن صدوره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الإغراء بالقتل من أعظم الجرائم، فكيف إذا كان المقصود هو أن يغريه بقتل نفسه، و كيف إذا كان أكرم الخلق، و أعظم الأنبياء، و سيد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اتهام معمر بأنه يقصد ذلك، أو يراد جعله في دائرة الإحتمال بنظر الناس، فذلك لا يصدر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إذ لا يحق له اتهام الناس بلا مبرر و دليل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المقصود هو المزاح و الملاطفة،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يمزح بما يثير الشبهة، و يعطي الإنطباع السلبي عن الأبرياء</w:t>
      </w:r>
      <w:r>
        <w:rPr>
          <w:rFonts w:eastAsia="Amiri" w:cs="Amiri" w:ascii="Amiri" w:hAnsi="Amiri"/>
          <w:color w:val="111111"/>
          <w:sz w:val="28"/>
          <w:szCs w:val="28"/>
          <w:rtl w:val="true"/>
          <w:lang w:bidi="ar-SA"/>
        </w:rPr>
        <w:t>. .</w:t>
      </w:r>
    </w:p>
    <w:p>
      <w:pPr>
        <w:pStyle w:val="Heading5"/>
        <w:numPr>
          <w:ilvl w:val="4"/>
          <w:numId w:val="1"/>
        </w:numPr>
        <w:rPr/>
      </w:pPr>
      <w:bookmarkStart w:id="209" w:name="__RefHeading___Toc155786_77815467"/>
      <w:bookmarkStart w:id="210" w:name="_Toc75"/>
      <w:bookmarkEnd w:id="209"/>
      <w:r>
        <w:rPr>
          <w:rtl w:val="true"/>
        </w:rPr>
        <w:t>إصرار عائشة بلا مبرر</w:t>
      </w:r>
      <w:r>
        <w:rPr>
          <w:rtl w:val="true"/>
        </w:rPr>
        <w:t>:</w:t>
      </w:r>
      <w:bookmarkEnd w:id="210"/>
    </w:p>
    <w:p>
      <w:pPr>
        <w:pStyle w:val="BookText"/>
        <w:rPr/>
      </w:pPr>
      <w:r>
        <w:rPr>
          <w:rFonts w:ascii="Amiri" w:hAnsi="Amiri" w:eastAsia="Amiri" w:cs="Amiri"/>
          <w:color w:val="111111"/>
          <w:sz w:val="28"/>
          <w:sz w:val="28"/>
          <w:szCs w:val="28"/>
          <w:rtl w:val="true"/>
          <w:lang w:bidi="ar-SA"/>
        </w:rPr>
        <w:t>و رغبت إليه عائشة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ليلة النفر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يعمرها عمرة منفردة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فأخبرها أن طوافها بالبيت و بالصفا و المروة قد أجزأ عن حجها و عمرتها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فأبت إلا أن تعتمر عمرة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أخاها عبد الرحمن أن يعمرها من التنعيم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ففرغت من عمرتها ليلا، ثم وافت المحصب مع أخيها، فأتيا في جوف الليل،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فرغتما؟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كانت ليلة الحصبة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يرجع الناس بحج و عمرة و أرجع أنا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كنت طفت ليالي قدمنا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فاذهبي مع أخيك إلى التنعيم، فأهلي بعمرة، ثم موعدك مكان كذا و كذا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مصعدا على أهل مكة و أنا منهبطة، أو أنا مصعدة و هو منهبط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تقابلا في الطريق، و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انتظرها في منزله، فلما جاءت نادى بالرحيل في أصحابه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مصعد من مكة، و أنا منهبطة عليها للعمرة، ينافي انتظاره </w:t>
      </w:r>
    </w:p>
    <w:p>
      <w:pPr>
        <w:pStyle w:val="BookText"/>
        <w:rPr/>
      </w:pPr>
      <w:r>
        <w:rPr>
          <w:rFonts w:ascii="Amiri" w:hAnsi="Amiri" w:eastAsia="Amiri" w:cs="Amiri"/>
          <w:color w:val="111111"/>
          <w:sz w:val="28"/>
          <w:sz w:val="28"/>
          <w:szCs w:val="28"/>
          <w:rtl w:val="true"/>
          <w:lang w:bidi="ar-SA"/>
        </w:rPr>
        <w:t>لها في المحصب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حديث الأسود محفوظا عنها، فصوابه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مصعدة من مكة، و هو منهبط إليها، فإنها طافت و قضت عمرتها ثم أصعدت لميعاده، فوافته و هو قد أخذ في الهبوط إلى مكة للوداع، فارتحل و أذن في الناس بالرحيل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وجه لحديث الأسود غير هذا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داعي لتلك العمرة التي طلبتها، فلماذا تصر على فعل شيء يخبرها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يعد له مكان؟ و هل بقي ذلك مستحبا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عرّفها أنه لم يعد له مكان بعد حجها؟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منها طمعا في الثواب، فلماذا تحرج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أظهر أنه يرغب بخلافه؟ أليس ذلك يوجب حبط عملها لو كان عملها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يسقط استحبابه، و يحبط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باستحبابه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تكون قيمته هي 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إرباك حركته و تفويت ما يرغب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تفويته؟ </w:t>
      </w:r>
      <w:r>
        <w:rPr>
          <w:rFonts w:eastAsia="Amiri" w:cs="Amiri" w:ascii="Amiri" w:hAnsi="Amiri"/>
          <w:color w:val="111111"/>
          <w:sz w:val="28"/>
          <w:szCs w:val="28"/>
          <w:rtl w:val="true"/>
          <w:lang w:bidi="ar-SA"/>
        </w:rPr>
        <w:t xml:space="preserve">! . </w:t>
      </w:r>
      <w:bookmarkStart w:id="211" w:name="pg12458_114316"/>
    </w:p>
    <w:p>
      <w:pPr>
        <w:pStyle w:val="Heading5"/>
        <w:numPr>
          <w:ilvl w:val="4"/>
          <w:numId w:val="1"/>
        </w:numPr>
        <w:rPr/>
      </w:pPr>
      <w:bookmarkStart w:id="212" w:name="__RefHeading___Toc155788_77815467"/>
      <w:bookmarkStart w:id="213" w:name="_Toc76"/>
      <w:bookmarkEnd w:id="211"/>
      <w:bookmarkEnd w:id="212"/>
      <w:r>
        <w:rPr>
          <w:rtl w:val="true"/>
        </w:rPr>
        <w:t>عائشة تعتمر رغم نهي النبي صلّى اللّه عليه و آله</w:t>
      </w:r>
      <w:r>
        <w:rPr>
          <w:rtl w:val="true"/>
        </w:rPr>
        <w:t>:</w:t>
      </w:r>
      <w:bookmarkEnd w:id="213"/>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أحرمت من التنعيم بعمرة فدخلت، فقضيت عمرتي، و انتظرني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بالأبطح حتى فرغت، و أمر الناس بالرحيل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كما أن أم سلمة لم تكن قد طافت، و أرادت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قد اشتكت، فأمرها أن تطوف على بعيرها من وراء الناس، و الناس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فطافت كذلك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كلام لنا على حديث طواف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نريد أن نشير إلى بعض ما يرتبط بعمرة عائشة، فنقول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راضيا </w:t>
      </w:r>
      <w:bookmarkStart w:id="214" w:name="pg12458_114317"/>
    </w:p>
    <w:p>
      <w:pPr>
        <w:pStyle w:val="BookText"/>
        <w:rPr/>
      </w:pPr>
      <w:bookmarkEnd w:id="214"/>
      <w:r>
        <w:rPr>
          <w:rFonts w:ascii="Amiri" w:hAnsi="Amiri" w:eastAsia="Amiri" w:cs="Amiri"/>
          <w:color w:val="111111"/>
          <w:sz w:val="28"/>
          <w:sz w:val="28"/>
          <w:szCs w:val="28"/>
          <w:rtl w:val="true"/>
          <w:lang w:bidi="ar-SA"/>
        </w:rPr>
        <w:t>باعتمار عائشة، حتى لقد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أترجع نساؤك بحجة و عمرة معا، و أرجع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أعمر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في ذي الحجة إلا ليقطع بذلك أمر أهل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العمرة في أشهر الحج من أفجر الفجور في الأرض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نلاحظ هنا على رواية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أنه قد كان لدى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يدعوه إلى الإسراع بالخروج، و لكن إصرار عائشة قد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المضي لإنجاز ذلك الأمر الهام</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55790_77815467"/>
      <w:bookmarkStart w:id="216" w:name="_Toc77"/>
      <w:bookmarkEnd w:id="215"/>
      <w:r>
        <w:rPr>
          <w:rtl w:val="true"/>
        </w:rPr>
        <w:t>اللهم اغفر للمحلقين</w:t>
      </w:r>
      <w:r>
        <w:rPr>
          <w:rtl w:val="true"/>
        </w:rPr>
        <w:t>:</w:t>
      </w:r>
      <w:bookmarkEnd w:id="216"/>
    </w:p>
    <w:p>
      <w:pPr>
        <w:pStyle w:val="BookText"/>
        <w:rPr/>
      </w:pPr>
      <w:r>
        <w:rPr>
          <w:rFonts w:ascii="Amiri" w:hAnsi="Amiri" w:eastAsia="Amiri" w:cs="Amiri"/>
          <w:color w:val="111111"/>
          <w:sz w:val="28"/>
          <w:sz w:val="28"/>
          <w:szCs w:val="28"/>
          <w:rtl w:val="true"/>
          <w:lang w:bidi="ar-SA"/>
        </w:rPr>
        <w:t>و قد تقدم في النص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على التقصير، و لم يرض بالحلق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نظير ذلك في الحديبية</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حلق الناس في الحديبية، لم يكن بسبب حنقهم </w:t>
      </w:r>
      <w:bookmarkStart w:id="217" w:name="pg12458_114318"/>
    </w:p>
    <w:p>
      <w:pPr>
        <w:pStyle w:val="BookText"/>
        <w:rPr/>
      </w:pPr>
      <w:bookmarkEnd w:id="217"/>
      <w:r>
        <w:rPr>
          <w:rFonts w:ascii="Amiri" w:hAnsi="Amiri" w:eastAsia="Amiri" w:cs="Amiri"/>
          <w:color w:val="111111"/>
          <w:sz w:val="28"/>
          <w:sz w:val="28"/>
          <w:szCs w:val="28"/>
          <w:rtl w:val="true"/>
          <w:lang w:bidi="ar-SA"/>
        </w:rPr>
        <w:t>لأجل عدم دخول مكة، بل كان 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له ارتباط بعدم صحة اعتقادهم، أو بعدم الرغبة في التخلي عن الرسوم التي كانت لدى أهل الجاهلية، أو بعدم مبالاتهم بمراعات الأحكام الشرعية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هذا التصرف الذي ظهر منهم في حجة الوداع يمثل فضيحة أخرى لهم، و يبين أن ما يدعونه لأنفسهم من الطاعة للّه و رسوله، أو ما يدّعى لهم من العدالة و الإستقامة، هو مجرد ادّعاءات، أو شعارات ترفع لتلافي الإحراج، في مواقع الإستدلال و الإحتجاج</w:t>
      </w:r>
      <w:r>
        <w:rPr>
          <w:rFonts w:eastAsia="Amiri" w:cs="Amiri" w:ascii="Amiri" w:hAnsi="Amiri"/>
          <w:color w:val="111111"/>
          <w:sz w:val="28"/>
          <w:szCs w:val="28"/>
          <w:rtl w:val="true"/>
          <w:lang w:bidi="ar-SA"/>
        </w:rPr>
        <w:t>. .</w:t>
      </w:r>
    </w:p>
    <w:p>
      <w:pPr>
        <w:pStyle w:val="Heading5"/>
        <w:numPr>
          <w:ilvl w:val="4"/>
          <w:numId w:val="1"/>
        </w:numPr>
        <w:rPr/>
      </w:pPr>
      <w:bookmarkStart w:id="218" w:name="__RefHeading___Toc155792_77815467"/>
      <w:bookmarkStart w:id="219" w:name="_Toc78"/>
      <w:bookmarkEnd w:id="218"/>
      <w:r>
        <w:rPr>
          <w:rtl w:val="true"/>
        </w:rPr>
        <w:t>تبرك الصحابة</w:t>
      </w:r>
      <w:r>
        <w:rPr>
          <w:rtl w:val="true"/>
        </w:rPr>
        <w:t>:</w:t>
      </w:r>
      <w:bookmarkEnd w:id="219"/>
    </w:p>
    <w:p>
      <w:pPr>
        <w:pStyle w:val="BookText"/>
        <w:rPr/>
      </w:pPr>
      <w:r>
        <w:rPr>
          <w:rFonts w:ascii="Amiri" w:hAnsi="Amiri" w:eastAsia="Amiri" w:cs="Amiri"/>
          <w:color w:val="111111"/>
          <w:sz w:val="28"/>
          <w:sz w:val="28"/>
          <w:szCs w:val="28"/>
          <w:rtl w:val="true"/>
          <w:lang w:bidi="ar-SA"/>
        </w:rPr>
        <w:t xml:space="preserve">و رغم ظهور هذه الهنات في سلوك كثير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لم يمنع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يوزع شعره و أظفاره على الناس لأجل التبرك، لأن ذلك يدخل في دائرة التشريع، و التعليم لهم، و لا يختص أثره بأهل تلك الحقبة، بل يمتد إلى كل مسلم يأتي عبر الأجيال و الأحقاب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بالإضافة إلى أنه يفيد خالصي الإيمان منهم، و كذلك الحال بالنسبة للتائبين و النادمين</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55794_77815467"/>
      <w:bookmarkStart w:id="221" w:name="_Toc79"/>
      <w:bookmarkEnd w:id="220"/>
      <w:r>
        <w:rPr>
          <w:rtl w:val="true"/>
        </w:rPr>
        <w:t>التبرك، في معناه و مغزاه</w:t>
      </w:r>
      <w:r>
        <w:rPr>
          <w:rtl w:val="true"/>
        </w:rPr>
        <w:t>:</w:t>
      </w:r>
      <w:bookmarkEnd w:id="2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أردنا أن نعرف مغزى تشريع التبرك بالأنبياء و الأوصياء، و آثارهم، حسبما أكده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مناسبات كثيرة، و منها هذا المورد الذي نحن بصدد الحديث عنه، فعلينا أن نرجع أولا إلى معنى البركة في اللغة، لنجد أنها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 الزيادة، فالتبرك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الناس إلى التبرك، فهو يوجههم إلى طلب الفاقد للنماء و الزيادة من الواجد، من خلال الإقتراب منه و الإتصال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اللّه هو مصدر الفيض لكل هذا الوجود و ما فيه، فالإتصال به و لو بمستوى الإتصال الشكلي أو الرمزي، أو الروحي بصفيّه و نبيه، بإظهار الحب، و بالتعبير عن القناعة الوجدانية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الإتصال من موجبات النماء و الزيادة، و يهيء لهذا الفيض، الذي هو مرهون باستجلاب الرضا و المحبة و الفوز بالعناية و الرعاية، و المنح و الألطاف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التبرك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بالحاجة و النقص و الضعف، أو بالحاجة إلى الإنتقال من حسن إلى أحسن، و من مرحلة إلى مرحلة أسمى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بلورة إرادة التكامل و التسامي، و الخروج من هذا الواقع إلى ما هو أفضل منه و 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التبرك ينتهي بالإنسان إلى الدخول في آفاق الرحمة الإلهية، و الإنطلاق في رحابها، بعد أن يكون الإنسان قد حرر نفسه من كل قيد يشده إلى الأرض، و من كل عبودية و بعد أن يملك قراره، و حريته، و اختياره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بالقوة، و بالغنى عن الخلق، و التخلي عن الأنا، و الإبتعاد عن الغرور و العنجهية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الإنسان إلى مراقبة نفسه، و تهذيبها، و رسم ملامحها وفق ما يرضي من يسعى لنيل رضاه، و يرى في ذلك غاية الفوز بمبتغاه</w:t>
      </w:r>
      <w:r>
        <w:rPr>
          <w:rFonts w:eastAsia="Amiri" w:cs="Amiri" w:ascii="Amiri" w:hAnsi="Amiri"/>
          <w:color w:val="111111"/>
          <w:sz w:val="28"/>
          <w:szCs w:val="28"/>
          <w:rtl w:val="true"/>
          <w:lang w:bidi="ar-SA"/>
        </w:rPr>
        <w:t xml:space="preserve">. . </w:t>
      </w:r>
      <w:bookmarkStart w:id="222" w:name="pg12458_114320"/>
    </w:p>
    <w:p>
      <w:pPr>
        <w:pStyle w:val="Heading5"/>
        <w:numPr>
          <w:ilvl w:val="4"/>
          <w:numId w:val="1"/>
        </w:numPr>
        <w:rPr/>
      </w:pPr>
      <w:bookmarkStart w:id="223" w:name="__RefHeading___Toc155796_77815467"/>
      <w:bookmarkStart w:id="224" w:name="_Toc80"/>
      <w:bookmarkEnd w:id="222"/>
      <w:bookmarkEnd w:id="223"/>
      <w:r>
        <w:rPr>
          <w:rtl w:val="true"/>
        </w:rPr>
        <w:t>النفر من منى</w:t>
      </w:r>
      <w:r>
        <w:rPr>
          <w:rtl w:val="true"/>
        </w:rPr>
        <w:t>:</w:t>
      </w:r>
      <w:bookmarkEnd w:id="22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 الثلاثاء، فركب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المسلمون معه، فنفر بهم من منى، فنزل المحصب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واد بين مكة و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فصلى بهم العصر، و هو بالأبطح، و هو خيف بني كنانة، حيث تقاسم المشركون على الكفر، ثم هجع هجعة بعد العشاء الآخرة، ثم دخل مكة فطاف بالبيت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أن ينزل بالمحصب، مراغمة لمشركي قريش لما كتبوا الصحيفة التي التزموا فيها بمصارمة بني هاشم و بني المطلب، حيث حصروهم في شعب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هو الموضع الذي نزل فيه عام الفتح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حاول بعضهم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يتعمد ذلك </w:t>
      </w:r>
      <w:r>
        <w:rPr>
          <w:rStyle w:val="FootnoteAnchor"/>
          <w:rtl w:val="true"/>
        </w:rPr>
        <w:footnoteReference w:id="152"/>
      </w:r>
      <w:r>
        <w:rPr>
          <w:rFonts w:ascii="Amiri" w:hAnsi="Amiri" w:eastAsia="Amiri" w:cs="Amiri"/>
          <w:color w:val="111111"/>
          <w:sz w:val="28"/>
          <w:sz w:val="28"/>
          <w:szCs w:val="28"/>
          <w:rtl w:val="true"/>
          <w:lang w:bidi="ar-SA"/>
        </w:rPr>
        <w:t xml:space="preserve">، و لعله لكي يخفف من حدة وقع هذا الإجراء على رؤوس الحاقدين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دينه</w:t>
      </w:r>
      <w:r>
        <w:rPr>
          <w:rFonts w:eastAsia="Amiri" w:cs="Amiri" w:ascii="Amiri" w:hAnsi="Amiri"/>
          <w:color w:val="111111"/>
          <w:sz w:val="28"/>
          <w:szCs w:val="28"/>
          <w:rtl w:val="true"/>
          <w:lang w:bidi="ar-SA"/>
        </w:rPr>
        <w:t>. .</w:t>
      </w:r>
    </w:p>
    <w:p>
      <w:pPr>
        <w:pStyle w:val="Heading5"/>
        <w:numPr>
          <w:ilvl w:val="4"/>
          <w:numId w:val="1"/>
        </w:numPr>
        <w:rPr/>
      </w:pPr>
      <w:bookmarkStart w:id="225" w:name="__RefHeading___Toc155798_77815467"/>
      <w:bookmarkStart w:id="226" w:name="_Toc81"/>
      <w:bookmarkEnd w:id="225"/>
      <w:r>
        <w:rPr>
          <w:rtl w:val="true"/>
        </w:rPr>
        <w:t>لم يدخل صلّى اللّه عليه و آله إلى البيت و لم يطف</w:t>
      </w:r>
      <w:r>
        <w:rPr>
          <w:rtl w:val="true"/>
        </w:rPr>
        <w:t>:</w:t>
      </w:r>
      <w:bookmarkEnd w:id="22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زعمت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نفره من منى دخل مكة، و طاف بالبيت، و بقي إلى صباح اليوم التالي، فصلى الصبح، ثم </w:t>
      </w:r>
    </w:p>
    <w:p>
      <w:pPr>
        <w:pStyle w:val="BookText"/>
        <w:rPr/>
      </w:pPr>
      <w:r>
        <w:rPr>
          <w:rFonts w:ascii="IRNazanin" w:hAnsi="IRNazanin" w:eastAsia="IRNazanin"/>
          <w:color w:val="111111"/>
          <w:sz w:val="28"/>
          <w:sz w:val="28"/>
          <w:szCs w:val="28"/>
          <w:rtl w:val="true"/>
          <w:lang w:bidi="fa-IR"/>
        </w:rPr>
        <w:t xml:space="preserve">ارتحل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الصحيحة،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حتى انتهى إلى الأبطح، فطلبت عائشة العمرة، فأرسلها، فاعتمرت، ثم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فارتحل من يومه، و لم يدخل المسجد الحرام، و لم يطف بالبيت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عند غروب الشمس، و صلى المغرب في سرف </w:t>
      </w:r>
      <w:r>
        <w:rPr>
          <w:rStyle w:val="FootnoteAnchor"/>
          <w:rtl w:val="true"/>
        </w:rPr>
        <w:footnoteReference w:id="155"/>
      </w:r>
      <w:r>
        <w:rPr>
          <w:rFonts w:ascii="Amiri" w:hAnsi="Amiri" w:eastAsia="Amiri" w:cs="Amiri"/>
          <w:color w:val="111111"/>
          <w:sz w:val="28"/>
          <w:sz w:val="28"/>
          <w:szCs w:val="28"/>
          <w:rtl w:val="true"/>
          <w:lang w:bidi="ar-SA"/>
        </w:rPr>
        <w:t>،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يصلّ المغرب و العشاء، و لا الصبح في مكة في اليوم التالي، كما زعموه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يصح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فرغ من صلاة الصبح، طاف بالبيت سبعا، و وقف في الملتزم بين الركن الذي فيه الحجر الأسود، و بين باب الكعبة، فدعا اللّه عز و جل و ألزق جسده بجدار الكعبة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يصح أيضا ما روي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227" w:name="pg12458_114322"/>
    </w:p>
    <w:p>
      <w:pPr>
        <w:pStyle w:val="BookText"/>
        <w:rPr/>
      </w:pPr>
      <w:bookmarkEnd w:id="227"/>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يلزق وجهه، و صدره بالملتزم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غير أن ذلك لا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ذلك كله،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 في الملتزم، و ألزق جسده به، و غير ذلك، لكن في الأيام التي سبقت على النفر من منى</w:t>
      </w:r>
      <w:r>
        <w:rPr>
          <w:rFonts w:eastAsia="Amiri" w:cs="Amiri" w:ascii="Amiri" w:hAnsi="Amiri"/>
          <w:color w:val="111111"/>
          <w:sz w:val="28"/>
          <w:szCs w:val="28"/>
          <w:rtl w:val="true"/>
          <w:lang w:bidi="ar-SA"/>
        </w:rPr>
        <w:t>. .</w:t>
      </w:r>
    </w:p>
    <w:p>
      <w:pPr>
        <w:pStyle w:val="Heading5"/>
        <w:numPr>
          <w:ilvl w:val="4"/>
          <w:numId w:val="1"/>
        </w:numPr>
        <w:rPr/>
      </w:pPr>
      <w:bookmarkStart w:id="228" w:name="__RefHeading___Toc155800_77815467"/>
      <w:bookmarkStart w:id="229" w:name="_Toc82"/>
      <w:bookmarkEnd w:id="228"/>
      <w:r>
        <w:rPr>
          <w:rtl w:val="true"/>
        </w:rPr>
        <w:t>عمرة في رمضان تعدل حجة معه</w:t>
      </w:r>
      <w:r>
        <w:rPr>
          <w:rtl w:val="true"/>
        </w:rPr>
        <w:t>:</w:t>
      </w:r>
      <w:bookmarkEnd w:id="229"/>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أعلم أن عمرة في رمضان تعدل حجة معه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لكننا نقول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مرض الجدري أو الحصبة انتشر في الناس بعد إعلان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عزمه على المسير إلى الحج، فمنعت من شاء اللّه أن تمنع من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صح ذلك، فإن إعلان هذا الأمر بعد عودته، قد يسهم في جبر النفوس الكسيرة، التي آلمها حرمانها من نيل شرف المسير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غير أننا نقول عن الإعتمار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لم نجد فيما روي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يدل على فضل العمرة في شهر رمضان على ما سواها، بل وجدنا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العمرة، عمرة رجب</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عن معاوية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اي العمرة أفضل؟ عمرة في رجب أو عمرة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عمرة في شهر رجب أفضل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اعتمر في أي شهر شئت، و أفضل العمرة، عمرة رجب</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لعل الصحيح هنا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الوليد بن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بلغنا أن عمرة في شهر رمضان تعدل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في امرأة وعدها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شهر رمضان فهي لك حجة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من هذه الرواية اختصاص هذا الفضل بتلك المرأة لوعد النبي صلى اللّه عليه و آله و ضمانه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لك حجة</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يويد ذلك ما روي من حديث أم معقل الذي أخرجه أيضا النسائي من طريق معمر عن الزهري عن أبي بكر بن عبد الرحمن عن امرأة من بني أسد يقال لها أم معقل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الحج فاعتل بعيري، فسألت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شهر رمضان فإن عمرة في شهر رمضان تعدل حجة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30" w:name="pg12458_114325"/>
    </w:p>
    <w:p>
      <w:pPr>
        <w:pStyle w:val="BookText"/>
        <w:rPr/>
      </w:pPr>
      <w:bookmarkEnd w:id="230"/>
      <w:r>
        <w:rPr>
          <w:rFonts w:ascii="Amiri" w:hAnsi="Amiri" w:eastAsia="Amiri" w:cs="Amiri"/>
          <w:color w:val="111111"/>
          <w:sz w:val="28"/>
          <w:sz w:val="28"/>
          <w:szCs w:val="28"/>
          <w:rtl w:val="true"/>
          <w:lang w:bidi="ar-SA"/>
        </w:rPr>
        <w:t>و أما رواية علي بن حديد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الخروج في عمرة شهر رمضان أفضل، أو أقيم حتى ينقضي الشهر و أتم صومي؟ فكتب إلي كتابا قرأته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يرحمك اللّه عن أي العمرة أفضل، عمرة شهر رمضان أفضل يرحمك اللّه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بها كما قال المحقق النراقي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العمرة في شهر رمضان أفضل من الإقامة و الصوم، كما يدل عليه صدرها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55802_77815467"/>
      <w:bookmarkStart w:id="232" w:name="_Toc83"/>
      <w:bookmarkEnd w:id="231"/>
      <w:r>
        <w:rPr>
          <w:rtl w:val="true"/>
        </w:rPr>
        <w:t>إعتمار النبي صلّى اللّه عليه و آله بعد حجة الوداع</w:t>
      </w:r>
      <w:r>
        <w:rPr>
          <w:rtl w:val="true"/>
        </w:rPr>
        <w:t>:</w:t>
      </w:r>
      <w:bookmarkEnd w:id="232"/>
    </w:p>
    <w:p>
      <w:pPr>
        <w:pStyle w:val="BookText"/>
        <w:rPr/>
      </w:pPr>
      <w:r>
        <w:rPr>
          <w:rFonts w:ascii="Amiri" w:hAnsi="Amiri" w:eastAsia="Amiri" w:cs="Amiri"/>
          <w:color w:val="111111"/>
          <w:sz w:val="28"/>
          <w:sz w:val="28"/>
          <w:szCs w:val="28"/>
          <w:rtl w:val="true"/>
          <w:lang w:bidi="ar-SA"/>
        </w:rPr>
        <w:t xml:space="preserve">و قد زعمت روايات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اعتمر في حجة الوداع، فقد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اعتمر أربع عمر، عمرة الحديبية، و عمرة القضاء، و عمرة الجعرانة، و العمرة التي مع حجة الوداع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المروي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أدرى بما فيه</w:t>
      </w:r>
      <w:r>
        <w:rPr>
          <w:rFonts w:eastAsia="Amiri" w:cs="Amiri" w:ascii="Amiri" w:hAnsi="Amiri"/>
          <w:color w:val="111111"/>
          <w:sz w:val="28"/>
          <w:szCs w:val="28"/>
          <w:rtl w:val="true"/>
          <w:lang w:bidi="ar-SA"/>
        </w:rPr>
        <w:t xml:space="preserve">-: </w:t>
      </w:r>
      <w:bookmarkStart w:id="233" w:name="pg12458_114326"/>
    </w:p>
    <w:p>
      <w:pPr>
        <w:pStyle w:val="BookText"/>
        <w:rPr/>
      </w:pPr>
      <w:bookmarkEnd w:id="233"/>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ثلاث عمر متفرقات،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الحديبية، و القضاء، و الجعرانة، بعد رجوعه من الطائف من غزوة حنين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في ذي القعدة ثلاث عمر، كل ذلك يوافق عمرته ذا القعدة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34" w:name="__RefHeading___Toc155804_77815467"/>
      <w:bookmarkStart w:id="235" w:name="_Toc84"/>
      <w:bookmarkEnd w:id="234"/>
      <w:r>
        <w:rPr>
          <w:rtl w:val="true"/>
        </w:rPr>
        <w:t>في الطريق إلى المدينة</w:t>
      </w:r>
      <w:r>
        <w:rPr>
          <w:rtl w:val="true"/>
        </w:rPr>
        <w:t>:</w:t>
      </w:r>
      <w:bookmarkEnd w:id="235"/>
    </w:p>
    <w:p>
      <w:pPr>
        <w:pStyle w:val="BookText"/>
        <w:rPr/>
      </w:pPr>
      <w:r>
        <w:rPr>
          <w:rFonts w:ascii="Amiri" w:hAnsi="Amiri" w:eastAsia="Amiri" w:cs="Amiri"/>
          <w:color w:val="111111"/>
          <w:sz w:val="28"/>
          <w:sz w:val="28"/>
          <w:szCs w:val="28"/>
          <w:rtl w:val="true"/>
          <w:lang w:bidi="ar-SA"/>
        </w:rPr>
        <w:t>و في العودة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أسفل مكة، عند غروب الشمس </w:t>
      </w:r>
      <w:r>
        <w:rPr>
          <w:rStyle w:val="FootnoteAnchor"/>
          <w:rtl w:val="true"/>
        </w:rPr>
        <w:footnoteReference w:id="169"/>
      </w:r>
      <w:r>
        <w:rPr>
          <w:rFonts w:ascii="Amiri" w:hAnsi="Amiri" w:eastAsia="Amiri" w:cs="Amiri"/>
          <w:color w:val="111111"/>
          <w:sz w:val="28"/>
          <w:sz w:val="28"/>
          <w:szCs w:val="28"/>
          <w:rtl w:val="true"/>
          <w:lang w:bidi="ar-SA"/>
        </w:rPr>
        <w:t>، فصلى المغرب في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بعد تسعة أميال من مكة</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واصل سيره و معه مئات الألوف من الناس، حتى بلغ غدير خم، حيث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بعده، كما سنرى في الأبواب و الفصول التالية</w:t>
      </w:r>
      <w:r>
        <w:rPr>
          <w:rFonts w:eastAsia="Amiri" w:cs="Amiri" w:ascii="Amiri" w:hAnsi="Amiri"/>
          <w:color w:val="111111"/>
          <w:sz w:val="28"/>
          <w:szCs w:val="28"/>
          <w:rtl w:val="true"/>
          <w:lang w:bidi="ar-SA"/>
        </w:rPr>
        <w:t xml:space="preserve">. </w:t>
      </w:r>
      <w:bookmarkStart w:id="236" w:name="pg12458_114327"/>
    </w:p>
    <w:p>
      <w:pPr>
        <w:pStyle w:val="Heading3"/>
        <w:numPr>
          <w:ilvl w:val="2"/>
          <w:numId w:val="1"/>
        </w:numPr>
        <w:rPr/>
      </w:pPr>
      <w:bookmarkStart w:id="237" w:name="__RefHeading___Toc155806_77815467"/>
      <w:bookmarkStart w:id="238" w:name="_Toc85"/>
      <w:bookmarkEnd w:id="236"/>
      <w:bookmarkEnd w:id="237"/>
      <w:r>
        <w:rPr>
          <w:rtl w:val="true"/>
        </w:rPr>
        <w:t>الباب الحادي عشر</w:t>
      </w:r>
      <w:r>
        <w:rPr>
          <w:rtl w:val="true"/>
        </w:rPr>
        <w:t xml:space="preserve">: </w:t>
      </w:r>
      <w:r>
        <w:rPr>
          <w:rtl w:val="true"/>
        </w:rPr>
        <w:t>الغدير في الحديث و التاريخ</w:t>
      </w:r>
      <w:bookmarkEnd w:id="238"/>
    </w:p>
    <w:p>
      <w:pPr>
        <w:pStyle w:val="Heading4"/>
        <w:numPr>
          <w:ilvl w:val="3"/>
          <w:numId w:val="1"/>
        </w:numPr>
        <w:rPr/>
      </w:pPr>
      <w:bookmarkStart w:id="239" w:name="__RefHeading___Toc155808_77815467"/>
      <w:bookmarkStart w:id="240" w:name="_Toc86"/>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و المعارضون</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الفضيحة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المكان و الزمان</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و أسانيده</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حديث الغدير</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آيات الغدير</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متى نزلت و كيف؟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أجوبتها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ظل التهديدات الإلهية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2458_114329"/>
      <w:bookmarkStart w:id="242" w:name="pg12458_114329"/>
      <w:bookmarkEnd w:id="242"/>
    </w:p>
    <w:p>
      <w:pPr>
        <w:pStyle w:val="Heading4"/>
        <w:numPr>
          <w:ilvl w:val="3"/>
          <w:numId w:val="1"/>
        </w:numPr>
        <w:rPr/>
      </w:pPr>
      <w:bookmarkStart w:id="243" w:name="pg12458_114329"/>
      <w:bookmarkStart w:id="244" w:name="__RefHeading___Toc155810_77815467"/>
      <w:bookmarkStart w:id="245" w:name="_Toc87"/>
      <w:bookmarkEnd w:id="243"/>
      <w:bookmarkEnd w:id="244"/>
      <w:r>
        <w:rPr>
          <w:rtl w:val="true"/>
        </w:rPr>
        <w:t>الفصل الأول</w:t>
      </w:r>
      <w:r>
        <w:rPr>
          <w:rtl w:val="true"/>
        </w:rPr>
        <w:t xml:space="preserve">: </w:t>
      </w:r>
      <w:r>
        <w:rPr>
          <w:rtl w:val="true"/>
        </w:rPr>
        <w:t>الغدير و المعارضون</w:t>
      </w:r>
      <w:bookmarkEnd w:id="2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6" w:name="__RefHeading___Toc155812_77815467"/>
      <w:bookmarkStart w:id="247" w:name="_Toc88"/>
      <w:bookmarkEnd w:id="246"/>
      <w:r>
        <w:rPr>
          <w:rtl w:val="true"/>
        </w:rPr>
        <w:t>اشارة</w:t>
      </w:r>
      <w:bookmarkEnd w:id="24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2458_114331"/>
      <w:bookmarkStart w:id="249" w:name="pg12458_114331"/>
      <w:bookmarkEnd w:id="249"/>
    </w:p>
    <w:p>
      <w:pPr>
        <w:pStyle w:val="Heading5"/>
        <w:numPr>
          <w:ilvl w:val="4"/>
          <w:numId w:val="1"/>
        </w:numPr>
        <w:rPr/>
      </w:pPr>
      <w:bookmarkStart w:id="250" w:name="pg12458_114331"/>
      <w:bookmarkStart w:id="251" w:name="__RefHeading___Toc155814_77815467"/>
      <w:bookmarkStart w:id="252" w:name="_Toc89"/>
      <w:bookmarkEnd w:id="250"/>
      <w:bookmarkEnd w:id="251"/>
      <w:r>
        <w:rPr>
          <w:rtl w:val="true"/>
        </w:rPr>
        <w:t>توطئة و تمهيد</w:t>
      </w:r>
      <w:r>
        <w:rPr>
          <w:rtl w:val="true"/>
        </w:rPr>
        <w:t>:</w:t>
      </w:r>
      <w:bookmarkEnd w:id="252"/>
    </w:p>
    <w:p>
      <w:pPr>
        <w:pStyle w:val="BookText"/>
        <w:rPr/>
      </w:pPr>
      <w:r>
        <w:rPr>
          <w:rFonts w:ascii="Amiri" w:hAnsi="Amiri" w:eastAsia="Amiri" w:cs="Amiri"/>
          <w:color w:val="111111"/>
          <w:sz w:val="28"/>
          <w:sz w:val="28"/>
          <w:szCs w:val="28"/>
          <w:rtl w:val="true"/>
          <w:lang w:bidi="ar-SA"/>
        </w:rPr>
        <w:t>قال اللّه سبحانه و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هذه الآية الشريفة في حجة الوداع، لتؤكد على لزوم تبليغ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من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ذكرته المصادر الكثيرة و الروايات الموثوقة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لسنا هنا بصدد الحديث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قد تضمنت تهديدا للرسول نفسه، بالعذاب و العقاب إن لم يبلّغ ما أنزل إليه من ربه، و في بعض الروايات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ذلك في خطبته للناس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التهديد الحقيقي موجه لفئات من الناس كان يخشاها الرسول، كما صرح به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253" w:name="pg12458_114332"/>
    </w:p>
    <w:p>
      <w:pPr>
        <w:pStyle w:val="BookText"/>
        <w:rPr/>
      </w:pPr>
      <w:bookmarkEnd w:id="253"/>
      <w:r>
        <w:rPr>
          <w:rFonts w:ascii="Amiri" w:hAnsi="Amiri" w:eastAsia="Amiri" w:cs="Amiri"/>
          <w:color w:val="111111"/>
          <w:sz w:val="28"/>
          <w:sz w:val="28"/>
          <w:szCs w:val="28"/>
          <w:rtl w:val="true"/>
          <w:lang w:bidi="ar-SA"/>
        </w:rPr>
        <w:t>ممتنعا عن الإبلاغ، و لكنه كان ممنوعا منه، فالتهديد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بالذات، ما نريد توضيحه في هذا البحث، بالمقدار الذي يسمح لنا به المجال، و الوقت فنقول</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55816_77815467"/>
      <w:bookmarkStart w:id="255" w:name="_Toc90"/>
      <w:bookmarkEnd w:id="254"/>
      <w:r>
        <w:rPr>
          <w:rtl w:val="true"/>
        </w:rPr>
        <w:t>الغدير و الإمامة</w:t>
      </w:r>
      <w:r>
        <w:rPr>
          <w:rtl w:val="true"/>
        </w:rPr>
        <w:t>:</w:t>
      </w:r>
      <w:bookmarkEnd w:id="255"/>
    </w:p>
    <w:p>
      <w:pPr>
        <w:pStyle w:val="BookText"/>
        <w:rPr/>
      </w:pPr>
      <w:r>
        <w:rPr>
          <w:rFonts w:ascii="Amiri" w:hAnsi="Amiri" w:eastAsia="Amiri" w:cs="Amiri"/>
          <w:color w:val="111111"/>
          <w:sz w:val="28"/>
          <w:sz w:val="28"/>
          <w:szCs w:val="28"/>
          <w:rtl w:val="true"/>
          <w:lang w:bidi="ar-SA"/>
        </w:rPr>
        <w:t xml:space="preserve">إن من يراجع كتب الحديث و التاريخ، يجدها طافحة بالنصوص و الآثار الثابتة، و الصحيحة، الدالة على إمامة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لسوف لا يبقى لديه أدنى شك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لم يأل جهدا، و لم يدخر وسعا في تأكيد هذا الأمر، و تثبيته، و قطع دابر مختلف التعلّلات و المعاذير فيه، في كل زمان و مكان، و في مختلف الظروف و الأحوال، على مر العصور و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استخدم في سبيل تحقيق هذا الهدف مختلف الطرق و الأساليب التعبيرية، و شتى المضامين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 قولا، تصريحا، و تلويحا، إثباتا لجانب و نفيا لجانب آخر، و ترغيبا و ترهيبا، إلى غير ذلك مما يكاد لا يمكن حصره، في تنوعه، و في مناسباته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توجت جميع تلك الجهود المضنية، و المتواصلة باحتفال جماهيري عام نصب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رسميا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في مكان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أخذ البيعة له فعلا من عشرات الألوف من المسلمين، الذين يرون نبيهم للمرة الأخيرة</w:t>
      </w:r>
      <w:r>
        <w:rPr>
          <w:rFonts w:eastAsia="Amiri" w:cs="Amiri" w:ascii="Amiri" w:hAnsi="Amiri"/>
          <w:color w:val="111111"/>
          <w:sz w:val="28"/>
          <w:szCs w:val="28"/>
          <w:rtl w:val="true"/>
          <w:lang w:bidi="ar-SA"/>
        </w:rPr>
        <w:t xml:space="preserve">. </w:t>
      </w:r>
      <w:bookmarkStart w:id="256" w:name="pg12458_114333"/>
    </w:p>
    <w:p>
      <w:pPr>
        <w:pStyle w:val="BookText"/>
        <w:rPr/>
      </w:pPr>
      <w:bookmarkEnd w:id="256"/>
      <w:r>
        <w:rPr>
          <w:rFonts w:ascii="Amiri" w:hAnsi="Amiri" w:eastAsia="Amiri" w:cs="Amiri"/>
          <w:color w:val="111111"/>
          <w:sz w:val="28"/>
          <w:sz w:val="28"/>
          <w:szCs w:val="28"/>
          <w:rtl w:val="true"/>
          <w:lang w:bidi="ar-SA"/>
        </w:rPr>
        <w:t>و هدفنا هنا هو الإلماح إلى حدث حصل في نفس حجة الوداع التي هي حجته الوحيدة و ذلك في يوم عرفة و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التعرف على هذا الحدث الذي سبق قضية الغدير لسوف يمكننا من أن نستوضح جانبا من المغزى العميق الذي يمكن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قبل ذلك، لا بد لنا من إثارة بعض النقاط المفيدة في هذا المجال فنقول</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55818_77815467"/>
      <w:bookmarkStart w:id="258" w:name="_Toc91"/>
      <w:bookmarkEnd w:id="257"/>
      <w:r>
        <w:rPr>
          <w:rtl w:val="true"/>
        </w:rPr>
        <w:t>الحدث الخالد</w:t>
      </w:r>
      <w:r>
        <w:rPr>
          <w:rtl w:val="true"/>
        </w:rPr>
        <w:t>:</w:t>
      </w:r>
      <w:bookmarkEnd w:id="258"/>
    </w:p>
    <w:p>
      <w:pPr>
        <w:pStyle w:val="BookText"/>
        <w:rPr/>
      </w:pPr>
      <w:r>
        <w:rPr>
          <w:rFonts w:ascii="Amiri" w:hAnsi="Amiri" w:eastAsia="Amiri" w:cs="Amiri"/>
          <w:color w:val="111111"/>
          <w:sz w:val="28"/>
          <w:sz w:val="28"/>
          <w:szCs w:val="28"/>
          <w:rtl w:val="true"/>
          <w:lang w:bidi="ar-SA"/>
        </w:rPr>
        <w:t>إن من طبيعة الزمن في حركته نحو المستقبل، و ابتعاده عن قضايا الماضي، هو أن يؤثر في التقليل من أهمية الأحداث الكبيرة، التي يمر بها، و تمر به، و يساهم في أفولها شيئا فشيئا، حتى تصبح على حد الشبح البعيد البعيد، ثم قد ينتهي بها الأمر إلى أن تختفي عن مسرح الذكر و الذاكرة، حتى كأن شيئا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تحتاج كبريات الحوادث في قطعها لشوط كبير في هذا الاتجاه إلى أكثر من بضعة عقود من الزمن، مشحونة بالتغيرات و المفاجآت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لو احتفظت بعض معالمها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لسبب أو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بشيء من الوضوح، و نالت قسطا من الاهتمام، فلا يرجع ذلك إلى أن لها دورا يذكر في حياة الإنسان و في حركته، و إنما قد يرجع إلى أنها أصبحت تاريخا مجيدا، يبعث الزهو و الخيلاء لدى بعض الناس، الذين يرون في ذلك شيئا يشبه </w:t>
      </w:r>
    </w:p>
    <w:p>
      <w:pPr>
        <w:pStyle w:val="BookText"/>
        <w:rPr/>
      </w:pPr>
      <w:r>
        <w:rPr>
          <w:rFonts w:ascii="Amiri" w:hAnsi="Amiri" w:eastAsia="Amiri" w:cs="Amiri"/>
          <w:color w:val="111111"/>
          <w:sz w:val="28"/>
          <w:sz w:val="28"/>
          <w:szCs w:val="28"/>
          <w:rtl w:val="true"/>
          <w:lang w:bidi="ar-SA"/>
        </w:rPr>
        <w:t>القيمة، أو يعطيهم بعضا من الاعتبار و المجد بنظرهم، و ربما يكون ثمة أسباب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قضية الغدير، رغم مرور الدهور و الأحقاب، و بعد ألف و أربع مائة سنة زاخرة بالتقلبات العجيبة، و بالقضايا الغريبة، و مشحونة بالحروب و الكوارث، و بالعجيب من القضايا و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المحاولات الجادة، و المتتابعة للتعتيم عليها، و إرهاقها بالتعليلات و التعللات غير المعقولة، باردة كانت أو ساخنة، بهدف حرفها عن خطها القويم، و عن الاتجاه الصحيح و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رغم ما عاناه و يعانيه المهتمون بها من اضطهاد و غربة، و تشريد و محنة، و ما يصب على رؤوسهم من بلايا و مصائب، و كوارث و 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رغم ذلك كله و سواه، فإن هذه الحادثة بما تمثله من قضية كبرى للإيمان و للإنسان، قد بقيت و لسوف تبقى القضية الأكثر حساسية و أهمية، لأنها الأكثر صلة بالإيمان و بالإنسان، و الأعمق تأثيرا في حياة هذا الكائن، و في بنية شخصيته من الداخل، و على علاقاته بكل من و ما يحيط به، أو يمت إليه بأدنى صلة أو رابطة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كذلك القضية الأكثر مساسا و ارتباطا بمستقبل هذا الإنسان، و بمصيره، إن في الدنيا، و إن في الآخرة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بالذات هو السر في احتفاظ هذه القضية بكل حيويتها، و حساسيتها بالنسبة إليه، على مر الدهور، و تعاقب العصور، و لسوف تبقى كذلك كما سيتضح فيما يأتي</w:t>
      </w:r>
      <w:r>
        <w:rPr>
          <w:rFonts w:eastAsia="Amiri" w:cs="Amiri" w:ascii="Amiri" w:hAnsi="Amiri"/>
          <w:color w:val="111111"/>
          <w:sz w:val="28"/>
          <w:szCs w:val="28"/>
          <w:rtl w:val="true"/>
          <w:lang w:bidi="ar-SA"/>
        </w:rPr>
        <w:t xml:space="preserve">. </w:t>
      </w:r>
      <w:bookmarkStart w:id="259" w:name="pg12458_114335"/>
    </w:p>
    <w:p>
      <w:pPr>
        <w:pStyle w:val="Heading5"/>
        <w:numPr>
          <w:ilvl w:val="4"/>
          <w:numId w:val="1"/>
        </w:numPr>
        <w:rPr/>
      </w:pPr>
      <w:bookmarkStart w:id="260" w:name="__RefHeading___Toc155820_77815467"/>
      <w:bookmarkStart w:id="261" w:name="_Toc92"/>
      <w:bookmarkEnd w:id="259"/>
      <w:bookmarkEnd w:id="260"/>
      <w:r>
        <w:rPr>
          <w:rtl w:val="true"/>
        </w:rPr>
        <w:t>مفتاح الحل</w:t>
      </w:r>
      <w:r>
        <w:rPr>
          <w:rtl w:val="true"/>
        </w:rPr>
        <w:t>:</w:t>
      </w:r>
      <w:bookmarkEnd w:id="261"/>
    </w:p>
    <w:p>
      <w:pPr>
        <w:pStyle w:val="BookText"/>
        <w:rPr/>
      </w:pPr>
      <w:r>
        <w:rPr>
          <w:rFonts w:ascii="Amiri" w:hAnsi="Amiri" w:eastAsia="Amiri" w:cs="Amiri"/>
          <w:color w:val="111111"/>
          <w:sz w:val="28"/>
          <w:sz w:val="28"/>
          <w:szCs w:val="28"/>
          <w:rtl w:val="true"/>
          <w:lang w:bidi="ar-SA"/>
        </w:rPr>
        <w:t>و إذا كان الأمر كذلك فلا مجال للإصغاء لما قد يثيره البعض،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الحق في ذلك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اغتصب منه، و أقصي عن منصب هو له، أم لم يكن الأمر كذلك، فإن هذه القضية قد تجاوزتها الأحداث، و أصبحت تاريخا يحكيه البعض، و ينساه آخرون، كأي حدث تاريخي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يعد الوقوف عندها و الاهتمام بها مجديا، و لا مفيدا،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ما يوجب الفرقة، و يرسخ التباعد، بما يثيره من كوامن و 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مجال لهذا القول؛ فإن قضية الغدير، لا تزال و لسوف تبقى هي القضية الأساسية و الرئيسة بالنسبة للمسلمين بل للناس جميعا، و هي المفتاح للباب الذي لا بد من الدخول منه لحل المشاكل المستعصية الكبرى، و بعث الإسلام العزيز من جديد، و بناء قوته، و بث الحياة و الحيوية في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بدون ذلك، فإن على الجميع أن يستعدوا لمواجهة المزيد من المصائب، و أن يقبلوا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شاؤوا أم أبوا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باستمرار حالة الضعف و التقهقر، بل و انهيار بناء الإسلام الشامخ</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55822_77815467"/>
      <w:bookmarkStart w:id="263" w:name="_Toc93"/>
      <w:bookmarkEnd w:id="262"/>
      <w:r>
        <w:rPr>
          <w:rtl w:val="true"/>
        </w:rPr>
        <w:t>خلافة أم إمامة</w:t>
      </w:r>
      <w:r>
        <w:rPr>
          <w:rtl w:val="true"/>
        </w:rPr>
        <w:t>:</w:t>
      </w:r>
      <w:bookmarkEnd w:id="2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ذلك إلا لأن القضية لا تقتصر على أن تكون مجرد قضية خلافة و حكم و سلطة في الحياة الدنيا، و لا هي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هذا، أو يحكم ذاك، لسنوات معدودة، و ينتهي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تصدوا للحكم، و استأثروا به لأنفسهم قد قصدوا ذلك</w:t>
      </w:r>
      <w:r>
        <w:rPr>
          <w:rFonts w:eastAsia="Amiri" w:cs="Amiri" w:ascii="Amiri" w:hAnsi="Amiri"/>
          <w:color w:val="111111"/>
          <w:sz w:val="28"/>
          <w:szCs w:val="28"/>
          <w:rtl w:val="true"/>
          <w:lang w:bidi="ar-SA"/>
        </w:rPr>
        <w:t xml:space="preserve">. </w:t>
      </w:r>
      <w:bookmarkStart w:id="264" w:name="pg12458_114336"/>
    </w:p>
    <w:p>
      <w:pPr>
        <w:pStyle w:val="BookText"/>
        <w:rPr/>
      </w:pPr>
      <w:bookmarkEnd w:id="264"/>
      <w:r>
        <w:rPr>
          <w:rFonts w:ascii="Amiri" w:hAnsi="Amiri" w:eastAsia="Amiri" w:cs="Amiri"/>
          <w:color w:val="111111"/>
          <w:sz w:val="28"/>
          <w:sz w:val="28"/>
          <w:szCs w:val="28"/>
          <w:rtl w:val="true"/>
          <w:lang w:bidi="ar-SA"/>
        </w:rPr>
        <w:t>و لكننا نجد شواهد كثيرة قد لا تساعد على هذا الفهم الساذج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هو يتجاوزه لما هو أهم و أخطر، و أدهى و أعظم، فقد عمل الحكام الأمويون على تكريس مفهوم الإمامة و الخلافة الإلهية في كل شخصية تصدت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نطاق تقديم العديد من الضوابط و المعايير، المستندة إلى مبررات ذات طابع عقائدي في ظاهر الأمر، يتم على أساسها اضطهاد الفكر و الاعتقاد المخالف، و التخلص من رجالاته بطريقة أو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سرت تلك المفاهيم المخترعة في الناس، و أصبحت أمرا واقعا، لا مفر منه و لا مهرب، و لا ملجأ منه و لا منجى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تفرقت الفرق، و تحزبت الأحزاب، رغم أن غير الشيعة من أرباب الفرق و المذاهب الإسلامية يدّعون شيئا، و يمارسون شيئا آخر، فهم يعتقدون بالخلفاء أكثر مما يعتقده الشيعة في أئمتهم، و يمارسون ذلك عملا، و لكنهم ينكرون ذلك، و لا يعترفون به قولا، بل هم ينكرون على الشيعة اعتقادهم في أئمتهم ما هو أخف من ذلك و أيسر</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55824_77815467"/>
      <w:bookmarkStart w:id="266" w:name="_Toc94"/>
      <w:bookmarkEnd w:id="265"/>
      <w:r>
        <w:rPr>
          <w:rtl w:val="true"/>
        </w:rPr>
        <w:t>دور الإمامة في بناء الإنسان و الحياة</w:t>
      </w:r>
      <w:r>
        <w:rPr>
          <w:rtl w:val="true"/>
        </w:rPr>
        <w:t>:</w:t>
      </w:r>
      <w:bookmarkEnd w:id="26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الغريب القول بأن معرفة قضية الإمامة و تحديد الموقف منها هو الذي يحدد مسار الإنسان و اتجاهه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أساس هذا التحديد، و المعرفة و الاعتراف يتحدد مصيره، و يرسم مستقبله، و بذلك تقوم حياته، فيكون سعيدا أو شقيا، في خط الإسلام و هداه، أو في متاهات </w:t>
      </w:r>
    </w:p>
    <w:p>
      <w:pPr>
        <w:pStyle w:val="BookText"/>
        <w:rPr/>
      </w:pPr>
      <w:r>
        <w:rPr>
          <w:rFonts w:ascii="Amiri" w:hAnsi="Amiri" w:eastAsia="Amiri" w:cs="Amiri"/>
          <w:color w:val="111111"/>
          <w:sz w:val="28"/>
          <w:sz w:val="28"/>
          <w:szCs w:val="28"/>
          <w:rtl w:val="true"/>
          <w:lang w:bidi="ar-SA"/>
        </w:rPr>
        <w:t>الجاهلية و ظلماتها، كما أشير إليه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بمعناه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أساس الإعتقاد بالإمامة و طريقة التعامل معها يجسد الإنسان على صعيد الواقع، و العمل، مفهوم الأسوة و القدوة، الذي هو حالة طبيعية، يقوم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يشعر أو لا يشعر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وجوده و تكوين شخصيته، منذ طفولته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لذلك تأثيره الكبير في تكوينه النفسي، و الروحي، و التربوي، و في حصوله على خصائصه الإنسانية، و في حفاظه على ما لديه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أساس هذا الإعتقاد، و ذلك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أهدافه، و يختار السبل التي يرى أنها توصله إليها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الإمامة هي التي تبين له الحق من الباطل، و الحسن من القبيح، و الضار من النافع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أساس الإلتزام بخطها يرتبط بهذا الإنسان أو بذاك، و يتعاون معه، و يتكامل، أو لا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هي التي تقدم للإنسان المعايير و النظم، و المنطلقات التي لا بد أن يلتزم بها، و ينطلق منها، و يتعامل و يتخذ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إحجاما أو إقداما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تتدخل في حياته الخاصة، و في ثقافته، و في أسلوبه و في كيفية 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الإمام يأخذ معالم الدين، و تفسير القرآن، و خصائص العقائد، و دقائق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بالذات هو السر في اختلاف الناس في ذلك كله، و اختلفوا في تحديد من يأخذون عنه دينهم، و في من يتخذونه أسوة و 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فموضوع الغدير، و نصب الإمام للناس، و تعريفهم به، لا يمكن أن يكون على حد تنصيب خليفة، أو حاكم، أو ما إلى ذلك، بل الأمر أكبر و أخطر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ليس حدثا عابرا فرضته بعض الظروف، لا يلبث أن ينتهي و يتلاشى تبعا لتلاشي و انتهاء الظروف التي فرضته أو أوجدته، و ليصبح في جملة ما يحتضنه التاريخ من أحداث كبيرة، و صغيرة، لا يختلف عنها في شيء، و لا أثر له في الحياة الحاضرة إلا بمقدار ما يبعثه من زهو، و اعتزاز، أو يتركه من مرارة و ألم على مستوى المشاعر و الانفعالات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أمر الإمامة، يمس في الصميم حقيقة هذا الإنسان، و مصيره و مستقبله، و دنياه و آخرته، و يؤثر في مختلف جهات وجوده و حياته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بد من حسم الموقف في هذا الأمر، ليكون </w:t>
      </w:r>
      <w:bookmarkStart w:id="267" w:name="pg12458_114339"/>
    </w:p>
    <w:p>
      <w:pPr>
        <w:pStyle w:val="BookText"/>
        <w:rPr/>
      </w:pPr>
      <w:bookmarkEnd w:id="267"/>
      <w:r>
        <w:rPr>
          <w:rFonts w:ascii="Amiri" w:hAnsi="Amiri" w:eastAsia="Amiri" w:cs="Amiri"/>
          <w:color w:val="111111"/>
          <w:sz w:val="28"/>
          <w:sz w:val="28"/>
          <w:szCs w:val="28"/>
          <w:rtl w:val="true"/>
          <w:lang w:bidi="ar-SA"/>
        </w:rPr>
        <w:t>الإنسان على بصيرة من أمره، فلا يموت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اشتراط الحديث الشريف تحصيل معرفة الإمام في النجاة من الهلكة، و ذلك في صيغة عامة تشمل كل إنسان، حتى و لو لم يكن يعتنق الإسلام،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المسلم و لم يعرف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هذا الإشتراط يوضح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تجاهل قضية الإمامة، و عدم حسم الأمر في موضوع الأسوة و القدوة يساوي رفضها، و إبعادها عن محيط الحياة و الإنسان في كونه يوجب الميتة الجاهلية، و يترك آثاره السلبية المهلكة و المبيدة، على مجمل حياة هذا الكائن و على مستقبله و مصيره،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و يثبته و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قد اعتبر عدم إبلاغ أمر الإمامة إلى الناس، يساوي عدم إبلاغ الرسالة نفسها من الأساس، و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التسامح فيها و لا المحاباة، كما أنه لا مجال لإبعادها و تعطيلها، لأن ذلك يعني إبعاد الدين و تعطيله، و منعه من أن يكون هو سيد الموقف، و صاحب القرار في حياة الإنسان، و في مجمل مواقفه و في مستقبله</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55826_77815467"/>
      <w:bookmarkStart w:id="269" w:name="_Toc95"/>
      <w:bookmarkEnd w:id="268"/>
      <w:r>
        <w:rPr>
          <w:rtl w:val="true"/>
        </w:rPr>
        <w:t>الإمامة</w:t>
      </w:r>
      <w:r>
        <w:rPr>
          <w:rtl w:val="true"/>
        </w:rPr>
        <w:t xml:space="preserve">. . </w:t>
      </w:r>
      <w:r>
        <w:rPr>
          <w:rtl w:val="true"/>
        </w:rPr>
        <w:t>تعدل الرسالة كلها</w:t>
      </w:r>
      <w:r>
        <w:rPr>
          <w:rtl w:val="true"/>
        </w:rPr>
        <w:t>:</w:t>
      </w:r>
      <w:bookmarkEnd w:id="26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هذا الدين في عقائده و شرائعه، و مفاهيمه، و قيمه، و سياساته، و غير ذلك طيلة ثلاث و عشرين </w:t>
      </w:r>
    </w:p>
    <w:p>
      <w:pPr>
        <w:pStyle w:val="BookText"/>
        <w:rPr/>
      </w:pPr>
      <w:r>
        <w:rPr>
          <w:rFonts w:ascii="Amiri" w:hAnsi="Amiri" w:eastAsia="Amiri" w:cs="Amiri"/>
          <w:color w:val="111111"/>
          <w:sz w:val="28"/>
          <w:sz w:val="28"/>
          <w:szCs w:val="28"/>
          <w:rtl w:val="true"/>
          <w:lang w:bidi="ar-SA"/>
        </w:rPr>
        <w:t>سنة، لكن ذلك كله لكي يكون مقبولا عند اللّه سبحانه، و محققا للأهداف، و موصلا للغايات المتوخاة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173"/>
      </w:r>
      <w:r>
        <w:rPr>
          <w:rFonts w:ascii="Amiri" w:hAnsi="Amiri" w:eastAsia="Amiri" w:cs="Amiri"/>
          <w:color w:val="111111"/>
          <w:sz w:val="28"/>
          <w:sz w:val="28"/>
          <w:szCs w:val="28"/>
          <w:rtl w:val="true"/>
          <w:lang w:bidi="ar-SA"/>
        </w:rPr>
        <w:t>فقرر أن تبليغ أي حكم، أو اعتقاد، أو مفهوم يبقى ناقصا، إذا لم يصاحبه الاعتقاد بالولاية و الإمامة لأهلها، فالتوحيد الذي لا ولاية معه ليس هو التوحيد الذي أراد اللّه تعالى، و الاعتقاد بالمعاد بدون الاعتقاد بالولاية ليس هو المطلوب له تعالى، و الصلاة أيضا، و الحج، و الجهاد، و التسبيح، و التوبة،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ذلك إذا لم تصاحبه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ناقص، و لا يحقق الأهداف، و لا يوصل إلى الغايات الإلهية، و ليس هو ما يريده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جميع أحكام الدين، و لم يبلّغ الولاية، فإنه يكون قد بلّغ الرسالة، و إذا أردنا توضيح ذلك بالمثال،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جسدا ملقى له عين و قلب، و يد، و رجل، و لسان، و أذن،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فاقدا للروح، فوجود اليد و الرجل و اللسان، و سائر الأعضاء يكون كعدمه، فإن العين لا ترى، و اليد لا تتحرك، و الأذن لا تسمع، و اللسان لا يتكلم، و ليس له عقل، و لا مشاعر، و لا قوة، و لا غريزة جنسية، و لا، و لا الخ</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نفخت فيه الروح، فإن ذلك كله يبدأ بالعمل، فالعين تبصر، </w:t>
      </w:r>
      <w:bookmarkStart w:id="270" w:name="pg12458_114341"/>
    </w:p>
    <w:p>
      <w:pPr>
        <w:pStyle w:val="BookText"/>
        <w:rPr/>
      </w:pPr>
      <w:bookmarkEnd w:id="270"/>
      <w:r>
        <w:rPr>
          <w:rFonts w:ascii="Amiri" w:hAnsi="Amiri" w:eastAsia="Amiri" w:cs="Amiri"/>
          <w:color w:val="111111"/>
          <w:sz w:val="28"/>
          <w:sz w:val="28"/>
          <w:szCs w:val="28"/>
          <w:rtl w:val="true"/>
          <w:lang w:bidi="ar-SA"/>
        </w:rPr>
        <w:t>و القلب ينبض، و اليد تمتلئ قوة، و يصير يحب و يبغض، و يحس و يتألم، و يلتذ، و تبدأ سائر قواه بالتنامي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للأعمال من هذا القبيل، و لذلك ورد أنها شرط لقبولها، و المثوبة عليها، و بدون هذه الولاية لا يكون لكل تلك الأعمال الجوارحية و الجوانحية فائدة و لا أثر، بل يكون وجودها كعدمه</w:t>
      </w:r>
      <w:r>
        <w:rPr>
          <w:rFonts w:eastAsia="Amiri" w:cs="Amiri" w:ascii="Amiri" w:hAnsi="Amiri"/>
          <w:color w:val="111111"/>
          <w:sz w:val="28"/>
          <w:szCs w:val="28"/>
          <w:rtl w:val="true"/>
          <w:lang w:bidi="ar-SA"/>
        </w:rPr>
        <w:t>. .</w:t>
      </w:r>
    </w:p>
    <w:p>
      <w:pPr>
        <w:pStyle w:val="Heading5"/>
        <w:numPr>
          <w:ilvl w:val="4"/>
          <w:numId w:val="1"/>
        </w:numPr>
        <w:rPr/>
      </w:pPr>
      <w:bookmarkStart w:id="271" w:name="__RefHeading___Toc155828_77815467"/>
      <w:bookmarkStart w:id="272" w:name="_Toc96"/>
      <w:bookmarkEnd w:id="271"/>
      <w:r>
        <w:rPr>
          <w:rtl w:val="true"/>
        </w:rPr>
        <w:t>سر السعادة و رمز البقاء</w:t>
      </w:r>
      <w:r>
        <w:rPr>
          <w:rtl w:val="true"/>
        </w:rPr>
        <w:t>:</w:t>
      </w:r>
      <w:bookmarkEnd w:id="272"/>
    </w:p>
    <w:p>
      <w:pPr>
        <w:pStyle w:val="BookText"/>
        <w:rPr/>
      </w:pPr>
      <w:r>
        <w:rPr>
          <w:rFonts w:ascii="IRNazanin" w:hAnsi="IRNazanin" w:eastAsia="IRNazanin"/>
          <w:color w:val="111111"/>
          <w:sz w:val="28"/>
          <w:sz w:val="28"/>
          <w:szCs w:val="28"/>
          <w:rtl w:val="true"/>
          <w:lang w:bidi="fa-IR"/>
        </w:rPr>
        <w:t>نعود لنقول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تبليغ و حفظ دين اللّه تعالى هو أهم قضية بالنسبة للبشر؛ فهو سر سعادتهم و نجاتهم، و هو رمز بقائهم، و به تتبلور حقيقتهم الإنسانية، و على أساسه لا بد أن يكون تعاملهم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خلال تعاليمه، و مفاهيمه، لابد أن يتم بناء شخصيتهم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 حكم، و كل حقيقة في هذا الدين على ارتباط وثيق بأمر الولاية و الإمامة، حتى إنه إذا لم يتم تبليغها فإن الدين نفسه يصبح كأن لم يكن أصلا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نتيجة ذلك كله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تصبح هذه الولاية ضرورة للبشرية، و ليس فوقها ضرورة على الإطلاق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فعدم تبليغها يجعل الدين و الرسالة بلا مضمون و بلا فائدة، و يكون وجوده كعدمه تماما كما صرحت به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w:t>
      </w:r>
      <w:bookmarkStart w:id="273" w:name="pg12458_114342"/>
    </w:p>
    <w:p>
      <w:pPr>
        <w:pStyle w:val="Heading5"/>
        <w:numPr>
          <w:ilvl w:val="4"/>
          <w:numId w:val="1"/>
        </w:numPr>
        <w:rPr/>
      </w:pPr>
      <w:bookmarkStart w:id="274" w:name="__RefHeading___Toc155830_77815467"/>
      <w:bookmarkStart w:id="275" w:name="_Toc97"/>
      <w:bookmarkEnd w:id="273"/>
      <w:bookmarkEnd w:id="274"/>
      <w:r>
        <w:rPr>
          <w:rtl w:val="true"/>
        </w:rPr>
        <w:t>المعارضون</w:t>
      </w:r>
      <w:r>
        <w:rPr>
          <w:rtl w:val="true"/>
        </w:rPr>
        <w:t>:</w:t>
      </w:r>
      <w:bookmarkEnd w:id="275"/>
    </w:p>
    <w:p>
      <w:pPr>
        <w:pStyle w:val="BookText"/>
        <w:rPr/>
      </w:pPr>
      <w:r>
        <w:rPr>
          <w:rFonts w:ascii="Amiri" w:hAnsi="Amiri" w:eastAsia="Amiri" w:cs="Amiri"/>
          <w:color w:val="111111"/>
          <w:sz w:val="28"/>
          <w:sz w:val="28"/>
          <w:szCs w:val="28"/>
          <w:rtl w:val="true"/>
          <w:lang w:bidi="ar-SA"/>
        </w:rPr>
        <w:t xml:space="preserve">ثم إننا إذا رجعنا إلى القرآن الكريم، فسنجد أنه قد أفصح لنا عن وجود فئات من الناس، كانت تقف في وجه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 تسعى لعرقلة حركته، و تمنعه من بيان أمر الإمامة، و إقامة الحجة فيها، حتى احتاج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طلب العصمة من اللّه سبحانه، ليتمكن من مواجهة هؤلاء، و كبح جماحهم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هم هؤلاء الأشرار الأفّاكون، و العتاة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يجترئون على مقام النبوة الأقدس، و يقفون في وجه إبلاغ أوامر اللّه، و أحكامه؟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كتب التاريخ و الحديث، و السيرة زاخرة بالشواهد و الدلائل القاطعة، و البراهين الساطعة، التي تكشف لنا القناع عن وجه هؤلاء، و تظهر مدى تصميمهم على رفض هذا الأمر، و محاربته، و طمسه و منابذته، بكل ما أوتوا من حول و قوة</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في مقام التعريف بهم، و الدلالة عليهم نبادر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قريش، بالذات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قريش، التي حاربت الإسلام في بدء ظهوره، و حاربته و هو غضّ طري العود، ثم حاربته بعد أن ضرب بجرانه، و عملت على زعزعة أركانه، حينما أرادت حرمانه من العنصر الضروري و الأهم للحياة و للإستمرار، و البقاء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أعني به عنصر الإمامة و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التالية خير شاهد على سياسات قريش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فلنقرأها بتمعن، و صبر، و أناة</w:t>
      </w:r>
      <w:r>
        <w:rPr>
          <w:rFonts w:eastAsia="Amiri" w:cs="Amiri" w:ascii="Amiri" w:hAnsi="Amiri"/>
          <w:color w:val="111111"/>
          <w:sz w:val="28"/>
          <w:szCs w:val="28"/>
          <w:rtl w:val="true"/>
          <w:lang w:bidi="ar-SA"/>
        </w:rPr>
        <w:t xml:space="preserve">. </w:t>
      </w:r>
      <w:bookmarkStart w:id="276" w:name="pg12458_114343"/>
    </w:p>
    <w:p>
      <w:pPr>
        <w:pStyle w:val="Heading5"/>
        <w:numPr>
          <w:ilvl w:val="4"/>
          <w:numId w:val="1"/>
        </w:numPr>
        <w:rPr/>
      </w:pPr>
      <w:bookmarkStart w:id="277" w:name="__RefHeading___Toc155832_77815467"/>
      <w:bookmarkStart w:id="278" w:name="_Toc98"/>
      <w:bookmarkEnd w:id="276"/>
      <w:bookmarkEnd w:id="277"/>
      <w:r>
        <w:rPr>
          <w:rtl w:val="true"/>
        </w:rPr>
        <w:t>النصوص الصريحة</w:t>
      </w:r>
      <w:r>
        <w:rPr>
          <w:rtl w:val="true"/>
        </w:rPr>
        <w:t>:</w:t>
      </w:r>
      <w:bookmarkEnd w:id="278"/>
    </w:p>
    <w:p>
      <w:pPr>
        <w:pStyle w:val="BookText"/>
        <w:rPr/>
      </w:pPr>
      <w:r>
        <w:rPr>
          <w:rFonts w:ascii="Amiri" w:hAnsi="Amiri" w:eastAsia="Amiri" w:cs="Amiri"/>
          <w:color w:val="111111"/>
          <w:sz w:val="28"/>
          <w:sz w:val="28"/>
          <w:szCs w:val="28"/>
          <w:rtl w:val="true"/>
          <w:lang w:bidi="ar-SA"/>
        </w:rPr>
        <w:t>قال عثمان بن عفان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لكم، و لكن قومكم دفعوكم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تذكر الرواية له كلاما آخر، و جواب ابن عباس له، فكان مما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صرف قومنا عنا الأمر، فعن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عرفته، و 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علمته بيننا و بين قومنا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ظهرت نتائج الشورى التي عينها عمر بن الخطاب، قال رجل من بني مخزوم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الوليد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و تأمير قريش لأنفسها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تستمر الرواية إلى أن تذكر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المقداد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ما رأيت مثل ما أتي إلى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لقريش، لقد تركت رجلا، ما أقول، و لا أعلم أحدا أقضى بالعدل</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خطب أبو الهيثم بن التيهان بين يدي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حسد قريش إياك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خيارهم فتمنوا أن يكونوا مثلك منافسة في الملأ، و ارتفاع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شرارهم فحسدوك حسدا أنغل القلوب، و أحبط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أنهم رأوا عليك نعمة قدّمك إليها الحظ، و أخّرهم عنها الحرمان، فلم يرضوا أن يلحقوك حتى طلبوا أن يسبقوك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الغاية، و أسقط المضمار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تقدمتهم بالسبق، و عجزوا عن اللحاق بك بلغوا منك ما رأيت، و كنت و اللّه أحق قريش بشكر قريش</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عمرو بن عثمان بن عفان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كاليوم إن بقي من بني عبد المطلب على وجه الأرض أحد بعد قتل الخليفة عثمان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ذلاه، أن يكون حسن و سائر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يمشون على مناكب الأرض</w:t>
      </w:r>
      <w:r>
        <w:rPr>
          <w:rFonts w:eastAsia="Amiri" w:cs="Amiri" w:ascii="Amiri" w:hAnsi="Amiri"/>
          <w:color w:val="111111"/>
          <w:sz w:val="28"/>
          <w:szCs w:val="28"/>
          <w:rtl w:val="true"/>
          <w:lang w:bidi="ar-SA"/>
        </w:rPr>
        <w:t xml:space="preserve">. .»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يقولون هذا مع أنهم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يدافع عن عثمان و هو محاصر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بمكة و المدينة عشرون رجلا يحبنا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دخل العباس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لنخرج فنرى قريشا تحدّث؛ فإذا رأونا سكتوا</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درّ عرق بين عينيه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على، إنك ستلقى بعدي من قريش شدة، من تظاهرهم عليك، و ظلمهم لك</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بغض قريش لأبيك؟ </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أورد أولهم النار، و ألزم آخرهم العار</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ذنبي إذا لم تحبك قريش، و قد قتلت منهم سبعين رجلا، كأن وجوههم سيوف الذهب</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ما روي أن ابن عمر، قد قاله 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العباس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قريشا، جلسوا، فتذاكروا أحسابهم، فجعلوا مثلك مثل نخلة في كبوة من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خلق الخلق فجعلني من خيرهم الخ</w:t>
      </w:r>
      <w:r>
        <w:rPr>
          <w:rFonts w:eastAsia="Amiri" w:cs="Amiri" w:ascii="Amiri" w:hAnsi="Amiri"/>
          <w:color w:val="111111"/>
          <w:sz w:val="28"/>
          <w:szCs w:val="28"/>
          <w:rtl w:val="true"/>
          <w:lang w:bidi="ar-SA"/>
        </w:rPr>
        <w:t xml:space="preserve">. .»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من الأنصار جاؤوا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لنسمع من قومك، حتى يقول القائل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محمد مثل نخلة في كباة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النبي فقط هو الإنسان المقبول في بني هاشم، و هو كنخلة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بمثابة المزبلة التي نبتت تلك النخلة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محمد في بني هاشم مثل ريحانة وسط النتن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هوى قريش كافة ما عدا بني هاشم في عثمان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اعجبا لقريش، و دفعهم هذا الأمر عن أهل بيت نبيهم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كلها على خلافه مع بني أمية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بيعة عثمان تلكم عمار،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هي التي صرفت هذا الأمر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المقداد لعبد الرحمن بن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الرحمن، اعجب من قريش، إنما تطوّلهم على الناس بفضل أهل هذا البيت، قد اجتمعوا على نزع سلطان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أيم اللّه يا عبد الرحمن، لو أجد على قريش أنصارا لقاتلتهم كقتالي إياهم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أن بايع الناس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الهيثم، و عمار، و أبو أيوب، و سهل بن حنيف، و جماعة معهم، فدخلوا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انظر في أمرك، و عاتب قومك هذا الحي من قريش، فإنهم قد نقضوا عهدك، و أخلفوا وعدك، و دعونا في السر إلى رفضك</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البراء بن عازب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 أن تتمالأ قريش على إخراج هذا الأمر عن بني هاشم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ستغدر بك بعدي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أمير المؤمنين، بأن في صدور أقوام ضغائن، لا يبدونها له إلا بعده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الوفاة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2458_114353"/>
      <w:bookmarkStart w:id="280" w:name="pg12458_114353"/>
      <w:bookmarkEnd w:id="280"/>
    </w:p>
    <w:p>
      <w:pPr>
        <w:pStyle w:val="Heading5"/>
        <w:numPr>
          <w:ilvl w:val="4"/>
          <w:numId w:val="1"/>
        </w:numPr>
        <w:rPr/>
      </w:pPr>
      <w:bookmarkStart w:id="281" w:name="pg12458_114353"/>
      <w:bookmarkStart w:id="282" w:name="__RefHeading___Toc155834_77815467"/>
      <w:bookmarkStart w:id="283" w:name="_Toc99"/>
      <w:bookmarkEnd w:id="281"/>
      <w:bookmarkEnd w:id="282"/>
      <w:r>
        <w:rPr>
          <w:rtl w:val="true"/>
        </w:rPr>
        <w:t>الخليفة الثاني يتحدث أيضا</w:t>
      </w:r>
      <w:r>
        <w:rPr>
          <w:rtl w:val="true"/>
        </w:rPr>
        <w:t>:</w:t>
      </w:r>
      <w:bookmarkEnd w:id="283"/>
    </w:p>
    <w:p>
      <w:pPr>
        <w:pStyle w:val="BookText"/>
        <w:rPr/>
      </w:pPr>
      <w:r>
        <w:rPr>
          <w:rFonts w:ascii="Amiri" w:hAnsi="Amiri" w:eastAsia="Amiri" w:cs="Amiri"/>
          <w:color w:val="111111"/>
          <w:sz w:val="28"/>
          <w:sz w:val="28"/>
          <w:szCs w:val="28"/>
          <w:rtl w:val="true"/>
          <w:lang w:bidi="ar-SA"/>
        </w:rPr>
        <w:t xml:space="preserve">قال عمر لابن عباس، و هو يتحدث عن سبب صرف الأمر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فعلنا الذي فعلنا معه عن عداوة، و لكن استصغرناه، و خشينا أن لا يجتمع عليه العرب، و قريش؛ لما قد وترها</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لابن عباس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كرهت قريش أن تجمع لكم النبوة و الخلافة، فتجفخوا الناس جفخا </w:t>
      </w:r>
      <w:r>
        <w:rPr>
          <w:rStyle w:val="FootnoteAnchor"/>
          <w:rtl w:val="true"/>
        </w:rPr>
        <w:footnoteReference w:id="197"/>
      </w:r>
      <w:r>
        <w:rPr>
          <w:rFonts w:ascii="Amiri" w:hAnsi="Amiri" w:eastAsia="Amiri" w:cs="Amiri"/>
          <w:color w:val="111111"/>
          <w:sz w:val="28"/>
          <w:sz w:val="28"/>
          <w:szCs w:val="28"/>
          <w:rtl w:val="true"/>
          <w:lang w:bidi="ar-SA"/>
        </w:rPr>
        <w:t>، فنظرت قريش لأنفسها، فاختارت، و وفقت، فأصابت</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موقف آخر قال الخليفة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فاستصغرت العرب سنه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القوم منعهم من صاحبك إلا أنهم استصغروه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مناسبة أخرى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رب هذه البنية، لا تجتمع عليه قريش أبدا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قومكم كرهوا أن تجتمع لكم النبوة و الخلافة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ثلاث هنّ فيه ما كان لهذا الأمر من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دعابة، و بغض قريش له، و صغر سنه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لأحق الناس بها، و لكن قريشا لا تحتمله</w:t>
      </w:r>
      <w:r>
        <w:rPr>
          <w:rFonts w:eastAsia="Amiri" w:cs="Amiri" w:ascii="Amiri" w:hAnsi="Amiri"/>
          <w:color w:val="111111"/>
          <w:sz w:val="28"/>
          <w:szCs w:val="28"/>
          <w:rtl w:val="true"/>
          <w:lang w:bidi="ar-SA"/>
        </w:rPr>
        <w:t xml:space="preserve">. .»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84" w:name="pg12458_114356"/>
    </w:p>
    <w:p>
      <w:pPr>
        <w:pStyle w:val="Heading5"/>
        <w:numPr>
          <w:ilvl w:val="4"/>
          <w:numId w:val="1"/>
        </w:numPr>
        <w:rPr/>
      </w:pPr>
      <w:bookmarkStart w:id="285" w:name="__RefHeading___Toc155836_77815467"/>
      <w:bookmarkStart w:id="286" w:name="_Toc100"/>
      <w:bookmarkEnd w:id="284"/>
      <w:bookmarkEnd w:id="285"/>
      <w:r>
        <w:rPr>
          <w:rtl w:val="true"/>
        </w:rPr>
        <w:t>قريش في كلمات علي عليه السّلام</w:t>
      </w:r>
      <w:r>
        <w:rPr>
          <w:rtl w:val="true"/>
        </w:rPr>
        <w:t>:</w:t>
      </w:r>
      <w:bookmarkEnd w:id="286"/>
    </w:p>
    <w:p>
      <w:pPr>
        <w:pStyle w:val="BookText"/>
        <w:rPr/>
      </w:pPr>
      <w:r>
        <w:rPr>
          <w:rFonts w:ascii="Amiri" w:hAnsi="Amiri" w:eastAsia="Amiri" w:cs="Amiri"/>
          <w:color w:val="111111"/>
          <w:sz w:val="28"/>
          <w:sz w:val="28"/>
          <w:szCs w:val="28"/>
          <w:rtl w:val="true"/>
          <w:lang w:bidi="ar-SA"/>
        </w:rPr>
        <w:t xml:space="preserve">و إذا رجعنا إلى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فإننا نجده يحمل قريشا مسؤولية كل المصائب و الرزايا و البلايا التي واجهها هو و كل المخلصين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فيما يرتبط بأمر الخلافة، و ما نشأ عن ذلك من تمزق، في جسم الأمة، و توزع في أهوائها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كان من تقاتل و تناحر، و انحراف عن خط الإسلام و عن مفاهيمه و أحكامه، و إلى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نذكر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اخز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فإنها منعتني حقي، و غصبتني أمري</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فجزى قريشا عني الجوازي، فإنهم ظلموني حقي، و اغتصبوني سلطان ابن أمي</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إني أستعديك على قريش، فإنهم أضمروا لرسول اللّه ضروبا من الشر و الغدر، ففجروا عنها و حلت بينهم و بينها، فكانت الوجبة بي، و الدائرة علي</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نهج البلاغة و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إني أستعديك على قريش و من أعانهم، فإنهم قطعوا رحمي، و صغروا عظيم منزلتي، و أجمعوا على منازعتي أمرا هو 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الحق أن تأخذه، و في الحق أن تتركه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زاد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كمدا، أو فمت متأسفا حنقا، و أيم اللّه لو استطاعوا أن يدفعوا 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قطعوا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لفعلوا، و لكن لم يجدوا إلى ذلك سبيلا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يذكر فيها فتنة بني أمية، ثم ما يفعله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تود قريش بالدنيا و ما فيها، لو يرونني مقاما واحدا، و لو قدر جزر جزور، لأقبل منهم ما أطلب اليوم بعضه، فلا يعطونيه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لأعلم ما في أنفسهم، إن الناس ينظرون إلى قريش، و قريش تنظر في صلاح شأنها،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الأمر بنو هاشم لم يخرج منهم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 غيرهم فهو متداول في بطون قريش</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العرب كرهت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حسدته على ما آتاه اللّه من فضله، و استطالت أيامه، حتى قذفت زوجته، و نفرت به ناقته، مع عظيم إحسانه إليها، و جسيم مننه عندها، و أجمعت مذ كان حيا على صرف الأمر عن أهل بيته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أن قريشا جعلت اسمه ذريعة إلى الرياسة، و سلّما إلى العز و الإمرة، لما عبدت اللّه بعد موته يوما واحدا، و لارتدت في حافرتها، و عاد قارحها جذعا، و بازلها بكرا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فتح اللّه عليها الفتوح؛ فأثرت بعد الفاقة، و تمولت بعد الجهد و المخمصة، فحسن في عيونها من الإسلام ما كان سمجا، و ثبت في قلوب </w:t>
      </w:r>
    </w:p>
    <w:p>
      <w:pPr>
        <w:pStyle w:val="BookText"/>
        <w:rPr/>
      </w:pPr>
      <w:r>
        <w:rPr>
          <w:rFonts w:ascii="Amiri" w:hAnsi="Amiri" w:eastAsia="Amiri" w:cs="Amiri"/>
          <w:color w:val="111111"/>
          <w:sz w:val="28"/>
          <w:sz w:val="28"/>
          <w:szCs w:val="28"/>
          <w:rtl w:val="true"/>
          <w:lang w:bidi="ar-SA"/>
        </w:rPr>
        <w:t>كثير منها من الدين ما كان مضطربا،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حق لما 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نسبت تلك الفتوح إلى آراء ولاتها، و حسن تدبير الأمراء القائمين بها، فتأكد عند الناس نباهة قوم، و خمول آخرين، فكنا نحن ممن خمل ذكره، و خبت ناره، و انقطع صوته وصيته، حتى أكل الدهر علينا و شرب</w:t>
      </w:r>
      <w:r>
        <w:rPr>
          <w:rFonts w:eastAsia="Amiri" w:cs="Amiri" w:ascii="Amiri" w:hAnsi="Amiri"/>
          <w:color w:val="111111"/>
          <w:sz w:val="28"/>
          <w:szCs w:val="28"/>
          <w:rtl w:val="true"/>
          <w:lang w:bidi="ar-SA"/>
        </w:rPr>
        <w:t xml:space="preserve">. .»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رق أمرنا طمعت رعيان البهم من قريش فينا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عبد المطلب، إن قومكم عادوكم بعد وفاة النبي، كعدواتهم النبي في حياته، و إن يطع قومكم لا تؤمرّوا أبدا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صلوات اللّه و 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منذ بعث اللّه محمدا رخاء، لقد أخافتني قريش صغيرا، و أنصبتني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خفت صغيرا و جاهدت </w:t>
      </w:r>
    </w:p>
    <w:p>
      <w:pPr>
        <w:pStyle w:val="BookText"/>
        <w:rPr/>
      </w:pP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 اللّه رسوله، فكانت الطامة الكبرى</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رجل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دفعكم قومكم عن هذا الأمر، و كنتم أعلم الناس بالكتاب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فإنها كانت أثرة شحت عليها نفوس قوم، و سخت عنها نفوس آخرين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لي و لقريش، و لقد قاتلتهم كافرين، و لأقاتلنهم مفتونين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على رسالة من أخيه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قريشا قد اجتمعت على حرب أخيك اجتماعها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اليوم، و جهلوا حقي، و حجدوا فضلي، و نصبوا لي الحرب، و جدّوا في إطفاء نور اللّه، اللهم فاجز قريشا عني بفعالها، فقد قطعت رحمي، و ظاهرت علي</w:t>
      </w:r>
      <w:r>
        <w:rPr>
          <w:rFonts w:eastAsia="Amiri" w:cs="Amiri" w:ascii="Amiri" w:hAnsi="Amiri"/>
          <w:color w:val="111111"/>
          <w:sz w:val="28"/>
          <w:szCs w:val="28"/>
          <w:rtl w:val="true"/>
          <w:lang w:bidi="ar-SA"/>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المصادر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قريش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لمعاوية الخليفة الأموي، فقد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استطاع لم يترك من بني هاشم نافخ ضرمة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287" w:name="pg12458_114363"/>
    </w:p>
    <w:p>
      <w:pPr>
        <w:pStyle w:val="BookText"/>
        <w:rPr/>
      </w:pPr>
      <w:bookmarkEnd w:id="287"/>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ذكر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هي المسؤولة عن موضوع إبعاد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الخلافة، فراجع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55838_77815467"/>
      <w:bookmarkStart w:id="289" w:name="_Toc101"/>
      <w:bookmarkEnd w:id="288"/>
      <w:r>
        <w:rPr>
          <w:rtl w:val="true"/>
        </w:rPr>
        <w:t>بعض ما قاله المعتزلي هنا</w:t>
      </w:r>
      <w:r>
        <w:rPr>
          <w:rtl w:val="true"/>
        </w:rPr>
        <w:t>:</w:t>
      </w:r>
      <w:bookmarkEnd w:id="289"/>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أكد المعتزلي هذه الحقيقة في مواضع من شرحه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هنا فقرات من كلامه، و نحيل من أراد المزيد على ذلك الكتاب، فنقول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قريشا اجتمعت على حربه منذ بويع، بغضا له </w:t>
      </w:r>
    </w:p>
    <w:p>
      <w:pPr>
        <w:pStyle w:val="BookText"/>
        <w:rPr/>
      </w:pPr>
      <w:r>
        <w:rPr>
          <w:rFonts w:ascii="Amiri" w:hAnsi="Amiri" w:eastAsia="Amiri" w:cs="Amiri"/>
          <w:color w:val="111111"/>
          <w:sz w:val="28"/>
          <w:sz w:val="28"/>
          <w:szCs w:val="28"/>
          <w:rtl w:val="true"/>
          <w:lang w:bidi="ar-SA"/>
        </w:rPr>
        <w:t xml:space="preserve">و حسدا، و حقدا عليه؛ فأصفقوا كلهم يدا واحدة على شقاقه و حربه، كما كانت في ابتداء الإسلام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تخرم حاله من حاله أبدا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رأى من بغض الناس له، و انحرافهم عنه، و ميلهم عليه، و ثوران الأحقاد التي كانت في أنفسهم، و احتدام النيران التي كانت في قلوبهم، و تذكروا الترات التي و ترهم فيما قبل بها، و الدماء التي سفكها منهم، و أراقها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انحراف قوم آخرين عنه للحسد الذي كان عندهم له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لشدة اختصاصه له، و تعظيمه إياه، و ما قال فيه فأكثر من النصوص الدالة على رفعة شأنه، و علو مكانه، و ما اختص به من مصاهرته و أخوّته، و نحو ذلك من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تنكّر قوم آخرين له، لنسبتهم إليه العجب و 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احتقاره العرب، و استصغاره الناس، كما عددوه عليه، و إن كانوا عندنا كاذبين، و لكنه قول قيل، و أمر ذكر</w:t>
      </w:r>
      <w:r>
        <w:rPr>
          <w:rFonts w:eastAsia="Amiri" w:cs="Amiri" w:ascii="Amiri" w:hAnsi="Amiri"/>
          <w:color w:val="111111"/>
          <w:sz w:val="28"/>
          <w:szCs w:val="28"/>
          <w:rtl w:val="true"/>
          <w:lang w:bidi="ar-SA"/>
        </w:rPr>
        <w:t xml:space="preserve">.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رأيت انتقاض العرب عليه من أقطارها، حين بويع بالخلافة،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و عشرين سنة، و في دون هذه المدة تنسى الأحقاد، و تموت الترات، و تبرد الأكباد الحامية، و تسلو القلوب الواجدة، و يعدم قرن من الناس، و يوجد قرن، و لا يبقى من </w:t>
      </w:r>
    </w:p>
    <w:p>
      <w:pPr>
        <w:pStyle w:val="BookText"/>
        <w:rPr/>
      </w:pPr>
      <w:r>
        <w:rPr>
          <w:rFonts w:ascii="Amiri" w:hAnsi="Amiri" w:eastAsia="Amiri" w:cs="Amiri"/>
          <w:color w:val="111111"/>
          <w:sz w:val="28"/>
          <w:sz w:val="28"/>
          <w:szCs w:val="28"/>
          <w:rtl w:val="true"/>
          <w:lang w:bidi="ar-SA"/>
        </w:rPr>
        <w:t>أرباب تلك الشحناء و البغضاء إلا الأقل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حاله بعد هذه المدة الطويلة مع قريش كأنها حاله لو أفضت الخلافة إليه يوم وفاة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إظهار ما في النفوس، و هيجان ما في القلوب، حتى إن الأخلاف من قريش، و الأحداث و الفتيان، الذين لم يشهدوا وقائعه و فعتكاته في أسلافهم و آبائهم، فعلوا به ما لو كانت الأسلاف أحياء لقصرت عن فعله، و تقاعست من بلوغ شأوه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اجتهدت قريش كلها، من مبدأ الأمر في إخمال ذكره، و ستر فضائله، و تغطية خصائصه، حتى محي فضله و مرتبته من صدور الإسلام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كلها كانت تبغضه أشد البغض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 ألوم العرب، و لا سيما قريشا في بغضها له، و انحرافها عنه، فإنه وترها، و سفك دماءها، و كشف القناع في منابذته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نفوس العرب و أكبادها كما تعلم</w:t>
      </w:r>
      <w:r>
        <w:rPr>
          <w:rFonts w:eastAsia="Amiri" w:cs="Amiri" w:ascii="Amiri" w:hAnsi="Amiri"/>
          <w:color w:val="111111"/>
          <w:sz w:val="28"/>
          <w:szCs w:val="28"/>
          <w:rtl w:val="true"/>
          <w:lang w:bidi="ar-SA"/>
        </w:rPr>
        <w:t xml:space="preserve">» !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اتفق له من بغض قريش و انحرافها، ما لم يتفق لأحد</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أشار إلى بغض قريش و منابذتها له في مواضع عديدة أخرى من كتابه، فليراجعها من أراد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استقصاء النصوص الدالة على هذا الأمر غير متيسر، بل هو متعذر، بسبب كثرته و تنوعه، و تفرقه في المصادر التي تعد بالمئات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الوقت قد حان للوقوف على حقيقة موقف قريش، و من تابعها، مما جرى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الظرف الذي كان يواجهه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هؤلاء، في هذه المناسبة بالذات، فإلى الفصل التالي</w:t>
      </w:r>
      <w:r>
        <w:rPr>
          <w:rFonts w:eastAsia="Amiri" w:cs="Amiri" w:ascii="Amiri" w:hAnsi="Amiri"/>
          <w:color w:val="111111"/>
          <w:sz w:val="28"/>
          <w:szCs w:val="28"/>
          <w:rtl w:val="true"/>
          <w:lang w:bidi="ar-SA"/>
        </w:rPr>
        <w:t xml:space="preserve">. </w:t>
      </w:r>
      <w:bookmarkStart w:id="290" w:name="pg12458_114367"/>
    </w:p>
    <w:p>
      <w:pPr>
        <w:pStyle w:val="Heading4"/>
        <w:numPr>
          <w:ilvl w:val="3"/>
          <w:numId w:val="1"/>
        </w:numPr>
        <w:rPr/>
      </w:pPr>
      <w:bookmarkStart w:id="291" w:name="__RefHeading___Toc155840_77815467"/>
      <w:bookmarkStart w:id="292" w:name="_Toc102"/>
      <w:bookmarkEnd w:id="290"/>
      <w:bookmarkEnd w:id="291"/>
      <w:r>
        <w:rPr>
          <w:rtl w:val="true"/>
        </w:rPr>
        <w:t>الفصل الثاني</w:t>
      </w:r>
      <w:r>
        <w:rPr>
          <w:rtl w:val="true"/>
        </w:rPr>
        <w:t xml:space="preserve">: </w:t>
      </w:r>
      <w:r>
        <w:rPr>
          <w:rtl w:val="true"/>
        </w:rPr>
        <w:t>الموقف</w:t>
      </w:r>
      <w:r>
        <w:rPr>
          <w:rtl w:val="true"/>
        </w:rPr>
        <w:t>-</w:t>
      </w:r>
      <w:r>
        <w:rPr>
          <w:rtl w:val="true"/>
        </w:rPr>
        <w:t>الفضيحة</w:t>
      </w:r>
      <w:bookmarkEnd w:id="29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3" w:name="__RefHeading___Toc155842_77815467"/>
      <w:bookmarkStart w:id="294" w:name="_Toc103"/>
      <w:bookmarkEnd w:id="293"/>
      <w:r>
        <w:rPr>
          <w:rtl w:val="true"/>
        </w:rPr>
        <w:t>اشارة</w:t>
      </w:r>
      <w:bookmarkEnd w:id="29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2458_114369"/>
      <w:bookmarkStart w:id="296" w:name="pg12458_114369"/>
      <w:bookmarkEnd w:id="296"/>
    </w:p>
    <w:p>
      <w:pPr>
        <w:pStyle w:val="Heading5"/>
        <w:numPr>
          <w:ilvl w:val="4"/>
          <w:numId w:val="1"/>
        </w:numPr>
        <w:rPr/>
      </w:pPr>
      <w:bookmarkStart w:id="297" w:name="pg12458_114369"/>
      <w:bookmarkStart w:id="298" w:name="__RefHeading___Toc155844_77815467"/>
      <w:bookmarkStart w:id="299" w:name="_Toc104"/>
      <w:bookmarkEnd w:id="297"/>
      <w:bookmarkEnd w:id="298"/>
      <w:r>
        <w:rPr>
          <w:rtl w:val="true"/>
        </w:rPr>
        <w:t>الصخب و الغضب</w:t>
      </w:r>
      <w:r>
        <w:rPr>
          <w:rtl w:val="true"/>
        </w:rPr>
        <w:t>:</w:t>
      </w:r>
      <w:bookmarkEnd w:id="299"/>
    </w:p>
    <w:p>
      <w:pPr>
        <w:pStyle w:val="BookText"/>
        <w:rPr/>
      </w:pPr>
      <w:r>
        <w:rPr>
          <w:rFonts w:ascii="Amiri" w:hAnsi="Amiri" w:eastAsia="Amiri" w:cs="Amiri"/>
          <w:color w:val="111111"/>
          <w:sz w:val="28"/>
          <w:sz w:val="28"/>
          <w:szCs w:val="28"/>
          <w:rtl w:val="true"/>
          <w:lang w:bidi="ar-SA"/>
        </w:rPr>
        <w:t>لقد ذكرت الروايات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خطب الناس في حجة الوداع؛ في عرفة، فلما أراد أن يتحدث في أمر الإمامة و ذكر حديث الثقلين </w:t>
      </w:r>
      <w:r>
        <w:rPr>
          <w:rStyle w:val="FootnoteAnchor"/>
          <w:rtl w:val="true"/>
        </w:rPr>
        <w:footnoteReference w:id="230"/>
      </w:r>
      <w:r>
        <w:rPr>
          <w:rFonts w:ascii="Amiri" w:hAnsi="Amiri" w:eastAsia="Amiri" w:cs="Amiri"/>
          <w:color w:val="111111"/>
          <w:sz w:val="28"/>
          <w:sz w:val="28"/>
          <w:szCs w:val="28"/>
          <w:rtl w:val="true"/>
          <w:lang w:bidi="ar-SA"/>
        </w:rPr>
        <w:t>، ثم ذكر عدد الأئمة، و أنهم اثنا عشر، واجهته فئات من الناس بالضجيج و الفوضى، إلى حد أنه لم يتمكن من إيصال كلامه إلى الناس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بعدم التمكن من سماع كلامه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و عبد الملك بن عمير، و عمر بن الخطاب، و أبي جحيفة، و جابر بن سمرة </w:t>
      </w:r>
      <w:r>
        <w:rPr>
          <w:rStyle w:val="FootnoteAnchor"/>
          <w:rtl w:val="true"/>
        </w:rPr>
        <w:footnoteReference w:id="231"/>
      </w:r>
      <w:r>
        <w:rPr>
          <w:rFonts w:ascii="Amiri" w:hAnsi="Amiri" w:eastAsia="Amiri" w:cs="Amiri"/>
          <w:color w:val="111111"/>
          <w:sz w:val="28"/>
          <w:sz w:val="28"/>
          <w:szCs w:val="28"/>
          <w:rtl w:val="true"/>
          <w:lang w:bidi="ar-SA"/>
        </w:rPr>
        <w:t xml:space="preserve">، و لكن رواية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هذا الأخير، كانت أكثر صراحة و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أنه قد حدّث بما جرى مرات عديدة، فرويت عنه بأكثر من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إننا لسنا بصدد التتبع و الإستقصاء، فإننا نختار بعض نصوصها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ما ورد منها في الصحاح و الكتب المعتبرة،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 أحمد؛ حدّثنا عبد اللّه، حدثني أبو الربيع الزهراني، سليمان بن داود، و عبيد اللّه بن عمر القواريري، و محمد بن أبي بكر المقدمي،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حدثنا مجالد بن سعيد،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المقدمي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لفظ حديث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هذا الأمر عزيزا ظاهرا، حتى يملك اثنا عشر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لغط القوم، و تكلموا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أفهم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بعد 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تكلم الناس، فلم أفهم، فقلت لأبي</w:t>
      </w:r>
      <w:r>
        <w:rPr>
          <w:rFonts w:eastAsia="Amiri" w:cs="Amiri" w:ascii="Amiri" w:hAnsi="Amiri"/>
          <w:color w:val="111111"/>
          <w:sz w:val="28"/>
          <w:szCs w:val="28"/>
          <w:rtl w:val="true"/>
          <w:lang w:bidi="ar-SA"/>
        </w:rPr>
        <w:t xml:space="preserve">. .»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يزال هذا الدين عزيزا منيعا، ينصرون على من ناواهم عليه إلى اثني عشر 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الناس يقومون و يقعدون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تكلم بكلمة لم أفهمها، فقلت لأبي، أو لأخي</w:t>
      </w:r>
      <w:r>
        <w:rPr>
          <w:rFonts w:eastAsia="Amiri" w:cs="Amiri" w:ascii="Amiri" w:hAnsi="Amiri"/>
          <w:color w:val="111111"/>
          <w:sz w:val="28"/>
          <w:szCs w:val="28"/>
          <w:rtl w:val="true"/>
          <w:lang w:bidi="ar-SA"/>
        </w:rPr>
        <w:t xml:space="preserve">: . .»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 جابر بن سمرة صرّح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قد كان في حجة الوداع</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إلا هذه الحجّة</w:t>
      </w:r>
      <w:r>
        <w:rPr>
          <w:rFonts w:eastAsia="Amiri" w:cs="Amiri" w:ascii="Amiri" w:hAnsi="Amiri"/>
          <w:color w:val="111111"/>
          <w:sz w:val="28"/>
          <w:szCs w:val="28"/>
          <w:rtl w:val="true"/>
          <w:lang w:bidi="ar-SA"/>
        </w:rPr>
        <w:t xml:space="preserve">.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عزيزا منيعا، ظاهرا على من ناواه حتى يملك اثنا عشر،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أفهم 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p>
    <w:p>
      <w:pPr>
        <w:pStyle w:val="BookText"/>
        <w:rPr/>
      </w:pPr>
      <w:r>
        <w:rPr>
          <w:rFonts w:ascii="Amiri" w:hAnsi="Amiri" w:eastAsia="Amiri" w:cs="Amiri"/>
          <w:color w:val="111111"/>
          <w:sz w:val="28"/>
          <w:sz w:val="28"/>
          <w:szCs w:val="28"/>
          <w:rtl w:val="true"/>
          <w:lang w:bidi="ar-SA"/>
        </w:rPr>
        <w:t>بعد كلّهم؟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داود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يصرّح بأن ذلك كان في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تجتمع عليه الأمة، فسمعت كلاما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أفهمه، فقلت لأبي</w:t>
      </w:r>
      <w:r>
        <w:rPr>
          <w:rFonts w:eastAsia="Amiri" w:cs="Amiri" w:ascii="Amiri" w:hAnsi="Amiri"/>
          <w:color w:val="111111"/>
          <w:sz w:val="28"/>
          <w:szCs w:val="28"/>
          <w:rtl w:val="true"/>
          <w:lang w:bidi="ar-SA"/>
        </w:rPr>
        <w:t xml:space="preserve">. .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يعمل بالهدى و دين الحق</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 صوته؟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حجة الوداع،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خفي عليّ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أبي أقرب إلى راحلة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الذي خفي عليّ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على إفهام أبي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ذكرت رواية أخرى عنه حديث أن الأئمة اثنا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بكلمة لم أفهمها، و ضج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معي أبي؛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إلى اثني عشر خليفة؛ فقال كلمة صمّنيها الناس</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أحمد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الكلمة التي أصمّنيها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هذا الأمر اثنا عشر، فصرخ الناس؛ فلم أسمع ما قال، فقلت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 و كلهم لا يرى مثله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 ضجوا، ثم قال كلمة خفية</w:t>
      </w:r>
      <w:r>
        <w:rPr>
          <w:rFonts w:eastAsia="Amiri" w:cs="Amiri" w:ascii="Amiri" w:hAnsi="Amiri"/>
          <w:color w:val="111111"/>
          <w:sz w:val="28"/>
          <w:szCs w:val="28"/>
          <w:rtl w:val="true"/>
          <w:lang w:bidi="ar-SA"/>
        </w:rPr>
        <w:t xml:space="preserve">. .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لفظ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خفيت عليّ</w:t>
      </w:r>
      <w:r>
        <w:rPr>
          <w:rFonts w:eastAsia="Amiri" w:cs="Amiri" w:ascii="Amiri" w:hAnsi="Amiri"/>
          <w:color w:val="111111"/>
          <w:sz w:val="28"/>
          <w:szCs w:val="28"/>
          <w:rtl w:val="true"/>
          <w:lang w:bidi="ar-SA"/>
        </w:rPr>
        <w:t xml:space="preserve">. .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حديث الاثني عشر خليفة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الذي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لم يسمعها جابر،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حاضرا، و روى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لم يفهمها، أو خفض بها صوته، أو خفيت عليه،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مذكور في كثير من المصادر و المراجع، فليراجعها طالبها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300" w:name="pg12458_114377"/>
    </w:p>
    <w:p>
      <w:pPr>
        <w:pStyle w:val="Heading5"/>
        <w:numPr>
          <w:ilvl w:val="4"/>
          <w:numId w:val="1"/>
        </w:numPr>
        <w:rPr/>
      </w:pPr>
      <w:bookmarkStart w:id="301" w:name="__RefHeading___Toc155846_77815467"/>
      <w:bookmarkStart w:id="302" w:name="_Toc105"/>
      <w:bookmarkEnd w:id="300"/>
      <w:bookmarkEnd w:id="301"/>
      <w:r>
        <w:rPr>
          <w:rtl w:val="true"/>
        </w:rPr>
        <w:t>الرسول صلّى اللّه عليه و آله و المتآمرون</w:t>
      </w:r>
      <w:r>
        <w:rPr>
          <w:rtl w:val="true"/>
        </w:rPr>
        <w:t>:</w:t>
      </w:r>
      <w:bookmarkEnd w:id="302"/>
    </w:p>
    <w:p>
      <w:pPr>
        <w:pStyle w:val="BookText"/>
        <w:rPr/>
      </w:pPr>
      <w:r>
        <w:rPr>
          <w:rFonts w:ascii="Amiri" w:hAnsi="Amiri" w:eastAsia="Amiri" w:cs="Amiri"/>
          <w:color w:val="111111"/>
          <w:sz w:val="28"/>
          <w:sz w:val="28"/>
          <w:szCs w:val="28"/>
          <w:rtl w:val="true"/>
          <w:lang w:bidi="ar-SA"/>
        </w:rPr>
        <w:t>قد عرفنا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قد صدت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إبلاغ أمر الإمامة في عرفات و في منى في مسجد الخيف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تقدم في فصول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انتهائه من المناسك، بادر إلى ترك مكة من دون أن يذهب إلى البيت، و لو لإلقاء نظرة الوداع عليه من قرب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تأكد لنا مما أسلفناه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إبلاغ ما أنزل إليه في شأن الإمامة و الولاية، قد كان بسبب المعارضة الكبيرة التي يجدها لدى قريش، التي كانت لا تتورع عن مواجهة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بالضجيج و الصخب، و إنما باتهام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الطعن و التشكيك في نزاهته، و في خلوص عمله و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سيأتي أنها قد اتهمته حتى في عقله بعد إظهارها الإسلام، كما اتهمته بالجنون قبل ذلك، و هذا هو ما عبرت عنه كلمة عمر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كلمة معناها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صرحت طائفة 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قريشا كانت هي التي تتصدى و تتحدى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إليك نموذجا آخر من تصريحات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التذكير بأن اللّه تعالى لم يكن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يبلغ أمر الولاية على كل حال، بل وفقا لظروف و مقتضيات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أمره بإبلاغ منتج، لا بإبلاغ عقيم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ما يطمئنه إلى جدوى تبليغ أمر الإمامة، و عدم إثارة قريش للشبهات التي تضيع جهده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03" w:name="pg12458_114378"/>
    </w:p>
    <w:p>
      <w:pPr>
        <w:pStyle w:val="BookText"/>
        <w:rPr/>
      </w:pPr>
      <w:bookmarkEnd w:id="303"/>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لو باتهامه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عقله، أو في عصمته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فحين جاءته العصمة بادر إلى ما أمره اللّه تعالى به</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55848_77815467"/>
      <w:bookmarkStart w:id="305" w:name="_Toc106"/>
      <w:bookmarkEnd w:id="304"/>
      <w:r>
        <w:rPr>
          <w:rtl w:val="true"/>
        </w:rPr>
        <w:t>أمثلة و شواهد</w:t>
      </w:r>
      <w:r>
        <w:rPr>
          <w:rtl w:val="true"/>
        </w:rPr>
        <w:t>:</w:t>
      </w:r>
      <w:bookmarkEnd w:id="305"/>
    </w:p>
    <w:p>
      <w:pPr>
        <w:pStyle w:val="BookText"/>
        <w:rPr/>
      </w:pPr>
      <w:r>
        <w:rPr>
          <w:rFonts w:ascii="Amiri" w:hAnsi="Amiri" w:eastAsia="Amiri" w:cs="Amiri"/>
          <w:color w:val="111111"/>
          <w:sz w:val="28"/>
          <w:sz w:val="28"/>
          <w:szCs w:val="28"/>
          <w:rtl w:val="true"/>
          <w:lang w:bidi="ar-SA"/>
        </w:rPr>
        <w:t>فمن الشواهد التي تدل على أن المطلوب هو إسكات قومه و خصوصا عشيرته، و أن يكون تبليغ أمر الإمامة مجديا، في إقامة الحجة، نذكر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اشتهرت الروايات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أوحى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يخاف أن يشق ذلك على جماعة من أصحابه؛ فأنزل اللّه هذه الآية تشجيعا له على القيام بما أمره اللّه بأدائه</w:t>
      </w:r>
      <w:r>
        <w:rPr>
          <w:rFonts w:eastAsia="Amiri" w:cs="Amiri" w:ascii="Amiri" w:hAnsi="Amiri"/>
          <w:color w:val="111111"/>
          <w:sz w:val="28"/>
          <w:szCs w:val="28"/>
          <w:rtl w:val="true"/>
          <w:lang w:bidi="ar-SA"/>
        </w:rPr>
        <w:t xml:space="preserve">. .»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لما أمر بإبلاغ أمر الإمامة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قومي قريبو عهد بالجاهلية، و فيهم تنافس و فخر، و ما منهم رجل إلا و قد وتره وليّهم، و إني أخاف،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 »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أرسلني إليكم برسالة، و إني ضقت بها ذرعا، مخافة أن تتهموني، و تكذبوني، حتى عاتبني ربي بوعيد أنزله علي بعد وعيد</w:t>
      </w:r>
      <w:r>
        <w:rPr>
          <w:rFonts w:eastAsia="Amiri" w:cs="Amiri" w:ascii="Amiri" w:hAnsi="Amiri"/>
          <w:color w:val="111111"/>
          <w:sz w:val="28"/>
          <w:szCs w:val="28"/>
          <w:rtl w:val="true"/>
          <w:lang w:bidi="ar-SA"/>
        </w:rPr>
        <w:t xml:space="preserve">. .»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قال في غدير خم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بعثني برسالة؛ فضقت بها ذرعا، و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مكذبي، فوعدني لأبلغنّ أو ليعذبني،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 »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جابر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ينصب عليا للناس، فيخبرهم بولايته، فتخوف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حابى ابن عمه، و أن يطعنوا في ذلك فأوحى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 »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بخم، فتنحى الناس عنه، و نزل معه علي بن أبي طالب؛ فشقّ على النبي تأخر الناس؛ فأمر عليا فجمعهم؛ فلمّا اجتمعوا قام فيهم، متوسدا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قد كرهت تخلفكم عني حتى خيّل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شجرة أبغض إليكم من شجرة تليني</w:t>
      </w:r>
      <w:r>
        <w:rPr>
          <w:rFonts w:eastAsia="Amiri" w:cs="Amiri" w:ascii="Amiri" w:hAnsi="Amiri"/>
          <w:color w:val="111111"/>
          <w:sz w:val="28"/>
          <w:szCs w:val="28"/>
          <w:rtl w:val="true"/>
          <w:lang w:bidi="ar-SA"/>
        </w:rPr>
        <w:t xml:space="preserve">.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خشي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 و أهل النفاق،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يتفرقوا و يرجعوا جاهلية، لما عرف من عداوتهم، و لما تنطوي عليه أنفسهم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العداوة و البغضاء، و سأل جبرائيل أن يسأل ربّه العصمة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انتظر ذلك حتى بلغ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جبرئيل، فأمره بذلك مرة أخرى، و لم يأته بالعصمة، ثم جاء مرة أخرى في كراع الغميم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بين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بذلك، و لكنه لم يأته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بلغ غدير خم جاءه بالعصمة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فأخبرهم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جبرئيل هبط إليه ثلاث مرات يأمره عن اللّه تعالى، بنصب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وليّا للناس</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يستعفي لي عن تبليغ ذلك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لعلمي بقلة المتقين، و كثرة المنافقين، و إدغال الآثمين، و ختل المستهزئين </w:t>
      </w:r>
    </w:p>
    <w:p>
      <w:pPr>
        <w:pStyle w:val="BookText"/>
        <w:rPr/>
      </w:pPr>
      <w:r>
        <w:rPr>
          <w:rFonts w:ascii="Amiri" w:hAnsi="Amiri" w:eastAsia="Amiri" w:cs="Amiri"/>
          <w:color w:val="111111"/>
          <w:sz w:val="28"/>
          <w:sz w:val="28"/>
          <w:szCs w:val="28"/>
          <w:rtl w:val="true"/>
          <w:lang w:bidi="ar-SA"/>
        </w:rPr>
        <w:t>بالإسلام، الذين وصفهم اللّه في كتابه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بِأَلْسِنَتِهِمْ مٰا لَيْسَ فِي قُلُوبِهِمْ </w:t>
      </w:r>
      <w:r>
        <w:rPr>
          <w:rStyle w:val="FootnoteAnchor"/>
          <w:rtl w:val="true"/>
        </w:rPr>
        <w:footnoteReference w:id="257"/>
      </w:r>
      <w:r>
        <w:rPr>
          <w:rFonts w:ascii="Amiri" w:hAnsi="Amiri" w:eastAsia="Amiri" w:cs="Amiri"/>
          <w:color w:val="111111"/>
          <w:sz w:val="28"/>
          <w:sz w:val="28"/>
          <w:szCs w:val="28"/>
          <w:rtl w:val="true"/>
          <w:lang w:bidi="ar-SA"/>
        </w:rPr>
        <w:t xml:space="preserve">، وَ تَحْسَبُونَهُ هَيِّناً وَ هُوَ عِنْدَ اَللّٰهِ عَظِيمٌ </w:t>
      </w:r>
      <w:r>
        <w:rPr>
          <w:rStyle w:val="FootnoteAnchor"/>
          <w:rtl w:val="true"/>
        </w:rPr>
        <w:footnoteReference w:id="258"/>
      </w:r>
      <w:r>
        <w:rPr>
          <w:rFonts w:ascii="Amiri" w:hAnsi="Amiri" w:eastAsia="Amiri" w:cs="Amiri"/>
          <w:color w:val="111111"/>
          <w:sz w:val="28"/>
          <w:sz w:val="28"/>
          <w:szCs w:val="28"/>
          <w:rtl w:val="true"/>
          <w:lang w:bidi="ar-SA"/>
        </w:rPr>
        <w:t>، و كثرة أذاهم لي في غير مرّة، حتى سمّوني أذنا، 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كذلك لكثرة ملازمته إيّاي، و إقبالي عليه، حتى أنزل اللّه عز و جل في ذلك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اَلَّذِينَ يُؤْذُونَ اَلنَّبِيَّ وَ يَقُولُونَ هُوَ أُذُنٌ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شئت أن أسميهم بأسمائهم لسميت، و أن أومي إليهم بأعيانهم لأومأت، و أن أدل عليهم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و اللّه في أمورهم تكرّمت</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إنما أنا واحد كيف أصنع، يجتمع عليّ الناس؟ فنزلت وَ 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رستم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حجّه، و صار بغدير خم، و ذلك يوم الثامن عشر من ذي الحجة، أمره اللّه عز و جل بإظهار أمر علي؛ فكأنه أمسك لما عرف من كراهة الناس لذلك، إشفاقا على الدين، و خوفا من ارتداد القوم؛ فأنزل اللّه يٰا أَيُّهَا اَلرَّسُولُ بَلِّغْ مٰا أُنْزِلَ إِلَيْكَ</w:t>
      </w:r>
      <w:r>
        <w:rPr>
          <w:rFonts w:eastAsia="Amiri" w:cs="Amiri" w:ascii="Amiri" w:hAnsi="Amiri"/>
          <w:color w:val="111111"/>
          <w:sz w:val="28"/>
          <w:szCs w:val="28"/>
          <w:rtl w:val="true"/>
          <w:lang w:bidi="ar-SA"/>
        </w:rPr>
        <w:t xml:space="preserve">. .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مناشدة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بحديث الغدير، أيّام عثمان، شهد ابن أرقم، و البراء بن عازب، و أبو ذر، و المقداد،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قال، و هو قائم على المنبر،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عز و جل أمرني أن أنصب لكم إمامكم، و القائم فيكم بعدي، و وصيي، و خليفتي، و الذي فرض اللّه عز و جل على المؤمنين في كتابه طاعته، فقرب </w:t>
      </w:r>
      <w:r>
        <w:rPr>
          <w:rStyle w:val="FootnoteAnchor"/>
          <w:rtl w:val="true"/>
        </w:rPr>
        <w:footnoteReference w:id="263"/>
      </w:r>
      <w:r>
        <w:rPr>
          <w:rFonts w:ascii="Amiri" w:hAnsi="Amiri" w:eastAsia="Amiri" w:cs="Amiri"/>
          <w:color w:val="111111"/>
          <w:sz w:val="28"/>
          <w:sz w:val="28"/>
          <w:szCs w:val="28"/>
          <w:rtl w:val="true"/>
          <w:lang w:bidi="ar-SA"/>
        </w:rPr>
        <w:t>بطاعته طاعتي، و أمركم بولايته، و إني راجعت ربّي خشية طعن أهل النفاق، و تكذيبهم، فأوعدني لأبلغها، أو ليعذبني</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 سليم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أرسلني برسالة ضاق بها صدري، و ظننت الناس تكذبني، فأوعدني</w:t>
      </w:r>
      <w:r>
        <w:rPr>
          <w:rFonts w:eastAsia="Amiri" w:cs="Amiri" w:ascii="Amiri" w:hAnsi="Amiri"/>
          <w:color w:val="111111"/>
          <w:sz w:val="28"/>
          <w:szCs w:val="28"/>
          <w:rtl w:val="true"/>
          <w:lang w:bidi="ar-SA"/>
        </w:rPr>
        <w:t xml:space="preserve">.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بعلي بن أبي طالب المقام الذي قام به؛ فانطلق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الناس حديثي عهد بكفر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أفعل هذا به، يقولوا، صنع هذا بابن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قضى حجة الوداع</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جبرائيل بأمر الولاية ضاق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ذرعا،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قومي حديثو عهد بجاهليّة، فنزلت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إلى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عليه جبرائيل، و أمره أن يقيم عليا، و ينصبه إماما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حديثو عهد بالجاهلية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عزيمة لا رخصة فيها، و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xml:space="preserve">. .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حين نزلت آية إكمال الدين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عند ذلك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حديثو عهد بالجاهلية، و متى أخبرتهم بهذا في ابن عمي، يقول قائل، و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من غير أن ينطلق لساني، فأتتني عزيمة من اللّه بتلة أوعدني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أبلغّ أن يعذبني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من الناس، أو لمكان الناس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انتهى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عمر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بن أبي طالب، أصبحت مولاي و مولى كل مؤمن و مؤمنة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علي، أصبحت مولاي و مولى كل مؤمن و مؤمنة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306" w:name="pg12458_114389"/>
    </w:p>
    <w:p>
      <w:pPr>
        <w:pStyle w:val="Heading5"/>
        <w:numPr>
          <w:ilvl w:val="4"/>
          <w:numId w:val="1"/>
        </w:numPr>
        <w:rPr/>
      </w:pPr>
      <w:bookmarkStart w:id="307" w:name="__RefHeading___Toc155850_77815467"/>
      <w:bookmarkStart w:id="308" w:name="_Toc107"/>
      <w:bookmarkEnd w:id="306"/>
      <w:bookmarkEnd w:id="307"/>
      <w:r>
        <w:rPr>
          <w:rtl w:val="true"/>
        </w:rPr>
        <w:t xml:space="preserve">ممن الخوف يا ترى؟ </w:t>
      </w:r>
      <w:r>
        <w:rPr>
          <w:rtl w:val="true"/>
        </w:rPr>
        <w:t>! :</w:t>
      </w:r>
      <w:bookmarkEnd w:id="308"/>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 يتهموه، و يكذبوه، و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حابى ابن عمه، و أن يطعنوا في ذلك، و خشي أهل النفاق و الشقاق أن يتفرقوا، و أن يرجعوا جاهلية، و أنه أمسك إشفاقا على الدين، و خوفا من ارتداد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 بها ذرعا، و كان يهاب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 اللّه بهذه الآية تلك الهيبة</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ذرعا و خاف قريشا بالنسبة لبلاغ أمر الإمامة، فأزال اللّه خوفه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55852_77815467"/>
      <w:bookmarkStart w:id="310" w:name="_Toc108"/>
      <w:bookmarkEnd w:id="309"/>
      <w:r>
        <w:rPr>
          <w:rtl w:val="true"/>
        </w:rPr>
        <w:t>المتآمرون</w:t>
      </w:r>
      <w:r>
        <w:rPr>
          <w:rtl w:val="true"/>
        </w:rPr>
        <w:t>:</w:t>
      </w:r>
      <w:bookmarkEnd w:id="310"/>
    </w:p>
    <w:p>
      <w:pPr>
        <w:pStyle w:val="BookText"/>
        <w:rPr/>
      </w:pPr>
      <w:r>
        <w:rPr>
          <w:rFonts w:ascii="Amiri" w:hAnsi="Amiri" w:eastAsia="Amiri" w:cs="Amiri"/>
          <w:color w:val="111111"/>
          <w:sz w:val="28"/>
          <w:sz w:val="28"/>
          <w:szCs w:val="28"/>
          <w:rtl w:val="true"/>
          <w:lang w:bidi="ar-SA"/>
        </w:rPr>
        <w:t xml:space="preserve">هذا غيض من فيض مما يدل على سبب خوف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دور المتآمرين من قريش، و من يدور في فلكها في صرف الأمر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تصميمهم على ذلك، لأسباب أشير إلى بعضها في ما نقلناه سابقا من كلمات و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مقدمة هذه الأسباب حرص قريش على الوصول إلى السلطة، و حقدها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وترها في سبيل اللّه و الدين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ما تقدم يوضح لنا السر فيما صدر من هؤلاء الحاقدين من صخب و ضجيج، حينما أراد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منى </w:t>
      </w:r>
      <w:bookmarkStart w:id="311" w:name="pg12458_114390"/>
    </w:p>
    <w:p>
      <w:pPr>
        <w:pStyle w:val="BookText"/>
        <w:rPr/>
      </w:pPr>
      <w:bookmarkEnd w:id="311"/>
      <w:r>
        <w:rPr>
          <w:rFonts w:ascii="Amiri" w:hAnsi="Amiri" w:eastAsia="Amiri" w:cs="Amiri"/>
          <w:color w:val="111111"/>
          <w:sz w:val="28"/>
          <w:sz w:val="28"/>
          <w:szCs w:val="28"/>
          <w:rtl w:val="true"/>
          <w:lang w:bidi="ar-SA"/>
        </w:rPr>
        <w:t>و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الناس أمر الإمامة، و دورها، و أهميتها، و عدد الأئمة، و أنهم اثنا عشر إماما،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تخوفوا من أن يكون قد أراد تنصيب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للناس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التصدي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انتهى بالتهديد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 المتآمرون إلى السكوت في الظاهر على مضض، و لكنهم ظلوا في الباطن يمكرون، و يتآمرون، وَ يَمْكُرُونَ وَ يَمْكُرُ اَللّٰهُ وَ اَللّٰهُ خَيْرُ اَلْمٰاكِرِينَ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فإلى توضيح ذلك فيما يلي من صفحات، و ما تحويه من مطالب</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155854_77815467"/>
      <w:bookmarkStart w:id="313" w:name="_Toc109"/>
      <w:bookmarkEnd w:id="312"/>
      <w:r>
        <w:rPr>
          <w:rtl w:val="true"/>
        </w:rPr>
        <w:t>ظهور الأحقاد و المصارحة المرة</w:t>
      </w:r>
      <w:r>
        <w:rPr>
          <w:rtl w:val="true"/>
        </w:rPr>
        <w:t>:</w:t>
      </w:r>
      <w:bookmarkEnd w:id="313"/>
    </w:p>
    <w:p>
      <w:pPr>
        <w:pStyle w:val="BookText"/>
        <w:rPr/>
      </w:pPr>
      <w:r>
        <w:rPr>
          <w:rFonts w:ascii="Amiri" w:hAnsi="Amiri" w:eastAsia="Amiri" w:cs="Amiri"/>
          <w:color w:val="111111"/>
          <w:sz w:val="28"/>
          <w:sz w:val="28"/>
          <w:szCs w:val="28"/>
          <w:rtl w:val="true"/>
          <w:lang w:bidi="ar-SA"/>
        </w:rPr>
        <w:t xml:space="preserve">و قد تقدمت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صرح فيها بأن العرب كرهت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حسدته على ما آتاه اللّه من فضله، و استطالت أيامه، حتى قذفت زوجته، و نفرت به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قريشا جعلت اسمه ذريعة للرياسة، و سلما إلى العز و الإمرة، لما عبدت اللّه بعد موته يوما واحدا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فإن من الطبيعي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جرى ما جرى منهم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منى و عرفات و بعد أن تأكد لديهم إصرار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الأمر في أهل بيته، و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الخصوص، أن يظهر الحقد و البغض على وجوههم، و في حركاتهم و تصرفاتهم، و على مجمل 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صاروا يعاملون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غريبة، و بصورة بعيدة حتى عن روح المجاملة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واجههم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الحقيقة، و صارحهم بها، في تلك اللحظات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ذلك من النص المتقدم في الفصل السابق 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بخم فتنحى الناس عنه، و نزل معه علي بن أبي طالب، فشق على النبي تأخر الناس، فأمر عليا، فجمعهم، فلما اجتمعوا قام فيهم متوسدا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فحمد اللّه، و أثنى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قد كرهت تخلفكم عني، حتى خيّل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شجرة أبغض إليكم من شجرة تليني</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حبان بسند صحيح على شرط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آخرون بأسانيد بعضها صحيح أيضا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حين رجوع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حتى إذا بلغ الكديد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 ناس من أصحابه يستأذنون،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شق الشجرة التي تلي رسول اللّه أبغض إليكم من الشق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 من القوم إلا باكيا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يستأذنك بعد هذا لسفيه في نفسي الخ</w:t>
      </w:r>
      <w:r>
        <w:rPr>
          <w:rFonts w:eastAsia="Amiri" w:cs="Amiri" w:ascii="Amiri" w:hAnsi="Amiri"/>
          <w:color w:val="111111"/>
          <w:sz w:val="28"/>
          <w:szCs w:val="28"/>
          <w:rtl w:val="true"/>
          <w:lang w:bidi="ar-SA"/>
        </w:rPr>
        <w:t xml:space="preserve">.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14" w:name="pg12458_114393"/>
    </w:p>
    <w:p>
      <w:pPr>
        <w:pStyle w:val="Heading4"/>
        <w:numPr>
          <w:ilvl w:val="3"/>
          <w:numId w:val="1"/>
        </w:numPr>
        <w:rPr/>
      </w:pPr>
      <w:bookmarkStart w:id="315" w:name="__RefHeading___Toc155856_77815467"/>
      <w:bookmarkStart w:id="316" w:name="_Toc110"/>
      <w:bookmarkEnd w:id="314"/>
      <w:bookmarkEnd w:id="315"/>
      <w:r>
        <w:rPr>
          <w:rtl w:val="true"/>
        </w:rPr>
        <w:t>الفصل الثالث</w:t>
      </w:r>
      <w:r>
        <w:rPr>
          <w:rtl w:val="true"/>
        </w:rPr>
        <w:t xml:space="preserve">: </w:t>
      </w:r>
      <w:r>
        <w:rPr>
          <w:rtl w:val="true"/>
        </w:rPr>
        <w:t>في حدود الزمان و المكان</w:t>
      </w:r>
      <w:bookmarkEnd w:id="3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7" w:name="__RefHeading___Toc155858_77815467"/>
      <w:bookmarkStart w:id="318" w:name="_Toc111"/>
      <w:bookmarkEnd w:id="317"/>
      <w:r>
        <w:rPr>
          <w:rtl w:val="true"/>
        </w:rPr>
        <w:t>اشارة</w:t>
      </w:r>
      <w:bookmarkEnd w:id="31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2458_114395"/>
      <w:bookmarkStart w:id="320" w:name="pg12458_114395"/>
      <w:bookmarkEnd w:id="320"/>
    </w:p>
    <w:p>
      <w:pPr>
        <w:pStyle w:val="Heading5"/>
        <w:numPr>
          <w:ilvl w:val="4"/>
          <w:numId w:val="1"/>
        </w:numPr>
        <w:rPr/>
      </w:pPr>
      <w:bookmarkStart w:id="321" w:name="pg12458_114395"/>
      <w:bookmarkStart w:id="322" w:name="__RefHeading___Toc155860_77815467"/>
      <w:bookmarkStart w:id="323" w:name="_Toc112"/>
      <w:bookmarkEnd w:id="321"/>
      <w:bookmarkEnd w:id="322"/>
      <w:r>
        <w:rPr>
          <w:rtl w:val="true"/>
        </w:rPr>
        <w:t>إلفات النظر إلى أمرين</w:t>
      </w:r>
      <w:r>
        <w:rPr>
          <w:rtl w:val="true"/>
        </w:rPr>
        <w:t>:</w:t>
      </w:r>
      <w:bookmarkEnd w:id="323"/>
    </w:p>
    <w:p>
      <w:pPr>
        <w:pStyle w:val="BookText"/>
        <w:rPr/>
      </w:pPr>
      <w:r>
        <w:rPr>
          <w:rFonts w:ascii="Amiri" w:hAnsi="Amiri" w:eastAsia="Amiri" w:cs="Amiri"/>
          <w:color w:val="111111"/>
          <w:sz w:val="28"/>
          <w:sz w:val="28"/>
          <w:szCs w:val="28"/>
          <w:rtl w:val="true"/>
          <w:lang w:bidi="ar-SA"/>
        </w:rPr>
        <w:t>و قبل أن نواصل الحديث، فيما نريد التأكيد عليه، نلفت النظر إلى أمرين</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55862_77815467"/>
      <w:bookmarkStart w:id="325" w:name="_Toc113"/>
      <w:bookmarkEnd w:id="324"/>
      <w:r>
        <w:rPr>
          <w:rtl w:val="true"/>
        </w:rPr>
        <w:t>الأول</w:t>
      </w:r>
      <w:r>
        <w:rPr>
          <w:rtl w:val="true"/>
        </w:rPr>
        <w:t xml:space="preserve">: </w:t>
      </w:r>
      <w:r>
        <w:rPr>
          <w:rtl w:val="true"/>
        </w:rPr>
        <w:t>المكان</w:t>
      </w:r>
      <w:r>
        <w:rPr>
          <w:rtl w:val="true"/>
        </w:rPr>
        <w:t>. .</w:t>
      </w:r>
      <w:bookmarkEnd w:id="325"/>
    </w:p>
    <w:p>
      <w:pPr>
        <w:pStyle w:val="BookText"/>
        <w:rPr/>
      </w:pPr>
      <w:r>
        <w:rPr>
          <w:rFonts w:ascii="Amiri" w:hAnsi="Amiri" w:eastAsia="Amiri" w:cs="Amiri"/>
          <w:color w:val="111111"/>
          <w:sz w:val="28"/>
          <w:sz w:val="28"/>
          <w:szCs w:val="28"/>
          <w:rtl w:val="true"/>
          <w:lang w:bidi="ar-SA"/>
        </w:rPr>
        <w:t xml:space="preserve">فقد اختلفت الروايات حول المكان الذي أورد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هذه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طائفة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إحدى الروايات تردد فيها الرواي بين عرفات و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طائفة من الروايات عبّرت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سكتت روايات أخرى عن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جميعا قد تحدثت عن حدوث فوضى و ضجيج، لم يستطع معه الراوي أن يسمع بقية كلام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توجد روايات أشارت إلى عدم فهم الراوي، و لكنها لم تشر إلى الضجيج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كرر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عدة خطب، في المواضع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يواجه بالضجيج و الفوضى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يكون المقصود بالمسجد،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الموجود في منى، أو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ذكر منى اشتباها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موقف واحد، اشتبه أمره على الرواة و المؤرخين؟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ثمة يدا تحاول التلاعب و التشويش بهدف طمس الحقيقة، و إثارة الشبهات حول هذا الموضوع الهام و الحساس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هو موضوع الإمامة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يمكن ترجيح احتمال تعدد المواقف، التي أظهرت إصرار فئات الناس على موقف التحدي،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بسبب تعدد الناقلين، و تعدد الخصوصيات و الحالات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صرحوا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 في حجته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في مكة، و أخرى في عرفات، و الثالثة يوم النحر بمنى، ثم يوم النفر بمنى، ثم يوم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إن كان ذلك قد جصل في موقف واحد، فإن الذي نرجحه هو أن يكون ذلك في عرفات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ستأتي بعض الروايات التي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بإبلاغ أمر الإمامة في عرفات، و لم تنزل العصمة، ثم في مسجد الخيف و لم تنزل العصمة، ثم في كراع الغميم و لم تنزل، ثم نزلت في غدير خم، ثم نزلت و هو في طريقه إلى المدينة</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يبادر إلى خطبة الناس في كل مرة، فإذا أحس الناس انه يريد أن يصرح بالأمر واجهوه بالضجيج المانع له </w:t>
      </w:r>
      <w:bookmarkStart w:id="326" w:name="pg12458_114397"/>
    </w:p>
    <w:p>
      <w:pPr>
        <w:pStyle w:val="BookText"/>
        <w:rPr/>
      </w:pPr>
      <w:bookmarkEnd w:id="326"/>
      <w:r>
        <w:rPr>
          <w:rFonts w:ascii="Amiri" w:hAnsi="Amiri" w:eastAsia="Amiri" w:cs="Amiri"/>
          <w:color w:val="111111"/>
          <w:sz w:val="28"/>
          <w:sz w:val="28"/>
          <w:szCs w:val="28"/>
          <w:rtl w:val="true"/>
          <w:lang w:bidi="ar-SA"/>
        </w:rPr>
        <w:t>من أداء مهمته، فلما نزلت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278"/>
      </w:r>
      <w:r>
        <w:rPr>
          <w:rFonts w:ascii="Amiri" w:hAnsi="Amiri" w:eastAsia="Amiri" w:cs="Amiri"/>
          <w:color w:val="111111"/>
          <w:sz w:val="28"/>
          <w:sz w:val="28"/>
          <w:szCs w:val="28"/>
          <w:rtl w:val="true"/>
          <w:lang w:bidi="ar-SA"/>
        </w:rPr>
        <w:t>لم يجرؤ أحد على شيء من ذلك</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55864_77815467"/>
      <w:bookmarkStart w:id="328" w:name="_Toc114"/>
      <w:bookmarkEnd w:id="327"/>
      <w:r>
        <w:rPr>
          <w:rtl w:val="true"/>
        </w:rPr>
        <w:t>الثاني</w:t>
      </w:r>
      <w:r>
        <w:rPr>
          <w:rtl w:val="true"/>
        </w:rPr>
        <w:t xml:space="preserve">: </w:t>
      </w:r>
      <w:r>
        <w:rPr>
          <w:rtl w:val="true"/>
        </w:rPr>
        <w:t>كلهم من قريش</w:t>
      </w:r>
      <w:r>
        <w:rPr>
          <w:rtl w:val="true"/>
        </w:rPr>
        <w:t>. .</w:t>
      </w:r>
      <w:bookmarkEnd w:id="328"/>
    </w:p>
    <w:p>
      <w:pPr>
        <w:pStyle w:val="BookText"/>
        <w:rPr/>
      </w:pPr>
      <w:r>
        <w:rPr>
          <w:rFonts w:ascii="Amiri" w:hAnsi="Amiri" w:eastAsia="Amiri" w:cs="Amiri"/>
          <w:color w:val="111111"/>
          <w:sz w:val="28"/>
          <w:sz w:val="28"/>
          <w:szCs w:val="28"/>
          <w:rtl w:val="true"/>
          <w:lang w:bidi="ar-SA"/>
        </w:rPr>
        <w:t xml:space="preserve">قد ذكرت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قد قاله، فما هو السبب في ذلك؟</w:t>
      </w:r>
    </w:p>
    <w:p>
      <w:pPr>
        <w:pStyle w:val="BookText"/>
        <w:rPr/>
      </w:pPr>
      <w:r>
        <w:rPr>
          <w:rFonts w:ascii="Amiri" w:hAnsi="Amiri" w:eastAsia="Amiri" w:cs="Amiri"/>
          <w:color w:val="111111"/>
          <w:sz w:val="28"/>
          <w:sz w:val="28"/>
          <w:szCs w:val="28"/>
          <w:rtl w:val="true"/>
          <w:lang w:bidi="ar-SA"/>
        </w:rPr>
        <w:t>ألا يمكن أن يعتبر بعض قاصري النظر أن ذلك نوع من التخفيف من لهجة رفض المنطق القبلي؟</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تقدم من حقيقة الموقف الظالم لقريش، و من هم على رأيها، و خططهم التي تستهدف تقويض حاكمية خط الإمامة، قد يشجع على استبعاد صدور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ترجيح أن تكون العبارة التي لم يسمعها جابر بن سمرة، و أنس، و عمر بن الخطاب، و عبد الملك بن عمير، و أبو جحيفة، بسبب ما أثاره المغرضون من ضجيج، هي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في بعض النصوص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الرواية التي استقر بها القندوزي الحنفي، على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329" w:name="pg12458_114398"/>
    </w:p>
    <w:p>
      <w:pPr>
        <w:pStyle w:val="BookText"/>
        <w:rPr/>
      </w:pPr>
      <w:bookmarkEnd w:id="329"/>
      <w:r>
        <w:rPr>
          <w:rFonts w:ascii="Amiri" w:hAnsi="Amiri" w:eastAsia="Amiri" w:cs="Amiri"/>
          <w:color w:val="111111"/>
          <w:sz w:val="28"/>
          <w:sz w:val="28"/>
          <w:szCs w:val="28"/>
          <w:rtl w:val="true"/>
          <w:lang w:bidi="ar-SA"/>
        </w:rPr>
        <w:t>يحسّنون خلافة بني هاشم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نرجح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الكلمتين معا،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 كلهم من بني 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يكون ذكر الفقرة الأولى توطئة و تمهيدا لذكر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قريشا قد عرفت ما يرمي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بعد أن ذكر لهم حديث الثقلين، فثارت ثائرتها هي و أنصارها، و عجوا و ضجوا، و قاموا و قعدوا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قريشا، و من يدور في فلكها لم يكن يغضبهم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يسرهم، و يفرحهم، لأنه هو الأمر الذي ما فتئوا يسعون إليه بكل ما أوتوا من قوة و حول، و يخططون و يتآمرون، و يعادون، و يحالفون من أجله، و على أساسه، فلماذا الهياج و الضجيج؟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الصخب و العجيج، لو كان الأمر هو ذلك؟ </w:t>
      </w:r>
      <w:r>
        <w:rPr>
          <w:rFonts w:eastAsia="Amiri" w:cs="Amiri" w:ascii="Amiri" w:hAnsi="Amiri"/>
          <w:color w:val="111111"/>
          <w:sz w:val="28"/>
          <w:szCs w:val="28"/>
          <w:rtl w:val="true"/>
          <w:lang w:bidi="ar-SA"/>
        </w:rPr>
        <w:t>! .</w:t>
      </w:r>
    </w:p>
    <w:p>
      <w:pPr>
        <w:pStyle w:val="Heading5"/>
        <w:numPr>
          <w:ilvl w:val="4"/>
          <w:numId w:val="1"/>
        </w:numPr>
        <w:rPr/>
      </w:pPr>
      <w:bookmarkStart w:id="330" w:name="__RefHeading___Toc155866_77815467"/>
      <w:bookmarkStart w:id="331" w:name="_Toc115"/>
      <w:bookmarkEnd w:id="330"/>
      <w:r>
        <w:rPr>
          <w:rtl w:val="true"/>
        </w:rPr>
        <w:t>الموقف، الفضيحة</w:t>
      </w:r>
      <w:r>
        <w:rPr>
          <w:rtl w:val="true"/>
        </w:rPr>
        <w:t>:</w:t>
      </w:r>
      <w:bookmarkEnd w:id="331"/>
    </w:p>
    <w:p>
      <w:pPr>
        <w:pStyle w:val="BookText"/>
        <w:rPr/>
      </w:pPr>
      <w:r>
        <w:rPr>
          <w:rFonts w:ascii="Amiri" w:hAnsi="Amiri" w:eastAsia="Amiri" w:cs="Amiri"/>
          <w:color w:val="111111"/>
          <w:sz w:val="28"/>
          <w:sz w:val="28"/>
          <w:szCs w:val="28"/>
          <w:rtl w:val="true"/>
          <w:lang w:bidi="ar-SA"/>
        </w:rPr>
        <w:t xml:space="preserve">و لا نشك في أن طائفة الأخيار، و المتقين الأبرار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تلتزم بأوامره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تنتهي بنواهيه، و تسلم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يحكم و يقضي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هؤلاء كانوا فئة قليلة إذا قيست بالفئة الأخرى، المتمثلة </w:t>
      </w:r>
    </w:p>
    <w:p>
      <w:pPr>
        <w:pStyle w:val="BookText"/>
        <w:rPr/>
      </w:pPr>
      <w:r>
        <w:rPr>
          <w:rFonts w:ascii="Amiri" w:hAnsi="Amiri" w:eastAsia="Amiri" w:cs="Amiri"/>
          <w:color w:val="111111"/>
          <w:sz w:val="28"/>
          <w:sz w:val="28"/>
          <w:szCs w:val="28"/>
          <w:rtl w:val="true"/>
          <w:lang w:bidi="ar-SA"/>
        </w:rPr>
        <w:t>بأصحاب الأهواء، و طلاب اللبانات، و ذوي الطموحات، ممن لم يسلموا، و لكنهم غلبوا على أمرهم، فاستسلموا، و أصبح كثير منهم يتظاهر بالورع، و الدين و التقوى، و الطاعة و التسليم للّه، و لرسوله، متخذا ذلك ذريعة للوصول إلى مآربه، و تحقيق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هؤلاء، الذين كانوا يظهرون خلاف ما يبطنون، و يسرون غير ما يعلنون، فقد كان لا بد من كشف زيفهم و إظهار خداعهم بصورة أو بأخرى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هؤلاء الذين كانوا يتبركون بفضل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حتى ببصاقه، و نخامته، و يدّعون الحرص على امتثال أوامر اللّه سبحانه بتوقيره، و بعدم رفع أصواتهم فوق صوته </w:t>
      </w:r>
      <w:r>
        <w:rPr>
          <w:rStyle w:val="FootnoteAnchor"/>
          <w:rtl w:val="true"/>
        </w:rPr>
        <w:footnoteReference w:id="28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بالتأدّب معه، و بأن لا يقدموا بين يدي اللّه و رسوله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رأينا أن هؤلاء بمجرد إحساسهم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الحديث عن الأئمة الاثني عشر، و بيان مواصفاتهم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يتجه نحو تحديدهم </w:t>
      </w:r>
    </w:p>
    <w:p>
      <w:pPr>
        <w:pStyle w:val="BookText"/>
        <w:rPr/>
      </w:pPr>
      <w:r>
        <w:rPr>
          <w:rFonts w:ascii="Amiri" w:hAnsi="Amiri" w:eastAsia="Amiri" w:cs="Amiri"/>
          <w:color w:val="111111"/>
          <w:sz w:val="28"/>
          <w:sz w:val="28"/>
          <w:szCs w:val="28"/>
          <w:rtl w:val="true"/>
          <w:lang w:bidi="ar-SA"/>
        </w:rPr>
        <w:t>بصورة أدق، و أوفى و 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ثارت ثائرتهم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خشيتهم من إعلان إمامة من لا يرضون إمامته، و خلافة من يرون أنه قد وترهم، و أباد خضراءهم في مواقفه المشهورة، دفاعا عن الحق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هو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أظهر حقدهم، فعلا ضجيجهم، و زاد صخبهم، و التعبيرات التي وردت في الروايات واصفة حالهم، هي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لغط القوم و تكلموا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أفهم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تكلم الناس فلم أفهم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ضج الناس</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كلمة أصمّنيها الناس</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صمّنيها الناس</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صمّتنيها الناس</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فصرخ الناس، فلم أسمع ما قال</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فكبر الناس، و ضجوا</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الناس يقومون، و يقعدون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332" w:name="pg12458_114403"/>
    </w:p>
    <w:p>
      <w:pPr>
        <w:pStyle w:val="BookText"/>
        <w:rPr/>
      </w:pPr>
      <w:bookmarkEnd w:id="332"/>
      <w:r>
        <w:rPr>
          <w:rFonts w:ascii="Amiri" w:hAnsi="Amiri" w:eastAsia="Amiri" w:cs="Amiri"/>
          <w:color w:val="111111"/>
          <w:sz w:val="28"/>
          <w:sz w:val="28"/>
          <w:szCs w:val="28"/>
          <w:rtl w:val="true"/>
          <w:lang w:bidi="ar-SA"/>
        </w:rPr>
        <w:t xml:space="preserve">نعم، لقد كان هذا هو موقفهم من الرسول، و هم الذين يدعي البعض لهم مقام العصمة عن كل ذنب، و يمنحهم و سام الاجتهاد في الشريعة و الدين </w:t>
      </w:r>
      <w:r>
        <w:rPr>
          <w:rFonts w:eastAsia="Amiri" w:cs="Amiri" w:ascii="Amiri" w:hAnsi="Amiri"/>
          <w:color w:val="111111"/>
          <w:sz w:val="28"/>
          <w:szCs w:val="28"/>
          <w:rtl w:val="true"/>
          <w:lang w:bidi="ar-SA"/>
        </w:rPr>
        <w:t>(! !) .</w:t>
      </w:r>
    </w:p>
    <w:p>
      <w:pPr>
        <w:pStyle w:val="Heading5"/>
        <w:numPr>
          <w:ilvl w:val="4"/>
          <w:numId w:val="1"/>
        </w:numPr>
        <w:rPr/>
      </w:pPr>
      <w:bookmarkStart w:id="333" w:name="__RefHeading___Toc155868_77815467"/>
      <w:bookmarkStart w:id="334" w:name="_Toc116"/>
      <w:bookmarkEnd w:id="333"/>
      <w:r>
        <w:rPr>
          <w:rtl w:val="true"/>
        </w:rPr>
        <w:t>التدبير النبوي</w:t>
      </w:r>
      <w:r>
        <w:rPr>
          <w:rtl w:val="true"/>
        </w:rPr>
        <w:t>:</w:t>
      </w:r>
      <w:bookmarkEnd w:id="334"/>
    </w:p>
    <w:p>
      <w:pPr>
        <w:pStyle w:val="BookText"/>
        <w:rPr/>
      </w:pPr>
      <w:r>
        <w:rPr>
          <w:rFonts w:ascii="Amiri" w:hAnsi="Amiri" w:eastAsia="Amiri" w:cs="Amiri"/>
          <w:color w:val="111111"/>
          <w:sz w:val="28"/>
          <w:sz w:val="28"/>
          <w:szCs w:val="28"/>
          <w:rtl w:val="true"/>
          <w:lang w:bidi="ar-SA"/>
        </w:rPr>
        <w:t>و توضيحا لما جرى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عشر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الحج، و أرسل إلى الآفاق يخبرهم و يدعوهم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نفر إليه الناس سراعا من كل حدب و صوب و اجتمعت في ذلك الموسم عشرات الألوف من كل بلد و حي و قبيلة، ليحجوا مع أكرم مخلوق، و أفضل نبي، ثم يرجعون إلى بلادهم من سفر محفوف بالأخطار، و بعد طول انتظار، و يحدثونهم بما جرى لهم و 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سيصغي الناس إليهم بشغف و بتلذذ، فإن للحجاج أحاديثهم و ذكرياتهم، التي يرغب الناس في سماعها حتى لو كانت لا تعني لهم شيئا في الظروف العادية، فكيف إذا كانت هذه الأحاديث لها علاقة بأفضل و أكمل، و أقدس، و أعزّ، و أغلى، و أشرف إنسان في الوجود؟ و سيحدثونهم عن كل لفتة و بسمة، و عن كل كلمة و حركة، و غير ذلك مما لا بد أن يبقى محفورا في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طيلة حياتهم</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حدث أمام أعينهم ما لم يكن في الحسبان، و كان الحدث قد صنعه أناس يدّعون القرب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الإثرة لديه، فإن ذلك سوف يكون له وقع الصاعقة عليهم، خصوصا إذا وجدوا فيه مساسا </w:t>
      </w:r>
    </w:p>
    <w:p>
      <w:pPr>
        <w:pStyle w:val="BookText"/>
        <w:rPr/>
      </w:pPr>
      <w:r>
        <w:rPr>
          <w:rFonts w:ascii="Amiri" w:hAnsi="Amiri" w:eastAsia="Amiri" w:cs="Amiri"/>
          <w:color w:val="111111"/>
          <w:sz w:val="28"/>
          <w:sz w:val="28"/>
          <w:szCs w:val="28"/>
          <w:rtl w:val="true"/>
          <w:lang w:bidi="ar-SA"/>
        </w:rPr>
        <w:t xml:space="preserve">بقداسته، و تقويضا لهيبته، و إبطالا لتدبيره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تلك السنة، فاجتمع إليه مائة ألف و أربعة عشر ألفا، أو مائة و عشرون ألفا، أو تسعون ألفا، أو سبعون ألفا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ليحجوا معه، و قيل غير ذلك</w:t>
      </w:r>
      <w:r>
        <w:rPr>
          <w:rFonts w:eastAsia="Amiri" w:cs="Amiri" w:ascii="Amiri" w:hAnsi="Amiri"/>
          <w:color w:val="111111"/>
          <w:sz w:val="28"/>
          <w:szCs w:val="28"/>
          <w:rtl w:val="true"/>
          <w:lang w:bidi="ar-SA"/>
        </w:rPr>
        <w:t xml:space="preserve">.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أربعون ألفا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فلعله نظر إلى من سار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لا من اجتمع معه في مكة و في المشاعر ممن جاء من مختلف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هناك من أصحابه نحو من أربعين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معظم الناس بمن فيهم سكان مكة و ما والاها قد أسلموا، أو أرسلوا وفودا إلى المدينة ليعلموه بإسلامهم بعد فتح مكة، و بالتحديد في سنة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الوفود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المسلمون عدا هؤلاء، و منهم أهل المدينة أنفسهم، و شراذم قليلة موزعة في محيط المدينة، أو في غيرها فكانوا قلة قليلة جدا، حتى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لهم في سنة 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لي كل من تلفظ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حذيفة ألفا و خمس مئة رجل</w:t>
      </w:r>
      <w:r>
        <w:rPr>
          <w:rFonts w:eastAsia="Amiri" w:cs="Amiri" w:ascii="Amiri" w:hAnsi="Amiri"/>
          <w:color w:val="111111"/>
          <w:sz w:val="28"/>
          <w:szCs w:val="28"/>
          <w:rtl w:val="true"/>
          <w:lang w:bidi="ar-SA"/>
        </w:rPr>
        <w:t xml:space="preserve">. .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ما بين الست مئة إلى السبع مئة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أن فيهم من كان صحيح الإيمان، و منهم من لا يبالي بأمر </w:t>
      </w:r>
      <w:bookmarkStart w:id="335" w:name="pg12458_114406"/>
    </w:p>
    <w:p>
      <w:pPr>
        <w:pStyle w:val="BookText"/>
        <w:rPr/>
      </w:pPr>
      <w:bookmarkEnd w:id="335"/>
      <w:r>
        <w:rPr>
          <w:rFonts w:ascii="Amiri" w:hAnsi="Amiri" w:eastAsia="Amiri" w:cs="Amiri"/>
          <w:color w:val="111111"/>
          <w:sz w:val="28"/>
          <w:sz w:val="28"/>
          <w:szCs w:val="28"/>
          <w:rtl w:val="true"/>
          <w:lang w:bidi="ar-SA"/>
        </w:rPr>
        <w:t>الدين، بل يهتم بمصالحه الشخصية، و فيهم الهمج الرعاع الذين يميلون مع كل داع، و ينقادون لكل راع، و فيهم المدخول و المنافق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تلفظوا بالإسلام آنئذ كانوا منتشرين في المدينة و حولها، و في الحبشة أيضا، و في غير ذلك من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فرض الإسلام وجوده، و هيبته في تلك السنين التي كانت زاخرة بالتحديات، و سمع به القاصي و الداني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المسلمون في المدينة،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و هم أهل المدينة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القرشيون المهاجرون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الناس لم يحجوا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يعقل أن يتركوا جميعهم مواشيهم، و زراعاتهم، و بيوتهم، و ديارهم خاوية من كل أحد، فإن ذلك يجعلها عرضة للمتربصين للسلب و الغارة في ذلك المجتمع الذي يرى أن ذلك من وسائل عيشه</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55870_77815467"/>
      <w:bookmarkStart w:id="337" w:name="_Toc117"/>
      <w:bookmarkEnd w:id="336"/>
      <w:r>
        <w:rPr>
          <w:rtl w:val="true"/>
        </w:rPr>
        <w:t>المحبون و المناوئون</w:t>
      </w:r>
      <w:r>
        <w:rPr>
          <w:rtl w:val="true"/>
        </w:rPr>
        <w:t>:</w:t>
      </w:r>
      <w:bookmarkEnd w:id="33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كانوا بين محبين عرفوا الحق، و التزموا به، و بين مناوئين اختاروا طريق النفاق و التآمر الخفي، و ما أكثر هؤلاء، أي أن أفاضل الصحابة و أماثلهم من أمثال سلمان، و عمار، و المقداد، و أبي ذر، </w:t>
      </w:r>
    </w:p>
    <w:p>
      <w:pPr>
        <w:pStyle w:val="BookText"/>
        <w:rPr/>
      </w:pPr>
      <w:r>
        <w:rPr>
          <w:rFonts w:ascii="Amiri" w:hAnsi="Amiri" w:eastAsia="Amiri" w:cs="Amiri"/>
          <w:color w:val="111111"/>
          <w:sz w:val="28"/>
          <w:sz w:val="28"/>
          <w:szCs w:val="28"/>
          <w:rtl w:val="true"/>
          <w:lang w:bidi="ar-SA"/>
        </w:rPr>
        <w:t>و أبي الهيثم بن التيهان، و بني هاشم، و سواهم، كانوا من محبي علي، و من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المهاجرون هم الذين يناوئون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يسعون في إبطال أمره، و يدبرون لإبعاد الخلافة عنه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تعاهدوا و تعاقدوا على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المراقب لتصرفاتهم في مختلف الموارد يدرك مدى انحرافهم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أنهم تكتل واضح المرامي و الأهداف، ظاهر التباين و الاختلاف، لا مجال لأن يفكر بالإنصياع للتوجيهات النبوية، و لا حتى للقرارات الإلهية فيما يرتبط بأمر الإمامة و الخلافة في أي من الظروف و الأحوال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حج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الذين هم في هذا الإتجاه بضع عشرات، قد لا يصلون إلى المئات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كان فيهم رجال مجربون، كانوا على درجة كبيرة من الحنكة و الدهاء، و كان ثقلهم الحقيقي في مكة، التي أظهرت في السنة الثامنة من الهجرة، الإستسلام للإسلام، بالإضافة إلى ما حولها من البلاد و العباد، الذين يخضعون لنفوذها، و يلتقون في مصالحهم معها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لأجل ذلك وجد المهاجرون الطامحون، في قريش، و في مكة و ما والاها، عضدا قويا، و سندا لهم، شجعهم على مواجهة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بهذه الحدة و الشدة التي سلفت الإشارة إليها</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فعلوا فعلتهم الشنيعة تلك، و ظنوا أنهم قد ربحوا معركتهم ضد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بمنعهم إياه من الإعلان على الحجيج </w:t>
      </w:r>
    </w:p>
    <w:p>
      <w:pPr>
        <w:pStyle w:val="BookText"/>
        <w:rPr/>
      </w:pPr>
      <w:r>
        <w:rPr>
          <w:rFonts w:ascii="Amiri" w:hAnsi="Amiri" w:eastAsia="Amiri" w:cs="Amiri"/>
          <w:color w:val="111111"/>
          <w:sz w:val="28"/>
          <w:sz w:val="28"/>
          <w:szCs w:val="28"/>
          <w:rtl w:val="true"/>
          <w:lang w:bidi="ar-SA"/>
        </w:rPr>
        <w:t>تنصيب علي في مقام الإمامة، بما أثاروه من صخب و ضجيج، كان لا بد لهم من التوجه نحو محاولة غسل هذا العار عنهم، و لو بادعاء أنها مجرد غلطة صدرت، و قد ندم مرتكبوها على ما فرط منهم، و قد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عفا عنهم و سامحهم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قرّبهم إليه حتى جعلهم موضع سره، و أوقفهم على ما دبره و قرره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يدّعون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أعلمهم بأن 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في عرفات و سواها لم يكن هو ولاية و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مما قد يكون سببا في بلبلة الأفكار، الذي قد يسهم في تضييع الحق</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التخطيط النبوي الحكيم ليقضي، بأن يخرج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فور انتهاء مراسم الحج مباشرة، و من دون إبطاء أو تفريط و لو بساعة، بل دقيقة واحدة من الوقت، فنفر في اليوم الثالث عشر من منى بعد الزوال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يطف بالبيت، و لا زاره كما أسلفناه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بعض </w:t>
      </w:r>
    </w:p>
    <w:p>
      <w:pPr>
        <w:pStyle w:val="BookText"/>
        <w:rPr/>
      </w:pPr>
      <w:r>
        <w:rPr>
          <w:rFonts w:ascii="Amiri" w:hAnsi="Amiri" w:eastAsia="Amiri" w:cs="Amiri"/>
          <w:color w:val="111111"/>
          <w:sz w:val="28"/>
          <w:sz w:val="28"/>
          <w:szCs w:val="28"/>
          <w:rtl w:val="true"/>
          <w:lang w:bidi="ar-SA"/>
        </w:rPr>
        <w:t xml:space="preserve">المصادر قد زعمت خلاف ذلك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لأن أي تأخير، سوف يكون معناه أن يخرج أشتات من الناس إلى بلادهم، و لا يتمكن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إيصال ما يريد إيصاله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حين يخرج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فمن الطبيعي أن يتقيد الناس في مسيرهم بمسير رسول اللّه، و الكون في ركبه، إما حياء، أو طلبا لليسر و الأمن، و البركة، و الفوز بسماع توجيهاته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ما بين مكة و الجحفة، حيث غدير خم، و هي عشرات الأميال، في أربعة أيام فقط، ثم يأتي التهديد الإلهي للمتجرئين بالعودة إلى نقطة الصفر، و خوض حروب طاحنة معهم تشبه حرب بدر و حنين، وَ إِنْ لَمْ تَفْعَلْ فَمٰا بَلَّغْتَ رِسٰالَتَهُ وَ اَللّٰهُ يَعْصِمُكَ مِنَ اَلنّٰاسِ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و 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إماما للأمة، و بايعه حتى أشد الناس اعتراضا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يجرؤا على التفوه ببنت شفة إلا همسا</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 وجدوا أنفسهم أفرادا قليلين، لا يتجاوز عددهم بضع عشرات من الناس بين عشرات الألوف، فقد خلفوا حماتهم، و هم أهل مكة و ما </w:t>
      </w:r>
      <w:bookmarkStart w:id="338" w:name="pg12458_114410"/>
    </w:p>
    <w:p>
      <w:pPr>
        <w:pStyle w:val="BookText"/>
        <w:rPr/>
      </w:pPr>
      <w:bookmarkEnd w:id="338"/>
      <w:r>
        <w:rPr>
          <w:rFonts w:ascii="Amiri" w:hAnsi="Amiri" w:eastAsia="Amiri" w:cs="Amiri"/>
          <w:color w:val="111111"/>
          <w:sz w:val="28"/>
          <w:sz w:val="28"/>
          <w:szCs w:val="28"/>
          <w:rtl w:val="true"/>
          <w:lang w:bidi="ar-SA"/>
        </w:rPr>
        <w:t xml:space="preserve">والاها، وراء ظهورهم، و أما اليمن، فقد أسلمت طائفة من أهلها قبل أيام يسيرة على 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مع بعض من أسلم على يديه</w:t>
      </w:r>
      <w:r>
        <w:rPr>
          <w:rFonts w:eastAsia="Amiri" w:cs="Amiri" w:ascii="Amiri" w:hAnsi="Amiri"/>
          <w:color w:val="111111"/>
          <w:sz w:val="28"/>
          <w:szCs w:val="28"/>
          <w:rtl w:val="true"/>
          <w:lang w:bidi="ar-SA"/>
        </w:rPr>
        <w:t>. .</w:t>
      </w:r>
    </w:p>
    <w:p>
      <w:pPr>
        <w:pStyle w:val="Heading5"/>
        <w:numPr>
          <w:ilvl w:val="4"/>
          <w:numId w:val="1"/>
        </w:numPr>
        <w:rPr/>
      </w:pPr>
      <w:bookmarkStart w:id="339" w:name="__RefHeading___Toc155872_77815467"/>
      <w:bookmarkStart w:id="340" w:name="_Toc118"/>
      <w:bookmarkEnd w:id="339"/>
      <w:r>
        <w:rPr>
          <w:rtl w:val="true"/>
        </w:rPr>
        <w:t>سبب جرأتهم</w:t>
      </w:r>
      <w:r>
        <w:rPr>
          <w:rtl w:val="true"/>
        </w:rPr>
        <w:t>:</w:t>
      </w:r>
      <w:bookmarkEnd w:id="340"/>
    </w:p>
    <w:p>
      <w:pPr>
        <w:pStyle w:val="BookText"/>
        <w:rPr/>
      </w:pPr>
      <w:r>
        <w:rPr>
          <w:rFonts w:ascii="Amiri" w:hAnsi="Amiri" w:eastAsia="Amiri" w:cs="Amiri"/>
          <w:color w:val="111111"/>
          <w:sz w:val="28"/>
          <w:sz w:val="28"/>
          <w:szCs w:val="28"/>
          <w:rtl w:val="true"/>
          <w:lang w:bidi="ar-SA"/>
        </w:rPr>
        <w:t>و ربما كان السبب في هذه الجرأة الظاهرة، و الوقاحة السافرة التي تجلت في حجة الوداع؛ هو شعور هذا الفريق من مهاجري قريش بالقوة و هم في بلدهم، و بين أنصارهم و محبيهم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محيط مكة و ما والاها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لاحظنا أن هذا التعاطف معهم كان يظهر منهم بين الفينة و الفينة حتى حين كانوا يحاربون الإسلام و أهله و هي حروب لم تخب نارها إلا في فتح مكة قبل مدة يسيرة، حيث اضطرت قريش إلى الإنكفاء عن الصراع السافر إلى التدبير التآمري الماكر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أدركت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الإعداد لأمر عظيم، لا تريد أن ترى نفسها راضية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هو إبلاغ الأمة بأسرها بإمامة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خلافته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أن هذا الإبلاغ يتم بصورة لا تترك لها أية فرصة للتخلص و التملص، و المناورة، و تصبح مقهورة على تجرع الغصة و تفوت منها الفرصة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قريشا حين تجرأت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أو في منى، أو فيهما معا ظنت أنها قد أفلحت في درء خطر عظيم، و تلافي خطب جسيم، كان قد أوشك أن يلم بها</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اللّه خيب فألها، و أبار كيدها، و أبطل مكرها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يمكرون و يمكر </w:t>
      </w:r>
      <w:bookmarkStart w:id="341" w:name="pg12458_114411"/>
    </w:p>
    <w:p>
      <w:pPr>
        <w:pStyle w:val="BookText"/>
        <w:rPr/>
      </w:pPr>
      <w:bookmarkEnd w:id="341"/>
      <w:r>
        <w:rPr>
          <w:rFonts w:ascii="Amiri" w:hAnsi="Amiri" w:eastAsia="Amiri" w:cs="Amiri"/>
          <w:color w:val="111111"/>
          <w:sz w:val="28"/>
          <w:sz w:val="28"/>
          <w:szCs w:val="28"/>
          <w:rtl w:val="true"/>
          <w:lang w:bidi="ar-SA"/>
        </w:rPr>
        <w:t>اللّه، و اللّه خير الماكرين</w:t>
      </w:r>
      <w:r>
        <w:rPr>
          <w:rFonts w:eastAsia="Amiri" w:cs="Amiri" w:ascii="Amiri" w:hAnsi="Amiri"/>
          <w:color w:val="111111"/>
          <w:sz w:val="28"/>
          <w:szCs w:val="28"/>
          <w:rtl w:val="true"/>
          <w:lang w:bidi="ar-SA"/>
        </w:rPr>
        <w:t>. .</w:t>
      </w:r>
    </w:p>
    <w:p>
      <w:pPr>
        <w:pStyle w:val="Heading5"/>
        <w:numPr>
          <w:ilvl w:val="4"/>
          <w:numId w:val="1"/>
        </w:numPr>
        <w:rPr/>
      </w:pPr>
      <w:bookmarkStart w:id="342" w:name="__RefHeading___Toc155874_77815467"/>
      <w:bookmarkStart w:id="343" w:name="_Toc119"/>
      <w:bookmarkEnd w:id="342"/>
      <w:r>
        <w:rPr>
          <w:rtl w:val="true"/>
        </w:rPr>
        <w:t>ظروف فرضت نفسها</w:t>
      </w:r>
      <w:r>
        <w:rPr>
          <w:rtl w:val="true"/>
        </w:rPr>
        <w:t>:</w:t>
      </w:r>
      <w:bookmarkEnd w:id="343"/>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معظم الناس قد أعلنوا الإسلام بعد فتح مكة، أي في السنتين الأخيرتين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إسلام الأكثرين منهم كان سطحيا، بل صوريا، فرضته الظروف التي نشأت في المنطقة بعد فتح مكة، حيث لم يكونوا يعرفون عن هذا الدين الشيء الكثير، لأنهم كانوا يعيشون في بواديهم، و وفق مناهجهم الجاهلية، و عاداتهم القبلية، و لم يكن زعماؤهم يسمحون للمبلغين المسلمين بأن يصلوا إليهم، أو أن يحدثوهم بشيء عن هذا الدين و أحكامه، و مفاهيمه، و تفاصيله،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حتى الذين أسلموا منهم، فإنهم قد عاشوا حياتهم بمفاهيم الجاهلية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يفارقوا عاداتها، و لم يتربّوا بعد على معاني الإيمان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زعماؤهم هم الذين يتحكمون بهم، و يسيّرون أمورهم، و يهيمنون على حركتهم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هناك طامعون و طامحون قد أذكى طموحهم هذا التوسع السريع و الهائل، الذي كان من نصيب أهل الإسلام في فترة وجيزة 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توسع قد هيأ لهم المال الوفير و الجاه العريض، و النفوذ، و القوة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إلى ذلك من أمور لم يكونوا يحلمون بها</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المدينة و حولها، من لم يرق لهم الانصهار في المجتمع الإسلامي و الذوبان فيه، و الانطلاق به في الحياة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فكانوا </w:t>
      </w:r>
    </w:p>
    <w:p>
      <w:pPr>
        <w:pStyle w:val="BookText"/>
        <w:rPr/>
      </w:pPr>
      <w:r>
        <w:rPr>
          <w:rFonts w:ascii="Amiri" w:hAnsi="Amiri" w:eastAsia="Amiri" w:cs="Amiri"/>
          <w:color w:val="111111"/>
          <w:sz w:val="28"/>
          <w:sz w:val="28"/>
          <w:szCs w:val="28"/>
          <w:rtl w:val="true"/>
          <w:lang w:bidi="ar-SA"/>
        </w:rPr>
        <w:t>يكيدون في الخفاء، و يشاركون في كل ما يلحق بالإسلام ضررا مهما كان حجمه و نوعه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وجد هؤلاء في كثير من مسلمة الفتح سندا و عضدا في هذا الإتجاه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 عن غيرهم من الفئات التي ما أسلمت و لكنها استسلمت، فلما وجدت الفرصة لإظهار أمرها لم تتوان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كل هذا الذي ذكرناه من شأنه أن يصعّد من درجة الخطورة التي يواجهها الإسلام، و المخلصون من أهله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كان الهدف الأعظم و الأهم هو حفظ تعاليم هذا الدين، و صيانة عقائده و مفاهيمه، و تمكينها من اختراق هذه السدود، و اجتياز هذه الجدود، و تذليل كل العقبات التي تواجهها، و تمنع من حصول الأجيال الآتية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بالذات هو 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 في العديد من المفاصل الحساسة بعدها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ما يفسر لنا جمعه لهذه الجموع العظيمة و الهائلة، التي جاء بها إلى أقدس مكان، في أقدس زمان، مع أقدس إنسان خلقه اللّه تعالى، لأداء شعيرة عبادية هي من أعظم الشعائر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معه أولئك الذين يدبرون في الخفاء ما يدبرون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مكة و ما والاها؛ من حزبهم، و إلى جانبهم، بالإضافة إلى أن طائفة من أهل المدينة و ما حولها كانت تتعاطف معهم، و تميل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ما كان مما تقدم بيانه</w:t>
      </w:r>
      <w:r>
        <w:rPr>
          <w:rFonts w:eastAsia="Amiri" w:cs="Amiri" w:ascii="Amiri" w:hAnsi="Amiri"/>
          <w:color w:val="111111"/>
          <w:sz w:val="28"/>
          <w:szCs w:val="28"/>
          <w:rtl w:val="true"/>
          <w:lang w:bidi="ar-SA"/>
        </w:rPr>
        <w:t xml:space="preserve">. </w:t>
      </w:r>
      <w:bookmarkStart w:id="344" w:name="pg12458_114413"/>
    </w:p>
    <w:p>
      <w:pPr>
        <w:pStyle w:val="Heading5"/>
        <w:numPr>
          <w:ilvl w:val="4"/>
          <w:numId w:val="1"/>
        </w:numPr>
        <w:rPr/>
      </w:pPr>
      <w:bookmarkStart w:id="345" w:name="__RefHeading___Toc155876_77815467"/>
      <w:bookmarkStart w:id="346" w:name="_Toc120"/>
      <w:bookmarkEnd w:id="344"/>
      <w:bookmarkEnd w:id="345"/>
      <w:r>
        <w:rPr>
          <w:rtl w:val="true"/>
        </w:rPr>
        <w:t>دراسة الحدث في حدود الزمان و المكان</w:t>
      </w:r>
      <w:r>
        <w:rPr>
          <w:rtl w:val="true"/>
        </w:rPr>
        <w:t>:</w:t>
      </w:r>
      <w:bookmarkEnd w:id="346"/>
    </w:p>
    <w:p>
      <w:pPr>
        <w:pStyle w:val="Heading6"/>
        <w:numPr>
          <w:ilvl w:val="5"/>
          <w:numId w:val="1"/>
        </w:numPr>
        <w:rPr/>
      </w:pPr>
      <w:bookmarkStart w:id="347" w:name="__RefHeading___Toc155878_77815467"/>
      <w:bookmarkStart w:id="348" w:name="_Toc121"/>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و نحن في نطاق فهمنا لموقف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في منى و عرفات، و منع قريش له من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للأمة، نسجل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55880_77815467"/>
      <w:bookmarkStart w:id="350" w:name="_Toc122"/>
      <w:bookmarkEnd w:id="349"/>
      <w:r>
        <w:rPr/>
        <w:t>1</w:t>
      </w:r>
      <w:r>
        <w:rPr>
          <w:rtl w:val="true"/>
        </w:rPr>
        <w:t>-</w:t>
      </w:r>
      <w:r>
        <w:rPr>
          <w:rtl w:val="true"/>
        </w:rPr>
        <w:t>يوم عبادة</w:t>
      </w:r>
      <w:r>
        <w:rPr>
          <w:rtl w:val="true"/>
        </w:rPr>
        <w:t>:</w:t>
      </w:r>
      <w:bookmarkEnd w:id="350"/>
    </w:p>
    <w:p>
      <w:pPr>
        <w:pStyle w:val="BookText"/>
        <w:rPr/>
      </w:pPr>
      <w:r>
        <w:rPr>
          <w:rFonts w:ascii="Amiri" w:hAnsi="Amiri" w:eastAsia="Amiri" w:cs="Amiri"/>
          <w:color w:val="111111"/>
          <w:sz w:val="28"/>
          <w:sz w:val="28"/>
          <w:szCs w:val="28"/>
          <w:rtl w:val="true"/>
          <w:lang w:bidi="ar-SA"/>
        </w:rPr>
        <w:t>إن يوم عرفة هو يوم عبادة و دعاء و ابتهال، و توبة و انقطاع إلى اللّه، سبحانه، و يكون فيه كل واحد من الناس منشغلا بنفسه، و بمناجاة ربه، لا يتوقع في موقفه ذاك أي نشاط سياسي عام، و لا يخطر ذلك له على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يوم لا نظير له في تاريخ حياتهم، لأنهم يحجون مع أكرم و أعظم نبي في فرصة وحيدة و نادرة في تاريخ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أفضل الأيام، و أكثرها انسجاما مع أجواء التقوى و الإنضباط مع القرارات الإلهية، و الخضوع لمشيئته، و تنفيذ أوامره تعالى، و قد لفت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نظرهم إلى هذا الأمر حين قررهم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فأقروا بفضل هذا اليوم عند اللّه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رأى الإنسان المؤمن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إلى عمل من هذا القبيل، فلا بد و أن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أمرا بالغ الخطورة، و فائق الأهمية، فينشدّ لسماع ذلك الأمر، و التعرف عليه، و يلاحق جزئياته بدقة و وعي، و بانتباه 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تمرد أصحابه عليه، و عاين إساءة الأدب </w:t>
      </w:r>
      <w:bookmarkStart w:id="351" w:name="pg12458_114414"/>
    </w:p>
    <w:p>
      <w:pPr>
        <w:pStyle w:val="BookText"/>
        <w:rPr/>
      </w:pPr>
      <w:bookmarkEnd w:id="351"/>
      <w:r>
        <w:rPr>
          <w:rFonts w:ascii="Amiri" w:hAnsi="Amiri" w:eastAsia="Amiri" w:cs="Amiri"/>
          <w:color w:val="111111"/>
          <w:sz w:val="28"/>
          <w:sz w:val="28"/>
          <w:szCs w:val="28"/>
          <w:rtl w:val="true"/>
          <w:lang w:bidi="ar-SA"/>
        </w:rPr>
        <w:t>معه، من قبل المدّعين للإخلاص في الإيمان، و المظهرين للإستعداد للجهاد و التضحية، فإن ذلك سيشكل مفاجأة له إلى حد الصدمة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سيتمكن كل من حضر الحج من مشاهدة و معرفة ما يجري، فإن الجميع يكونون في هذا اليوم مجتمعين في صعيد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منى، أو في سواها، فالحجاج يكونون منصرفين إلى أعمال، و موزعين في جهات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يرجم الجمرات، و ذلك يحلق أو يقصر، و آخر يريد أن يذبح أضحيته، و قد يكون هناك من لا يزال في الطريق، كما أن هناك من فرغ من ذلك كله، و ذهب إلى خيمته للإستراحة، أو ذهب إلى الحرم ليطوف، أو ما إلى ذلك</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55882_77815467"/>
      <w:bookmarkStart w:id="353" w:name="_Toc123"/>
      <w:bookmarkEnd w:id="352"/>
      <w:r>
        <w:rPr/>
        <w:t>2</w:t>
      </w:r>
      <w:r>
        <w:rPr>
          <w:rtl w:val="true"/>
        </w:rPr>
        <w:t>-</w:t>
      </w:r>
      <w:r>
        <w:rPr>
          <w:rtl w:val="true"/>
        </w:rPr>
        <w:t>الإحرام</w:t>
      </w:r>
      <w:r>
        <w:rPr>
          <w:rtl w:val="true"/>
        </w:rPr>
        <w:t>:</w:t>
      </w:r>
      <w:bookmarkEnd w:id="353"/>
    </w:p>
    <w:p>
      <w:pPr>
        <w:pStyle w:val="BookText"/>
        <w:rPr/>
      </w:pPr>
      <w:r>
        <w:rPr>
          <w:rFonts w:ascii="Amiri" w:hAnsi="Amiri" w:eastAsia="Amiri" w:cs="Amiri"/>
          <w:color w:val="111111"/>
          <w:sz w:val="28"/>
          <w:sz w:val="28"/>
          <w:szCs w:val="28"/>
          <w:rtl w:val="true"/>
          <w:lang w:bidi="ar-SA"/>
        </w:rPr>
        <w:t>ثم إن جميع الحجاج في موقف عرفة على حالة الإحرام، الذي بدأوه بتلبية داعي اللّه تعالى، و أعلنوا براءتهم من الشرك و رفضهم له، و أقروا بأن كل شيء مملوك له تبارك و تعالى، و صادر منه و عنه، و هو وحده له الحمد، و النعمة، و الملك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الإحرام يمارسون الإمتناع عن الملذات، و عن كثير مما يحل لهم، و هم يخوضون تجربة السيطرة على دوافعهم الغريزية، و من ذلك امتناعهم عن النساء و ما إلى ذلك، و هم يمتنعون حتى عن إيذاء النملة و القملة، فهل يمكن أن يؤذوا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يقدمون على مخالفة أوامره و نواهيه؟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يشعرون بمساواة غنيهم لفقيرهم، و عالمهم بجاهلهم، و كبيرهم </w:t>
      </w:r>
      <w:bookmarkStart w:id="354" w:name="pg12458_114415"/>
    </w:p>
    <w:p>
      <w:pPr>
        <w:pStyle w:val="BookText"/>
        <w:rPr/>
      </w:pPr>
      <w:bookmarkEnd w:id="354"/>
      <w:r>
        <w:rPr>
          <w:rFonts w:ascii="Amiri" w:hAnsi="Amiri" w:eastAsia="Amiri" w:cs="Amiri"/>
          <w:color w:val="111111"/>
          <w:sz w:val="28"/>
          <w:sz w:val="28"/>
          <w:szCs w:val="28"/>
          <w:rtl w:val="true"/>
          <w:lang w:bidi="ar-SA"/>
        </w:rPr>
        <w:t>بصغيرهم، و ملكهم و سوقتهم، و حرهم و مملوكهم أمام المحكمة الإلهية العادلة إلى غير ذلك مما لا يخفى</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55884_77815467"/>
      <w:bookmarkStart w:id="356" w:name="_Toc124"/>
      <w:bookmarkEnd w:id="355"/>
      <w:r>
        <w:rPr/>
        <w:t>3</w:t>
      </w:r>
      <w:r>
        <w:rPr>
          <w:rtl w:val="true"/>
        </w:rPr>
        <w:t>-</w:t>
      </w:r>
      <w:r>
        <w:rPr>
          <w:rtl w:val="true"/>
        </w:rPr>
        <w:t xml:space="preserve">لماذا في موسم الحج؟ </w:t>
      </w:r>
      <w:r>
        <w:rPr>
          <w:rtl w:val="true"/>
        </w:rPr>
        <w:t>! :</w:t>
      </w:r>
      <w:bookmarkEnd w:id="356"/>
    </w:p>
    <w:p>
      <w:pPr>
        <w:pStyle w:val="BookText"/>
        <w:rPr/>
      </w:pPr>
      <w:r>
        <w:rPr>
          <w:rFonts w:ascii="Amiri" w:hAnsi="Amiri" w:eastAsia="Amiri" w:cs="Amiri"/>
          <w:color w:val="111111"/>
          <w:sz w:val="28"/>
          <w:sz w:val="28"/>
          <w:szCs w:val="28"/>
          <w:rtl w:val="true"/>
          <w:lang w:bidi="ar-SA"/>
        </w:rPr>
        <w:t>و إذا كان موسم الحج هو المناسبة التي يجتمع فيها الناس من مختلف البلاد، على اختلاف طبقاتهم، و أجناسهم، و أهوائهم، فإن أي حدث متميز يرونه و يشاهدونه فيه لسوف تنتشر أخباره بواسطتهم على أوسع نطاق، فكيف إذا كان هذا الحدث يحمل في طياته الكثير من المفاجآت، و العديد من عناصر الإثارة، و فيه من الأهمية ما يرتقي به إلى مستوى الأحداث المصيرية للدعوة الإسلامية بأسرها</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155886_77815467"/>
      <w:bookmarkStart w:id="358" w:name="_Toc125"/>
      <w:bookmarkEnd w:id="357"/>
      <w:r>
        <w:rPr/>
        <w:t>4</w:t>
      </w:r>
      <w:r>
        <w:rPr>
          <w:rtl w:val="true"/>
        </w:rPr>
        <w:t>-</w:t>
      </w:r>
      <w:r>
        <w:rPr>
          <w:rtl w:val="true"/>
        </w:rPr>
        <w:t>وجود الرسول صلّى اللّه عليه و آله أيضا</w:t>
      </w:r>
      <w:r>
        <w:rPr>
          <w:rtl w:val="true"/>
        </w:rPr>
        <w:t>:</w:t>
      </w:r>
      <w:bookmarkEnd w:id="358"/>
    </w:p>
    <w:p>
      <w:pPr>
        <w:pStyle w:val="BookText"/>
        <w:rPr/>
      </w:pPr>
      <w:r>
        <w:rPr>
          <w:rFonts w:ascii="Amiri" w:hAnsi="Amiri" w:eastAsia="Amiri" w:cs="Amiri"/>
          <w:color w:val="111111"/>
          <w:sz w:val="28"/>
          <w:sz w:val="28"/>
          <w:szCs w:val="28"/>
          <w:rtl w:val="true"/>
          <w:lang w:bidi="ar-SA"/>
        </w:rPr>
        <w:t xml:space="preserve">كما أن نفس وجود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موسم الحج، لا بد أن يضفي على هذه المناسبة المزيد من البهجة، و الارتياح، و لسوف يعطي لها معنى روحيا أكثر عمقا، و أكثر شفافية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سيشعر الحاضرون بحساسية زائدة تجاه أي قول و فعل يصدر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سيكون الدافع لديهم قويا لينقلوا للناس مشاهداتهم، و ذكرياتهم في سفرهم الفريد ذاك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إذا رافق ذلك إعلام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أن لقاءهم به سيكون يتيما، إذ إنه يوشك أن يفارقهم فراقا أبديا، لا لقاء بعده، فإن مشاعرهم سوف تتوهج، و قلوبهم ستمتلئ شغفا بكل حركة، أو لفتة، أو كلمة ينطق بها، و سيعودون إلى بلادهم بأغلى الذكريات و اعزها، و أجملها، و أفضلها</w:t>
      </w:r>
      <w:r>
        <w:rPr>
          <w:rFonts w:eastAsia="Amiri" w:cs="Amiri" w:ascii="Amiri" w:hAnsi="Amiri"/>
          <w:color w:val="111111"/>
          <w:sz w:val="28"/>
          <w:szCs w:val="28"/>
          <w:rtl w:val="true"/>
          <w:lang w:bidi="ar-SA"/>
        </w:rPr>
        <w:t xml:space="preserve">. </w:t>
      </w:r>
      <w:bookmarkStart w:id="359" w:name="pg12458_114416"/>
    </w:p>
    <w:p>
      <w:pPr>
        <w:pStyle w:val="BookText"/>
        <w:rPr/>
      </w:pPr>
      <w:bookmarkEnd w:id="359"/>
      <w:r>
        <w:rPr>
          <w:rFonts w:ascii="Amiri" w:hAnsi="Amiri" w:eastAsia="Amiri" w:cs="Amiri"/>
          <w:color w:val="111111"/>
          <w:sz w:val="28"/>
          <w:sz w:val="28"/>
          <w:szCs w:val="28"/>
          <w:rtl w:val="true"/>
          <w:lang w:bidi="ar-SA"/>
        </w:rPr>
        <w:t xml:space="preserve">كما أن الناس الذين يعيشون في مناطق بعيدة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يشتاقون إليه، لسوف يلذ لهم سماع تلك الأخبار، و سيجهدون في تتبعها بشغف، و بدقة و بانتباه زائد؛ ليعرفوا كل ما صدر من نبيهم،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 فعل، و توجيه، و سلوك، و أمر، و نهي و تحذير، و ترغيب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الحدث الذي سمعه هؤلاء الناس من نبيهم و سينقلونه إلى من وراءهم، هو حدث مثير و خطير في حد ذاته، و يمثل صدمة كبيرة و خطيرة لمشاعرهم، و خيبة لكل أمل كان يراود خواطرهم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كهذا لا بد ان ينتشر في البلاد و بين العباد، و سينتقل في الأجيال اللاحقة جيلا بعد جيل، و ستتداوله الفرق، و تهتم له المذاهب، و سيثور الجدل حوله بين أربابها، لأنه الحدث الذي تقوم به الحجة على كل عاقل لبيب، و أريحي أريب، و ألمعي أديب، فلله الحجة البالغة على البشر كلهم، و الناس هم الذين يختارون مع أي فريق يكونون، و أي طريق يسلكون</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155888_77815467"/>
      <w:bookmarkStart w:id="361" w:name="_Toc126"/>
      <w:bookmarkEnd w:id="360"/>
      <w:r>
        <w:rPr/>
        <w:t>5</w:t>
      </w:r>
      <w:r>
        <w:rPr>
          <w:rtl w:val="true"/>
        </w:rPr>
        <w:t>-</w:t>
      </w:r>
      <w:r>
        <w:rPr>
          <w:rtl w:val="true"/>
        </w:rPr>
        <w:t>ظهور المعجزة</w:t>
      </w:r>
      <w:r>
        <w:rPr>
          <w:rtl w:val="true"/>
        </w:rPr>
        <w:t>:</w:t>
      </w:r>
      <w:bookmarkEnd w:id="361"/>
    </w:p>
    <w:p>
      <w:pPr>
        <w:pStyle w:val="BookText"/>
        <w:rPr/>
      </w:pPr>
      <w:r>
        <w:rPr>
          <w:rFonts w:ascii="Amiri" w:hAnsi="Amiri" w:eastAsia="Amiri" w:cs="Amiri"/>
          <w:color w:val="111111"/>
          <w:sz w:val="28"/>
          <w:sz w:val="28"/>
          <w:szCs w:val="28"/>
          <w:rtl w:val="true"/>
          <w:lang w:bidi="ar-SA"/>
        </w:rPr>
        <w:t>و قد لوحظ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أظهر لهم المعجزة في منى،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يخطبهم، و يصل صوته إلى كل من كان في منى كما تقدم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حين خطبهم في عرفات لم يظهر لهم هذه المعجزة، فقد ذكرت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يخطبهم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في مكان آخر، و يوصل كلامه إلى من هم في الجهة الأخرى، و قد </w:t>
      </w:r>
      <w:bookmarkStart w:id="362" w:name="pg12458_114417"/>
    </w:p>
    <w:p>
      <w:pPr>
        <w:pStyle w:val="BookText"/>
        <w:rPr/>
      </w:pPr>
      <w:bookmarkEnd w:id="362"/>
      <w:r>
        <w:rPr>
          <w:rFonts w:ascii="Amiri" w:hAnsi="Amiri" w:eastAsia="Amiri" w:cs="Amiri"/>
          <w:color w:val="111111"/>
          <w:sz w:val="28"/>
          <w:sz w:val="28"/>
          <w:szCs w:val="28"/>
          <w:rtl w:val="true"/>
          <w:lang w:bidi="ar-SA"/>
        </w:rPr>
        <w:t xml:space="preserve">تحدثنا عن ذلك في ما سبق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نستفيد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المواضع المشابهة من حيث كثرة الحاضرين، يمارس هذه الطريقة لإبلاغ كلامه للآخرين، و لعل هذا هو ما جرى في غدير خم أيضا</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155890_77815467"/>
      <w:bookmarkStart w:id="364" w:name="_Toc127"/>
      <w:bookmarkEnd w:id="363"/>
      <w:r>
        <w:rPr/>
        <w:t>6</w:t>
      </w:r>
      <w:r>
        <w:rPr>
          <w:rtl w:val="true"/>
        </w:rPr>
        <w:t>-</w:t>
      </w:r>
      <w:r>
        <w:rPr>
          <w:rtl w:val="true"/>
        </w:rPr>
        <w:t>الذكريات الغالية</w:t>
      </w:r>
      <w:r>
        <w:rPr>
          <w:rtl w:val="true"/>
        </w:rPr>
        <w:t>:</w:t>
      </w:r>
      <w:bookmarkEnd w:id="36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رافق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السفر العبادي، لسوف يحتفظ في ذاكرته بأدق الذكريات، لأنها ستكون ذكريات عزيزة و غالية على قلبه، تبقى حية غضة في روحه و في وجدانه، على مدى الأيام و الشهور، و الأعوام و الدهور، ما دام أن هذه هي آخر مرة يرى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أعظم و أكرم، و أغلى رجل وجد و يوجد على وجه الأرض</w:t>
      </w:r>
      <w:r>
        <w:rPr>
          <w:rFonts w:eastAsia="Amiri" w:cs="Amiri" w:ascii="Amiri" w:hAnsi="Amiri"/>
          <w:color w:val="111111"/>
          <w:sz w:val="28"/>
          <w:szCs w:val="28"/>
          <w:rtl w:val="true"/>
          <w:lang w:bidi="ar-SA"/>
        </w:rPr>
        <w:t xml:space="preserve">. </w:t>
      </w:r>
      <w:bookmarkStart w:id="365" w:name="pg12458_114418"/>
    </w:p>
    <w:p>
      <w:pPr>
        <w:pStyle w:val="BookText"/>
        <w:rPr/>
      </w:pPr>
      <w:bookmarkEnd w:id="365"/>
      <w:r>
        <w:rPr>
          <w:rFonts w:ascii="Amiri" w:hAnsi="Amiri" w:eastAsia="Amiri" w:cs="Amiri"/>
          <w:color w:val="111111"/>
          <w:sz w:val="28"/>
          <w:sz w:val="28"/>
          <w:szCs w:val="28"/>
          <w:rtl w:val="true"/>
          <w:lang w:bidi="ar-SA"/>
        </w:rPr>
        <w:t>و الذي نريد أن نضيفه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العلاقة بالحدث حين تتخذ بعدا عاطفيا، يلامس مشاعر الإنسان، و أحاسسيه، فإنها تصبح أكثر رسوخا و حيوية، و أبعد أثرا في مجال الإلتزام و الموقف، و لا شك في أن هذا كان من أهم الأهداف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إلى تحقيقها من خلال اختياره لخصوصية الزمان و المكان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 من حالات و أوضاع</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155892_77815467"/>
      <w:bookmarkStart w:id="367" w:name="_Toc128"/>
      <w:bookmarkEnd w:id="366"/>
      <w:r>
        <w:rPr/>
        <w:t>7</w:t>
      </w:r>
      <w:r>
        <w:rPr>
          <w:rtl w:val="true"/>
        </w:rPr>
        <w:t>-</w:t>
      </w:r>
      <w:r>
        <w:rPr>
          <w:rtl w:val="true"/>
        </w:rPr>
        <w:t>الناس أمام مسؤولياتهم</w:t>
      </w:r>
      <w:r>
        <w:rPr>
          <w:rtl w:val="true"/>
        </w:rPr>
        <w:t>:</w:t>
      </w:r>
      <w:bookmarkEnd w:id="367"/>
    </w:p>
    <w:p>
      <w:pPr>
        <w:pStyle w:val="BookText"/>
        <w:rPr/>
      </w:pPr>
      <w:r>
        <w:rPr>
          <w:rFonts w:ascii="Amiri" w:hAnsi="Amiri" w:eastAsia="Amiri" w:cs="Amiri"/>
          <w:color w:val="111111"/>
          <w:sz w:val="28"/>
          <w:sz w:val="28"/>
          <w:szCs w:val="28"/>
          <w:rtl w:val="true"/>
          <w:lang w:bidi="ar-SA"/>
        </w:rPr>
        <w:t>و 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يوم العبادة و الإنقطاع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المكان، و هو نفس جبل عرفات، لأن الكل يجتمعون في صعيد واحد، و على حالة واحدة، بالإضافة إلى خصوصيات أخرى ذكرناها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أسلوب الخطاب الجماهيري، لا خطاب الأفراد و الأشخاص كما هو الحال في المناسبات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أراد أن يضع الأمة أمام مسؤولياتها، ليفهمها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تنفيذ هذا الأمر يقع على عاتقها؛ فليس للأفراد أن يعتذروا بأن هذا أمر لا يعنيهم، و لا يقع في دائرة واجباتهم، كما أنهم لا يمكنهم دعوى الجهل بأبعاده و ملابساته، أي أن الجميع أصبحوا مطالبين بإنجاز هذا الواجب، و مسؤولين عنه، و ليس خاصا بفئة من الناس، لا يتعداها إلى غيرها، كفئة المهاجرين أو الأنصار، أو بني هاشم، أو أهل المدينة، أو ما إلى ذلك</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تكون الحجة قد قامت على الجميع، و لم يبق عذر لمعتذر، و لا </w:t>
      </w:r>
      <w:bookmarkStart w:id="368" w:name="pg12458_114419"/>
    </w:p>
    <w:p>
      <w:pPr>
        <w:pStyle w:val="BookText"/>
        <w:rPr/>
      </w:pPr>
      <w:bookmarkEnd w:id="368"/>
      <w:r>
        <w:rPr>
          <w:rFonts w:ascii="Amiri" w:hAnsi="Amiri" w:eastAsia="Amiri" w:cs="Amiri"/>
          <w:color w:val="111111"/>
          <w:sz w:val="28"/>
          <w:sz w:val="28"/>
          <w:szCs w:val="28"/>
          <w:rtl w:val="true"/>
          <w:lang w:bidi="ar-SA"/>
        </w:rPr>
        <w:t>حيلة لمتطلب حيلة</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55894_77815467"/>
      <w:bookmarkStart w:id="370" w:name="_Toc129"/>
      <w:bookmarkEnd w:id="369"/>
      <w:r>
        <w:rPr/>
        <w:t>8</w:t>
      </w:r>
      <w:r>
        <w:rPr>
          <w:rtl w:val="true"/>
        </w:rPr>
        <w:t>-</w:t>
      </w:r>
      <w:r>
        <w:rPr>
          <w:rtl w:val="true"/>
        </w:rPr>
        <w:t>إحتكار القرار</w:t>
      </w:r>
      <w:r>
        <w:rPr>
          <w:rtl w:val="true"/>
        </w:rPr>
        <w:t>:</w:t>
      </w:r>
      <w:bookmarkEnd w:id="370"/>
    </w:p>
    <w:p>
      <w:pPr>
        <w:pStyle w:val="BookText"/>
        <w:rPr/>
      </w:pPr>
      <w:r>
        <w:rPr>
          <w:rFonts w:ascii="Amiri" w:hAnsi="Amiri" w:eastAsia="Amiri" w:cs="Amiri"/>
          <w:color w:val="111111"/>
          <w:sz w:val="28"/>
          <w:sz w:val="28"/>
          <w:szCs w:val="28"/>
          <w:rtl w:val="true"/>
          <w:lang w:bidi="ar-SA"/>
        </w:rPr>
        <w:t>و هذه الطريقة في العمل قد أخرجت القضية عن احتكار جماعة بعينها، قد يروق لها أن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وحدها صاحبة الحل و العقد في هذه المسألة، لتصبح قضية الأمة بأسرها، من مسؤولياتها التي لا بد و أن تطالب، و تطالب بها، فليس لقريش بعد هذا، و لا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تحتكر القرار في أمر الإمامة و الخلافة، كما قد حصل ذلك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نعتبر هذا الأمر من أهم إنجازات هذا الموقف، و هو ضربة موفقة في مجال التخطيط لمستقبل الرسالة، و تركيز الفهم الصحيح لمفهوم الإمامة لدى جميع الأجيال، و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كان لا بد لهذه القضية من أن تخرج من يد أناس يريدون أن يمارسوا الإقطاعية السياسية و الدينية، على أسس و مفاهيم جاهلية، دونما أثارة من علم، و لا دليل من هدى، و إنما من منطلق الأهواء الشيطانية، و الأطماع الرخيصة، و الأحقاد المقيتة و البغيضة</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155896_77815467"/>
      <w:bookmarkStart w:id="372" w:name="_Toc130"/>
      <w:bookmarkEnd w:id="371"/>
      <w:r>
        <w:rPr/>
        <w:t>9</w:t>
      </w:r>
      <w:r>
        <w:rPr>
          <w:rtl w:val="true"/>
        </w:rPr>
        <w:t>-</w:t>
      </w:r>
      <w:r>
        <w:rPr>
          <w:rtl w:val="true"/>
        </w:rPr>
        <w:t>تساقط الأقنعة</w:t>
      </w:r>
      <w:r>
        <w:rPr>
          <w:rtl w:val="true"/>
        </w:rPr>
        <w:t>:</w:t>
      </w:r>
      <w:bookmarkEnd w:id="37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الإنجاز الأهم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استطاع أن يكشف زيف المزيفين، و خداع الماكرين، و يعريهم أمام الناس، حتى عرفهم كل أحد، و بأسلوب يستطيع الناس جميعا أن يدركوه و يفهموه على اختلاف مستوياتهم، و حالاتهم، و درجاتهم في الفكر، و في الوعي، و في السن، و في الموقع، و في غير ذلك من أمور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فقد رأى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الذين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يوقرون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يتبركون بفضل وضوئه، و ببصاقه، و حتى بنخامته، و أنهم يعملون بالتوجيهات الإلهية التي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تُقَدِّمُوا بَيْنَ يَدَيِ اَللّٰهِ وَ رَسُولِهِ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تَرْفَعُوا أَصْوٰاتَكُمْ فَوْقَ صَوْتِ اَلنَّبِيِّ وَ لاٰ تَجْهَرُوا لَهُ بِالْقَوْلِ كَجَهْرِ بَعْضِكُمْ لِبَعْضٍ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أَطِيعُوا اَللّٰهَ وَ أَطِيعُوا اَلرَّسُولَ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ذلك من آيات تنظم تعاملهم، و تضع الحدود، و ترسم معالم السلوك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يكون الفسق و الخروج عن الدين، في تجاهله، و في تعديه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إلى جانب اعترافهم بما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عليهم، و أياد لديهم، فإنه هو الذي أخرجهم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 إلى النور، و من الضلال إلى الهدى، و أبدلهم الذل بالعز، و الشقاء بالسعادة، و النار بالجنان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هؤلاء أنهم قد جاؤوا مع هذا الرسول الأكرم و الأعظم، في هذا الزمان الشريف، إلى هذا المكان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لعبادة </w:t>
      </w:r>
      <w:bookmarkStart w:id="373" w:name="pg12458_114421"/>
    </w:p>
    <w:p>
      <w:pPr>
        <w:pStyle w:val="BookText"/>
        <w:rPr/>
      </w:pPr>
      <w:bookmarkEnd w:id="373"/>
      <w:r>
        <w:rPr>
          <w:rFonts w:ascii="Amiri" w:hAnsi="Amiri" w:eastAsia="Amiri" w:cs="Amiri"/>
          <w:color w:val="111111"/>
          <w:sz w:val="28"/>
          <w:sz w:val="28"/>
          <w:szCs w:val="28"/>
          <w:rtl w:val="true"/>
          <w:lang w:bidi="ar-SA"/>
        </w:rPr>
        <w:t>اللّه سبحانه، و طلب رضاه، معلنين بالتوبة، و بالندم على ما فرطوا به في جنب اللّه، منيبين إليه سبحانه، ليس لهم في حطام الدنيا مطلب، و لا في زخارفها مأرب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يظهرون أنفسهم بمظهر من يسعى لإنجاز عمل صالح يوجب غفران ذنوبهم، و رفعة 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رغم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أن يري الجميع بأم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حركة بسيطة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أظهرتهم على حقيقتهم، و كشفت خفيّ مكرهم، و خادع زيفهم، و قد رأى كل أحد كيف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تحولوا إلى وحوش كاسرة، ضد نبيهم بالذات، و ظهر كيف أنهم لا يوقرون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يرفعون أصواتهم فوق صوته، و يجهرون له بالقول أكثر من جهر بعضهم لبعضهم، و يعصون أوامره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ذلك رغبة في الدنيا، و زهدا في الآخرة، و طلبا لحظ الشيطان، و عزوفا عن الكرامة الإلهية، و عن طلب رضى الرحمن</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155898_77815467"/>
      <w:bookmarkStart w:id="375" w:name="_Toc131"/>
      <w:bookmarkEnd w:id="374"/>
      <w:r>
        <w:rPr/>
        <w:t>10</w:t>
      </w:r>
      <w:r>
        <w:rPr>
          <w:rtl w:val="true"/>
        </w:rPr>
        <w:t>-</w:t>
      </w:r>
      <w:r>
        <w:rPr>
          <w:rtl w:val="true"/>
        </w:rPr>
        <w:t>و على هذه فقس ما سواها</w:t>
      </w:r>
      <w:r>
        <w:rPr>
          <w:rtl w:val="true"/>
        </w:rPr>
        <w:t>:</w:t>
      </w:r>
      <w:bookmarkEnd w:id="375"/>
    </w:p>
    <w:p>
      <w:pPr>
        <w:pStyle w:val="BookText"/>
        <w:rPr/>
      </w:pPr>
      <w:r>
        <w:rPr>
          <w:rFonts w:ascii="Amiri" w:hAnsi="Amiri" w:eastAsia="Amiri" w:cs="Amiri"/>
          <w:color w:val="111111"/>
          <w:sz w:val="28"/>
          <w:sz w:val="28"/>
          <w:szCs w:val="28"/>
          <w:rtl w:val="true"/>
          <w:lang w:bidi="ar-SA"/>
        </w:rPr>
        <w:t>و لا بد لكل من عاين هذه الأحداث أن يطرح على نفسه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هؤلاء لا يتورعون عن معاملة نبيهم بهذا الأسلوب الوقح و القبيح، فهل تراهم يوقرون من هو دونه، في ظروف و حالات هي أقل بكثير من حالاتهم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ماذا عسى أن يكون موقفهم ممن طفحت قلوبهم بالحقد عليه، و لهم قبله ترات و ثارات أسلافهم الذين قتلهم على الشرك، و هو أمير المؤمنين </w:t>
      </w:r>
      <w:bookmarkStart w:id="376" w:name="pg12458_114422"/>
    </w:p>
    <w:p>
      <w:pPr>
        <w:pStyle w:val="BookText"/>
        <w:rPr/>
      </w:pPr>
      <w:bookmarkEnd w:id="376"/>
      <w:r>
        <w:rPr>
          <w:rFonts w:ascii="Amiri" w:hAnsi="Amiri" w:eastAsia="Amiri" w:cs="Amiri"/>
          <w:color w:val="111111"/>
          <w:sz w:val="28"/>
          <w:sz w:val="28"/>
          <w:szCs w:val="28"/>
          <w:rtl w:val="true"/>
          <w:lang w:bidi="ar-SA"/>
        </w:rPr>
        <w:t>الإمام علي بن أبي طالب صلوات اللّه و سلامه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سيجدون أن الإجابة لن تكون في صالح هؤلاء المتجرئين على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أفقدهم، و أفقد مؤيديهم كل حجة، و حرمهم من كل عذر، سوى البغي و الإصرار على الباطل، و الجحود للحق؛ فقد ظهر ما كان خفيا، و أسفر الصبح لذي عينين، و لم يعد يمكن الإحالة، على المجهول،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قد ظهر لهم ما خفي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الأتقياء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أن يخالفوا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أن يبطلوا تدبيره، و يخونوا عهده، و هو لمّا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من غير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تصدر الخيانة من أكثر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يسكتوا عنها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إلى ذلك من أساليب تضليلية، يمارسها البعض لخداع السذج و البسطاء، و من لا علم لهم بواقع أولئك الناس، و لا بمواقفهم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هذه الدعاوى قد سقطت، و جميع تلكم الأعذار قد ظهر زيفها و بطلانها، فمن شاء فليؤمن، و من شاء فليكفر</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155900_77815467"/>
      <w:bookmarkStart w:id="378" w:name="_Toc132"/>
      <w:bookmarkEnd w:id="377"/>
      <w:r>
        <w:rPr/>
        <w:t>11</w:t>
      </w:r>
      <w:r>
        <w:rPr>
          <w:rtl w:val="true"/>
        </w:rPr>
        <w:t>-</w:t>
      </w:r>
      <w:r>
        <w:rPr>
          <w:rtl w:val="true"/>
        </w:rPr>
        <w:t>القرار الإلهي الثابت</w:t>
      </w:r>
      <w:r>
        <w:rPr>
          <w:rtl w:val="true"/>
        </w:rPr>
        <w:t>:</w:t>
      </w:r>
      <w:bookmarkEnd w:id="37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ساهم في قطع كل عذر، و بوار كل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تابع طريقته الحكيمة في فضح أمر هؤلاء المتجرئين، بما ستأتي الإشارة إليه، في أمور فاجأهم بها، مثل قضية تجهيز جيش أسامة، </w:t>
      </w:r>
      <w:bookmarkStart w:id="379" w:name="pg12458_114423"/>
    </w:p>
    <w:p>
      <w:pPr>
        <w:pStyle w:val="BookText"/>
        <w:rPr/>
      </w:pPr>
      <w:bookmarkEnd w:id="379"/>
      <w:r>
        <w:rPr>
          <w:rFonts w:ascii="Amiri" w:hAnsi="Amiri" w:eastAsia="Amiri" w:cs="Amiri"/>
          <w:color w:val="111111"/>
          <w:sz w:val="28"/>
          <w:sz w:val="28"/>
          <w:szCs w:val="28"/>
          <w:rtl w:val="true"/>
          <w:lang w:bidi="ar-SA"/>
        </w:rPr>
        <w:t>و عزل أبي بكر عن الصلاة، و طلب كتابة الكتاب، فيما عرف برزية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ذلك قد كان منه في الأيام الأخيرة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لم يبق مجال لدعوى الإنابة و التوبة، أو الندم على ما صدر منهم، و لا لدعوى تبدل الأوضاع و الأحوال، و الظروف و المقتضيات، و لا لدعوى تبدل القرار الإلهي النبوي الثابت</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155902_77815467"/>
      <w:bookmarkStart w:id="381" w:name="_Toc133"/>
      <w:bookmarkEnd w:id="380"/>
      <w:r>
        <w:rPr/>
        <w:t>12</w:t>
      </w:r>
      <w:r>
        <w:rPr>
          <w:rtl w:val="true"/>
        </w:rPr>
        <w:t>-</w:t>
      </w:r>
      <w:r>
        <w:rPr>
          <w:rtl w:val="true"/>
        </w:rPr>
        <w:t>التهديد و التآمر</w:t>
      </w:r>
      <w:r>
        <w:rPr>
          <w:rtl w:val="true"/>
        </w:rPr>
        <w:t>:</w:t>
      </w:r>
      <w:bookmarkEnd w:id="381"/>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أنفسهم حينما رأوا جدية التهديد الإلهي، قد سكتوا في غدير خم حين 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نجد منهم أية بادرة، إلا فيما ندر من همسات عابرة، لا تكاد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بادر هؤلاء أنفسهم إلى البيعة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كانوا قد أسروا و بيتوا ما لا يرضاه اللّه و رسوله، من القول و الفعل، و النية و التخطيط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ظهرت نتائجه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يدفن، بل و قبل ذلك، حينما تصدى بعضهم لمنع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كتابة الكتاب بالوصية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فراش المرض، في ما عرف برزية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الوجع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هذى، استفهموه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382" w:name="pg12458_114425"/>
    </w:p>
    <w:p>
      <w:pPr>
        <w:pStyle w:val="BookText"/>
        <w:rPr/>
      </w:pPr>
      <w:bookmarkEnd w:id="382"/>
      <w:r>
        <w:rPr>
          <w:rFonts w:ascii="Amiri" w:hAnsi="Amiri" w:eastAsia="Amiri" w:cs="Amiri"/>
          <w:color w:val="111111"/>
          <w:sz w:val="28"/>
          <w:sz w:val="28"/>
          <w:szCs w:val="28"/>
          <w:rtl w:val="true"/>
          <w:lang w:bidi="ar-SA"/>
        </w:rPr>
        <w:t>و سيأتي إن شاء اللّه أنهم أخذوا هذا الأمر من صاحبه الشرعي بقوة السلاح، بعد أن ارتكبوا جرائم و عظائم، و انتهكوا للّه حرمات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w:t>
      </w:r>
    </w:p>
    <w:p>
      <w:pPr>
        <w:pStyle w:val="Heading6"/>
        <w:numPr>
          <w:ilvl w:val="5"/>
          <w:numId w:val="1"/>
        </w:numPr>
        <w:rPr/>
      </w:pPr>
      <w:bookmarkStart w:id="383" w:name="__RefHeading___Toc155904_77815467"/>
      <w:bookmarkStart w:id="384" w:name="_Toc134"/>
      <w:bookmarkEnd w:id="383"/>
      <w:r>
        <w:rPr>
          <w:rtl w:val="true"/>
        </w:rPr>
        <w:t>الخير في ما وقع</w:t>
      </w:r>
      <w:r>
        <w:rPr>
          <w:rtl w:val="true"/>
        </w:rPr>
        <w:t>:</w:t>
      </w:r>
      <w:bookmarkEnd w:id="38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ما جرى في عرفة، و منى، و إظهار هؤلاء الناس على حقيقتهم، و ما تبع ذلك من فوائد و عوائد أشير إليها، قد كان ضروريا و لازما، للحفاظ على مستقبل الدعوة، و بقائها، فقد عرفت الأمة الوفي و التقي، من المتآمر و الغادر، و المؤمن الخالص، من غير الخالص، و في ذلك النفع الكثير و الخير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وَ يَجْعَلَ اَللّٰهُ فِيهِ خَيْراً كَثِيراً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اللّه و رسوله، و خاب من افترى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نَكَثَ فَإِنَّمٰا يَنْكُثُ عَلىٰ نَفْسِهِ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2458_114427"/>
      <w:bookmarkStart w:id="386" w:name="pg12458_114427"/>
      <w:bookmarkEnd w:id="386"/>
    </w:p>
    <w:p>
      <w:pPr>
        <w:pStyle w:val="Heading4"/>
        <w:numPr>
          <w:ilvl w:val="3"/>
          <w:numId w:val="1"/>
        </w:numPr>
        <w:rPr/>
      </w:pPr>
      <w:bookmarkStart w:id="387" w:name="pg12458_114427"/>
      <w:bookmarkStart w:id="388" w:name="__RefHeading___Toc155906_77815467"/>
      <w:bookmarkStart w:id="389" w:name="_Toc135"/>
      <w:bookmarkEnd w:id="387"/>
      <w:bookmarkEnd w:id="388"/>
      <w:r>
        <w:rPr>
          <w:rtl w:val="true"/>
        </w:rPr>
        <w:t>الفصل الرابع</w:t>
      </w:r>
      <w:r>
        <w:rPr>
          <w:rtl w:val="true"/>
        </w:rPr>
        <w:t xml:space="preserve">: </w:t>
      </w:r>
      <w:r>
        <w:rPr>
          <w:rtl w:val="true"/>
        </w:rPr>
        <w:t>حديث الغدير و أسانيده</w:t>
      </w:r>
      <w:bookmarkEnd w:id="38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0" w:name="__RefHeading___Toc155908_77815467"/>
      <w:bookmarkStart w:id="391" w:name="_Toc136"/>
      <w:bookmarkEnd w:id="390"/>
      <w:r>
        <w:rPr>
          <w:rtl w:val="true"/>
        </w:rPr>
        <w:t>اشارة</w:t>
      </w:r>
      <w:bookmarkEnd w:id="39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2458_114429"/>
      <w:bookmarkStart w:id="393" w:name="pg12458_114429"/>
      <w:bookmarkEnd w:id="393"/>
    </w:p>
    <w:p>
      <w:pPr>
        <w:pStyle w:val="Heading5"/>
        <w:numPr>
          <w:ilvl w:val="4"/>
          <w:numId w:val="1"/>
        </w:numPr>
        <w:rPr/>
      </w:pPr>
      <w:bookmarkStart w:id="394" w:name="pg12458_114429"/>
      <w:bookmarkStart w:id="395" w:name="__RefHeading___Toc155910_77815467"/>
      <w:bookmarkStart w:id="396" w:name="_Toc137"/>
      <w:bookmarkEnd w:id="394"/>
      <w:bookmarkEnd w:id="395"/>
      <w:r>
        <w:rPr>
          <w:rtl w:val="true"/>
        </w:rPr>
        <w:t>غدير خم لتبرئة علي عليه السّلام</w:t>
      </w:r>
      <w:r>
        <w:rPr>
          <w:rtl w:val="true"/>
        </w:rPr>
        <w:t>:</w:t>
      </w:r>
      <w:bookmarkEnd w:id="396"/>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في إيراد الحديث الدال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بمكان بين مكة و المدينة، مرجعه من حجة الوداع، قريب من الجحفة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فيها فضل علي بن أبي طالب، و براءة عرضه مما كان تكلم فيه بعض من كان معه بأرض اليمن، بسبب ما كان صدر منه إليهم من المعدلة التي ظنها بعضهم جورا، و تضييقا و بخلا، و الصواب كان معه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لما تفرغ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المناسك، و رجع إلى المدينة بين ذلك في أثناء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خطبة عظيمة في اليوم الثامن عشر من ذي الحجة عامئذ، و كان يوم الأحد بغدير خم، تحت شجرة هناك، فبين فيها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فضل علي و أمانته و عدله و قربه إليه ما أزاح به ما كان في نفوس كثير من الناس منه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عبد اللّه بن عبد الرحمن بن أبي عمرة، عن يزيد بن طلحة بن يزيد </w:t>
      </w:r>
    </w:p>
    <w:p>
      <w:pPr>
        <w:pStyle w:val="BookText"/>
        <w:rPr/>
      </w:pPr>
      <w:r>
        <w:rPr>
          <w:rFonts w:ascii="Amiri" w:hAnsi="Amiri" w:eastAsia="Amiri" w:cs="Amiri"/>
          <w:color w:val="111111"/>
          <w:sz w:val="28"/>
          <w:sz w:val="28"/>
          <w:szCs w:val="28"/>
          <w:rtl w:val="true"/>
          <w:lang w:bidi="ar-SA"/>
        </w:rPr>
        <w:t>بن ركانة،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علي من اليمن، ليلقى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تعجل إلى رسول اللّه، و استخلف على جنده الذين معه رجلا من أصحابه، فعمد ذلك الرجل، فكسا كل رجل من القوم حلة من البز الذي كان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جيشه خرج ليلقاهم، فإذا عليهم الحلل،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 القوم ليتجملوا به إذا قدموا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 قبل أن تنتهي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الحلل من الناس، فردها في البز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الجيش شكواه لما صنع بهم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ابن إسحاق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الناس عليا،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خطيبا،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 تشكوا عليا، فواللّه إنه لأخشن في ذات اللّه أو في سبيل اللّه من أن يشكى</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زعمه ابن كثير، ليس له أية قيمة علمية، فإنه مجرد اجتهاد منه في مقابل النصوص التي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نصب منه، بل من اللّه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لمقام بعينه، و كلمات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 صريحة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نزول آية كمال الدين في مناسبة الغدير كما ورد في النصوص، يبطل هذا الإجتهاد الذي أتحفنا به ابن 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حتى لو كانت آية الإكمال قد نزلت يوم عرفة، فإنها قد دلت على أنه لم يكن إكمال الدين بإضافة أمر جديد، إذ لم نجد في الآية الشريفة المذكورة إلا التأكيد على أحكام سبق تشريعها في آيات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فالجديد إذن هو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حاول أن يبلغها يوم عرفة، فمنعته قريش، و الطامعون في الأمر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عليه العصمة من الناس، و أمره بالتبليغ مرة أخرى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الناس في غدير خم، و أبلغهم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 </w:t>
      </w:r>
      <w:bookmarkStart w:id="397" w:name="pg12458_114432"/>
    </w:p>
    <w:p>
      <w:pPr>
        <w:pStyle w:val="BookText"/>
        <w:rPr/>
      </w:pPr>
      <w:bookmarkEnd w:id="397"/>
      <w:r>
        <w:rPr>
          <w:rFonts w:ascii="Amiri" w:hAnsi="Amiri" w:eastAsia="Amiri" w:cs="Amiri"/>
          <w:color w:val="111111"/>
          <w:sz w:val="28"/>
          <w:sz w:val="28"/>
          <w:szCs w:val="28"/>
          <w:rtl w:val="true"/>
          <w:lang w:bidi="ar-SA"/>
        </w:rPr>
        <w:t xml:space="preserve">جبرئيل عليه يأمره بقراءة آية إكمال الدين و إتمام النعمة عليهم،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نفس اعتبار هذا الأمر الذي أمر بإبلاغه موازيا للرسالة كلها، يكفي لدحض ما زعمه ابن 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 إن شاء اللّه المزيد مما يدل على سقوط اجتهاد هذا الرجل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ما رواه ابن إسحاق أخيرا من خطبة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أنها خطبة أخرى لا ربط لها بما جرى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ابن كثير اجتهد في تطبيق هذه على تلك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يكن موفقا في ذلك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55912_77815467"/>
      <w:bookmarkStart w:id="399" w:name="_Toc138"/>
      <w:bookmarkEnd w:id="398"/>
      <w:r>
        <w:rPr>
          <w:rtl w:val="true"/>
        </w:rPr>
        <w:t>يوم الغدير يوم اللّه الأكبر</w:t>
      </w:r>
      <w:r>
        <w:rPr>
          <w:rtl w:val="true"/>
        </w:rPr>
        <w:t>:</w:t>
      </w:r>
      <w:bookmarkEnd w:id="399"/>
    </w:p>
    <w:p>
      <w:pPr>
        <w:pStyle w:val="BookText"/>
        <w:rPr/>
      </w:pPr>
      <w:r>
        <w:rPr>
          <w:rFonts w:ascii="Amiri" w:hAnsi="Amiri" w:eastAsia="Amiri" w:cs="Amiri"/>
          <w:color w:val="111111"/>
          <w:sz w:val="28"/>
          <w:sz w:val="28"/>
          <w:szCs w:val="28"/>
          <w:rtl w:val="true"/>
          <w:lang w:bidi="ar-SA"/>
        </w:rPr>
        <w:t>إن ما جرى في يوم الغدير قد جعل هذا اليوم من أكثر الأيام حساسية و أهمية للإسلام و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 هذا اليوم عيدا لدى طائفة كبيرة من المسلمين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اعتبرته طائفة أخرى يوم بلاء و عناء، تتعامل مع كل ما يجري فيه بالحقد و الضغينة، و الشنآن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يبلغ الأمر ببعض هؤلاء حد استحلال دماء من يظهر الفرح في هذا اليوم، فكانوا و ما زالوا يرتكبون أعظم المجازر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أحداث التاريخ تشهد على ما نقول كما ربما يمر معنا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 فإن هذا اليوم قد حظي بعناية بالغة، من حيث البحث و التقصي لما قيل فيه و جرى، و من نقل وروى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فألفت الكتب الكثيرة، و كتبت البحوث الغزيرة منذ عهود الإسلام الأولى، و إلى يومنا هذا</w:t>
      </w:r>
      <w:r>
        <w:rPr>
          <w:rFonts w:eastAsia="Amiri" w:cs="Amiri" w:ascii="Amiri" w:hAnsi="Amiri"/>
          <w:color w:val="111111"/>
          <w:sz w:val="28"/>
          <w:szCs w:val="28"/>
          <w:rtl w:val="true"/>
          <w:lang w:bidi="ar-SA"/>
        </w:rPr>
        <w:t xml:space="preserve">. </w:t>
      </w:r>
      <w:bookmarkStart w:id="400" w:name="pg12458_114433"/>
    </w:p>
    <w:p>
      <w:pPr>
        <w:pStyle w:val="BookText"/>
        <w:rPr/>
      </w:pPr>
      <w:bookmarkEnd w:id="400"/>
      <w:r>
        <w:rPr>
          <w:rFonts w:ascii="Amiri" w:hAnsi="Amiri" w:eastAsia="Amiri" w:cs="Amiri"/>
          <w:color w:val="111111"/>
          <w:sz w:val="28"/>
          <w:sz w:val="28"/>
          <w:szCs w:val="28"/>
          <w:rtl w:val="true"/>
          <w:lang w:bidi="ar-SA"/>
        </w:rPr>
        <w:t>و نحن لا نريد استقصاء ذلك كله، بل نريد عرض ما جرى، مع مراعاة الإختصار الشديد، و توخي الوضوح الأكيد، و ربما نتناول بعض الجوانب التي نرى أن تناولها راجح و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نود أن نعلم القارئ بأننا سوف نكثر من الإحالة على كتاب الغدير للعلامة الأميني، فإنه من أجلّ الكتب و أكثرها استيفاء للنصوص و المصادر</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55914_77815467"/>
      <w:bookmarkStart w:id="402" w:name="_Toc139"/>
      <w:bookmarkEnd w:id="401"/>
      <w:r>
        <w:rPr>
          <w:rtl w:val="true"/>
        </w:rPr>
        <w:t>خلاصة ما جرى يوم الغدير</w:t>
      </w:r>
      <w:r>
        <w:rPr>
          <w:rtl w:val="true"/>
        </w:rPr>
        <w:t>:</w:t>
      </w:r>
      <w:bookmarkEnd w:id="402"/>
    </w:p>
    <w:p>
      <w:pPr>
        <w:pStyle w:val="BookText"/>
        <w:rPr/>
      </w:pPr>
      <w:r>
        <w:rPr>
          <w:rFonts w:ascii="Amiri" w:hAnsi="Amiri" w:eastAsia="Amiri" w:cs="Amiri"/>
          <w:color w:val="111111"/>
          <w:sz w:val="28"/>
          <w:sz w:val="28"/>
          <w:szCs w:val="28"/>
          <w:rtl w:val="true"/>
          <w:lang w:bidi="ar-SA"/>
        </w:rPr>
        <w:t>و نبدأ بذكر ملخص لما جرى وفق ما أورده صاحب كتاب الغدير في أول كتابه كما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مناسكه، و انصرف راجعا إلى المدينة، و معه من كان من الجموع المذكورات، وصل إلى غدير خم من الجحفة التي تتشعب فيها طرق المدنيين و المصريين و العراقيين، و ذلك يوم الخميس الثامن عشر من ذي الحجة، نزل إليه جبرئيل الأمين عن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يقيم عليا علما للناس، و يبلغهم ما نزل فيه من الولاية، و فرض الطاعة على كل أحد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أوائل القوم قريبا من الجحفة،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من تقدم منهم، و يحبس من تأخر عنهم في ذلك المكان، و نهى عن سمرات خمس متقاربات، دوحات عظام، أن لا ينزل تحتهن أحد، حتى إذا أخذ القوم منازلهم، فقمّ ما تحتهن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نودي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 إليهن فصلى بالناس تحتهن، و كان يوما هاجرا يضع الرجل بعض رداءه على رأسه، و بعضه تحت قدميه، من شدة الرمضاء، و ظلّل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على شجرة سمرة من الشمس</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صلاته، قام خطيبا وسط القوم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على أقتاب الإبل، و أسمع الجميع رافعا عقيرته </w:t>
      </w:r>
      <w:r>
        <w:rPr>
          <w:rStyle w:val="FootnoteAnchor"/>
          <w:rtl w:val="true"/>
        </w:rPr>
        <w:footnoteReference w:id="31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نستعينه و نؤمن به، و نتوكل عليه، و نعوذ باللّه من شرور أنفسنا، و من سيئات أعمالنا، الذي لا هادي لمن أضل، و لا مضل لمن هدى، و أشهد أن لا إله إلا اللّه،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قد نبأني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يعمر نبي إلا مثل نصف عمر الذي قبله، و إني أوشك أن أدعى فأجيب، و إني مسؤول، و أنتم مسؤولون، فماذا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 نصحت و 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 أن محمدا عبده و رسوله، و أن جنته حق، و ناره حق، و أن الموت حق، و أن الساعة آتية لا ريب فيها، و أن اللّه يبعث من في القبور؟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ألا تسمعون؟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فرط على الحوض، و أنتم واردون علي الحوض، و إن عرضه ما بين صنعاء و بصرى </w:t>
      </w:r>
      <w:r>
        <w:rPr>
          <w:rStyle w:val="FootnoteAnchor"/>
          <w:rtl w:val="true"/>
        </w:rPr>
        <w:footnoteReference w:id="317"/>
      </w:r>
      <w:r>
        <w:rPr>
          <w:rFonts w:ascii="Amiri" w:hAnsi="Amiri" w:eastAsia="Amiri" w:cs="Amiri"/>
          <w:color w:val="111111"/>
          <w:sz w:val="28"/>
          <w:sz w:val="28"/>
          <w:szCs w:val="28"/>
          <w:rtl w:val="true"/>
          <w:lang w:bidi="ar-SA"/>
        </w:rPr>
        <w:t xml:space="preserve">، فيه أقداح عدد النجوم من فضة، فانظروا كيف تخلفوني في الثقلين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الثقلان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طرف بيد اللّه عز و جل، و طرف بأيديكم، فتمسكوا به لا تضلوا، و الآخر الأصغر عترتي، و إن اللطيف الخبير نبأني أنهما لن يتفرقا حتى يردا عليّ الحوض، فسألت ذلك لهما ربي، فلا تقدّموهما فتهلكوا، و 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فرفعها حتى رؤي بياض آباطهما، و عرفه القوم أجمعون،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 أنا مولى المؤمنين، و أنا أولى بهم من أنفسهم، فمن كنت مولاه فعلي مولاه، يقولها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أحمد إمام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أحب من أحبه، و أبغض من أبغضه، و انصر من نصره، و اخذل من خذله، و أدر الحق معه حيث دار، ألا فليبلغ الشاهد الغائب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w:t>
      </w:r>
    </w:p>
    <w:p>
      <w:pPr>
        <w:pStyle w:val="BookText"/>
        <w:rPr/>
      </w:pPr>
      <w:r>
        <w:rPr>
          <w:rFonts w:ascii="Amiri" w:hAnsi="Amiri" w:eastAsia="Amiri" w:cs="Amiri"/>
          <w:color w:val="111111"/>
          <w:sz w:val="28"/>
          <w:sz w:val="28"/>
          <w:szCs w:val="28"/>
          <w:rtl w:val="true"/>
          <w:lang w:bidi="ar-SA"/>
        </w:rPr>
        <w:t xml:space="preserve">دِينَكُمْ وَ أَتْمَمْتُ عَلَيْكُمْ نِعْمَتِي الآية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على إكمال الدين، و إتمام النعمة، و رضى الرب برسالتي، و 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طفق القوم يهنئون أمير المؤمنين صلوات اللّه عليه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هنأه في مقدم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أبو بكر و عمر،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بن أبي طالب أصبحت و أمسيت مولاي و مولى كل مؤمن و مؤمنة</w:t>
      </w:r>
      <w:r>
        <w:rPr>
          <w:rFonts w:eastAsia="Amiri" w:cs="Amiri" w:ascii="Amiri" w:hAnsi="Amiri"/>
          <w:color w:val="111111"/>
          <w:sz w:val="28"/>
          <w:szCs w:val="28"/>
          <w:rtl w:val="true"/>
          <w:lang w:bidi="ar-SA"/>
        </w:rPr>
        <w:t xml:space="preserve">. </w:t>
      </w:r>
      <w:bookmarkStart w:id="403" w:name="pg12458_114438"/>
    </w:p>
    <w:p>
      <w:pPr>
        <w:pStyle w:val="BookText"/>
        <w:rPr/>
      </w:pPr>
      <w:bookmarkEnd w:id="403"/>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جبت و اللّه في أعناق القوم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55916_77815467"/>
      <w:bookmarkStart w:id="405" w:name="_Toc140"/>
      <w:bookmarkEnd w:id="404"/>
      <w:r>
        <w:rPr>
          <w:rtl w:val="true"/>
        </w:rPr>
        <w:t>الخطبة برواية الطبري</w:t>
      </w:r>
      <w:r>
        <w:rPr>
          <w:rtl w:val="true"/>
        </w:rPr>
        <w:t>:</w:t>
      </w:r>
      <w:bookmarkEnd w:id="405"/>
    </w:p>
    <w:p>
      <w:pPr>
        <w:pStyle w:val="BookText"/>
        <w:rPr/>
      </w:pPr>
      <w:r>
        <w:rPr>
          <w:rFonts w:ascii="Amiri" w:hAnsi="Amiri" w:eastAsia="Amiri" w:cs="Amiri"/>
          <w:color w:val="111111"/>
          <w:sz w:val="28"/>
          <w:sz w:val="28"/>
          <w:szCs w:val="28"/>
          <w:rtl w:val="true"/>
          <w:lang w:bidi="ar-SA"/>
        </w:rPr>
        <w:t>و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 يوم الغدير خطبة بالغة،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أنزل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Style w:val="FootnoteAnchor"/>
          <w:rtl w:val="true"/>
        </w:rPr>
        <w:footnoteReference w:id="322"/>
      </w:r>
      <w:r>
        <w:rPr>
          <w:rFonts w:ascii="Amiri" w:hAnsi="Amiri" w:eastAsia="Amiri" w:cs="Amiri"/>
          <w:color w:val="111111"/>
          <w:sz w:val="28"/>
          <w:sz w:val="28"/>
          <w:szCs w:val="28"/>
          <w:rtl w:val="true"/>
          <w:lang w:bidi="ar-SA"/>
        </w:rPr>
        <w:t>، و قد أمرني جبرئيل عن ربي أن أقوم في هذا المشهد، و أعلم كل أبيض و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أخي، و وصيي، و خليفتي، و الإمام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جبرئيل أن يستعفي لي ربي، لعلمي بقلة المتقين، و كثرة المؤذين لي، و اللائمين لكثرة ملازمتي لعلي، و شدة إقبالي عليه، حتى سموني أذنا،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اَلَّذِينَ يُؤْذُونَ اَلنَّبِيَّ وَ يَقُولُونَ هُوَ أُذُنٌ قُلْ أُذُنُ خَيْرٍ لَكُمْ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أن أسميهم و أدل عليهم لفعلت، و لكني بسترهم قد تكرمت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يرض اللّه إلا بتبليغي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معاشر الناس ذلك، فإن اللّه قد نصبه لكم وليا و إماما، و فرض طاعته على كل أحد، ماض حكمه، جائز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دِينَكُمْ </w:t>
      </w:r>
      <w:r>
        <w:rPr>
          <w:rStyle w:val="FootnoteAnchor"/>
          <w:rtl w:val="true"/>
        </w:rPr>
        <w:footnoteReference w:id="324"/>
      </w:r>
      <w:r>
        <w:rPr>
          <w:rFonts w:ascii="Amiri" w:hAnsi="Amiri" w:eastAsia="Amiri" w:cs="Amiri"/>
          <w:color w:val="111111"/>
          <w:sz w:val="28"/>
          <w:sz w:val="28"/>
          <w:szCs w:val="28"/>
          <w:rtl w:val="true"/>
          <w:lang w:bidi="ar-SA"/>
        </w:rPr>
        <w:t>بإمامته، فمن لم يأتم به، و بمن كان من ولدي من صلبه إلى القيامة، فأولئك حبطت أعمالهم، و في النار 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إبليس أخرج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مع كونه صفوة اللّه، بالحسد </w:t>
      </w:r>
      <w:r>
        <w:rPr>
          <w:rStyle w:val="FootnoteAnchor"/>
          <w:rtl w:val="true"/>
        </w:rPr>
        <w:footnoteReference w:id="325"/>
      </w:r>
      <w:r>
        <w:rPr>
          <w:rFonts w:ascii="Amiri" w:hAnsi="Amiri" w:eastAsia="Amiri" w:cs="Amiri"/>
          <w:color w:val="111111"/>
          <w:sz w:val="28"/>
          <w:sz w:val="28"/>
          <w:szCs w:val="28"/>
          <w:rtl w:val="true"/>
          <w:lang w:bidi="ar-SA"/>
        </w:rPr>
        <w:t>، فلا تحسدوا فتحبط أعمالكم، و تزل أقدامكم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علي نزلت سورة وَ اَلْعَصْرِ إِنَّ اَلْإِنْسٰانَ لَفِي خُسْرٍ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النور الذي أنزل معه مِنْ قَبْلِ أَنْ نَطْمِسَ وُجُوهاً فَنَرُدَّهٰا عَلىٰ أَدْبٰارِهٰا أَوْ نَلْعَنَهُمْ كَمٰا لَعَنّٰا أَصْحٰابَ اَلسَّبْتِ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فيّ، ثم في عليّ، ثم في النسل منه إلى القائم المهدي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أئمة يدعون إلى النار، و يوم القيامة لا ينصرون، و إن اللّه و أنا بريئان منهم، إنهم و أنصارهم و أتباعهم 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سيجعلونها ملكا اغتصابا، فعندها يفرغ لكم أيها الثقلان و يُرْسَلُ عَلَيْكُمٰا شُوٰاظٌ مِنْ نٰارٍ وَ نُحٰاسٌ فَلاٰ تَنْتَصِرٰانِ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406" w:name="pg12458_114441"/>
    </w:p>
    <w:p>
      <w:pPr>
        <w:pStyle w:val="Heading5"/>
        <w:numPr>
          <w:ilvl w:val="4"/>
          <w:numId w:val="1"/>
        </w:numPr>
        <w:rPr/>
      </w:pPr>
      <w:bookmarkStart w:id="407" w:name="__RefHeading___Toc155918_77815467"/>
      <w:bookmarkStart w:id="408" w:name="_Toc141"/>
      <w:bookmarkEnd w:id="406"/>
      <w:bookmarkEnd w:id="407"/>
      <w:r>
        <w:rPr>
          <w:rtl w:val="true"/>
        </w:rPr>
        <w:t>النبي صلّى اللّه عليه و آله يعلمهم التهنئة و البيعة</w:t>
      </w:r>
      <w:r>
        <w:rPr>
          <w:rtl w:val="true"/>
        </w:rPr>
        <w:t>:</w:t>
      </w:r>
      <w:bookmarkEnd w:id="408"/>
    </w:p>
    <w:p>
      <w:pPr>
        <w:pStyle w:val="BookText"/>
        <w:rPr/>
      </w:pPr>
      <w:r>
        <w:rPr>
          <w:rFonts w:ascii="Amiri" w:hAnsi="Amiri" w:eastAsia="Amiri" w:cs="Amiri"/>
          <w:color w:val="111111"/>
          <w:sz w:val="28"/>
          <w:sz w:val="28"/>
          <w:szCs w:val="28"/>
          <w:rtl w:val="true"/>
          <w:lang w:bidi="ar-SA"/>
        </w:rPr>
        <w:t>و تذكر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أعطيناك على ذلك عهدا من أنفسنا، و ميثاقا بألسنتنا، و صفقة بأيدينا، نؤديه إلى من رأينا من أولادنا و أهالينا، لا نبغي بذلك بدلا، و أنت شهيد علينا، و كفى باللّه شهيدا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قولوا ما قلت لكم، و سلموا على عليّ بإمرة المؤمنين،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Style w:val="FootnoteAnchor"/>
          <w:rtl w:val="true"/>
        </w:rPr>
        <w:footnoteReference w:id="330"/>
      </w:r>
      <w:r>
        <w:rPr>
          <w:rFonts w:ascii="Amiri" w:hAnsi="Amiri" w:eastAsia="Amiri" w:cs="Amiri"/>
          <w:color w:val="111111"/>
          <w:sz w:val="28"/>
          <w:sz w:val="28"/>
          <w:szCs w:val="28"/>
          <w:rtl w:val="true"/>
          <w:lang w:bidi="ar-SA"/>
        </w:rPr>
        <w:t xml:space="preserve">، فإن اللّه يعلم كل صوت، و خائنة كل عين، فَمَنْ نَكَثَ فَإِنَّمٰا يَنْكُثُ عَلىٰ نَفْسِهِ وَ مَنْ أَوْفىٰ بِمٰا عٰاهَدَ عَلَيْهُ اَللّٰهَ فَسَيُؤْتِيهِ أَجْراً عَظِيماً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ما يرضي اللّه عنكم، ف‌ إِنْ تَكْفُرُوا فَإِنَّ اَللّٰهَ غَنِيٌّ عَنْكُمْ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بادر الناس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و أطعنا لما أمرنا اللّه و رسوله، بقلوبنا، و أنفسنا، و ألسنتنا، و جميع جوارحنا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انكبوا على رسول اللّه، و على عليّ بأيديهم</w:t>
      </w:r>
    </w:p>
    <w:p>
      <w:pPr>
        <w:pStyle w:val="BookText"/>
        <w:rPr/>
      </w:pPr>
      <w:r>
        <w:rPr>
          <w:rFonts w:ascii="Amiri" w:hAnsi="Amiri" w:eastAsia="Amiri" w:cs="Amiri"/>
          <w:color w:val="111111"/>
          <w:sz w:val="28"/>
          <w:sz w:val="28"/>
          <w:szCs w:val="28"/>
          <w:rtl w:val="true"/>
          <w:lang w:bidi="ar-SA"/>
        </w:rPr>
        <w:t xml:space="preserve">و كان أول من صافق رسول اللّه أبو بكر و عمر، و طلحة و الزبير، ثم باقي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الأنصار و 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طبقاتهم، و مقدار منازلهم، إلى أن صليت الظهر و العصر في وقت واحد، و المغرب و العشاء الآخرة في وقت واحد، و لم يزالوا يتواصلون البيعة و المصافقة ثلاثا، و رسول اللّه كلما بايعه فوج بعد فوج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فضلنا على جميع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صارت المصافقة سنة و رسما، و استعملها من ليس له حق فيها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خيمة تختص به، و أمر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في خيمة أخرى، و أمر أطباق الناس بأن يهنئوا عليا في خيمته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فرغ الناس عن التهنئة له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المؤمنين بأن يسرن إليه و يهنئنه، ففعلن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هنأه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بخ بخ </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أصبحت مولاي و مولى جميع المؤمنين و المؤمنات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يابن أبي طالب مولى كل </w:t>
      </w:r>
    </w:p>
    <w:p>
      <w:pPr>
        <w:pStyle w:val="BookText"/>
        <w:rPr/>
      </w:pPr>
      <w:r>
        <w:rPr>
          <w:rFonts w:ascii="Amiri" w:hAnsi="Amiri" w:eastAsia="Amiri" w:cs="Amiri"/>
          <w:color w:val="111111"/>
          <w:sz w:val="28"/>
          <w:sz w:val="28"/>
          <w:szCs w:val="28"/>
          <w:rtl w:val="true"/>
          <w:lang w:bidi="ar-SA"/>
        </w:rPr>
        <w:t xml:space="preserve">مؤمن و مؤمنة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يا رسول اللّه أن أقول في عليّ أبياتا تسمعهن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أتبعها قولي بشهادة من رسول اللّه في الولاية ماضية، ثم قال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يناديهم يوم الغدير نبيهمبخم فاسمع بالرسول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 وليكم؟فقالوا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وليناو لم تر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وليهفكونوا له أنصار صدق مواليا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وليهو كن للذي عادا عليا معاديا</w:t>
      </w:r>
    </w:p>
    <w:p>
      <w:pPr>
        <w:pStyle w:val="BookText"/>
        <w:rPr/>
      </w:pPr>
      <w:r>
        <w:rPr>
          <w:rFonts w:ascii="Amiri" w:hAnsi="Amiri" w:eastAsia="Amiri" w:cs="Amiri"/>
          <w:color w:val="111111"/>
          <w:sz w:val="28"/>
          <w:sz w:val="28"/>
          <w:szCs w:val="28"/>
          <w:rtl w:val="true"/>
          <w:lang w:bidi="ar-SA"/>
        </w:rPr>
        <w:t>و حسب رواية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تعلموا أن النبي محمدالدى دوح خم حين قام مناديا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جاءه جبريل من عند ربهبأنك معصوم فلا تك وانيا </w:t>
      </w:r>
    </w:p>
    <w:p>
      <w:pPr>
        <w:pStyle w:val="BookText"/>
        <w:rPr/>
      </w:pPr>
      <w:r>
        <w:rPr>
          <w:rFonts w:ascii="Amiri" w:hAnsi="Amiri" w:eastAsia="Amiri" w:cs="Amiri"/>
          <w:color w:val="111111"/>
          <w:sz w:val="28"/>
          <w:sz w:val="28"/>
          <w:szCs w:val="28"/>
          <w:rtl w:val="true"/>
          <w:lang w:bidi="ar-SA"/>
        </w:rPr>
        <w:t>و بلغهم ما أنزل اللّه ربهمو إن أنت لم تفعل و حاذرت باغيا</w:t>
      </w:r>
    </w:p>
    <w:p>
      <w:pPr>
        <w:pStyle w:val="BookText"/>
        <w:rPr/>
      </w:pPr>
      <w:r>
        <w:rPr>
          <w:rFonts w:ascii="Amiri" w:hAnsi="Amiri" w:eastAsia="Amiri" w:cs="Amiri"/>
          <w:color w:val="111111"/>
          <w:sz w:val="28"/>
          <w:sz w:val="28"/>
          <w:szCs w:val="28"/>
          <w:rtl w:val="true"/>
          <w:lang w:bidi="ar-SA"/>
        </w:rPr>
        <w:t>عليك فما بلغتهم عن إلههمرسالته إن كنت تخشى الأعاديا</w:t>
      </w:r>
    </w:p>
    <w:p>
      <w:pPr>
        <w:pStyle w:val="BookText"/>
        <w:rPr/>
      </w:pPr>
      <w:r>
        <w:rPr>
          <w:rFonts w:ascii="Amiri" w:hAnsi="Amiri" w:eastAsia="Amiri" w:cs="Amiri"/>
          <w:color w:val="111111"/>
          <w:sz w:val="28"/>
          <w:sz w:val="28"/>
          <w:szCs w:val="28"/>
          <w:rtl w:val="true"/>
          <w:lang w:bidi="ar-SA"/>
        </w:rPr>
        <w:t>فقام به إذ ذاك رافع كفهبيمنى يديه معلن الصوت عاليا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منكمو كان لقولي حافظا ليس ناسيا</w:t>
      </w:r>
    </w:p>
    <w:p>
      <w:pPr>
        <w:pStyle w:val="BookText"/>
        <w:rPr/>
      </w:pPr>
      <w:r>
        <w:rPr>
          <w:rFonts w:ascii="Amiri" w:hAnsi="Amiri" w:eastAsia="Amiri" w:cs="Amiri"/>
          <w:color w:val="111111"/>
          <w:sz w:val="28"/>
          <w:sz w:val="28"/>
          <w:szCs w:val="28"/>
          <w:rtl w:val="true"/>
          <w:lang w:bidi="ar-SA"/>
        </w:rPr>
        <w:t>فمولاه من بعدي علي و إننيبه لكم دون البرية راضيا</w:t>
      </w:r>
    </w:p>
    <w:p>
      <w:pPr>
        <w:pStyle w:val="BookText"/>
        <w:rPr/>
      </w:pPr>
      <w:r>
        <w:rPr>
          <w:rFonts w:ascii="Amiri" w:hAnsi="Amiri" w:eastAsia="Amiri" w:cs="Amiri"/>
          <w:color w:val="111111"/>
          <w:sz w:val="28"/>
          <w:sz w:val="28"/>
          <w:szCs w:val="28"/>
          <w:rtl w:val="true"/>
          <w:lang w:bidi="ar-SA"/>
        </w:rPr>
        <w:t>فيا رب من والى عليا فوالهو كن للذي عادى عليا معاديا</w:t>
      </w:r>
    </w:p>
    <w:p>
      <w:pPr>
        <w:pStyle w:val="BookText"/>
        <w:rPr/>
      </w:pPr>
      <w:r>
        <w:rPr>
          <w:rFonts w:ascii="Amiri" w:hAnsi="Amiri" w:eastAsia="Amiri" w:cs="Amiri"/>
          <w:color w:val="111111"/>
          <w:sz w:val="28"/>
          <w:sz w:val="28"/>
          <w:szCs w:val="28"/>
          <w:rtl w:val="true"/>
          <w:lang w:bidi="ar-SA"/>
        </w:rPr>
        <w:t>و يا رب فانصر ناصريه لنصرهمإمام الهدى كالبدر يجلو الدياجيا</w:t>
      </w:r>
    </w:p>
    <w:p>
      <w:pPr>
        <w:pStyle w:val="BookText"/>
        <w:rPr/>
      </w:pPr>
      <w:r>
        <w:rPr>
          <w:rFonts w:ascii="Amiri" w:hAnsi="Amiri" w:eastAsia="Amiri" w:cs="Amiri"/>
          <w:color w:val="111111"/>
          <w:sz w:val="28"/>
          <w:sz w:val="28"/>
          <w:szCs w:val="28"/>
          <w:rtl w:val="true"/>
          <w:lang w:bidi="ar-SA"/>
        </w:rPr>
        <w:t xml:space="preserve">و يا رب فاخذل خاذليه و كن لهمإذا وقفوا يوم الحساب مكافيا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عن عمر بن الخطاب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اخذل من خذله، و انصر من نصره، اللهم أنت شهيدي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جنبي شاب حسن الوجه طيب الريح،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لقد عقد رسول اللّه عقدا لا يحله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رسول اللّه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إنه ليس من ولد آدم، لكنه جبرائيل أراد أن يؤكد عليكم ما قلته في علي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عبقات الأنوار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النضيد و الدر الفريد للقمي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إحقاق الحق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مكتبة السيد الأشكوري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2458_114447"/>
    </w:p>
    <w:p>
      <w:pPr>
        <w:pStyle w:val="Heading5"/>
        <w:numPr>
          <w:ilvl w:val="4"/>
          <w:numId w:val="1"/>
        </w:numPr>
        <w:rPr/>
      </w:pPr>
      <w:bookmarkStart w:id="410" w:name="__RefHeading___Toc155920_77815467"/>
      <w:bookmarkStart w:id="411" w:name="_Toc142"/>
      <w:bookmarkEnd w:id="409"/>
      <w:bookmarkEnd w:id="410"/>
      <w:r>
        <w:rPr>
          <w:rtl w:val="true"/>
        </w:rPr>
        <w:t>قضية الغدير ليست واقعة حرب معروفة</w:t>
      </w:r>
      <w:r>
        <w:rPr>
          <w:rtl w:val="true"/>
        </w:rPr>
        <w:t>:</w:t>
      </w:r>
      <w:bookmarkEnd w:id="411"/>
    </w:p>
    <w:p>
      <w:pPr>
        <w:pStyle w:val="BookText"/>
        <w:rPr/>
      </w:pPr>
      <w:r>
        <w:rPr>
          <w:rFonts w:ascii="Amiri" w:hAnsi="Amiri" w:eastAsia="Amiri" w:cs="Amiri"/>
          <w:color w:val="111111"/>
          <w:sz w:val="28"/>
          <w:sz w:val="28"/>
          <w:szCs w:val="28"/>
          <w:rtl w:val="true"/>
          <w:lang w:bidi="ar-SA"/>
        </w:rPr>
        <w:t>كانت تلك خلاصة لواقعة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أنها ليست واقعة حرب معروفة، كما زعمه الدكتور ملحم إبراهيم الأسود في تعليقته على ديوان أبي تمام </w:t>
      </w:r>
      <w:r>
        <w:rPr>
          <w:rStyle w:val="FootnoteAnchor"/>
          <w:rtl w:val="true"/>
        </w:rPr>
        <w:footnoteReference w:id="340"/>
      </w:r>
      <w:r>
        <w:rPr>
          <w:rFonts w:ascii="Amiri" w:hAnsi="Amiri" w:eastAsia="Amiri" w:cs="Amiri"/>
          <w:color w:val="111111"/>
          <w:sz w:val="28"/>
          <w:sz w:val="28"/>
          <w:szCs w:val="28"/>
          <w:rtl w:val="true"/>
          <w:lang w:bidi="ar-SA"/>
        </w:rPr>
        <w:t xml:space="preserve">، إذ ليس في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سراياه أية واقعة حرب أخرى معروفة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عرف في الجاهلية بهذا الاسم </w:t>
      </w:r>
      <w:r>
        <w:rPr>
          <w:rStyle w:val="FootnoteAnchor"/>
          <w:rtl w:val="true"/>
        </w:rPr>
        <w:footnoteReference w:id="341"/>
      </w:r>
      <w:r>
        <w:rPr>
          <w:rFonts w:ascii="Amiri" w:hAnsi="Amiri" w:eastAsia="Amiri" w:cs="Amiri"/>
          <w:color w:val="111111"/>
          <w:sz w:val="28"/>
          <w:sz w:val="28"/>
          <w:szCs w:val="28"/>
          <w:rtl w:val="true"/>
          <w:lang w:bidi="ar-SA"/>
        </w:rPr>
        <w:t xml:space="preserve">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ارتباط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أنها لم تكن لأجل تبرئة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نسب إليه من الجور على من كان معه في اليمن، كما زعمه ابن كثير، و من هم على شاكلته</w:t>
      </w:r>
      <w:r>
        <w:rPr>
          <w:rFonts w:eastAsia="Amiri" w:cs="Amiri" w:ascii="Amiri" w:hAnsi="Amiri"/>
          <w:color w:val="111111"/>
          <w:sz w:val="28"/>
          <w:szCs w:val="28"/>
          <w:rtl w:val="true"/>
          <w:lang w:bidi="ar-SA"/>
        </w:rPr>
        <w:t>. .</w:t>
      </w:r>
    </w:p>
    <w:p>
      <w:pPr>
        <w:pStyle w:val="Heading5"/>
        <w:numPr>
          <w:ilvl w:val="4"/>
          <w:numId w:val="1"/>
        </w:numPr>
        <w:rPr/>
      </w:pPr>
      <w:bookmarkStart w:id="412" w:name="__RefHeading___Toc155922_77815467"/>
      <w:bookmarkStart w:id="413" w:name="_Toc143"/>
      <w:bookmarkEnd w:id="412"/>
      <w:r>
        <w:rPr>
          <w:rtl w:val="true"/>
        </w:rPr>
        <w:t>عيد الغدير عبر القرون و الأحقاب</w:t>
      </w:r>
      <w:r>
        <w:rPr>
          <w:rtl w:val="true"/>
        </w:rPr>
        <w:t>:</w:t>
      </w:r>
      <w:bookmarkEnd w:id="413"/>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حاجة بنا إلى إثبات أن عيد الغدير عيد إسلامي أصيل، و أنه لم يزل معروفا بهذه الصفة منذ القرون الثلاثة الأولى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عدم صحة قول المقريزي عن عيد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عرف في الإسلام بالعراق، أيام معز الدولة علي بن بويه، فإنه أحدثه في سنة اثنتين </w:t>
      </w:r>
    </w:p>
    <w:p>
      <w:pPr>
        <w:pStyle w:val="BookText"/>
        <w:rPr/>
      </w:pPr>
      <w:r>
        <w:rPr>
          <w:rFonts w:ascii="Amiri" w:hAnsi="Amiri" w:eastAsia="Amiri" w:cs="Amiri"/>
          <w:color w:val="111111"/>
          <w:sz w:val="28"/>
          <w:sz w:val="28"/>
          <w:szCs w:val="28"/>
          <w:rtl w:val="true"/>
          <w:lang w:bidi="ar-SA"/>
        </w:rPr>
        <w:t>و خمسين و ثلاث مائة، فاتخذه الشيعة من حينئذ عيدا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القول لا يصح، و لا مجال لقبوله، فقد 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ولد علي رضي اللّه عنه، و شيعته يعظمون هذا اليوم</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المسعودي قد توفي قبل التاريخ المذكور، أي في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فرات بن إبراهيم، و هو من علماء القرن الثالث عن الصادق، عن أبيه، عن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غدير خم أفضل أعياد أمتي الخ</w:t>
      </w:r>
      <w:r>
        <w:rPr>
          <w:rFonts w:eastAsia="Amiri" w:cs="Amiri" w:ascii="Amiri" w:hAnsi="Amiri"/>
          <w:color w:val="111111"/>
          <w:sz w:val="28"/>
          <w:szCs w:val="28"/>
          <w:rtl w:val="true"/>
          <w:lang w:bidi="ar-SA"/>
        </w:rPr>
        <w:t xml:space="preserve">. .»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اعتبره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عيدا أيضا،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 سنة اتفق فيها الجمعة و الغدير،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جمع لكم معشر المؤمنين في هذا اليوم عيدين عظيمين كبيرين</w:t>
      </w:r>
      <w:r>
        <w:rPr>
          <w:rFonts w:eastAsia="Amiri" w:cs="Amiri" w:ascii="Amiri" w:hAnsi="Amiri"/>
          <w:color w:val="111111"/>
          <w:sz w:val="28"/>
          <w:szCs w:val="28"/>
          <w:rtl w:val="true"/>
          <w:lang w:bidi="ar-SA"/>
        </w:rPr>
        <w:t>. .»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الخطبة طويلة يأمرهم فيها تفصيلا بفعل ما ينبغي فعله في الأعياد، و بإظهار البشر و السرور، فمن أراد فليراجع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روى فرات بسنده عن فرات بن أحنف،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للمسلمين عيد أفضل من الفطر و الأضحى، و يوم الجمعة، و يوم 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أفضلها، و أعظمها، و أشرفها عند اللّه منزلة، هو اليوم الذي أكمل اللّه فيه الدين، و أنزل على نبيه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الآية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راشد،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اعتبر يوم الغدير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الأنبياء صلوات اللّه عليهم كانت تأمر الأوصياء باليوم الذي كان يقام فيه الوصي أن يتخذ عيدا</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لمن صامه؟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ستين شهرا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الخطيب البغدادي، بسند رجاله كلهم ثقات،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 عشر من ذي الحجة كتب له صيام ستين شهرا، و هو يوم غدير خم الخ</w:t>
      </w:r>
      <w:r>
        <w:rPr>
          <w:rFonts w:eastAsia="Amiri" w:cs="Amiri" w:ascii="Amiri" w:hAnsi="Amiri"/>
          <w:color w:val="111111"/>
          <w:sz w:val="28"/>
          <w:szCs w:val="28"/>
          <w:rtl w:val="true"/>
          <w:lang w:bidi="ar-SA"/>
        </w:rPr>
        <w:t xml:space="preserve">. .»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يتخذوا ذلك اليوم عيدا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ليراجع ما رواه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روي عن عمار بن حريز العبدي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أبي الحسن الليثي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زياد بن محمد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سالم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الفياض بن عمر الطوسي سنة تسع و خمسين و مائتين، و قد بلغ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و بحضرته جماعة من خاصته، قد احتبسهم للإفطار، و قد قدم إلى منازلهم الطعام، و البر و الصلات، و الكسوة حتى الخواتيم و النعال، و قد غير من أحوالهم، و أحوال حاشيته، و جددت لهم آلة غير الآلة التي جرى الرسم بابتذالها قبل يومه، و هو يذكر فضل اليوم و قدمه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المحتضر، بالإسناد، عن محمد بن علاء الهمداني الواسطي، و يحيى بن جريح البغدادي، قالا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قصدنا جميعا أحمد بن إسحاق القمي، صاحب 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بمدينة قم، و قرعنا عليه الباب، فخرجت إلينا من داره صبية عراقية، فسألناها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مشغول بعيده، فإنه يوم عيد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أعياد الشيعة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الأضحى، و الفطر، و الغدير، و الجمعة الخ</w:t>
      </w:r>
      <w:r>
        <w:rPr>
          <w:rFonts w:eastAsia="Amiri" w:cs="Amiri" w:ascii="Amiri" w:hAnsi="Amiri"/>
          <w:color w:val="111111"/>
          <w:sz w:val="28"/>
          <w:szCs w:val="28"/>
          <w:rtl w:val="true"/>
          <w:lang w:bidi="ar-SA"/>
        </w:rPr>
        <w:t xml:space="preserve">. .»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حشد العلامة الأميني، في كتابه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النصوص عن عشرات المصادر الموثوقة عند أهل السنة، و التي تؤكد على عيدية يوم الغدير في القرون الأولى، و أنه قد كان شائعا و معروفا في العصور الإسلامية 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تكفي مراجعة الفصل الذي يذكر فيه تهنئة الشيخين أبي بكر و عمر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المناسبة، فقد ذكر ذلك عن ستين مصدرا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 المصادر الكثيرة التي ذكرت تهنئة الصحابة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المناسبة، و عدا المصادر التي نصت على عيدية يوم الغدير، فإنها كثيرة أيضا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كله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ما ذكره ابن تيمية عن عيد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اتخاذ هذا اليوم عيدا لا أصل له، فلم يكن في السلف، لا من أهل البيت، و لا من غيرهم، من اتخذ ذلك عيدا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كلام ساقط عن الإعتبار، لأنه لا يستند إلى دليل علمي، و لا تاريخي على الإطلاق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الأدلة كلها على خلافه</w:t>
      </w:r>
      <w:r>
        <w:rPr>
          <w:rFonts w:eastAsia="Amiri" w:cs="Amiri" w:ascii="Amiri" w:hAnsi="Amiri"/>
          <w:color w:val="111111"/>
          <w:sz w:val="28"/>
          <w:szCs w:val="28"/>
          <w:rtl w:val="true"/>
          <w:lang w:bidi="ar-SA"/>
        </w:rPr>
        <w:t xml:space="preserve">. </w:t>
      </w:r>
      <w:bookmarkStart w:id="414" w:name="pg12458_114455"/>
    </w:p>
    <w:p>
      <w:pPr>
        <w:pStyle w:val="Heading5"/>
        <w:numPr>
          <w:ilvl w:val="4"/>
          <w:numId w:val="1"/>
        </w:numPr>
        <w:rPr/>
      </w:pPr>
      <w:bookmarkStart w:id="415" w:name="__RefHeading___Toc155924_77815467"/>
      <w:bookmarkStart w:id="416" w:name="_Toc144"/>
      <w:bookmarkEnd w:id="414"/>
      <w:bookmarkEnd w:id="415"/>
      <w:r>
        <w:rPr>
          <w:rtl w:val="true"/>
        </w:rPr>
        <w:t xml:space="preserve">ماذا يقول شانئو علي عليه السّلام؟ </w:t>
      </w:r>
      <w:r>
        <w:rPr>
          <w:rtl w:val="true"/>
        </w:rPr>
        <w:t>! :</w:t>
      </w:r>
      <w:bookmarkEnd w:id="416"/>
    </w:p>
    <w:p>
      <w:pPr>
        <w:pStyle w:val="BookText"/>
        <w:rPr/>
      </w:pPr>
      <w:r>
        <w:rPr>
          <w:rFonts w:ascii="Amiri" w:hAnsi="Amiri" w:eastAsia="Amiri" w:cs="Amiri"/>
          <w:color w:val="111111"/>
          <w:sz w:val="28"/>
          <w:sz w:val="28"/>
          <w:szCs w:val="28"/>
          <w:rtl w:val="true"/>
          <w:lang w:bidi="ar-SA"/>
        </w:rPr>
        <w:t>ذكرت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صيام يوم الثامن عشر من ذي الحجة يعدل صيام ستين شهرا، و لكن نفوس شانئي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المتحاملين عليه لم تحتمل سماع هذه الفضيلة له، فبادرت إلى تكذيبها بصورة قاطعة معززة بالأيمان المغلظة، و كان مستندهم في ذلك غريبا و عجيبا، فاستمع إلى ابن كثير و هو ينقل لنا ذلك عن الذهبي، فيقول عن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حديث منكر جدا، بل كذب، لمخالفته لما ثبت في الصحيحين عن أمير المؤمنين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يوم الجمعة،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سلم واقف بها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صيام يوم الثامن عشر من ذي الحجة، و هو يوم غدير خم، يعدل صيام ستين شهرا، لا يصح، لأنه قد ثبت ما معناه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صيام شهر رمضان بعشرة أشهر، فكيف يكون صيام يوم واحد يعدل ستين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شيخنا الحافظ أبو عبد اللّه الذهبي بعد إيراده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حبشون الخلال، و أحمد بن عبد اللّه بن أحمد النيري، و هما صدوقان، عن علي بن سعيد الرملي، عن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الحديث من حديث عمر بن الخطاب، و مالك بن الحويرث، و أنس بن مالك، و أبي سعيد و غيرهم بأسانيد واهية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صدر الحديث متواتر أتيقن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فزيادة قوية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هذا الصوم </w:t>
      </w:r>
    </w:p>
    <w:p>
      <w:pPr>
        <w:pStyle w:val="BookText"/>
        <w:rPr/>
      </w:pPr>
      <w:r>
        <w:rPr>
          <w:rFonts w:ascii="Amiri" w:hAnsi="Amiri" w:eastAsia="Amiri" w:cs="Amiri"/>
          <w:color w:val="111111"/>
          <w:sz w:val="28"/>
          <w:sz w:val="28"/>
          <w:szCs w:val="28"/>
          <w:rtl w:val="true"/>
          <w:lang w:bidi="ar-SA"/>
        </w:rPr>
        <w:t>فليس بصحيح، و لا و اللّه، ما نزلت هذه الآية إلا يوم عرفة، قبل غدير خم بأيام، و اللّه تعالى أعلم</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كلام الذهبي مرفوض جملة و تفصيلا،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نزول الآية في يوم عرفة في ضمن سورة المائدة لا يعني عدم نزولها مرة أخرى بعد ثمانية أيام في غدير خم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آيات و سورا قد نزلت أكثر من مرة لمناسبات اقتضت نزولها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قد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صام رمضان ثم اتبعه ستا من شوال فكأنما صام الدهر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يزيد بن هارون، عن شعبة، عن أنس بن سيرين، عن عبد الملك بن المنهال،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كان </w:t>
      </w:r>
    </w:p>
    <w:p>
      <w:pPr>
        <w:pStyle w:val="BookText"/>
        <w:rPr/>
      </w:pPr>
      <w:r>
        <w:rPr>
          <w:rFonts w:ascii="Amiri" w:hAnsi="Amiri" w:eastAsia="Amiri" w:cs="Amiri"/>
          <w:color w:val="111111"/>
          <w:sz w:val="28"/>
          <w:sz w:val="28"/>
          <w:szCs w:val="28"/>
          <w:rtl w:val="true"/>
          <w:lang w:bidi="ar-SA"/>
        </w:rPr>
        <w:t>يأمر بصيام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و أربع عشرة، و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كصوم الدهر، أو كهيئة صوم الدهر</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رجب يوم و ليلة، من صام ذلك اليوم، و قام تلك الليلة، كان له من الأجر كمن صام مائة سنة، و قام مائة سنة، و هي لثلاث ليال بقين من رجب، في ذلك اليوم بعث اللّه محمدا نبيا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يوما من رجب كان كصيام سنة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يوم عرفة صوم سنة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يعدله بصوم سنتين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عرفة يعدل السنة و التي تليها، و صيام عاشوراء يعدل سنة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كل يوم من أيام العشر كصيام شهر، و صيام عرفة كصيام أربعة عشر شهرا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ابن عباس،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يوم عرفة كان له كفارة سنتين، و من صام يوما من المحرم فله بكل يوم ثلاثون يوما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البخاري، و مسلم، و أحمد، و ابن ماجة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ثلاثة أيام من الشهر صوم الدهر كله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يستطيع العجلوني و الذهبي، و من ينسج على منوالهما أن يحكم بكذب هذه الروايات كلها و سواها مما يدخل في هذا السياق، مع أن بعضها وارد في صحاحهم، و لا يكاد يخلو منه كتاب حديث لهم يتعرض لثواب صيام الأيام</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وراء الأكمة ما وراءها من التحامل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17" w:name="pg12458_114459"/>
    </w:p>
    <w:p>
      <w:pPr>
        <w:pStyle w:val="BookText"/>
        <w:rPr/>
      </w:pPr>
      <w:bookmarkEnd w:id="417"/>
      <w:r>
        <w:rPr>
          <w:rFonts w:ascii="Amiri" w:hAnsi="Amiri" w:eastAsia="Amiri" w:cs="Amiri"/>
          <w:color w:val="111111"/>
          <w:sz w:val="28"/>
          <w:sz w:val="28"/>
          <w:szCs w:val="28"/>
          <w:rtl w:val="true"/>
          <w:lang w:bidi="ar-SA"/>
        </w:rPr>
        <w:t xml:space="preserve">و التشكيك في كل ما يؤيد إمامته، و يدين ما جرى عليه و على زوجته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55926_77815467"/>
      <w:bookmarkStart w:id="419" w:name="_Toc145"/>
      <w:bookmarkEnd w:id="418"/>
      <w:r>
        <w:rPr>
          <w:rtl w:val="true"/>
        </w:rPr>
        <w:t>الإبتداع الغبي</w:t>
      </w:r>
      <w:r>
        <w:rPr>
          <w:rtl w:val="true"/>
        </w:rPr>
        <w:t>:</w:t>
      </w:r>
      <w:bookmarkEnd w:id="419"/>
    </w:p>
    <w:p>
      <w:pPr>
        <w:pStyle w:val="BookText"/>
        <w:rPr/>
      </w:pPr>
      <w:r>
        <w:rPr>
          <w:rFonts w:ascii="Amiri" w:hAnsi="Amiri" w:eastAsia="Amiri" w:cs="Amiri"/>
          <w:color w:val="111111"/>
          <w:sz w:val="28"/>
          <w:sz w:val="28"/>
          <w:szCs w:val="28"/>
          <w:rtl w:val="true"/>
          <w:lang w:bidi="ar-SA"/>
        </w:rPr>
        <w:t xml:space="preserve">و قالوا عن سنة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أرادت الشيعة أن يصنعوا ما كانوا يصنعونه من الزينة يوم غدير خم، و هو اليوم الثامن عشر من ذي الحجة، فيما يزعمونه، فقاتلهم جهلة آخرون من المنتسبين إلى السنّة؛ فادعوا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مثل هذا اليوم حصر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في الغار، فامتنعوا من ذلك</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استمر أهل السنّة يعملون هذا العيد المزعوم دهرا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أظهروا فيه الزينة، و نصب القباب، و إيقاد النيران الخ</w:t>
      </w:r>
      <w:r>
        <w:rPr>
          <w:rFonts w:eastAsia="Amiri" w:cs="Amiri" w:ascii="Amiri" w:hAnsi="Amiri"/>
          <w:color w:val="111111"/>
          <w:sz w:val="28"/>
          <w:szCs w:val="28"/>
          <w:rtl w:val="true"/>
          <w:lang w:bidi="ar-SA"/>
        </w:rPr>
        <w:t xml:space="preserve">. .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ندري لماذا قاتل جهلة السنّة الشيعة الذين يريدون إقامة شعائرهم؟ </w:t>
      </w:r>
      <w:bookmarkStart w:id="420" w:name="pg12458_114460"/>
    </w:p>
    <w:p>
      <w:pPr>
        <w:pStyle w:val="BookText"/>
        <w:rPr/>
      </w:pPr>
      <w:bookmarkEnd w:id="420"/>
      <w:r>
        <w:rPr>
          <w:rFonts w:ascii="Amiri" w:hAnsi="Amiri" w:eastAsia="Amiri" w:cs="Amiri"/>
          <w:color w:val="111111"/>
          <w:sz w:val="28"/>
          <w:sz w:val="28"/>
          <w:szCs w:val="28"/>
          <w:rtl w:val="true"/>
          <w:lang w:bidi="ar-SA"/>
        </w:rPr>
        <w:t xml:space="preserve">و لماذا لا يردعهم عقلاؤهم عن أعمال كهذه، فيها تعدّ و ظلم و بغي على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الأغرب من ذلك أن يبتدعوا عيدا جديدا لا يعترف لهم به علماؤهم، و هم من الحنابلة المتشدّدين في أمور كهذه، و يرونها بدعة، و خروجا على حدود الشرع و الدين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نجد هذا العيد يستمر إلى عشرات السنين، دونما مانع أو رادع</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الذي يلفت النظر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المؤرّخين الذين هم على مذهب هؤلاء، ينسبون ذلك إلى العوام، و يتحاشون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الإمكان؛ فيقولون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عوام السنّة يوم سرور، و كأنّ الأسماء تغيّر الواقع و تلغيه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الذي يضحك الثكلى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التاريخ الذي ألزم هؤلاء أنفسهم به، و هو أن تكون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حصره بالغار، قد حصل في الثامن عشر من ذي الحجّة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الأمة بأسرها مجمعة على أنّ الهجرة قد كانت في شهر ربيع الأوّل، بلا شك و لا ريب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استمروا على ذلك عشرات السنين، و لم يتنبّه علماؤهم إلى خطأ ذلك و فساده؟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كانوا قد تنّبهوا إليه، فلماذا سكتوا على ذلك، و لم يردعوهم عنه؟ أخوف الفضيحة و العار؟ </w:t>
      </w:r>
      <w:r>
        <w:rPr>
          <w:rFonts w:eastAsia="Amiri" w:cs="Amiri" w:ascii="Amiri" w:hAnsi="Amiri"/>
          <w:color w:val="111111"/>
          <w:sz w:val="28"/>
          <w:szCs w:val="28"/>
          <w:rtl w:val="true"/>
          <w:lang w:bidi="ar-SA"/>
        </w:rPr>
        <w:t>! .</w:t>
      </w:r>
    </w:p>
    <w:p>
      <w:pPr>
        <w:pStyle w:val="Heading5"/>
        <w:numPr>
          <w:ilvl w:val="4"/>
          <w:numId w:val="1"/>
        </w:numPr>
        <w:rPr/>
      </w:pPr>
      <w:bookmarkStart w:id="421" w:name="__RefHeading___Toc155928_77815467"/>
      <w:bookmarkStart w:id="422" w:name="_Toc146"/>
      <w:bookmarkEnd w:id="421"/>
      <w:r>
        <w:rPr>
          <w:rtl w:val="true"/>
        </w:rPr>
        <w:t>مصادر حديث الغدير</w:t>
      </w:r>
      <w:r>
        <w:rPr>
          <w:rtl w:val="true"/>
        </w:rPr>
        <w:t>:</w:t>
      </w:r>
      <w:bookmarkEnd w:id="42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مصادر هذا الحديث الشريف، و هو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23" w:name="pg12458_114461"/>
    </w:p>
    <w:p>
      <w:pPr>
        <w:pStyle w:val="BookText"/>
        <w:rPr/>
      </w:pPr>
      <w:bookmarkEnd w:id="423"/>
      <w:r>
        <w:rPr>
          <w:rFonts w:ascii="Amiri" w:hAnsi="Amiri" w:eastAsia="Amiri" w:cs="Amiri"/>
          <w:color w:val="111111"/>
          <w:sz w:val="28"/>
          <w:sz w:val="28"/>
          <w:szCs w:val="28"/>
          <w:rtl w:val="true"/>
          <w:lang w:bidi="ar-SA"/>
        </w:rPr>
        <w:t xml:space="preserve">إماما، و أخذ البيعة له من الناس في يوم الغدير، فقد كفانا العلامة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جمع مصادره، فإنه قد أورد في كتابه هذا طائفة كبيرة من ذلك، و لكنه لم يستطيع أن يستوعب أكثرها، و يمكن الإستدراك عليه بأكثر مما جمعه، خصوصا إذا استفيد من الأجهزة الآلية الحديثة التي جمعت قسما كبيرا من المؤلفات، و ستبقى مصادر هذا الحديث تتنامى و تزداد تبعا لتنامي رصيدا هذا الجهاز، بما يضاف إليه من الكتب على امتداد الأيام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فنحن نكتفي بإرجاع القارئ إلى كتاب الغدير، و من أراد المزيد فليراجع ما عداه من المصادر التي تعد بالمئات و الآلاف بما في ذلك كتب الحديث، و اللغة، و التاريخ، و الأدب و ما إلى ذلك</w:t>
      </w:r>
      <w:r>
        <w:rPr>
          <w:rFonts w:eastAsia="Amiri" w:cs="Amiri" w:ascii="Amiri" w:hAnsi="Amiri"/>
          <w:color w:val="111111"/>
          <w:sz w:val="28"/>
          <w:szCs w:val="28"/>
          <w:rtl w:val="true"/>
          <w:lang w:bidi="ar-SA"/>
        </w:rPr>
        <w:t>. .</w:t>
      </w:r>
    </w:p>
    <w:p>
      <w:pPr>
        <w:pStyle w:val="Heading5"/>
        <w:numPr>
          <w:ilvl w:val="4"/>
          <w:numId w:val="1"/>
        </w:numPr>
        <w:rPr/>
      </w:pPr>
      <w:bookmarkStart w:id="424" w:name="__RefHeading___Toc155930_77815467"/>
      <w:bookmarkStart w:id="425" w:name="_Toc147"/>
      <w:bookmarkEnd w:id="424"/>
      <w:r>
        <w:rPr>
          <w:rtl w:val="true"/>
        </w:rPr>
        <w:t>حديث الغدير متواتر</w:t>
      </w:r>
      <w:r>
        <w:rPr>
          <w:rtl w:val="true"/>
        </w:rPr>
        <w:t>:</w:t>
      </w:r>
      <w:bookmarkEnd w:id="42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في أن هذا الحديث متواتر أيضا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رواه الجم الغفير عن الجم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الصحاح و الحسان كثيرة فيه، رغم أن تواتر الحديث يغني عن النظر في الأسانيد، و لا عبرة بمن حاول تضعيفه ممن لا اطّلاع و لا بصيرة له في هذا العلم، فقد ورد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الصديق، و عمر بن الخطاب، و طلحة بن عبيد اللّه، و الزبير بن العوام، و سعد بن أبي و قاص، و عبد الرحمن بن عوف، و العباس بن عبد المطلب، و زيد بن أرقم، و البراء بن عازب، و بريدة بن الحصيب، و أبي هريرة، و أبي سعيد الخدري، و جابر بن عبد اللّه، و عبد اللّه بن عباس، و حبشي بن جنادة، و عبد اللّه بن مسعود، و عمران بن حصين، و عبد اللّه بن عمر، و عمار بن ياسر، و أبي ذر الغفاري، و سلمان الفارسي، و أسعد بن زرارة، و خزيمة بن </w:t>
      </w:r>
    </w:p>
    <w:p>
      <w:pPr>
        <w:pStyle w:val="BookText"/>
        <w:rPr/>
      </w:pPr>
      <w:r>
        <w:rPr>
          <w:rFonts w:ascii="Amiri" w:hAnsi="Amiri" w:eastAsia="Amiri" w:cs="Amiri"/>
          <w:color w:val="111111"/>
          <w:sz w:val="28"/>
          <w:sz w:val="28"/>
          <w:szCs w:val="28"/>
          <w:rtl w:val="true"/>
          <w:lang w:bidi="ar-SA"/>
        </w:rPr>
        <w:t>ثابت، و أبي أيوب الأنصاري، و سهل بن حنيف، و حذيفة بن اليمان، و سمرة بن جندب، و زيد بن ثابت، و أنس بن مالك و غيرهم من الصحابة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صحح عن جماعة منهم ممن يحصل القطع بخبرهم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أحصى العلامة الأميني رواية مائة و عشرة من الصحابة لهذا الحديث، و ربما يمكن إضافة عدد وافر منهم بالإستفادة من الجهاز الآلي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تبعا لازدياد المصادر التي تضاف إلى ذاكرته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جمال الدين الحسيني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قصة الحارث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تواتر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متواتر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رواه جمع كثير، و جم غفير من الصحابة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السيوطي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متواتر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المقبلي أيضا في جملة الأحاديث المتواترة و المفيدة للعلم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محمد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متواتر عند أكثر أئمة الحديث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العمادي الحنفي من المتواترات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راجع كتاب تشنيف الآذان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فإنه حكم بتواتره و ذكر طائفة من طرقه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العلامة الأميني إلى طائفة من المؤلفات في حديث الغدير بلغت ستة و عشرين مؤلفا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للعلامة السيد 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 في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عن دار المؤرخ العربي في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فيه إلى ما لم يذكره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حكي عن الجويني الملقب بإمام الحرمين، أستاذ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يتعجب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مجلدا في بغداد في يد صحاف فيه روايات خبر غدير خم، مكتوبا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المجلدة الثامنة و العشرون من طرق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يتلوه المجلدة التاسعة و العشرون</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مجلدا من طرق الحديث لابن جرير، فاندهشت </w:t>
      </w:r>
      <w:bookmarkStart w:id="426" w:name="pg12458_114464"/>
    </w:p>
    <w:p>
      <w:pPr>
        <w:pStyle w:val="BookText"/>
        <w:rPr/>
      </w:pPr>
      <w:bookmarkEnd w:id="426"/>
      <w:r>
        <w:rPr>
          <w:rFonts w:ascii="Amiri" w:hAnsi="Amiri" w:eastAsia="Amiri" w:cs="Amiri"/>
          <w:color w:val="111111"/>
          <w:sz w:val="28"/>
          <w:sz w:val="28"/>
          <w:szCs w:val="28"/>
          <w:rtl w:val="true"/>
          <w:lang w:bidi="ar-SA"/>
        </w:rPr>
        <w:t xml:space="preserve">له، و لكثرة تلك الطرق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55932_77815467"/>
      <w:bookmarkStart w:id="428" w:name="_Toc148"/>
      <w:bookmarkEnd w:id="427"/>
      <w:r>
        <w:rPr>
          <w:rtl w:val="true"/>
        </w:rPr>
        <w:t>أغرب و أعجب ما قرأت</w:t>
      </w:r>
      <w:r>
        <w:rPr>
          <w:rtl w:val="true"/>
        </w:rPr>
        <w:t>! ! :</w:t>
      </w:r>
      <w:bookmarkEnd w:id="428"/>
    </w:p>
    <w:p>
      <w:pPr>
        <w:pStyle w:val="BookText"/>
        <w:rPr/>
      </w:pPr>
      <w:r>
        <w:rPr>
          <w:rFonts w:ascii="Amiri" w:hAnsi="Amiri" w:eastAsia="Amiri" w:cs="Amiri"/>
          <w:color w:val="111111"/>
          <w:sz w:val="28"/>
          <w:sz w:val="28"/>
          <w:szCs w:val="28"/>
          <w:rtl w:val="true"/>
          <w:lang w:bidi="ar-SA"/>
        </w:rPr>
        <w:t>و من غرائب الأمور ما نقرأه عن الفخر الرازي، الذي يعترف له كل أحد بالفضل ينساق وراء أهوائه، و ينقاد لعصبيته و أحقاده،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ظفرت بأربعمائة طريق إلى حديث الغدير، و مع ذلك لم يؤثر صحته في قلبي</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لا نريد التعليق على هذا الإعتراف البالغ الخطورة، بل نكل ذلك إلى ضمير القارئ و وجدانه الحي، ليعرف مع من نتعامل، و بمن ابتلي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إذا كان هذا حال الخلف، فليت شعري كيف كان حال السلف معه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الرازي يتهم بالتشيع أيضا</w:t>
      </w:r>
      <w:r>
        <w:rPr>
          <w:rFonts w:eastAsia="Amiri" w:cs="Amiri" w:ascii="Amiri" w:hAnsi="Amiri"/>
          <w:color w:val="111111"/>
          <w:sz w:val="28"/>
          <w:szCs w:val="28"/>
          <w:rtl w:val="true"/>
          <w:lang w:bidi="ar-SA"/>
        </w:rPr>
        <w:t>! ! !</w:t>
      </w:r>
    </w:p>
    <w:p>
      <w:pPr>
        <w:pStyle w:val="Heading5"/>
        <w:numPr>
          <w:ilvl w:val="4"/>
          <w:numId w:val="1"/>
        </w:numPr>
        <w:rPr/>
      </w:pPr>
      <w:bookmarkStart w:id="429" w:name="__RefHeading___Toc155934_77815467"/>
      <w:bookmarkStart w:id="430" w:name="_Toc149"/>
      <w:bookmarkEnd w:id="429"/>
      <w:r>
        <w:rPr>
          <w:rtl w:val="true"/>
        </w:rPr>
        <w:t>المنكرون و المشككون</w:t>
      </w:r>
      <w:r>
        <w:rPr>
          <w:rtl w:val="true"/>
        </w:rPr>
        <w:t>:</w:t>
      </w:r>
      <w:bookmarkEnd w:id="43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ما قدمناه فلا يلتفت إلى من حاول الطعن العشوائي، و الأهوائي </w:t>
      </w:r>
    </w:p>
    <w:p>
      <w:pPr>
        <w:pStyle w:val="BookText"/>
        <w:rPr/>
      </w:pPr>
      <w:r>
        <w:rPr>
          <w:rFonts w:ascii="Amiri" w:hAnsi="Amiri" w:eastAsia="Amiri" w:cs="Amiri"/>
          <w:color w:val="111111"/>
          <w:sz w:val="28"/>
          <w:sz w:val="28"/>
          <w:szCs w:val="28"/>
          <w:rtl w:val="true"/>
          <w:lang w:bidi="ar-SA"/>
        </w:rPr>
        <w:t>في حديث الغدير، حتى لقد زعم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الذين تنسب إليهم رواية حديث الغدير لم يرووه على الحقيقة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كلام تحكمي ليس له ما يبرره من الناحية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ابن تيمية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كذب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طعن في حديث الغدير و اعترف بصحة الدعاء،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غير أحمد إلا الجزء الأخير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الخ</w:t>
      </w:r>
      <w:r>
        <w:rPr>
          <w:rFonts w:eastAsia="Amiri" w:cs="Amiri" w:ascii="Amiri" w:hAnsi="Amiri"/>
          <w:color w:val="111111"/>
          <w:sz w:val="28"/>
          <w:szCs w:val="28"/>
          <w:rtl w:val="true"/>
          <w:lang w:bidi="ar-SA"/>
        </w:rPr>
        <w:t xml:space="preserve">. .»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أدنى مراجعة للمصادر تظهر زيف هذا الإدعاء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ثمة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يروه علماؤنا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من طريق الثقات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الثقات من المحدثين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يخرجه إلا أحمد في مسنده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ذلك تحكم جائر، و تمحل غبي، يظهر عواره للعيان، حتى للعيان من الصبيان، فضلا عن العوران و الحولان</w:t>
      </w:r>
      <w:r>
        <w:rPr>
          <w:rFonts w:eastAsia="Amiri" w:cs="Amiri" w:ascii="Amiri" w:hAnsi="Amiri"/>
          <w:color w:val="111111"/>
          <w:sz w:val="28"/>
          <w:szCs w:val="28"/>
          <w:rtl w:val="true"/>
          <w:lang w:bidi="ar-SA"/>
        </w:rPr>
        <w:t xml:space="preserve">. . </w:t>
      </w:r>
      <w:bookmarkStart w:id="431" w:name="pg12458_114466"/>
    </w:p>
    <w:p>
      <w:pPr>
        <w:pStyle w:val="BookText"/>
        <w:rPr/>
      </w:pPr>
      <w:bookmarkEnd w:id="431"/>
      <w:r>
        <w:rPr>
          <w:rFonts w:ascii="Amiri" w:hAnsi="Amiri" w:eastAsia="Amiri" w:cs="Amiri"/>
          <w:color w:val="111111"/>
          <w:sz w:val="28"/>
          <w:sz w:val="28"/>
          <w:szCs w:val="28"/>
          <w:rtl w:val="true"/>
          <w:lang w:bidi="ar-SA"/>
        </w:rPr>
        <w:t xml:space="preserve">و قد شحن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الغدير بالنصوص المتضمنة لكثير من تأكيدات كبار علماء أهل السنة على صحة أو تواتر حديث الغدير بجميع فصوله و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الجزء الأول منه</w:t>
      </w:r>
      <w:r>
        <w:rPr>
          <w:rFonts w:eastAsia="Amiri" w:cs="Amiri" w:ascii="Amiri" w:hAnsi="Amiri"/>
          <w:color w:val="111111"/>
          <w:sz w:val="28"/>
          <w:szCs w:val="28"/>
          <w:rtl w:val="true"/>
          <w:lang w:bidi="ar-SA"/>
        </w:rPr>
        <w:t>. .</w:t>
      </w:r>
    </w:p>
    <w:p>
      <w:pPr>
        <w:pStyle w:val="Heading5"/>
        <w:numPr>
          <w:ilvl w:val="4"/>
          <w:numId w:val="1"/>
        </w:numPr>
        <w:rPr/>
      </w:pPr>
      <w:bookmarkStart w:id="432" w:name="__RefHeading___Toc155936_77815467"/>
      <w:bookmarkStart w:id="433" w:name="_Toc150"/>
      <w:bookmarkEnd w:id="432"/>
      <w:r>
        <w:rPr>
          <w:rtl w:val="true"/>
        </w:rPr>
        <w:t>نظرة في تواتر حديث الغدير</w:t>
      </w:r>
      <w:r>
        <w:rPr>
          <w:rtl w:val="true"/>
        </w:rPr>
        <w:t>:</w:t>
      </w:r>
      <w:bookmarkEnd w:id="433"/>
    </w:p>
    <w:p>
      <w:pPr>
        <w:pStyle w:val="BookText"/>
        <w:rPr/>
      </w:pPr>
      <w:r>
        <w:rPr>
          <w:rFonts w:ascii="Amiri" w:hAnsi="Amiri" w:eastAsia="Amiri" w:cs="Amiri"/>
          <w:color w:val="111111"/>
          <w:sz w:val="28"/>
          <w:sz w:val="28"/>
          <w:szCs w:val="28"/>
          <w:rtl w:val="true"/>
          <w:lang w:bidi="ar-SA"/>
        </w:rPr>
        <w:t xml:space="preserve">نعود إلى التذكير و التأكيد على أن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أحصى في كتابه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عشرة من الصحابة رووا حديث الغدير، و رواه من التابعين أكثر من هذا العدد،</w:t>
      </w:r>
    </w:p>
    <w:p>
      <w:pPr>
        <w:pStyle w:val="BookText"/>
        <w:rPr/>
      </w:pPr>
      <w:r>
        <w:rPr>
          <w:rFonts w:ascii="Amiri" w:hAnsi="Amiri" w:eastAsia="Amiri" w:cs="Amiri"/>
          <w:color w:val="111111"/>
          <w:sz w:val="28"/>
          <w:sz w:val="28"/>
          <w:szCs w:val="28"/>
          <w:rtl w:val="true"/>
          <w:lang w:bidi="ar-SA"/>
        </w:rPr>
        <w:t>كما أن السيد عبد العزيز الطباطبائي قد أضاف بعضا آخر إلى من روى حديث الغدير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ضفاف الغدير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رواية هذا الجم الغفير قد جاءت على الرغم من محاربة الحكام الشرسة لكل من يتفوه بكلمة حول هذا الموضوع، الذي يرون أن روايته من أخطر الأمور عليهم و على مستقبلهم، و كل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فهم لا يتورعون عن إلحاق أي من أنواع الأذى إلى من يرويه، و بتشويه سمعته، و اضطهاده و ملاحقته بشراسة و قسوة للتخلص منه،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طائفة كبيرة من الناس قد صدتها الأحقاد و الضغائن عن رواية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الدينوري عن تعصب أهل السنة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تحامى كثير من المحدثين أن يحدثوا بفضائله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يظهروا ما يجب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أهملوا من ذكره، أو روى حديثا من فضائله، حتى </w:t>
      </w:r>
      <w:bookmarkStart w:id="434" w:name="pg12458_114467"/>
    </w:p>
    <w:p>
      <w:pPr>
        <w:pStyle w:val="BookText"/>
        <w:rPr/>
      </w:pPr>
      <w:bookmarkEnd w:id="434"/>
      <w:r>
        <w:rPr>
          <w:rFonts w:ascii="Amiri" w:hAnsi="Amiri" w:eastAsia="Amiri" w:cs="Amiri"/>
          <w:color w:val="111111"/>
          <w:sz w:val="28"/>
          <w:sz w:val="28"/>
          <w:szCs w:val="28"/>
          <w:rtl w:val="true"/>
          <w:lang w:bidi="ar-SA"/>
        </w:rPr>
        <w:t>تحامى كثير من المحدثين ثوابها، و عنوا بجمع فضائل عمرو بن العاص، و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كأنهم لا يريدونهما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أبو سبطيه الحسن و الحسين، و 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الحسن و الحسين، تمعّرت الوجوه، و تنكرت العيون، و طرّت حسائك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ذكر ذاكر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اشباه هذا التمسوا لتلك الأحاديث المخارج ليتنقصوه و يبخسوه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أكثر من حضر يوم الغدير كان من أعراب البوادي، الذين ذهبوا و ذهب ما عندهم، و لم ينقل شيء عنهم إلى غيرهم إلا ما شذ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لنا أن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تواتر هذا الأمر الذي يحاربه الأكثرون، و يعاقب من يرويه بأشد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كل هذا العدد الهائل، بل يكفي لإثباته، و ظهور تواتره خمس هذا العدد، أو أقل من ذلك، ما دام أن الراوي له إنما يحمل دمه على كفه، و يخاطر بروحه و نفسه، و يسير إلى حتفه بظلفه</w:t>
      </w:r>
      <w:r>
        <w:rPr>
          <w:rFonts w:eastAsia="Amiri" w:cs="Amiri" w:ascii="Amiri" w:hAnsi="Amiri"/>
          <w:color w:val="111111"/>
          <w:sz w:val="28"/>
          <w:szCs w:val="28"/>
          <w:rtl w:val="true"/>
          <w:lang w:bidi="ar-SA"/>
        </w:rPr>
        <w:t>. .</w:t>
      </w:r>
    </w:p>
    <w:p>
      <w:pPr>
        <w:pStyle w:val="Heading5"/>
        <w:numPr>
          <w:ilvl w:val="4"/>
          <w:numId w:val="1"/>
        </w:numPr>
        <w:rPr/>
      </w:pPr>
      <w:bookmarkStart w:id="435" w:name="__RefHeading___Toc155938_77815467"/>
      <w:bookmarkStart w:id="436" w:name="_Toc151"/>
      <w:bookmarkEnd w:id="435"/>
      <w:r>
        <w:rPr>
          <w:rtl w:val="true"/>
        </w:rPr>
        <w:t>طرق حديث الغدير</w:t>
      </w:r>
      <w:r>
        <w:rPr>
          <w:rtl w:val="true"/>
        </w:rPr>
        <w:t>:</w:t>
      </w:r>
      <w:bookmarkEnd w:id="43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رواه أحمد بن حنبل من أربعين </w:t>
      </w:r>
    </w:p>
    <w:p>
      <w:pPr>
        <w:pStyle w:val="BookText"/>
        <w:rPr/>
      </w:pPr>
      <w:r>
        <w:rPr>
          <w:rFonts w:ascii="Amiri" w:hAnsi="Amiri" w:eastAsia="Amiri" w:cs="Amiri"/>
          <w:color w:val="111111"/>
          <w:sz w:val="28"/>
          <w:sz w:val="28"/>
          <w:szCs w:val="28"/>
          <w:rtl w:val="true"/>
          <w:lang w:bidi="ar-SA"/>
        </w:rPr>
        <w:t xml:space="preserve">طريقا، و ابن جرير الطبري من نيف و سبعين طريقا، و الجزري المقري من ثمانين طريقا، و ابن عقدة من مائة و خمس طرق، و أبو سعيد السجستاني من مائة و عشرين طريقا، و أبو بكر الجعابي من مائة و خمس و عشرين طريقا، و في تعليق هداية العقول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الأمير محمد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شعراء الغدير في القرن 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 مائة و خمسين طريقا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طبق الحلوى، عن السيد محمد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أنهاها أبو العلاء العطار إلى مائتين و خمسين طريقا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جمع الدارقطني الحافظ طرقه في جزء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الحافظ ابن عقدة الكوفي كتابا مفردا فيه الخ</w:t>
      </w:r>
      <w:r>
        <w:rPr>
          <w:rFonts w:eastAsia="Amiri" w:cs="Amiri" w:ascii="Amiri" w:hAnsi="Amiri"/>
          <w:color w:val="111111"/>
          <w:sz w:val="28"/>
          <w:szCs w:val="28"/>
          <w:rtl w:val="true"/>
          <w:lang w:bidi="ar-SA"/>
        </w:rPr>
        <w:t xml:space="preserve">. .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سبعين صحابيا و أكثر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العسقلاني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حديث من كنت مولاه فعلي مولاه، فقد أخرجه الترمذي و النسائي، و هو كثير الطرق جدا، و قد استوعبها ابن عقدة في كتاب مفرد، و كثير من أسانيدها صحاح و حسان</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العاصمي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تلقته الأمة بالقبول، و هو موافق بالأصول</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عبد البر عن حديث المؤاخاة، و حديثي الراية و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كلها آثار ثابتة</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المغازلي عن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رواه نحو مائة نفس، منهم العشرة المبشرة، و هو حديث ثابت، لا أعرف له علة</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سر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الجماهير على متن الحديث من خطبته في يوم </w:t>
      </w:r>
    </w:p>
    <w:p>
      <w:pPr>
        <w:pStyle w:val="BookText"/>
        <w:rPr/>
      </w:pPr>
      <w:r>
        <w:rPr>
          <w:rFonts w:ascii="Amiri" w:hAnsi="Amiri" w:eastAsia="Amiri" w:cs="Amiri"/>
          <w:color w:val="111111"/>
          <w:sz w:val="28"/>
          <w:sz w:val="28"/>
          <w:szCs w:val="28"/>
          <w:rtl w:val="true"/>
          <w:lang w:bidi="ar-SA"/>
        </w:rPr>
        <w:t>غدير خم، باتفاق الجميع</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لابن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علماء السير</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السمناني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متفق على صحته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صدر الحديث متواتر، أتيقن أن رسول اللّه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فزيادة قوية الإسناد</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شمس الدين الجزري روى حديث الغدير من ثمانين طريقا، و أفرد في إثبات تواتره رسالته 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بعد ذكر مناشدة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حسن من هذا الوجه، صحيح من وجوه كثيرة، تواتر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437" w:name="pg12458_114471"/>
    </w:p>
    <w:p>
      <w:pPr>
        <w:pStyle w:val="Heading5"/>
        <w:numPr>
          <w:ilvl w:val="4"/>
          <w:numId w:val="1"/>
        </w:numPr>
        <w:rPr/>
      </w:pPr>
      <w:bookmarkStart w:id="438" w:name="__RefHeading___Toc155940_77815467"/>
      <w:bookmarkStart w:id="439" w:name="_Toc152"/>
      <w:bookmarkEnd w:id="437"/>
      <w:bookmarkEnd w:id="438"/>
      <w:r>
        <w:rPr>
          <w:rtl w:val="true"/>
        </w:rPr>
        <w:t xml:space="preserve">لماذا ينكرون التواتر؟ </w:t>
      </w:r>
      <w:r>
        <w:rPr>
          <w:rtl w:val="true"/>
        </w:rPr>
        <w:t>! :</w:t>
      </w:r>
      <w:bookmarkEnd w:id="439"/>
    </w:p>
    <w:p>
      <w:pPr>
        <w:pStyle w:val="BookText"/>
        <w:rPr/>
      </w:pPr>
      <w:r>
        <w:rPr>
          <w:rFonts w:ascii="Amiri" w:hAnsi="Amiri" w:eastAsia="Amiri" w:cs="Amiri"/>
          <w:color w:val="111111"/>
          <w:sz w:val="28"/>
          <w:sz w:val="28"/>
          <w:szCs w:val="28"/>
          <w:rtl w:val="true"/>
          <w:lang w:bidi="ar-SA"/>
        </w:rPr>
        <w:t xml:space="preserve">و الذين حاولوا أن ينكروا تواتر حديث الغدير إنما أرادوا أن يعتبروه من أخبار الآحاد، ربما لكي يلزموا الشيعة بذلك، و ليسقطوا احتجاجهم به، لأن الشيعة متفقون على لزوم التواتر فيما يستدل به على الإمامة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غفلوا عن أن المتواتر عند بعض طائفة من علماء أهل نحلتهم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يرويه ثمانية من الصحابة </w:t>
      </w:r>
      <w:r>
        <w:rPr>
          <w:rStyle w:val="FootnoteAnchor"/>
          <w:rtl w:val="true"/>
        </w:rPr>
        <w:footnoteReference w:id="406"/>
      </w:r>
      <w:r>
        <w:rPr>
          <w:rFonts w:ascii="Amiri" w:hAnsi="Amiri" w:eastAsia="Amiri" w:cs="Amiri"/>
          <w:color w:val="111111"/>
          <w:sz w:val="28"/>
          <w:sz w:val="28"/>
          <w:szCs w:val="28"/>
          <w:rtl w:val="true"/>
          <w:lang w:bidi="ar-SA"/>
        </w:rPr>
        <w:t xml:space="preserve">، أو أربعة منهم </w:t>
      </w:r>
      <w:r>
        <w:rPr>
          <w:rStyle w:val="FootnoteAnchor"/>
          <w:rtl w:val="true"/>
        </w:rPr>
        <w:footnoteReference w:id="407"/>
      </w:r>
      <w:r>
        <w:rPr>
          <w:rFonts w:ascii="Amiri" w:hAnsi="Amiri" w:eastAsia="Amiri" w:cs="Amiri"/>
          <w:color w:val="111111"/>
          <w:sz w:val="28"/>
          <w:sz w:val="28"/>
          <w:szCs w:val="28"/>
          <w:rtl w:val="true"/>
          <w:lang w:bidi="ar-SA"/>
        </w:rPr>
        <w:t xml:space="preserve">، أو خمسة </w:t>
      </w:r>
      <w:r>
        <w:rPr>
          <w:rStyle w:val="FootnoteAnchor"/>
          <w:rtl w:val="true"/>
        </w:rPr>
        <w:footnoteReference w:id="408"/>
      </w:r>
      <w:r>
        <w:rPr>
          <w:rFonts w:ascii="Amiri" w:hAnsi="Amiri" w:eastAsia="Amiri" w:cs="Amiri"/>
          <w:color w:val="111111"/>
          <w:sz w:val="28"/>
          <w:sz w:val="28"/>
          <w:szCs w:val="28"/>
          <w:rtl w:val="true"/>
          <w:lang w:bidi="ar-SA"/>
        </w:rPr>
        <w:t>، بل إن هذا المدعي نفسه يجزم بتواتر حديث الأئمة من قريش، و قد رواه عندهم ثلاثة أشخاص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 ابن عمر، و معاوية، و روى معناه ثلاثة آخرون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سمرة، و جابر بن عبد اللّه، و عبادة بن الصامت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يحكم بتواتر حديث روي باثنتي عشرة طريقا </w:t>
      </w:r>
      <w:r>
        <w:rPr>
          <w:rStyle w:val="FootnoteAnchor"/>
          <w:rtl w:val="true"/>
        </w:rPr>
        <w:footnoteReference w:id="410"/>
      </w:r>
      <w:r>
        <w:rPr>
          <w:rFonts w:ascii="Amiri" w:hAnsi="Amiri" w:eastAsia="Amiri" w:cs="Amiri"/>
          <w:color w:val="111111"/>
          <w:sz w:val="28"/>
          <w:sz w:val="28"/>
          <w:szCs w:val="28"/>
          <w:rtl w:val="true"/>
          <w:lang w:bidi="ar-SA"/>
        </w:rPr>
        <w:t xml:space="preserve">، و جوّد السيوطي قول من حدد التواتر بعشرة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40" w:name="pg12458_114472"/>
    </w:p>
    <w:p>
      <w:pPr>
        <w:pStyle w:val="BookText"/>
        <w:rPr/>
      </w:pPr>
      <w:bookmarkEnd w:id="440"/>
      <w:r>
        <w:rPr>
          <w:rFonts w:ascii="Amiri" w:hAnsi="Amiri" w:eastAsia="Amiri" w:cs="Amiri"/>
          <w:color w:val="111111"/>
          <w:sz w:val="28"/>
          <w:sz w:val="28"/>
          <w:szCs w:val="28"/>
          <w:rtl w:val="true"/>
          <w:lang w:bidi="ar-SA"/>
        </w:rPr>
        <w:t xml:space="preserve">فكيف إذا كان الحديث مرويا بمئات الطرق ذكر منها بعضهم مائة و خمسين، و بعضهم الآخر مائتين و خمسين طريقا عن أكثر من مائة و عشرة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أحمد أمين، فقد فضح نفسه، حين اكتفى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يروون حديث الغدير عن البراء بن عازب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فاقرأ و اعجب، فما عشت أراك الدهر عجبا</w:t>
      </w:r>
      <w:r>
        <w:rPr>
          <w:rFonts w:eastAsia="Amiri" w:cs="Amiri" w:ascii="Amiri" w:hAnsi="Amiri"/>
          <w:color w:val="111111"/>
          <w:sz w:val="28"/>
          <w:szCs w:val="28"/>
          <w:rtl w:val="true"/>
          <w:lang w:bidi="ar-SA"/>
        </w:rPr>
        <w:t>! !</w:t>
      </w:r>
    </w:p>
    <w:p>
      <w:pPr>
        <w:pStyle w:val="Heading5"/>
        <w:numPr>
          <w:ilvl w:val="4"/>
          <w:numId w:val="1"/>
        </w:numPr>
        <w:rPr/>
      </w:pPr>
      <w:bookmarkStart w:id="441" w:name="__RefHeading___Toc155942_77815467"/>
      <w:bookmarkStart w:id="442" w:name="_Toc153"/>
      <w:bookmarkEnd w:id="441"/>
      <w:r>
        <w:rPr>
          <w:rtl w:val="true"/>
        </w:rPr>
        <w:t>الغدير لم يخرّجه الشيخان</w:t>
      </w:r>
      <w:r>
        <w:rPr>
          <w:rtl w:val="true"/>
        </w:rPr>
        <w:t>:</w:t>
      </w:r>
      <w:bookmarkEnd w:id="442"/>
    </w:p>
    <w:p>
      <w:pPr>
        <w:pStyle w:val="BookText"/>
        <w:rPr/>
      </w:pPr>
      <w:r>
        <w:rPr>
          <w:rFonts w:ascii="Amiri" w:hAnsi="Amiri" w:eastAsia="Amiri" w:cs="Amiri"/>
          <w:color w:val="111111"/>
          <w:sz w:val="28"/>
          <w:sz w:val="28"/>
          <w:szCs w:val="28"/>
          <w:rtl w:val="true"/>
          <w:lang w:bidi="ar-SA"/>
        </w:rPr>
        <w:t>و طعن بعضهم في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البخاري و مسلم لم يخرجاه </w:t>
      </w:r>
      <w:r>
        <w:rPr>
          <w:rStyle w:val="FootnoteAnchor"/>
          <w:rtl w:val="true"/>
        </w:rPr>
        <w:footnoteReference w:id="412"/>
      </w:r>
      <w:r>
        <w:rPr>
          <w:rFonts w:ascii="Amiri" w:hAnsi="Amiri" w:eastAsia="Amiri" w:cs="Amiri"/>
          <w:color w:val="111111"/>
          <w:sz w:val="28"/>
          <w:sz w:val="28"/>
          <w:szCs w:val="28"/>
          <w:rtl w:val="true"/>
          <w:lang w:bidi="ar-SA"/>
        </w:rPr>
        <w:t>،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من أصحاب الصحاح لم يخرجه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الترمذي قد أخرجه في صحيحه، و كذلك ابن ماجة في سننه، فضلا عمن عداهم، مثل الضياء في المختارة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إخراج الشيخين له إنما يوجب الطعن بهما، من حيث إنه يشير إلى تعصبهما، و مجانبتهما سبيل الإنصاف، و اتباعهما طريق الإعتساف</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هناك آلافا من الأحاديث التي لم يخرجها الشيخان، فراجع المستدرك للحاكم، و تلخيصه للذهبي، فضلا عن مستدركات أخرى ذكرها آخرون، فهل يرضى هؤلاء بإهمالهما، أو بطمسهما؟ </w:t>
      </w:r>
      <w:r>
        <w:rPr>
          <w:rFonts w:eastAsia="Amiri" w:cs="Amiri" w:ascii="Amiri" w:hAnsi="Amiri"/>
          <w:color w:val="111111"/>
          <w:sz w:val="28"/>
          <w:szCs w:val="28"/>
          <w:rtl w:val="true"/>
          <w:lang w:bidi="ar-SA"/>
        </w:rPr>
        <w:t xml:space="preserve">! </w:t>
      </w:r>
      <w:bookmarkStart w:id="443" w:name="pg12458_114473"/>
    </w:p>
    <w:p>
      <w:pPr>
        <w:pStyle w:val="Heading4"/>
        <w:numPr>
          <w:ilvl w:val="3"/>
          <w:numId w:val="1"/>
        </w:numPr>
        <w:rPr/>
      </w:pPr>
      <w:bookmarkStart w:id="444" w:name="__RefHeading___Toc155944_77815467"/>
      <w:bookmarkStart w:id="445" w:name="_Toc154"/>
      <w:bookmarkEnd w:id="443"/>
      <w:bookmarkEnd w:id="444"/>
      <w:r>
        <w:rPr>
          <w:rtl w:val="true"/>
        </w:rPr>
        <w:t>الفصل الخامس</w:t>
      </w:r>
      <w:r>
        <w:rPr>
          <w:rtl w:val="true"/>
        </w:rPr>
        <w:t xml:space="preserve">: </w:t>
      </w:r>
      <w:r>
        <w:rPr>
          <w:rtl w:val="true"/>
        </w:rPr>
        <w:t>في ظلال حديث الغدير</w:t>
      </w:r>
      <w:bookmarkEnd w:id="44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6" w:name="__RefHeading___Toc155946_77815467"/>
      <w:bookmarkStart w:id="447" w:name="_Toc155"/>
      <w:bookmarkEnd w:id="446"/>
      <w:r>
        <w:rPr>
          <w:rtl w:val="true"/>
        </w:rPr>
        <w:t>اشارة</w:t>
      </w:r>
      <w:bookmarkEnd w:id="44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2458_114475"/>
      <w:bookmarkStart w:id="449" w:name="pg12458_114475"/>
      <w:bookmarkEnd w:id="449"/>
    </w:p>
    <w:p>
      <w:pPr>
        <w:pStyle w:val="Heading5"/>
        <w:numPr>
          <w:ilvl w:val="4"/>
          <w:numId w:val="1"/>
        </w:numPr>
        <w:rPr/>
      </w:pPr>
      <w:bookmarkStart w:id="450" w:name="pg12458_114475"/>
      <w:bookmarkStart w:id="451" w:name="__RefHeading___Toc155948_77815467"/>
      <w:bookmarkStart w:id="452" w:name="_Toc156"/>
      <w:bookmarkEnd w:id="450"/>
      <w:bookmarkEnd w:id="451"/>
      <w:r>
        <w:rPr>
          <w:rtl w:val="true"/>
        </w:rPr>
        <w:t>بداية</w:t>
      </w:r>
      <w:r>
        <w:rPr>
          <w:rtl w:val="true"/>
        </w:rPr>
        <w:t>:</w:t>
      </w:r>
      <w:bookmarkEnd w:id="452"/>
    </w:p>
    <w:p>
      <w:pPr>
        <w:pStyle w:val="BookText"/>
        <w:rPr/>
      </w:pPr>
      <w:r>
        <w:rPr>
          <w:rFonts w:ascii="Amiri" w:hAnsi="Amiri" w:eastAsia="Amiri" w:cs="Amiri"/>
          <w:color w:val="111111"/>
          <w:sz w:val="28"/>
          <w:sz w:val="28"/>
          <w:szCs w:val="28"/>
          <w:rtl w:val="true"/>
          <w:lang w:bidi="ar-SA"/>
        </w:rPr>
        <w:t>كان حديثنا في الفصل يهدف إلى إعطاء لمحة عن الحدث الخالد الذي جرى في غدير خم، و لمحة أخرى عن تواتر أسانيده، و ثبوته بصورة قاطعة لكل عذر، بعيدة عن أي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نريد هنا أن نعمق فهمنا لمرامي الأقوال و التوجيهات، و التحركات، و الإجراءات في المواقف المختلفة، لنستفيد الفكرة الهادية، و العبرة الصادقة، و الوعي الصحيح، و العميق لسياسة الإسلام، القائمة على الحق و العدل، و الهدى الإلهي، فنقول</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55950_77815467"/>
      <w:bookmarkStart w:id="454" w:name="_Toc157"/>
      <w:bookmarkEnd w:id="453"/>
      <w:r>
        <w:rPr>
          <w:rtl w:val="true"/>
        </w:rPr>
        <w:t>الخروج السريع من مكة</w:t>
      </w:r>
      <w:r>
        <w:rPr>
          <w:rtl w:val="true"/>
        </w:rPr>
        <w:t>:</w:t>
      </w:r>
      <w:bookmarkEnd w:id="454"/>
    </w:p>
    <w:p>
      <w:pPr>
        <w:pStyle w:val="BookText"/>
        <w:rPr/>
      </w:pPr>
      <w:r>
        <w:rPr>
          <w:rFonts w:ascii="Amiri" w:hAnsi="Amiri" w:eastAsia="Amiri" w:cs="Amiri"/>
          <w:color w:val="111111"/>
          <w:sz w:val="28"/>
          <w:sz w:val="28"/>
          <w:szCs w:val="28"/>
          <w:rtl w:val="true"/>
          <w:lang w:bidi="ar-SA"/>
        </w:rPr>
        <w:t xml:space="preserve">إن من جملة ما لا بد أن يثير انتباه الناس، ليتبلور لديهم أكثر من سؤال هو إسراعه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من مكة،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يطف بالبيت، بل هو لم يدخل إلى المسجد الحرام أصلا، و لو لإلقاء نظرة الوداع على بيت اللّه تبارك و تعالى</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أحد من الناس يجهل مدى علاقة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اللّه، و حبه له، فلا بد أن يتساءلوا عن أسباب هذه السرعة في المغادرة، و أن يربطوا بين الخروج على هذا النحو و بين ما جرى في مكة و في منى، حيث </w:t>
      </w:r>
      <w:bookmarkStart w:id="455" w:name="pg12458_114476"/>
    </w:p>
    <w:p>
      <w:pPr>
        <w:pStyle w:val="BookText"/>
        <w:rPr/>
      </w:pPr>
      <w:bookmarkEnd w:id="455"/>
      <w:r>
        <w:rPr>
          <w:rFonts w:ascii="Amiri" w:hAnsi="Amiri" w:eastAsia="Amiri" w:cs="Amiri"/>
          <w:color w:val="111111"/>
          <w:sz w:val="28"/>
          <w:sz w:val="28"/>
          <w:szCs w:val="28"/>
          <w:rtl w:val="true"/>
          <w:lang w:bidi="ar-SA"/>
        </w:rPr>
        <w:t>واجهته قريش، و من يدور في فلكها بالأذى و الخذلان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ما يجري في غدير خم</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55952_77815467"/>
      <w:bookmarkStart w:id="457" w:name="_Toc158"/>
      <w:bookmarkEnd w:id="456"/>
      <w:r>
        <w:rPr>
          <w:rtl w:val="true"/>
        </w:rPr>
        <w:t>إرجاع المتقدم و حبس المتأخر</w:t>
      </w:r>
      <w:r>
        <w:rPr>
          <w:rtl w:val="true"/>
        </w:rPr>
        <w:t>:</w:t>
      </w:r>
      <w:bookmarkEnd w:id="457"/>
    </w:p>
    <w:p>
      <w:pPr>
        <w:pStyle w:val="BookText"/>
        <w:rPr/>
      </w:pPr>
      <w:r>
        <w:rPr>
          <w:rFonts w:ascii="Amiri" w:hAnsi="Amiri" w:eastAsia="Amiri" w:cs="Amiri"/>
          <w:color w:val="111111"/>
          <w:sz w:val="28"/>
          <w:sz w:val="28"/>
          <w:szCs w:val="28"/>
          <w:rtl w:val="true"/>
          <w:lang w:bidi="ar-SA"/>
        </w:rPr>
        <w:t xml:space="preserve">و إذا اتصل بهذا الإجراء إجراء آخر يتمثل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وصل إلى غدير خم، وقف حتى لحقه من تأخر بعده، و أمر برد من كان تقدم، فإنهم سيعرفون أن ثمة أمرا سيحدث، و أنه سيكون بالغ الأهمية أيضا، و سيتوقعون أن يكون اتصاله بما جرى في منى و عرفات قويا، و سيفتحون آذانهم، و تتعلق قلوبهم بكل حركة تصدر عنه، أو كلمة يتفوه بها</w:t>
      </w:r>
      <w:r>
        <w:rPr>
          <w:rFonts w:eastAsia="Amiri" w:cs="Amiri" w:ascii="Amiri" w:hAnsi="Amiri"/>
          <w:color w:val="111111"/>
          <w:sz w:val="28"/>
          <w:szCs w:val="28"/>
          <w:rtl w:val="true"/>
          <w:lang w:bidi="ar-SA"/>
        </w:rPr>
        <w:t>. .</w:t>
      </w:r>
    </w:p>
    <w:p>
      <w:pPr>
        <w:pStyle w:val="Heading5"/>
        <w:numPr>
          <w:ilvl w:val="4"/>
          <w:numId w:val="1"/>
        </w:numPr>
        <w:rPr/>
      </w:pPr>
      <w:bookmarkStart w:id="458" w:name="__RefHeading___Toc155954_77815467"/>
      <w:bookmarkStart w:id="459" w:name="_Toc159"/>
      <w:bookmarkEnd w:id="458"/>
      <w:r>
        <w:rPr>
          <w:rtl w:val="true"/>
        </w:rPr>
        <w:t>الدوحات الخمس منطقة محظورة</w:t>
      </w:r>
      <w:r>
        <w:rPr>
          <w:rtl w:val="true"/>
        </w:rPr>
        <w:t>:</w:t>
      </w:r>
      <w:bookmarkEnd w:id="45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يتأكد هذا الأمر لديهم حين منعهم من النزول تحت الشجرات، الخمس دوحات المتقاربات العظام، اللواتي أمر بإزالة الشوك، و تمهيد المكان عندها، حتى إذا نودي بالصلاة عمد إليهن فصلى بالناس تحتهن، ثم نصّب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460" w:name="pg12458_114477"/>
    </w:p>
    <w:p>
      <w:pPr>
        <w:pStyle w:val="Heading5"/>
        <w:numPr>
          <w:ilvl w:val="4"/>
          <w:numId w:val="1"/>
        </w:numPr>
        <w:rPr/>
      </w:pPr>
      <w:bookmarkStart w:id="461" w:name="__RefHeading___Toc155956_77815467"/>
      <w:bookmarkStart w:id="462" w:name="_Toc160"/>
      <w:bookmarkEnd w:id="460"/>
      <w:bookmarkEnd w:id="461"/>
      <w:r>
        <w:rPr>
          <w:rtl w:val="true"/>
        </w:rPr>
        <w:t>دقة و بلاغة في أسلوب الإبلاغ</w:t>
      </w:r>
      <w:r>
        <w:rPr>
          <w:rtl w:val="true"/>
        </w:rPr>
        <w:t>:</w:t>
      </w:r>
      <w:bookmarkEnd w:id="462"/>
    </w:p>
    <w:p>
      <w:p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اتبع أساليب بالغة الدقة في واقعة الغدير، بهدف رفع مستوى الإطمينان إلى دقة و شمولية المعرفة بما يجري، و اتساع نطاقها إلى أبعد مدى، حتى ليكاد الباحث يجزم بأن كل فرد فرد من المسلمين قد وقف على ما يراد إيقافه عليه، و عرف حدوده و تفاصيله، و دقائقه، و حقائقه، بل لقد صرحت بعض الروايات بهذه الشمولية،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بيد علي فرفعها حتى عرفه القوم أجمعون،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الخ</w:t>
      </w:r>
      <w:r>
        <w:rPr>
          <w:rFonts w:eastAsia="Amiri" w:cs="Amiri" w:ascii="Amiri" w:hAnsi="Amiri"/>
          <w:color w:val="111111"/>
          <w:sz w:val="28"/>
          <w:szCs w:val="28"/>
          <w:rtl w:val="true"/>
          <w:lang w:bidi="ar-SA"/>
        </w:rPr>
        <w:t xml:space="preserve">. .»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ما كان في الدوحات أحد إلا رآه بعينيه، و سمعه بأذنيه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463" w:name="pg12458_114478"/>
    </w:p>
    <w:p>
      <w:pPr>
        <w:pStyle w:val="BookText"/>
        <w:rPr/>
      </w:pPr>
      <w:bookmarkEnd w:id="463"/>
      <w:r>
        <w:rPr>
          <w:rFonts w:ascii="Amiri" w:hAnsi="Amiri" w:eastAsia="Amiri" w:cs="Amiri"/>
          <w:color w:val="111111"/>
          <w:sz w:val="28"/>
          <w:sz w:val="28"/>
          <w:szCs w:val="28"/>
          <w:rtl w:val="true"/>
          <w:lang w:bidi="ar-SA"/>
        </w:rPr>
        <w:t>و يؤكد ذلك سائر الإجراءات التي اتخذت، و البيانات التي قيلت، كما ربما يتضح جانب منه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55958_77815467"/>
      <w:bookmarkStart w:id="465" w:name="_Toc161"/>
      <w:bookmarkEnd w:id="464"/>
      <w:r>
        <w:rPr>
          <w:rtl w:val="true"/>
        </w:rPr>
        <w:t>رفع مستوى اليقظة و التنبه</w:t>
      </w:r>
      <w:r>
        <w:rPr>
          <w:rtl w:val="true"/>
        </w:rPr>
        <w:t>:</w:t>
      </w:r>
      <w:bookmarkEnd w:id="465"/>
    </w:p>
    <w:p>
      <w:pPr>
        <w:pStyle w:val="BookText"/>
        <w:rPr/>
      </w:pPr>
      <w:r>
        <w:rPr>
          <w:rFonts w:ascii="Amiri" w:hAnsi="Amiri" w:eastAsia="Amiri" w:cs="Amiri"/>
          <w:color w:val="111111"/>
          <w:sz w:val="28"/>
          <w:sz w:val="28"/>
          <w:szCs w:val="28"/>
          <w:rtl w:val="true"/>
          <w:lang w:bidi="ar-SA"/>
        </w:rPr>
        <w:t>إن حبس المتقدمين و إرجاعهم، و انتظار وصول و اجتماع المتأخرين منهم، سيثير لدى أولئك الناس أكثر من سؤال، و سيجعلهم أشد انتباها و يقظة، وسعيا لفهم مغزى هذا الإجراء النبوي، و لن تؤثر سائر الصوارف على تشويش الفكرة التي يراد إيصالها إليهم</w:t>
      </w:r>
      <w:r>
        <w:rPr>
          <w:rFonts w:eastAsia="Amiri" w:cs="Amiri" w:ascii="Amiri" w:hAnsi="Amiri"/>
          <w:color w:val="111111"/>
          <w:sz w:val="28"/>
          <w:szCs w:val="28"/>
          <w:rtl w:val="true"/>
          <w:lang w:bidi="ar-SA"/>
        </w:rPr>
        <w:t>. .</w:t>
      </w:r>
    </w:p>
    <w:p>
      <w:pPr>
        <w:pStyle w:val="Heading5"/>
        <w:numPr>
          <w:ilvl w:val="4"/>
          <w:numId w:val="1"/>
        </w:numPr>
        <w:rPr/>
      </w:pPr>
      <w:bookmarkStart w:id="466" w:name="__RefHeading___Toc155960_77815467"/>
      <w:bookmarkStart w:id="467" w:name="_Toc162"/>
      <w:bookmarkEnd w:id="466"/>
      <w:r>
        <w:rPr>
          <w:rtl w:val="true"/>
        </w:rPr>
        <w:t>حر الرمضاء</w:t>
      </w:r>
      <w:r>
        <w:rPr>
          <w:rtl w:val="true"/>
        </w:rPr>
        <w:t>:</w:t>
      </w:r>
      <w:bookmarkEnd w:id="46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من شعورهم بخطورة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ينتهي بهم إليه أن هذه الإجراءات كلها إنما تتم في حر الهاجرة الذي يصرح بعض هؤلاء بأنه كان بالغ الشدة إلى حد أن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علينا يوم كان أشد حرا منه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خطبته هناك، و بدأت إجراءات البيعة و التهنئة </w:t>
      </w:r>
      <w:bookmarkStart w:id="468" w:name="pg12458_114479"/>
    </w:p>
    <w:p>
      <w:pPr>
        <w:pStyle w:val="BookText"/>
        <w:rPr/>
      </w:pPr>
      <w:bookmarkEnd w:id="468"/>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469" w:name="__RefHeading___Toc155962_77815467"/>
      <w:bookmarkStart w:id="470" w:name="_Toc163"/>
      <w:bookmarkEnd w:id="469"/>
      <w:r>
        <w:rPr>
          <w:rtl w:val="true"/>
        </w:rPr>
        <w:t>أكثر من خطبة</w:t>
      </w:r>
      <w:r>
        <w:rPr>
          <w:rtl w:val="true"/>
        </w:rPr>
        <w:t>:</w:t>
      </w:r>
      <w:bookmarkEnd w:id="470"/>
    </w:p>
    <w:p>
      <w:pPr>
        <w:pStyle w:val="BookText"/>
        <w:rPr/>
      </w:pPr>
      <w:r>
        <w:rPr>
          <w:rFonts w:ascii="Amiri" w:hAnsi="Amiri" w:eastAsia="Amiri" w:cs="Amiri"/>
          <w:color w:val="111111"/>
          <w:sz w:val="28"/>
          <w:sz w:val="28"/>
          <w:szCs w:val="28"/>
          <w:rtl w:val="true"/>
          <w:lang w:bidi="ar-SA"/>
        </w:rPr>
        <w:t xml:space="preserve">و يبدو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 في ذلك المكان أكثر من مرة، فإن النصوص تشير تارة إلى أن ذلك قد كان ظهرا في حر الهاجرة، و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فعل ذلك عشية بعد الصلاة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لاحظنا اختلاف نص الخطب المنقولة، فسوف يترجح لدينا احتمال تعدد الخطبة في أيام الثلاثة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بعض نصوص الغدير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رسول اللّه بأعلى صوته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155964_77815467"/>
      <w:bookmarkStart w:id="472" w:name="_Toc164"/>
      <w:bookmarkEnd w:id="471"/>
      <w:r>
        <w:rPr>
          <w:rtl w:val="true"/>
        </w:rPr>
        <w:t>الحديث عن الضلال و الهدى</w:t>
      </w:r>
      <w:r>
        <w:rPr>
          <w:rtl w:val="true"/>
        </w:rPr>
        <w:t>:</w:t>
      </w:r>
      <w:bookmarkEnd w:id="47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يوم الغدير بالحديث عن الضلال و الهدى، و كل الناس يحبون و يعتزّون بأن يعدوا أو أن يوصفوا بالهداية، و يربأون بأنفسهم عن الاتصاف بالضلال و الغواية</w:t>
      </w:r>
      <w:r>
        <w:rPr>
          <w:rFonts w:eastAsia="Amiri" w:cs="Amiri" w:ascii="Amiri" w:hAnsi="Amiri"/>
          <w:color w:val="111111"/>
          <w:sz w:val="28"/>
          <w:szCs w:val="28"/>
          <w:rtl w:val="true"/>
          <w:lang w:bidi="ar-SA"/>
        </w:rPr>
        <w:t xml:space="preserve">. </w:t>
      </w:r>
      <w:bookmarkStart w:id="473" w:name="pg12458_114480"/>
    </w:p>
    <w:p>
      <w:pPr>
        <w:pStyle w:val="BookText"/>
        <w:rPr/>
      </w:pPr>
      <w:bookmarkEnd w:id="473"/>
      <w:r>
        <w:rPr>
          <w:rFonts w:ascii="Amiri" w:hAnsi="Amiri" w:eastAsia="Amiri" w:cs="Amiri"/>
          <w:color w:val="111111"/>
          <w:sz w:val="28"/>
          <w:sz w:val="28"/>
          <w:szCs w:val="28"/>
          <w:rtl w:val="true"/>
          <w:lang w:bidi="ar-SA"/>
        </w:rPr>
        <w:t>و هذا مغروس في طبائعهم، و مستقر في نفوسهم، و كل منهم يحب أن يعرف موقعه بالنسبة لطريقي الهدى و الضلال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سيما إذا جاء هذا من قبل نبي يبلغهم عن اللّه، و متصل بالغيب، و مطّلع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أظهرت بداية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يبين لهم أمرا يرتبط بهذا الأمر بالذات، الذي يعني كل شخص مباشرة، و لا يستطيع أن يتجاهله، و يمضي عنه</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55966_77815467"/>
      <w:bookmarkStart w:id="475" w:name="_Toc165"/>
      <w:bookmarkEnd w:id="474"/>
      <w:r>
        <w:rPr>
          <w:rtl w:val="true"/>
        </w:rPr>
        <w:t>يوشك أن أدعى فأجيب</w:t>
      </w:r>
      <w:r>
        <w:rPr>
          <w:rtl w:val="true"/>
        </w:rPr>
        <w:t>:</w:t>
      </w:r>
      <w:bookmarkEnd w:id="475"/>
    </w:p>
    <w:p>
      <w:pPr>
        <w:pStyle w:val="BookText"/>
        <w:rPr/>
      </w:pPr>
      <w:r>
        <w:rPr>
          <w:rFonts w:ascii="Amiri" w:hAnsi="Amiri" w:eastAsia="Amiri" w:cs="Amiri"/>
          <w:color w:val="111111"/>
          <w:sz w:val="28"/>
          <w:sz w:val="28"/>
          <w:szCs w:val="28"/>
          <w:rtl w:val="true"/>
          <w:lang w:bidi="ar-SA"/>
        </w:rPr>
        <w:t xml:space="preserve">ثم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اتجاه مثير لمشاعر الخوف من المجهول، و الرهبة من فقدان ما يرون فيه الضمان، و يشعرون معه بالسكينة و الأمان،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أدعى فأجيب، موضحا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الأمر الذي يريد بيانه، يفيد في هدايتهم و حفظهم في خصوص تلك المرحلة المخيفة، و هي مرحلة ما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476" w:name="__RefHeading___Toc155968_77815467"/>
      <w:bookmarkStart w:id="477" w:name="_Toc166"/>
      <w:bookmarkEnd w:id="476"/>
      <w:r>
        <w:rPr>
          <w:rtl w:val="true"/>
        </w:rPr>
        <w:t>إني مسؤول، و أنتم مسؤولون</w:t>
      </w:r>
      <w:r>
        <w:rPr>
          <w:rtl w:val="true"/>
        </w:rPr>
        <w:t>:</w:t>
      </w:r>
      <w:bookmarkEnd w:id="477"/>
    </w:p>
    <w:p>
      <w:pPr>
        <w:pStyle w:val="BookText"/>
        <w:rPr/>
      </w:pPr>
      <w:r>
        <w:rPr>
          <w:rFonts w:ascii="Amiri" w:hAnsi="Amiri" w:eastAsia="Amiri" w:cs="Amiri"/>
          <w:color w:val="111111"/>
          <w:sz w:val="28"/>
          <w:sz w:val="28"/>
          <w:szCs w:val="28"/>
          <w:rtl w:val="true"/>
          <w:lang w:bidi="ar-SA"/>
        </w:rPr>
        <w:t xml:space="preserve">ثم قد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حساسية هذا الأمر الذي يريد أن يثيره أمامهم 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مسؤول، و أنتم مسؤولون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أنتم قائلون؟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تملصهم من المسؤولية في الدنيا لا يجديهم، لأن الحساب سيكون أمامهم في الآخرة، فلا منجا و لا مهرب منه، و لا مفر و لا محيص عنه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قرر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مسؤول و محاسب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سيرى الخلائق في الآخرة كما هو الحال في الدنيا أنه قد أبلغهم ما أمره اللّه بإبلاغه إياهم على أتم وجه</w:t>
      </w:r>
      <w:r>
        <w:rPr>
          <w:rFonts w:eastAsia="Amiri" w:cs="Amiri" w:ascii="Amiri" w:hAnsi="Amiri"/>
          <w:color w:val="111111"/>
          <w:sz w:val="28"/>
          <w:szCs w:val="28"/>
          <w:rtl w:val="true"/>
          <w:lang w:bidi="ar-SA"/>
        </w:rPr>
        <w:t xml:space="preserve">. </w:t>
      </w:r>
      <w:bookmarkStart w:id="478" w:name="pg12458_114481"/>
    </w:p>
    <w:p>
      <w:pPr>
        <w:pStyle w:val="BookText"/>
        <w:rPr/>
      </w:pPr>
      <w:bookmarkEnd w:id="478"/>
      <w:r>
        <w:rPr>
          <w:rFonts w:ascii="Amiri" w:hAnsi="Amiri" w:eastAsia="Amiri" w:cs="Amiri"/>
          <w:color w:val="111111"/>
          <w:sz w:val="28"/>
          <w:sz w:val="28"/>
          <w:szCs w:val="28"/>
          <w:rtl w:val="true"/>
          <w:lang w:bidi="ar-SA"/>
        </w:rPr>
        <w:t>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 نصحت، و جهدت</w:t>
      </w:r>
      <w:r>
        <w:rPr>
          <w:rFonts w:eastAsia="Amiri" w:cs="Amiri" w:ascii="Amiri" w:hAnsi="Amiri"/>
          <w:color w:val="111111"/>
          <w:sz w:val="28"/>
          <w:szCs w:val="28"/>
          <w:rtl w:val="true"/>
          <w:lang w:bidi="ar-SA"/>
        </w:rPr>
        <w:t>. .</w:t>
      </w:r>
    </w:p>
    <w:p>
      <w:pPr>
        <w:pStyle w:val="Heading5"/>
        <w:numPr>
          <w:ilvl w:val="4"/>
          <w:numId w:val="1"/>
        </w:numPr>
        <w:rPr/>
      </w:pPr>
      <w:bookmarkStart w:id="479" w:name="__RefHeading___Toc155970_77815467"/>
      <w:bookmarkStart w:id="480" w:name="_Toc167"/>
      <w:bookmarkEnd w:id="479"/>
      <w:r>
        <w:rPr>
          <w:rtl w:val="true"/>
        </w:rPr>
        <w:t>التذكير بالركائز العقائدية</w:t>
      </w:r>
      <w:r>
        <w:rPr>
          <w:rtl w:val="true"/>
        </w:rPr>
        <w:t>:</w:t>
      </w:r>
      <w:bookmarkEnd w:id="480"/>
    </w:p>
    <w:p>
      <w:pPr>
        <w:pStyle w:val="BookText"/>
        <w:rPr/>
      </w:pPr>
      <w:r>
        <w:rPr>
          <w:rFonts w:ascii="Amiri" w:hAnsi="Amiri" w:eastAsia="Amiri" w:cs="Amiri"/>
          <w:color w:val="111111"/>
          <w:sz w:val="28"/>
          <w:sz w:val="28"/>
          <w:szCs w:val="28"/>
          <w:rtl w:val="true"/>
          <w:lang w:bidi="ar-SA"/>
        </w:rPr>
        <w:t xml:space="preserve">ثم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بالركائز العقائدية الصحيحة، التي تضع كل إنسان أمام مسؤولياته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أنها تمثل الحافز القوي للالتزام بأوامر اللّه الواحد الأحد، و الإنتهاء بنواهيه المتمثلة بالشريعة و الأحكام، و الإلتزام بالحقائق الإيمانية، و كل ما جاءهم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تبارك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بين لهم سبل الرشاد و الهداية إلى ذلك كله و هو الالتزام بالثقلين، و هما كتاب اللّه و العترة</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55972_77815467"/>
      <w:bookmarkStart w:id="482" w:name="_Toc168"/>
      <w:bookmarkEnd w:id="481"/>
      <w:r>
        <w:rPr>
          <w:rtl w:val="true"/>
        </w:rPr>
        <w:t>الأسئلة التقريرية هي الأهم</w:t>
      </w:r>
      <w:r>
        <w:rPr>
          <w:rtl w:val="true"/>
        </w:rPr>
        <w:t>:</w:t>
      </w:r>
      <w:bookmarkEnd w:id="482"/>
    </w:p>
    <w:p>
      <w:pPr>
        <w:pStyle w:val="BookText"/>
        <w:rPr/>
      </w:pPr>
      <w:r>
        <w:rPr>
          <w:rFonts w:ascii="Amiri" w:hAnsi="Amiri" w:eastAsia="Amiri" w:cs="Amiri"/>
          <w:color w:val="111111"/>
          <w:sz w:val="28"/>
          <w:sz w:val="28"/>
          <w:szCs w:val="28"/>
          <w:rtl w:val="true"/>
          <w:lang w:bidi="ar-SA"/>
        </w:rPr>
        <w:t>ثم تأتي بعد ذلك الأسئلة التقريرية، التي واجههم بها التي فرضت عليهم التنبه التام، و أن تنشد القلوب و العقول إلى النتيجة التي يريد أن ينتهي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ليكون الجميع قد استنفروا كل قواهم لتلقي كل كلمة، و استنطاق كل حرف يتفوه به، لتقوم بذلك الحجة عليهم، و ليأخذوا الأمر بجدية تامة، من دون أن يفسح المجال لأي تأويل أو اجتهاد يرمي إلى تمييع القضية، و الإنتقاص من حيويتها، و من الشعور بخطورتها و أهميتها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مضمون الأسئلة فكان هو الأهم، و الأجدر بالتأثير، حيث إنه بعد سؤاله عن أولويته 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هم جماعة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أنفسهم، سألهم عن </w:t>
      </w:r>
    </w:p>
    <w:p>
      <w:pPr>
        <w:pStyle w:val="BookText"/>
        <w:rPr/>
      </w:pPr>
      <w:r>
        <w:rPr>
          <w:rFonts w:ascii="Amiri" w:hAnsi="Amiri" w:eastAsia="Amiri" w:cs="Amiri"/>
          <w:color w:val="111111"/>
          <w:sz w:val="28"/>
          <w:sz w:val="28"/>
          <w:szCs w:val="28"/>
          <w:rtl w:val="true"/>
          <w:lang w:bidi="ar-SA"/>
        </w:rPr>
        <w:t>أولويته بكل فرد فرد من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فأعطاهم الإنطباع بأن الأمر يعني كل فرد فرد منهم، بشخصه، و بلحمه و دمه، و كل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يسألهم عن حدود سلطتهم على أنفسهم، و يريد أن يسمع إقرارهم له بأن سلطته و ولايته عليهم، و موقعه منهم فوق سلطة و موقعية و ولاية أمهاتهم و آبائهم، و حتى أنفسهم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يؤكد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القرار الذي يريد أن يتخذه يعنيهم في صميم وجودهم، و ينالهم في أخص شؤونهم و حالاتهم، و لا بد أن يزيد هذا الأمر من اهتمامهم بمعرفة هذا الأمر الخطير، و التعامل معه بإيجابية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بسؤالهم عن ذلك لمرة واحدة، بل كرر السؤال عن نفس الأمور الأساسية و الحساسة عليهم ثلاث مرات على سبيل التعميم أولا، ثم على سبيل التحديد و التشخيص بفرد بعينه أخرى، 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بالمؤمنين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ثلاث مرات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الرابعة، و أخذ بيد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فليبلغ الشاهد الغائب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ذلك أربع مرات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بعد حجته في بعض الطريق، و أمر بالصلاة جامعه،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بكل مؤمن من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ولي من 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نزلنا غدير خم، بعث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أمهاتكم؟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آبائكم؟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ألست؟ ألست؟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بن أبي طالب، أصبحت اليوم ولي كل مؤمن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483" w:name="pg12458_114485"/>
    </w:p>
    <w:p>
      <w:pPr>
        <w:pStyle w:val="Heading5"/>
        <w:numPr>
          <w:ilvl w:val="4"/>
          <w:numId w:val="1"/>
        </w:numPr>
        <w:rPr/>
      </w:pPr>
      <w:bookmarkStart w:id="484" w:name="__RefHeading___Toc155974_77815467"/>
      <w:bookmarkStart w:id="485" w:name="_Toc169"/>
      <w:bookmarkEnd w:id="483"/>
      <w:bookmarkEnd w:id="484"/>
      <w:r>
        <w:rPr>
          <w:rtl w:val="true"/>
        </w:rPr>
        <w:t>فليبلغ الشاهد الغائب</w:t>
      </w:r>
      <w:r>
        <w:rPr>
          <w:rtl w:val="true"/>
        </w:rPr>
        <w:t>:</w:t>
      </w:r>
      <w:bookmarkEnd w:id="485"/>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يتكل على ما يعرفه من رغبة الناس بنقل ما يصادفونه في أسفارهم، إلى زوارهم بعد عودتهم، فلعل أحدا يكتفي بذكر ذلك فور عودته، ثم لا يعود لديه دافع إلى ذكره في الفترات اللاحقة، فجاء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ليلزمهم بإبلاغ كل من غاب عن هذا المشهد، مهما تطاول الزمن، و جعل ذلك مسؤولية شرعية في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قد سد باب التعلل من أي كان من الناس بادعاء أن أحدا لم يبلغه هذا الأمر، و أنه إنما كان قضية في واقعة، و قد لا ينشط الكثيرون لذكرها، إن لم يكن ثمة ما يلزمهم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لعلهم قد كانت لديهم اهتمامات أخرى شغلتهم عنها</w:t>
      </w:r>
      <w:r>
        <w:rPr>
          <w:rFonts w:eastAsia="Amiri" w:cs="Amiri" w:ascii="Amiri" w:hAnsi="Amiri"/>
          <w:color w:val="111111"/>
          <w:sz w:val="28"/>
          <w:szCs w:val="28"/>
          <w:rtl w:val="true"/>
          <w:lang w:bidi="ar-SA"/>
        </w:rPr>
        <w:t>. .</w:t>
      </w:r>
    </w:p>
    <w:p>
      <w:pPr>
        <w:pStyle w:val="Heading5"/>
        <w:numPr>
          <w:ilvl w:val="4"/>
          <w:numId w:val="1"/>
        </w:numPr>
        <w:rPr/>
      </w:pPr>
      <w:bookmarkStart w:id="486" w:name="__RefHeading___Toc155976_77815467"/>
      <w:bookmarkStart w:id="487" w:name="_Toc170"/>
      <w:bookmarkEnd w:id="486"/>
      <w:r>
        <w:rPr>
          <w:rtl w:val="true"/>
        </w:rPr>
        <w:t>العمائم تيجان العرب</w:t>
      </w:r>
      <w:r>
        <w:rPr>
          <w:rtl w:val="true"/>
        </w:rPr>
        <w:t>:</w:t>
      </w:r>
      <w:bookmarkEnd w:id="48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سوّد، لأن تيجان العرب العمائم، فكلما قيل في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 من التاج قيل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كانوا إذا سودوا رجلا عمموه عمامة حمراء، و كانت الفرس تتوج ملوكها،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المتوج</w:t>
      </w:r>
      <w:r>
        <w:rPr>
          <w:rFonts w:eastAsia="Amiri" w:cs="Amiri" w:ascii="Amiri" w:hAnsi="Amiri"/>
          <w:color w:val="111111"/>
          <w:sz w:val="28"/>
          <w:szCs w:val="28"/>
          <w:rtl w:val="true"/>
          <w:lang w:bidi="ar-SA"/>
        </w:rPr>
        <w:t xml:space="preserve">. .»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العرب تسمي العمائم التاج،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العمائم تيجان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تاج، و هو ما يصاغ للملوك من الذهب و الجوهر، أراد أن العمائم للعرب بمنزلة التيجان للملوك؛ لأنهم أكثر ما يكونون في البوادي مكشوفي الرؤوس أو بالقلانس، و العمائم فيهم قليلة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الأكاليل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تيجان ملوك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سوّده، و عممه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العمائم تيجان العرب</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بعمامة، فسدلها خلفي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فسدل طرفها على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 حنين بملائكة يعتمّون هذه العمة</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العمامة حاجزة بين الكفر و الإيمان</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ابن شاذان في مشيخته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عممه بيده، فذنب العمامة من ورائه و من بين يديه، ثم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أقبل على أصحابه،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تكون تيجان الملائكة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العمامة التي عممه بها تسمى السحاب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اسم عمامة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الملطي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 هو معتم بعمامة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أقبل علي في السحاب، يعني في تلك العمامة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فتأولوه هؤلاء على غير تأويله</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الغزالي و الحلبي و الشعراني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كانت له عمامة تسمى السحاب، فوهبها من علي، فربما طلع علي فيها،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طلع علي في السحاب</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مع النصوص المتقدمة وقفات هي التالية</w:t>
      </w:r>
      <w:r>
        <w:rPr>
          <w:rFonts w:eastAsia="Amiri" w:cs="Amiri" w:ascii="Amiri" w:hAnsi="Amiri"/>
          <w:color w:val="111111"/>
          <w:sz w:val="28"/>
          <w:szCs w:val="28"/>
          <w:rtl w:val="true"/>
          <w:lang w:bidi="ar-SA"/>
        </w:rPr>
        <w:t xml:space="preserve">: </w:t>
      </w:r>
      <w:bookmarkStart w:id="488" w:name="pg12458_114489"/>
    </w:p>
    <w:p>
      <w:pPr>
        <w:pStyle w:val="Heading5"/>
        <w:numPr>
          <w:ilvl w:val="4"/>
          <w:numId w:val="1"/>
        </w:numPr>
        <w:rPr/>
      </w:pPr>
      <w:bookmarkStart w:id="489" w:name="__RefHeading___Toc155978_77815467"/>
      <w:bookmarkStart w:id="490" w:name="_Toc171"/>
      <w:bookmarkEnd w:id="488"/>
      <w:bookmarkEnd w:id="489"/>
      <w:r>
        <w:rPr>
          <w:rtl w:val="true"/>
        </w:rPr>
        <w:t>الرمز و الشعار</w:t>
      </w:r>
      <w:r>
        <w:rPr>
          <w:rtl w:val="true"/>
        </w:rPr>
        <w:t>:</w:t>
      </w:r>
      <w:bookmarkEnd w:id="490"/>
    </w:p>
    <w:p>
      <w:pPr>
        <w:pStyle w:val="BookText"/>
        <w:rPr/>
      </w:pPr>
      <w:r>
        <w:rPr>
          <w:rFonts w:ascii="Amiri" w:hAnsi="Amiri" w:eastAsia="Amiri" w:cs="Amiri"/>
          <w:color w:val="111111"/>
          <w:sz w:val="28"/>
          <w:sz w:val="28"/>
          <w:szCs w:val="28"/>
          <w:rtl w:val="true"/>
          <w:lang w:bidi="ar-SA"/>
        </w:rPr>
        <w:t>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مازج بين واقع ما يجري، و بين الرمز المشير، الذي يجعل الإنسان يعيش الشعور التمثلي الرابط بين الرمز و بين حركة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فيرى كيف يسبغ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الرئاسة و السيادة، و ذلك حين يعممه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يأمره بلبس العمامة، و كأنه يريد أن يحسس الناس بأنه يريد أن يجعل من هذه الحركة الرمزية وسيلة لإنشاء مقام الحاكمية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أن تكون العمامة التي يتوّجه بها هي نفس العمامة التي عرف الناس أنها له، حتى بما لها من اسم و من خصوصية مميزة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ليشير بذلك إلى أنه إنما يعطيه الموقع الذي هو له، أو انه يريده أن يكون امتدادا له فيما يمثله، و فيما يوكل إليه من مهام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يتجاوز الفعل إلى القول، فيعلن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يقصد بفعله هذا تكريس معنى السيادة و الحاكمية فيه من خلال هذا التتويج، ما دام أن العمائم تيجان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تجاوز ذلك إلى إعطاء هذا التصرف المقصود مضمونا دينيا عميقا، و مثيرا، حين أعلن أن ما فعله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 لبس الآخرين من الأسياد و الحاكمين لعمائم سيادتهم، بل هي سيادة خاصة تمتد قداستها، بعمقها الروحي، و بمضمونها الإيماني المرتبط بالسماء، ما دام أن الملائكة فقط هم الذين يعتمون هذه العمة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فعل الملائكة هذا مجرد ممارسة لأمر يخصهم، و لا كان يريد </w:t>
      </w:r>
    </w:p>
    <w:p>
      <w:pPr>
        <w:pStyle w:val="BookText"/>
        <w:rPr/>
      </w:pP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يتشبه بهم فيه، أو أن يكون له شبه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فعل له ارتباطاته الواقعية و العملية، بنفس حركة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الجهادية و الإيمانية، حيث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إنما تعتم بهذه العمامة في خصوص بدر و حنين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هما الواقعتان المتشابهتان جدا في كثير من خصوصياتهما، و المتميزتان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بالنصر فيهما، و لم يكن لأي من مناوئي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دور أو أثر إلا الفرار من الزحف، و ربما الممالأة لأهل الشرك على أهل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حين أن الإسلام كله كان رهن النصر الذي أحرزه 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التصريح بعد التلميح ليؤكد على أن هذه العمامة بما لها من دلالات و خصوصيات ترمز إلى أمر أهم من ذلك كله،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الحد الفاصل بين الإيمان الخالص و بين دنس الشرك، بمختلف مظاهره و حالاته و حتى لو بمستوى أن يراود خاطر أي من الطامحين و الطامعين، أو تلوث وجدانه استجابة لأي طمع بالحياة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نسبه الملطي للروافض، من أنهم قد تأولوا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طلع علي في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فلعله لا يقصد بالروافض الإمامية الاثني عشرية أعزهم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لا نشعر أن لديهم أي تأويل يعاني من أية شائبة تذكر</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غيرهم، فإن كان الملطي صادقا فيما يقول، فلسنا مسؤولين عن أفعال و أقوال أهل الزيغ، بل سنكون مع من يناوئهم، و يدفع كيدهم، و يسقط أباطيلهم</w:t>
      </w:r>
      <w:r>
        <w:rPr>
          <w:rFonts w:eastAsia="Amiri" w:cs="Amiri" w:ascii="Amiri" w:hAnsi="Amiri"/>
          <w:color w:val="111111"/>
          <w:sz w:val="28"/>
          <w:szCs w:val="28"/>
          <w:rtl w:val="true"/>
          <w:lang w:bidi="ar-SA"/>
        </w:rPr>
        <w:t xml:space="preserve">. </w:t>
      </w:r>
      <w:bookmarkStart w:id="491" w:name="pg12458_114491"/>
    </w:p>
    <w:p>
      <w:pPr>
        <w:pStyle w:val="Heading5"/>
        <w:numPr>
          <w:ilvl w:val="4"/>
          <w:numId w:val="1"/>
        </w:numPr>
        <w:rPr/>
      </w:pPr>
      <w:bookmarkStart w:id="492" w:name="__RefHeading___Toc155980_77815467"/>
      <w:bookmarkStart w:id="493" w:name="_Toc172"/>
      <w:bookmarkEnd w:id="491"/>
      <w:bookmarkEnd w:id="492"/>
      <w:r>
        <w:rPr>
          <w:rtl w:val="true"/>
        </w:rPr>
        <w:t>نعوذ باللّه من شرور أنفسنا</w:t>
      </w:r>
      <w:r>
        <w:rPr>
          <w:rtl w:val="true"/>
        </w:rPr>
        <w:t>:</w:t>
      </w:r>
      <w:bookmarkEnd w:id="493"/>
    </w:p>
    <w:p>
      <w:pPr>
        <w:pStyle w:val="BookText"/>
        <w:rPr/>
      </w:pPr>
      <w:r>
        <w:rPr>
          <w:rFonts w:ascii="Amiri" w:hAnsi="Amiri" w:eastAsia="Amiri" w:cs="Amiri"/>
          <w:color w:val="111111"/>
          <w:sz w:val="28"/>
          <w:sz w:val="28"/>
          <w:szCs w:val="28"/>
          <w:rtl w:val="true"/>
          <w:lang w:bidi="ar-SA"/>
        </w:rPr>
        <w:t>ثم إن الإنسان قد لا يجد في نفسه دافعا نحو ارتكاب بعض الأمور إلا إذا كان هناك تزيين شيطاني، و وسوسة، و سعي لقلب الحقائق، و جعل القبيح حسنا، و الحسن قبيحا، و لو بربطه بأمور أخرى تكون ظاهرة الحسن أو القبح، أو الإيهام بأن هذا مصداق لها، و في جملة منطبقاتها، و لو عن طريق الإدعاء و التخييل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يعبر عنه بالتزيين الشيطاني الذي يظهر القبح بصورة الحسن،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لَهُمْ سُوءُ أَعْمٰالِهِمْ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كَمَنْ زُيِّنَ لَهُ سُوءُ عَمَلِهِ وَ اِتَّبَعُوا أَهْوٰاءَهُمْ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لَهُ سُوءُ عَمَلِهِ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زُيِّنَ لِفِرْعَوْنَ سُوءُ عَمَلِهِ وَ صُدَّ عَنِ اَلسَّبِيلِ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زَيَّنَ لِكَثِيرٍ مِنَ اَلْمُشْرِكِينَ قَتْلَ أَوْلاٰدِهِمْ شُرَكٰاؤُهُمْ </w:t>
      </w:r>
      <w:r>
        <w:rPr>
          <w:rStyle w:val="FootnoteAnchor"/>
          <w:rtl w:val="true"/>
        </w:rPr>
        <w:footnoteReference w:id="438"/>
      </w:r>
      <w:r>
        <w:rPr>
          <w:rFonts w:ascii="Amiri" w:hAnsi="Amiri" w:eastAsia="Amiri" w:cs="Amiri"/>
          <w:color w:val="111111"/>
          <w:sz w:val="28"/>
          <w:sz w:val="28"/>
          <w:szCs w:val="28"/>
          <w:rtl w:val="true"/>
          <w:lang w:bidi="ar-SA"/>
        </w:rPr>
        <w:t>و آيات كثيرة أخرى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أمور لا يحتاج الإنسان للاندفاع إليها إلى تزيين شيطاني، بل تكون هي بنفسها تملك زينة ظاهرة، تلائم نوازع النفس الأمارة، فيتلهى الإنسان بزينتها تلك عن التدبر في واقعها السيء، الذي قد يكون بمثابة السم المهلك</w:t>
      </w:r>
      <w:r>
        <w:rPr>
          <w:rFonts w:eastAsia="Amiri" w:cs="Amiri" w:ascii="Amiri" w:hAnsi="Amiri"/>
          <w:color w:val="111111"/>
          <w:sz w:val="28"/>
          <w:szCs w:val="28"/>
          <w:rtl w:val="true"/>
          <w:lang w:bidi="ar-SA"/>
        </w:rPr>
        <w:t xml:space="preserve">. </w:t>
      </w:r>
      <w:bookmarkStart w:id="494" w:name="pg12458_114492"/>
    </w:p>
    <w:p>
      <w:pPr>
        <w:pStyle w:val="BookText"/>
        <w:rPr/>
      </w:pPr>
      <w:bookmarkEnd w:id="494"/>
      <w:r>
        <w:rPr>
          <w:rFonts w:ascii="Amiri" w:hAnsi="Amiri" w:eastAsia="Amiri" w:cs="Amiri"/>
          <w:color w:val="111111"/>
          <w:sz w:val="28"/>
          <w:sz w:val="28"/>
          <w:szCs w:val="28"/>
          <w:rtl w:val="true"/>
          <w:lang w:bidi="ar-SA"/>
        </w:rPr>
        <w:t>و ربما يكون الأمر من قبيل الدواء الذي يشفي المريض، لكن النفس الأمارة حين تتلاءم مع بعض حالات ذلك الدواء، كما لو كان له طعم العسل مثلا، تخرج فيه عن المقدار المفيد، و تتناوله على غير الوصف الذي حدّد له، فيفقد تأثيره من أجل ذلك، أو يصبح مضرا، و ربما يؤدي إلى الهلاك في بعض الأحيان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الإمارة و السلطان هي من الأمور التي تتلاءم في بعض جوانبها مع نوازع النفس الأمارة، فتندفع إليها، و لا تهتم بواقعها السيء، المتمثل في كونها ظلما و عدوانا على الناس، و اغتصابا لحق الغير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هي حين تفقد شرعيتها تمرد على اللّه، و تعد على حاكميته المطلقة، و تجاوز لحدوده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 خطبته بالإستعاذة باللّه من شرور أنفسنا، و سيئات أعمالنا، التي هي الأكثر فعالية، و الأشد تأثيرا في الإندفاع إلى التعدي على حدود اللّه، و غصب الحاكمية من صاحبها الشرعي، و التعدي على حقوق الناس و ظلمهم</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55982_77815467"/>
      <w:bookmarkStart w:id="496" w:name="_Toc173"/>
      <w:bookmarkEnd w:id="495"/>
      <w:r>
        <w:rPr>
          <w:rtl w:val="true"/>
        </w:rPr>
        <w:t>لا هادي لمن أضل اللّه</w:t>
      </w:r>
      <w:r>
        <w:rPr>
          <w:rtl w:val="true"/>
        </w:rPr>
        <w:t>:</w:t>
      </w:r>
      <w:bookmarkEnd w:id="496"/>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استعاذ باللّه من شرور الأنفس، و سيئات الأعمال، لكي لا يستسلم الناس لدواعي الغفلة، عرفهم أن اللّه الذي يعيذهم هو المالك الحقيقي للتصرف، و أن لجوءهم إليه، إذا كانوا صادقين فيه، سوف يجعلهم في حصن حصين، و سيعني هذا اللجوء أنهم يستحقون أن يعود عليهم بالفضل، و يفتح أمامهم أبواب الرحمة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تستطيع أية قوة أن توصد تلك الأبواب، بل لا بد أن يبقوا في ذلك </w:t>
      </w:r>
      <w:bookmarkStart w:id="497" w:name="pg12458_114493"/>
    </w:p>
    <w:p>
      <w:pPr>
        <w:pStyle w:val="BookText"/>
        <w:rPr/>
      </w:pPr>
      <w:bookmarkEnd w:id="497"/>
      <w:r>
        <w:rPr>
          <w:rFonts w:ascii="Amiri" w:hAnsi="Amiri" w:eastAsia="Amiri" w:cs="Amiri"/>
          <w:color w:val="111111"/>
          <w:sz w:val="28"/>
          <w:sz w:val="28"/>
          <w:szCs w:val="28"/>
          <w:rtl w:val="true"/>
          <w:lang w:bidi="ar-SA"/>
        </w:rPr>
        <w:t>الحصن الحصين، و المكان الأمين ما شاؤوا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استقاموا على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يتسبب العبد بأن توصد أمامه أبواب الرحمة و الهداية، فلن يستطيع أحد أن يفتح تلك الأبواب أمامه، إلا إذا أصلح ذلك العبد ما أفسده، و استحق أن يعود اللّه عليه بالرحمة، فإن اللّه تعالى وحده دون سواه هو الذي يفتح أمامه تلك الأبواب من جديد،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وَ هُوَ اَلْعَزِيزُ اَلْحَكِيمُ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البيان يفسر لنا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هادي لمن أضل الخ</w:t>
      </w:r>
      <w:r>
        <w:rPr>
          <w:rFonts w:eastAsia="Amiri" w:cs="Amiri" w:ascii="Amiri" w:hAnsi="Amiri"/>
          <w:color w:val="111111"/>
          <w:sz w:val="28"/>
          <w:szCs w:val="28"/>
          <w:rtl w:val="true"/>
          <w:lang w:bidi="ar-SA"/>
        </w:rPr>
        <w:t>. .</w:t>
      </w:r>
    </w:p>
    <w:p>
      <w:pPr>
        <w:pStyle w:val="Heading5"/>
        <w:numPr>
          <w:ilvl w:val="4"/>
          <w:numId w:val="1"/>
        </w:numPr>
        <w:rPr/>
      </w:pPr>
      <w:bookmarkStart w:id="498" w:name="__RefHeading___Toc155984_77815467"/>
      <w:bookmarkStart w:id="499" w:name="_Toc174"/>
      <w:bookmarkEnd w:id="498"/>
      <w:r>
        <w:rPr>
          <w:rtl w:val="true"/>
        </w:rPr>
        <w:t>الإقرار بالإعتقادات</w:t>
      </w:r>
      <w:r>
        <w:rPr>
          <w:rtl w:val="true"/>
        </w:rPr>
        <w:t>:</w:t>
      </w:r>
      <w:bookmarkEnd w:id="499"/>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إلى الشهادة للّه بالوحدانية، و الإقرار على نفسه بالعبودية للّه، و لها بالرسولية، توطئة لتقرير ذلك الحشد بمثل ذلك، و تسهيلا للإقرار به عليهم، و رفعا لاستهجانهم، و إبعادا لأي ظن أو احتمال قد يراود أذهانهم فيما يرتبط بمستوى الثقة، و اليقين بصدق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أدعى لإلزامهم فيما يلزمون به أنفسهم، و أقوى في تعظيم أمر النكث و تهجينه، و استقباح صدوره منهم، إن لم يكن تدينا و خوفا من العقوبة في الآخرة، فالتزاما بالإعتبارات التي ألزموا بها أنفسهم في الحياة الدنيا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يستعين بكل ما لا مانع شرعا من الإستعانة به لدفع الفساد، و الإفساد، و تضييق الخناق على الباطل، و تأكيد وضوح الحق، فهو نظير </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تغارون؟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يزاحمن العلوج في الأسواق؟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يحرك فيهم معنى الحياء و الغيرة، لكي يبادروا إلى منع ما قد ينشأ عنه الفساد، و لو في أدنى مستوياته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ذكرهم بأصل التوحيد، فشهدوا للّه تعالى بالوحدانية، و بأصل النبوة، فشهدوا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رسول من اللّه إليهم، مما يعني أن ما يأتيهم به هو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ذكّرهم بالنار التي يعاقب بها المتمردون على اللّه، المخالفون لرسوله، و بالجنة التي يثاب بها المطيعون لهما، و بأن الموت حق، و البعث و الحساب حق، فلماذا يتعلقون بالدنيا، و يفسدون آخرتهم من أجلها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ذكّرهم بالإمامة، و بما يحفظ من الهداية و الضلال، و بميزان الأعمال من خلال التأكيد على حديث الثقلين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توطئة لنصب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و هاديا، و مرجعا و إماما</w:t>
      </w:r>
      <w:r>
        <w:rPr>
          <w:rFonts w:eastAsia="Amiri" w:cs="Amiri" w:ascii="Amiri" w:hAnsi="Amiri"/>
          <w:color w:val="111111"/>
          <w:sz w:val="28"/>
          <w:szCs w:val="28"/>
          <w:rtl w:val="true"/>
          <w:lang w:bidi="ar-SA"/>
        </w:rPr>
        <w:t xml:space="preserve">. </w:t>
      </w:r>
      <w:bookmarkStart w:id="500" w:name="pg12458_114495"/>
    </w:p>
    <w:p>
      <w:pPr>
        <w:pStyle w:val="Heading5"/>
        <w:numPr>
          <w:ilvl w:val="4"/>
          <w:numId w:val="1"/>
        </w:numPr>
        <w:rPr/>
      </w:pPr>
      <w:bookmarkStart w:id="501" w:name="__RefHeading___Toc155986_77815467"/>
      <w:bookmarkStart w:id="502" w:name="_Toc175"/>
      <w:bookmarkEnd w:id="500"/>
      <w:bookmarkEnd w:id="501"/>
      <w:r>
        <w:rPr>
          <w:rtl w:val="true"/>
        </w:rPr>
        <w:t>الحساب على الحب و البغض</w:t>
      </w:r>
      <w:r>
        <w:rPr>
          <w:rtl w:val="true"/>
        </w:rPr>
        <w:t>:</w:t>
      </w:r>
      <w:bookmarkEnd w:id="502"/>
    </w:p>
    <w:p>
      <w:pPr>
        <w:pStyle w:val="BookText"/>
        <w:rPr/>
      </w:pPr>
      <w:r>
        <w:rPr>
          <w:rFonts w:ascii="Amiri" w:hAnsi="Amiri" w:eastAsia="Amiri" w:cs="Amiri"/>
          <w:color w:val="111111"/>
          <w:sz w:val="28"/>
          <w:sz w:val="28"/>
          <w:szCs w:val="28"/>
          <w:rtl w:val="true"/>
          <w:lang w:bidi="ar-SA"/>
        </w:rPr>
        <w:t>و ربما يسعى بعض الناس إلى إشاعة المفهوم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الحب و البغض ليس اختياريا، و ذلك ليتسنى لهم التملص من تبعات حبهم لمن يبغضهم اللّه، و بغضهم لمن يحبهم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أن الإنسان لا يحاسب على الحب و البغض إلا إذا ظهرت آثارهما في مقام العمل، فالحساب إنما يكون عليه، لا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ما ورد في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يدل على خلاف ذلك، حيث 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دعا على مبغضه،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 و أحب من أحبه، و ابغض من أبغضه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أوجب تعالى حب أهل الإيمان و بغض أهل الضلال و الكفر و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عاتب و عاقب من يخالف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تجد في الآيات و الروايات ما يؤكد هذا الأمر، فراجع</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155988_77815467"/>
      <w:bookmarkStart w:id="504" w:name="_Toc176"/>
      <w:bookmarkEnd w:id="503"/>
      <w:r>
        <w:rPr>
          <w:rtl w:val="true"/>
        </w:rPr>
        <w:t>و أدر الحق معه حيث دار</w:t>
      </w:r>
      <w:r>
        <w:rPr>
          <w:rtl w:val="true"/>
        </w:rPr>
        <w:t>:</w:t>
      </w:r>
      <w:bookmarkEnd w:id="50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ضمّن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 ذلك على أن المولوية التي جعلها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تختزن معنى الحق و المسؤولية عنه، علما أو عملا، أو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ذلك لم يحتج إلى هذا الدعاء</w:t>
      </w:r>
      <w:r>
        <w:rPr>
          <w:rFonts w:eastAsia="Amiri" w:cs="Amiri" w:ascii="Amiri" w:hAnsi="Amiri"/>
          <w:color w:val="111111"/>
          <w:sz w:val="28"/>
          <w:szCs w:val="28"/>
          <w:rtl w:val="true"/>
          <w:lang w:bidi="ar-SA"/>
        </w:rPr>
        <w:t xml:space="preserve">. </w:t>
      </w:r>
      <w:bookmarkStart w:id="505" w:name="pg12458_114496"/>
    </w:p>
    <w:p>
      <w:pPr>
        <w:pStyle w:val="Heading5"/>
        <w:numPr>
          <w:ilvl w:val="4"/>
          <w:numId w:val="1"/>
        </w:numPr>
        <w:rPr/>
      </w:pPr>
      <w:bookmarkStart w:id="506" w:name="__RefHeading___Toc155990_77815467"/>
      <w:bookmarkStart w:id="507" w:name="_Toc177"/>
      <w:bookmarkEnd w:id="505"/>
      <w:bookmarkEnd w:id="506"/>
      <w:r>
        <w:rPr>
          <w:rtl w:val="true"/>
        </w:rPr>
        <w:t>حديث الثقلين</w:t>
      </w:r>
      <w:r>
        <w:rPr>
          <w:rtl w:val="true"/>
        </w:rPr>
        <w:t>:</w:t>
      </w:r>
      <w:bookmarkEnd w:id="507"/>
    </w:p>
    <w:p>
      <w:pPr>
        <w:pStyle w:val="BookText"/>
        <w:rPr/>
      </w:pPr>
      <w:r>
        <w:rPr>
          <w:rFonts w:ascii="Amiri" w:hAnsi="Amiri" w:eastAsia="Amiri" w:cs="Amiri"/>
          <w:color w:val="111111"/>
          <w:sz w:val="28"/>
          <w:sz w:val="28"/>
          <w:szCs w:val="28"/>
          <w:rtl w:val="true"/>
          <w:lang w:bidi="ar-SA"/>
        </w:rPr>
        <w:t xml:space="preserve">و هذه المسؤولية عن الحق هي التي فرضت أن يقرن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القرآن و العترة لحفظ الأمة من الضلال، و جعل استمرار هذا الاقتران بينهما من مسؤولية الأمة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يكون اقترانا متناسبا مع شمولية القرآن، و مع ما تضمنه من حقائق، و ما يتوخى من موقف للأمة تجاهه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مسؤولية العترة تجاه القرآن في مجال العلم و العمل، و التربية، و ما يترتب على ذلك من لزوم الطاعة و النصرة، و ما إلى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يكون ذلك إلا بالتمسك به، و بالعترة في العلم و في العمل و الممارسة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في الأحكام أو في القضاء بين الناس، أو في السياسات، أو في الإعتقادات، أو في الأخلاق، و في كل ما عدا ذلك من حقائق، لهج و صرح بها القرآن الكريم، و هذا يختزن معنى الإمامة بكل أبعادها و شؤونها</w:t>
      </w:r>
      <w:r>
        <w:rPr>
          <w:rFonts w:eastAsia="Amiri" w:cs="Amiri" w:ascii="Amiri" w:hAnsi="Amiri"/>
          <w:color w:val="111111"/>
          <w:sz w:val="28"/>
          <w:szCs w:val="28"/>
          <w:rtl w:val="true"/>
          <w:lang w:bidi="ar-SA"/>
        </w:rPr>
        <w:t>. .</w:t>
      </w:r>
    </w:p>
    <w:p>
      <w:pPr>
        <w:pStyle w:val="Heading5"/>
        <w:numPr>
          <w:ilvl w:val="4"/>
          <w:numId w:val="1"/>
        </w:numPr>
        <w:rPr/>
      </w:pPr>
      <w:bookmarkStart w:id="508" w:name="__RefHeading___Toc155992_77815467"/>
      <w:bookmarkStart w:id="509" w:name="_Toc178"/>
      <w:bookmarkEnd w:id="508"/>
      <w:r>
        <w:rPr>
          <w:rtl w:val="true"/>
        </w:rPr>
        <w:t>و انصر من نصره</w:t>
      </w:r>
      <w:r>
        <w:rPr>
          <w:rtl w:val="true"/>
        </w:rPr>
        <w:t>:</w:t>
      </w:r>
      <w:bookmarkEnd w:id="509"/>
    </w:p>
    <w:p>
      <w:pPr>
        <w:pStyle w:val="BookText"/>
        <w:rPr/>
      </w:pPr>
      <w:r>
        <w:rPr>
          <w:rFonts w:ascii="Amiri" w:hAnsi="Amiri" w:eastAsia="Amiri" w:cs="Amiri"/>
          <w:color w:val="111111"/>
          <w:sz w:val="28"/>
          <w:sz w:val="28"/>
          <w:szCs w:val="28"/>
          <w:rtl w:val="true"/>
          <w:lang w:bidi="ar-SA"/>
        </w:rPr>
        <w:t xml:space="preserve">و يؤكد هذا المعنى، و يزيده رسوخا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إيجاب النصر له على الناس، و تحريم الخذلان إنما هو في صورة التعرض للتحدي، و المواجهة بالمكروه، من أي نوع كان، و من أي جهة صدرت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المحق في كل نزاع يحاول الآخرون أن يفرضوه عليه، و أن على الأمة نصره، بردع المعتدي، فإن لم تستطع، فلا أقل من أن لا تنصر أعداءه، و أن تعتقد بأن غيره ظالم له، معتد </w:t>
      </w:r>
      <w:bookmarkStart w:id="510" w:name="pg12458_114497"/>
    </w:p>
    <w:p>
      <w:pPr>
        <w:pStyle w:val="BookText"/>
        <w:rPr/>
      </w:pPr>
      <w:bookmarkEnd w:id="510"/>
      <w:r>
        <w:rPr>
          <w:rFonts w:ascii="Amiri" w:hAnsi="Amiri" w:eastAsia="Amiri" w:cs="Amiri"/>
          <w:color w:val="111111"/>
          <w:sz w:val="28"/>
          <w:sz w:val="28"/>
          <w:szCs w:val="28"/>
          <w:rtl w:val="true"/>
          <w:lang w:bidi="ar-SA"/>
        </w:rPr>
        <w:t>عليه، مبطل في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جاءت هذه الإشارات اللائحة، و الدلالات الواضحة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بيسير، و قد واجه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المحنة التي فرضها عليه نفس هؤلاء الذين خاطبهم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استنطقهم، و قررهم، و ردوا عليه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هنأوا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بخبخوا له، و بايعوه، حتى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أعناق القوم</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155994_77815467"/>
      <w:bookmarkStart w:id="512" w:name="_Toc179"/>
      <w:bookmarkEnd w:id="511"/>
      <w:r>
        <w:rPr>
          <w:rtl w:val="true"/>
        </w:rPr>
        <w:t>أمهات المؤمنين يهنئن عليا عليه السّلام</w:t>
      </w:r>
      <w:r>
        <w:rPr>
          <w:rtl w:val="true"/>
        </w:rPr>
        <w:t>:</w:t>
      </w:r>
      <w:bookmarkEnd w:id="512"/>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أمهات المؤمنين بأن يسرن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يهنئنه، ففعلن، و ما ذلك إلا لأنه يريد أن يقطع العذر لمن تريد منهن أن تشن عليه حربا ضروسا، يقتل فيها المئات و الألوف، فلا تدّعي أنها لم تعرف شيئا مما جرى في يوم الغدير، لأنها كانت معزولة في خدرها عن الحدث، رهينة الحجاب المفروض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عرفته من أفواه الناس من أقاربها كان لا يقيم حجة، و لا يقطع عذرا، أما النساء فإنهن و إن أبلغنها بشيء مما كان يجري، لكن حالهن حالها، و ربما يبلغها ما لا يبلغهن، أو أن ما يبلغها قد يكون أكثر دقة مما يتناهى إلى مسامعهن، بعد أن تعبث به الأهواء، و يختلط مع التفسيرات و التأويلات، و الإجتهادات و ما إلى ذلك</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نفس الطلب إلى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يقمن بهذا الأمر، لا بد أن يفسح المجال لسؤالهن عن سبب هذه التهنئة، و عن حقيقة </w:t>
      </w:r>
      <w:bookmarkStart w:id="513" w:name="pg12458_114498"/>
    </w:p>
    <w:p>
      <w:pPr>
        <w:pStyle w:val="BookText"/>
        <w:rPr/>
      </w:pPr>
      <w:bookmarkEnd w:id="513"/>
      <w:r>
        <w:rPr>
          <w:rFonts w:ascii="Amiri" w:hAnsi="Amiri" w:eastAsia="Amiri" w:cs="Amiri"/>
          <w:color w:val="111111"/>
          <w:sz w:val="28"/>
          <w:sz w:val="28"/>
          <w:szCs w:val="28"/>
          <w:rtl w:val="true"/>
          <w:lang w:bidi="ar-SA"/>
        </w:rPr>
        <w:t>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إذا كانت هذه أول مرة يطلب فيها من أمهات المؤمنين أن يشاركن في تهنئة أحد، فإن هذا أمر له ارتباط بالرجال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جاء الأمر بذلك عاما و شاملا لهن من دون استثناء، فلا مجال للتأويل و التحليل، أو لاحتمال أن ذلك كان لخصوصية اقتضت طلب ذلك من امرأة بعينها</w:t>
      </w:r>
      <w:r>
        <w:rPr>
          <w:rFonts w:eastAsia="Amiri" w:cs="Amiri" w:ascii="Amiri" w:hAnsi="Amiri"/>
          <w:color w:val="111111"/>
          <w:sz w:val="28"/>
          <w:szCs w:val="28"/>
          <w:rtl w:val="true"/>
          <w:lang w:bidi="ar-SA"/>
        </w:rPr>
        <w:t>. .</w:t>
      </w:r>
    </w:p>
    <w:p>
      <w:pPr>
        <w:pStyle w:val="Heading5"/>
        <w:numPr>
          <w:ilvl w:val="4"/>
          <w:numId w:val="1"/>
        </w:numPr>
        <w:rPr/>
      </w:pPr>
      <w:bookmarkStart w:id="514" w:name="__RefHeading___Toc155996_77815467"/>
      <w:bookmarkStart w:id="515" w:name="_Toc180"/>
      <w:bookmarkEnd w:id="514"/>
      <w:r>
        <w:rPr>
          <w:rtl w:val="true"/>
        </w:rPr>
        <w:t>معنى الولاية في حديث الغدير</w:t>
      </w:r>
      <w:r>
        <w:rPr>
          <w:rtl w:val="true"/>
        </w:rPr>
        <w:t>:</w:t>
      </w:r>
      <w:bookmarkEnd w:id="515"/>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أولى بمعنى مولى، كما قاله أئمة اللغة في تفسير الآية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سائر معاني كلمة مولى فهي إما بديهية الثبوت لعلي، فيكون ذكرها في يوم الغدير عبثا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العم، و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 أنها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إما واضحة الإنتفاء، و لا يصح 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المعتق و المعتق، فلا يصح إرادتهما في مناسبة الغدير، لأن ذلك يستلزم الكذب فيهما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لا يصدر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الرازي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مولى و أولى بمعنى واحد لصح </w:t>
      </w:r>
    </w:p>
    <w:p>
      <w:pPr>
        <w:pStyle w:val="BookText"/>
        <w:rPr/>
      </w:pPr>
      <w:r>
        <w:rPr>
          <w:rFonts w:ascii="Amiri" w:hAnsi="Amiri" w:eastAsia="Amiri" w:cs="Amiri"/>
          <w:color w:val="111111"/>
          <w:sz w:val="28"/>
          <w:sz w:val="28"/>
          <w:szCs w:val="28"/>
          <w:rtl w:val="true"/>
          <w:lang w:bidi="ar-SA"/>
        </w:rPr>
        <w:t>استعمال كل منهما مكان الآخر، فكان يجب أن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من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أولى من فلان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أجاب علماؤنا على كلام الرازي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الترادف إنما يكون في حاصل المعنى، دون الخصوصيات التي تنشأ من اختلاف الصيغ، و الإشتقاقات، أو أنحاء الإستعمال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 إلى صيغة التثنيه 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الرجلين، لكن حين تضاف إلى المفرد، فلا بد من كلمة من،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عمرو،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لنأخذ معنى الناصر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ناصر دين اللّه، و لكن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مولى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إِلَى اَللّٰهِ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 إلى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المؤمنين و مولاهم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ولي اللّه،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اللّه، كما ذكره الراغب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عالم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فالمولى اسم للمتولي، و المالك للأمر، و الأولى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صفة و لا هو من صيغ أفعل التفضيل بمنزلة الأولى، لكي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يأخذ أحكام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صفة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بالمولى المحب و الناصر،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بوجوب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أو إنشاء وجوب حبه عليهم، فذلك يكون من باب تحصيل الحاصل، لأن كل مؤمن يجب حبه على أخيه المؤمن، فما معنى أن يجمع عشرات الألوف في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تحبوا أخاكم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يكون ذلك موازيا لتبليغ الرسالة وَ إِنْ لَمْ تَفْعَلْ فَمٰا بَلَّغْتَ رِسٰالَتَهُ ؟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يكمل به الدين، و تتم به النعمة؟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لماذا يهنئه عمر و أبو بكر بهذا الأمر،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 مولى كل مؤمن و مؤمنة، و كأنه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الوقت باعتقادهما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اللّه تعالى قد أوجب على المؤمنين أن يحب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اللّه قد اعتبر المؤمنين بمثابة الإخوة؟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النصرة و المحبة لا يختص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يشمل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المقصود هو إيجاب نصرة مخصوصة تزيد على ما أوجبه اللّه على المؤمنين تجاه بعضهم، فهو المطلوب، لأن هذا هو معنى الإمامة، و لا سيما مع الإستدلال على هذه النصرة الخاصة بمولوية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المراد الإخبار بأنه يجب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يحبهم و أن </w:t>
      </w:r>
    </w:p>
    <w:p>
      <w:pPr>
        <w:pStyle w:val="BookText"/>
        <w:rPr/>
      </w:pPr>
      <w:r>
        <w:rPr>
          <w:rFonts w:ascii="Amiri" w:hAnsi="Amiri" w:eastAsia="Amiri" w:cs="Amiri"/>
          <w:color w:val="111111"/>
          <w:sz w:val="28"/>
          <w:sz w:val="28"/>
          <w:szCs w:val="28"/>
          <w:rtl w:val="true"/>
          <w:lang w:bidi="ar-SA"/>
        </w:rPr>
        <w:t>ينصرهم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يحتاج هذا إلى جمع الناس يوم الغدير، و لا إلى نزول الآيات، و ما إلى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كان يكفي أن يخبر عليا بأنه يجب عليه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على كل حال،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أنها ولاية نصرة و محبة ناشئة عن هذه الأولوية منهم بأنفسهم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جعل وجوب نصرة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يؤكد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إنما هي من حيث نبوته، و ملكه لأمورهم، و زعامته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ليست كوجوب نصرتهم أو محبتهم لبعضهم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 المراد بالمولى المالك و المعتق،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هناك مالكية حقيقية، و لا عتق، و لا 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بكلمة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فهو يقترب من معنى الأولى، لأن السيد هو المتقدم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التقدم ليس بالقهر و الظلم،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سيادة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بسيادة نفسه، فلا بد أن يكون التقدم بالإستحقاق، من خلال ما يملك من مزايا ترجحه عليهم، 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أية مزية شخصية لا توجب تقدما، و لا تجعل له حقا عليهم، يجعله أولى بهم من أنفسهم، إلا إذا كانت هذه المزية قد أوجبت أن يجعل من بيده منح الحق و منعه لصاحب هذه المزية مقام الأولوية بهذا المستوى الذي هو من شؤون النبوة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الحق في منح هذا المقام إلا للّه تبارك و تعالى</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الحال لو كان المراد بكلمة المولى، المتصرف و المتولي للأمر، فإن </w:t>
      </w:r>
      <w:bookmarkStart w:id="516" w:name="pg12458_114502"/>
    </w:p>
    <w:p>
      <w:pPr>
        <w:pStyle w:val="BookText"/>
        <w:rPr/>
      </w:pPr>
      <w:bookmarkEnd w:id="516"/>
      <w:r>
        <w:rPr>
          <w:rFonts w:ascii="Amiri" w:hAnsi="Amiri" w:eastAsia="Amiri" w:cs="Amiri"/>
          <w:color w:val="111111"/>
          <w:sz w:val="28"/>
          <w:sz w:val="28"/>
          <w:szCs w:val="28"/>
          <w:rtl w:val="true"/>
          <w:lang w:bidi="ar-SA"/>
        </w:rPr>
        <w:t>حق التصرف إنما يثبت له بجعل من له الحق في الجعل، و هو اللّه سبحانه وفق ما ذكرنا آنفا</w:t>
      </w:r>
      <w:r>
        <w:rPr>
          <w:rFonts w:eastAsia="Amiri" w:cs="Amiri" w:ascii="Amiri" w:hAnsi="Amiri"/>
          <w:color w:val="111111"/>
          <w:sz w:val="28"/>
          <w:szCs w:val="28"/>
          <w:rtl w:val="true"/>
          <w:lang w:bidi="ar-SA"/>
        </w:rPr>
        <w:t>. .</w:t>
      </w:r>
    </w:p>
    <w:p>
      <w:pPr>
        <w:pStyle w:val="Heading5"/>
        <w:numPr>
          <w:ilvl w:val="4"/>
          <w:numId w:val="1"/>
        </w:numPr>
        <w:rPr/>
      </w:pPr>
      <w:bookmarkStart w:id="517" w:name="__RefHeading___Toc155998_77815467"/>
      <w:bookmarkStart w:id="518" w:name="_Toc181"/>
      <w:bookmarkEnd w:id="517"/>
      <w:r>
        <w:rPr>
          <w:rtl w:val="true"/>
        </w:rPr>
        <w:t>الجمع بين المعاني</w:t>
      </w:r>
      <w:r>
        <w:rPr>
          <w:rtl w:val="true"/>
        </w:rPr>
        <w:t>:</w:t>
      </w:r>
      <w:bookmarkEnd w:id="518"/>
    </w:p>
    <w:p>
      <w:pPr>
        <w:pStyle w:val="BookText"/>
        <w:rPr/>
      </w:pPr>
      <w:r>
        <w:rPr>
          <w:rFonts w:ascii="Amiri" w:hAnsi="Amiri" w:eastAsia="Amiri" w:cs="Amiri"/>
          <w:color w:val="111111"/>
          <w:sz w:val="28"/>
          <w:sz w:val="28"/>
          <w:szCs w:val="28"/>
          <w:rtl w:val="true"/>
          <w:lang w:bidi="ar-SA"/>
        </w:rPr>
        <w:t>و قد ذكر العلامة الأميني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يجمع تلك المعاني كلها هو الأولى بالشيء، فإنه مأخوذ من جميع تلك المعاني بنوع من العناية،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حقا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أولى به لتفضله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المالك أولى بالمملوك، و السيد أولى بمن هم تحت سيادته، و الابن أولى بالأب، و الأخ أولى بأخيه، و التابع أولى بمتبوعه، و الصاحب أولى بصاحبه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فالمعاني التي تذكر لكلمة مولى ليست معاني لها على سبيل الإشتراك اللفظي، بل هي خصوصيات في موارد استعمال كلمة مولى، و ليس لها دخل في معناها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اشتبه عندهم المفهوم بخصوصية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نقول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بعض نصوص الحديث،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نبوتي، و تمام دين اللّه في ولاية علي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ما يتم به الدين هو الولاية بمعنى الإمامة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النصوص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تلك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هنئوني، </w:t>
      </w:r>
    </w:p>
    <w:p>
      <w:pPr>
        <w:pStyle w:val="BookText"/>
        <w:rPr/>
      </w:pPr>
      <w:r>
        <w:rPr>
          <w:rFonts w:ascii="Amiri" w:hAnsi="Amiri" w:eastAsia="Amiri" w:cs="Amiri"/>
          <w:color w:val="111111"/>
          <w:sz w:val="28"/>
          <w:sz w:val="28"/>
          <w:szCs w:val="28"/>
          <w:rtl w:val="true"/>
          <w:lang w:bidi="ar-SA"/>
        </w:rPr>
        <w:t>هنئوني، إن اللّه تعالى خصني بالنبوة، و خص أهل بيتي بالإمامة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يضاف إلى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على إكمال الدين، و إتمام النعمة، و رضا الرب برسالتي، و 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أيضا،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المناسبة، و قد استمرت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راجعت ربي خشية طعن أهل النفاق و مكذبيهم، فأوعدني لأبلغها أو ليعذبني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هو قريب من هذه المعاني، فإن طعن أهل النفاق، و خوف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الإبلاغ إنما هو لأمر جليل كأمر الإمامة، و لا ينسجم ذلك مع إرادة المحب أو الناصر من كلمة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التعبير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تعالى نبيه أن ينصبني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جبت و اللّه في 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ثمة مؤيدات و قرائن أخرى ذكرها كلها العلامة الأميني في كتابه الغدير، فراجع الجزء الأول منه،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المعيّنة لمعنى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راجع الأحاديث الأخرى المفسرة لمعناه أيضا في كتاب الغدير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2458_114505"/>
      <w:bookmarkStart w:id="520" w:name="pg12458_114505"/>
      <w:bookmarkEnd w:id="520"/>
    </w:p>
    <w:p>
      <w:pPr>
        <w:pStyle w:val="Heading4"/>
        <w:numPr>
          <w:ilvl w:val="3"/>
          <w:numId w:val="1"/>
        </w:numPr>
        <w:rPr/>
      </w:pPr>
      <w:bookmarkStart w:id="521" w:name="pg12458_114505"/>
      <w:bookmarkStart w:id="522" w:name="__RefHeading___Toc156000_77815467"/>
      <w:bookmarkStart w:id="523" w:name="_Toc182"/>
      <w:bookmarkEnd w:id="521"/>
      <w:bookmarkEnd w:id="522"/>
      <w:r>
        <w:rPr>
          <w:rtl w:val="true"/>
        </w:rPr>
        <w:t>الفصل السادس</w:t>
      </w:r>
      <w:r>
        <w:rPr>
          <w:rtl w:val="true"/>
        </w:rPr>
        <w:t xml:space="preserve">: </w:t>
      </w:r>
      <w:r>
        <w:rPr>
          <w:rtl w:val="true"/>
        </w:rPr>
        <w:t>في ظلال آيات الغدير</w:t>
      </w:r>
      <w:bookmarkEnd w:id="52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4" w:name="__RefHeading___Toc156002_77815467"/>
      <w:bookmarkStart w:id="525" w:name="_Toc183"/>
      <w:bookmarkEnd w:id="524"/>
      <w:r>
        <w:rPr>
          <w:rtl w:val="true"/>
        </w:rPr>
        <w:t>اشارة</w:t>
      </w:r>
      <w:bookmarkEnd w:id="52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2458_114507"/>
      <w:bookmarkStart w:id="527" w:name="pg12458_114507"/>
      <w:bookmarkEnd w:id="527"/>
    </w:p>
    <w:p>
      <w:pPr>
        <w:pStyle w:val="Heading5"/>
        <w:numPr>
          <w:ilvl w:val="4"/>
          <w:numId w:val="1"/>
        </w:numPr>
        <w:rPr/>
      </w:pPr>
      <w:bookmarkStart w:id="528" w:name="pg12458_114507"/>
      <w:bookmarkStart w:id="529" w:name="__RefHeading___Toc156004_77815467"/>
      <w:bookmarkStart w:id="530" w:name="_Toc184"/>
      <w:bookmarkEnd w:id="528"/>
      <w:bookmarkEnd w:id="529"/>
      <w:r>
        <w:rPr>
          <w:rtl w:val="true"/>
        </w:rPr>
        <w:t>بداية</w:t>
      </w:r>
      <w:r>
        <w:rPr>
          <w:rtl w:val="true"/>
        </w:rPr>
        <w:t>:</w:t>
      </w:r>
      <w:bookmarkEnd w:id="53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من أجل توضيح المراد نحتاج إلى البحث في جهات عدة، نجعلها ضمن العناوين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آيتين قد نزلتا في مناسبة الغدير، و 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فَلاٰ تَخْشَوْهُمْ وَ اِخْشَوْنِ اَلْيَوْمَ أَكْمَلْتُ لَكُمْ دِينَكُمْ وَ أَتْمَمْتُ عَلَيْكُمْ نِعْمَتِي وَ رَضِيتُ لَكُمُ </w:t>
      </w:r>
      <w:bookmarkStart w:id="531" w:name="pg12458_114508"/>
    </w:p>
    <w:p>
      <w:pPr>
        <w:pStyle w:val="BookText"/>
        <w:rPr/>
      </w:pPr>
      <w:bookmarkEnd w:id="531"/>
      <w:r>
        <w:rPr>
          <w:rFonts w:ascii="Amiri" w:hAnsi="Amiri" w:eastAsia="Amiri" w:cs="Amiri"/>
          <w:color w:val="111111"/>
          <w:sz w:val="28"/>
          <w:sz w:val="28"/>
          <w:szCs w:val="28"/>
          <w:rtl w:val="true"/>
          <w:lang w:bidi="ar-SA"/>
        </w:rPr>
        <w:t xml:space="preserve">اَلْإِسْلاٰمَ دِيناً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أمور تحتاج إلى توضيح و بيان، نذكر منها هنا ما يلي</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56006_77815467"/>
      <w:bookmarkStart w:id="533" w:name="_Toc185"/>
      <w:bookmarkEnd w:id="532"/>
      <w:r>
        <w:rPr>
          <w:rtl w:val="true"/>
        </w:rPr>
        <w:t>تأكيد التحريم لا تأسيس</w:t>
      </w:r>
      <w:r>
        <w:rPr>
          <w:rtl w:val="true"/>
        </w:rPr>
        <w:t>! :</w:t>
      </w:r>
      <w:bookmarkEnd w:id="533"/>
    </w:p>
    <w:p>
      <w:pPr>
        <w:pStyle w:val="BookText"/>
        <w:rPr/>
      </w:pPr>
      <w:r>
        <w:rPr>
          <w:rFonts w:ascii="Amiri" w:hAnsi="Amiri" w:eastAsia="Amiri" w:cs="Amiri"/>
          <w:color w:val="111111"/>
          <w:sz w:val="28"/>
          <w:sz w:val="28"/>
          <w:szCs w:val="28"/>
          <w:rtl w:val="true"/>
          <w:lang w:bidi="ar-SA"/>
        </w:rPr>
        <w:t>بالنسبة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ذكرت الآية المباركة بعض ما حرمه اللّه تعالى من الأطعمة، فيما يرتبط باللحوم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حرمة أربعة منها،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و الدم، و لحم الخنزير، و ما أهل 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 قد ورد تحريمها في آيات أخرى، في سور أخرى نزلت قبل سورة المائدة،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 سورة النحل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مكيتان، و سورة البقرة 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قد نزلت في أوائل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آية سورة المائدة قد جاءت لتأكيد التحريم لا للتأسيس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تعالى بعض مصاديق الميتة إما واقعا، أو ما اعتبره الشارع بحكم الميتة، من حيث كونه من مصاديق الفسق المشار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فِسْقٌ </w:t>
      </w:r>
      <w:r>
        <w:rPr>
          <w:rStyle w:val="FootnoteAnchor"/>
          <w:rtl w:val="true"/>
        </w:rPr>
        <w:footnoteReference w:id="450"/>
      </w:r>
      <w:r>
        <w:rPr>
          <w:rFonts w:ascii="Amiri" w:hAnsi="Amiri" w:eastAsia="Amiri" w:cs="Amiri"/>
          <w:color w:val="111111"/>
          <w:sz w:val="28"/>
          <w:sz w:val="28"/>
          <w:szCs w:val="28"/>
          <w:rtl w:val="true"/>
          <w:lang w:bidi="ar-SA"/>
        </w:rPr>
        <w:t xml:space="preserve">، الذي حرمته 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من مصاديق الميتة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المنخنقة، و الموقوذة، و المتردية، و النطيحة، و ما أكل السبع، فإن موتها قد استند لغير التذكية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أيضا من مصاديق ما هو بحكم الميتة لكونه من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 على النصب، و هي الأحجار التي كانت تنصب حول الكعبة للذبح عليها، </w:t>
      </w:r>
      <w:bookmarkStart w:id="534" w:name="pg12458_114509"/>
    </w:p>
    <w:p>
      <w:pPr>
        <w:pStyle w:val="BookText"/>
        <w:rPr/>
      </w:pPr>
      <w:bookmarkEnd w:id="534"/>
      <w:r>
        <w:rPr>
          <w:rFonts w:ascii="Amiri" w:hAnsi="Amiri" w:eastAsia="Amiri" w:cs="Amiri"/>
          <w:color w:val="111111"/>
          <w:sz w:val="28"/>
          <w:sz w:val="28"/>
          <w:szCs w:val="28"/>
          <w:rtl w:val="true"/>
          <w:lang w:bidi="ar-SA"/>
        </w:rPr>
        <w:t>و تقديسها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أخذ على سبيل المقامرة و الإستقسام بالأزلام، حيث كانوا يقسمون السهام إلى عشرة، فيكون لسبعة منها حظوظ، و ثلاثة لا حظوظ لها، فمن أصابتهم هذه الثلاثة يغرمون قيمة الجزور، الذي يقسم على خصوص أصحاب السهام السبعة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أهل لغير اللّه به، و هو الذبح باسم أحد المعبودات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حكم تعالى بأن هذا العمل يوجب حرمة تلك الذبيحة، و يجعلها من مصاديق الفسق، و بحكم الميتة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اضطر في مخمصة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شدة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للتناول من هذه المحرمات، لأجل حفظ نفسه، و لم يتجاوز الحد، فإن اللّه غفور 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بملاحظة هذا الإستدراك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رجحنا تخصيص الإستقسام بالأزلام، و الإهلال لغير اللّه به بخصوص 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نحكم بشموله لكل استقسام بالأزلام، و لو في غير هذا المورد</w:t>
      </w:r>
      <w:r>
        <w:rPr>
          <w:rFonts w:eastAsia="Amiri" w:cs="Amiri" w:ascii="Amiri" w:hAnsi="Amiri"/>
          <w:color w:val="111111"/>
          <w:sz w:val="28"/>
          <w:szCs w:val="28"/>
          <w:rtl w:val="true"/>
          <w:lang w:bidi="ar-SA"/>
        </w:rPr>
        <w:t>. .</w:t>
      </w:r>
    </w:p>
    <w:p>
      <w:pPr>
        <w:pStyle w:val="Heading5"/>
        <w:numPr>
          <w:ilvl w:val="4"/>
          <w:numId w:val="1"/>
        </w:numPr>
        <w:rPr/>
      </w:pPr>
      <w:bookmarkStart w:id="535" w:name="__RefHeading___Toc156008_77815467"/>
      <w:bookmarkStart w:id="536" w:name="_Toc186"/>
      <w:bookmarkEnd w:id="535"/>
      <w:r>
        <w:rPr>
          <w:rtl w:val="true"/>
        </w:rPr>
        <w:t>الجملة اعتراضية</w:t>
      </w:r>
      <w:r>
        <w:rPr>
          <w:rtl w:val="true"/>
        </w:rPr>
        <w:t>:</w:t>
      </w:r>
      <w:bookmarkEnd w:id="53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ريب في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فَلاٰ تَخْشَوْهُمْ وَ اِخْشَوْنِ اَلْيَوْمَ أَكْمَلْتُ لَكُمْ دِينَكُمْ وَ أَتْمَمْتُ عَلَيْكُمْ نِعْمَتِي وَ رَضِيتُ لَكُمُ اَلْإِسْلاٰمَ دِيناً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اعتراضية وردت في ضمن بيان حرمة الميتة و محرمات أخرى من اللحوم و الذبائح على المختار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جواز ذلك للمضطر ثانيا</w:t>
      </w:r>
      <w:r>
        <w:rPr>
          <w:rFonts w:eastAsia="Amiri" w:cs="Amiri" w:ascii="Amiri" w:hAnsi="Amiri"/>
          <w:color w:val="111111"/>
          <w:sz w:val="28"/>
          <w:szCs w:val="28"/>
          <w:rtl w:val="true"/>
          <w:lang w:bidi="ar-SA"/>
        </w:rPr>
        <w:t xml:space="preserve">. . </w:t>
      </w:r>
      <w:bookmarkStart w:id="537" w:name="pg12458_114510"/>
    </w:p>
    <w:p>
      <w:pPr>
        <w:pStyle w:val="BookText"/>
        <w:rPr/>
      </w:pPr>
      <w:bookmarkEnd w:id="537"/>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هذه الأحكام قد سبق أن بينها اللّه تعالى في آيات نزلت قبل سنوات من نزول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بنحو التنصيص و الصراحة، أو ببيان حكم العنوان العام الشامل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الميتة، و عنوان الفسق</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56010_77815467"/>
      <w:bookmarkStart w:id="539" w:name="_Toc187"/>
      <w:bookmarkEnd w:id="538"/>
      <w:r>
        <w:rPr>
          <w:rtl w:val="true"/>
        </w:rPr>
        <w:t xml:space="preserve">لماذا الجملة الإعتراضية؟ </w:t>
      </w:r>
      <w:r>
        <w:rPr>
          <w:rtl w:val="true"/>
        </w:rPr>
        <w:t>! :</w:t>
      </w:r>
      <w:bookmarkEnd w:id="539"/>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بالجملة الإعتراضية بين أمرين ظاهري التلازم، يشير بوضوح إلى أهمية الأمر الذي يراد بيانه في الجملة الإعتراضية، لدلالته على أن هذا الأمر لا مجال لتأجيله، بل هو من الأهمية بحيث جعل المتكلم يبادر إلى قطع كلامه المترابط، ليشير إليه، ثم يعود لإكمال كلامه من حيث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أحدا لا يقطع كلامه لأجل بيان أمر تافه، أو عادي، كأن يقول لأحدهم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انفض الغبار عن كم 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لمتابعة كلامه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يقطع كلامه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من أن يقع ولدك عن السطح، أو في البئر، أو إحذر من الأفعى لا تلدغك، أو نحو ذلك</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156012_77815467"/>
      <w:bookmarkStart w:id="541" w:name="_Toc188"/>
      <w:bookmarkEnd w:id="540"/>
      <w:r>
        <w:rPr>
          <w:rtl w:val="true"/>
        </w:rPr>
        <w:t xml:space="preserve">لماذا جعلت بين أحكام سبق بيانها؟ </w:t>
      </w:r>
      <w:r>
        <w:rPr>
          <w:rtl w:val="true"/>
        </w:rPr>
        <w:t>! :</w:t>
      </w:r>
      <w:bookmarkEnd w:id="541"/>
    </w:p>
    <w:p>
      <w:pPr>
        <w:pStyle w:val="BookText"/>
        <w:rPr/>
      </w:pPr>
      <w:r>
        <w:rPr>
          <w:rFonts w:ascii="Amiri" w:hAnsi="Amiri" w:eastAsia="Amiri" w:cs="Amiri"/>
          <w:color w:val="111111"/>
          <w:sz w:val="28"/>
          <w:sz w:val="28"/>
          <w:szCs w:val="28"/>
          <w:rtl w:val="true"/>
          <w:lang w:bidi="ar-SA"/>
        </w:rPr>
        <w:t>و إنما أورد تبارك و تعالى هذا الأمر الخطير في ضمن جملة إعتراضية، بين أحكام سبق بيانها أكثر من مرة، و ليس فيها و لو حكم تأسيسي واحد، لكي لا يتوهم أحد أن الدين قد كمل بإبلاغ هذا الحكم أو هذه الأحكام الواردة في هذه الآية في هذا اليوم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اختار أن يجعل الحديث عن إكمال الدين في سياق التأكيد على أحكام سبق بيانها لأنه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التأكيد على الأحكام إنما هو بهدف حفظ الأحكام، و الإهتمام بإلزام الناس، و التزامهم بها</w:t>
      </w:r>
      <w:r>
        <w:rPr>
          <w:rFonts w:eastAsia="Amiri" w:cs="Amiri" w:ascii="Amiri" w:hAnsi="Amiri"/>
          <w:color w:val="111111"/>
          <w:sz w:val="28"/>
          <w:szCs w:val="28"/>
          <w:rtl w:val="true"/>
          <w:lang w:bidi="ar-SA"/>
        </w:rPr>
        <w:t xml:space="preserve">. . </w:t>
      </w:r>
      <w:bookmarkStart w:id="542" w:name="pg12458_114511"/>
    </w:p>
    <w:p>
      <w:pPr>
        <w:pStyle w:val="BookText"/>
        <w:rPr/>
      </w:pPr>
      <w:bookmarkEnd w:id="542"/>
      <w:r>
        <w:rPr>
          <w:rFonts w:ascii="Amiri" w:hAnsi="Amiri" w:eastAsia="Amiri" w:cs="Amiri"/>
          <w:color w:val="111111"/>
          <w:sz w:val="28"/>
          <w:sz w:val="28"/>
          <w:szCs w:val="28"/>
          <w:rtl w:val="true"/>
          <w:lang w:bidi="ar-SA"/>
        </w:rPr>
        <w:t>كما أن من جملة وظائف الإمام، و من دواعي نصبه للناس علما، هو أيضا الحفاظ على أحكام الدين، و سلامتها من الإهمال، و من التحريف، و ضمان و صحة تطبيقها في حياة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الإعتراضية جاءت لتأكيد المضمون العام للبيان التأكيدي للأحكام</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56014_77815467"/>
      <w:bookmarkStart w:id="544" w:name="_Toc189"/>
      <w:bookmarkEnd w:id="543"/>
      <w:r>
        <w:rPr>
          <w:rtl w:val="true"/>
        </w:rPr>
        <w:t xml:space="preserve">لماذا الأحكام الإلزامية تحريمية؟ </w:t>
      </w:r>
      <w:r>
        <w:rPr>
          <w:rtl w:val="true"/>
        </w:rPr>
        <w:t>! :</w:t>
      </w:r>
      <w:bookmarkEnd w:id="544"/>
    </w:p>
    <w:p>
      <w:pPr>
        <w:pStyle w:val="BookText"/>
        <w:rPr/>
      </w:pPr>
      <w:r>
        <w:rPr>
          <w:rFonts w:ascii="Amiri" w:hAnsi="Amiri" w:eastAsia="Amiri" w:cs="Amiri"/>
          <w:color w:val="111111"/>
          <w:sz w:val="28"/>
          <w:sz w:val="28"/>
          <w:szCs w:val="28"/>
          <w:rtl w:val="true"/>
          <w:lang w:bidi="ar-SA"/>
        </w:rPr>
        <w:t>و يلاحظ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الإعتراض إنما جاء في سياق التأكيد على أحكام إلزامية، تحريمية، لا وجوبية، فهي إلزامية بحيث يكون أي إخلال بها من موجبات الوقوع في الهلكة، و الابتلاء بالمأزق الذي يلامس مصير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تحريمية إذ لو كانت إلزاميّة وجوبية، فقد يتوهم أن المقصود هو جلب المصلحة، و هي قد يتخلى الإنسان عنها لسبب أو لآخر، أما الأحكام التحريمية، فإن مخالفتها تعني الوقوع في الهلكة مباشرة، و لا مجال للتخلي عنها لأي سبب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إذا كان ذلك رافعا لحكم التحريم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كذا الحال لو جاء بها في سياق بيان بعض المستحبات، أو بعض الضوابط الأخلاقية، أو في سياق بعض السياسات التدبيرية، فسوف لن يكون لها هذا الأثر، و لأمكن التأويل و التهرب من مضمونها الإلزامي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نجد من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لا ينحصر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بغيره، بل قد يكون غيره قادرا على القيام بنفس الدور، و لا خصوصية لعلي و لا للأئمة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 لا حتى للنبي الأعظم </w:t>
      </w:r>
      <w:bookmarkStart w:id="545" w:name="pg12458_114512"/>
    </w:p>
    <w:p>
      <w:pPr>
        <w:pStyle w:val="BookText"/>
        <w:rPr/>
      </w:pPr>
      <w:bookmarkEnd w:id="5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56016_77815467"/>
      <w:bookmarkStart w:id="547" w:name="_Toc190"/>
      <w:bookmarkEnd w:id="546"/>
      <w:r>
        <w:rPr>
          <w:rtl w:val="true"/>
        </w:rPr>
        <w:t>متى يئس الذين كفروا</w:t>
      </w:r>
      <w:r>
        <w:rPr>
          <w:rtl w:val="true"/>
        </w:rPr>
        <w:t xml:space="preserve">. . </w:t>
      </w:r>
      <w:r>
        <w:rPr>
          <w:rtl w:val="true"/>
        </w:rPr>
        <w:t xml:space="preserve">و كمل الدين؟ </w:t>
      </w:r>
      <w:r>
        <w:rPr>
          <w:rtl w:val="true"/>
        </w:rPr>
        <w:t>! :</w:t>
      </w:r>
      <w:bookmarkEnd w:id="547"/>
    </w:p>
    <w:p>
      <w:pPr>
        <w:pStyle w:val="BookText"/>
        <w:rPr/>
      </w:pPr>
      <w:r>
        <w:rPr>
          <w:rFonts w:ascii="Amiri" w:hAnsi="Amiri" w:eastAsia="Amiri" w:cs="Amiri"/>
          <w:color w:val="111111"/>
          <w:sz w:val="28"/>
          <w:sz w:val="28"/>
          <w:szCs w:val="28"/>
          <w:rtl w:val="true"/>
          <w:lang w:bidi="ar-SA"/>
        </w:rPr>
        <w:t>و قد اقترن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452"/>
      </w:r>
      <w:r>
        <w:rPr>
          <w:rFonts w:ascii="Amiri" w:hAnsi="Amiri" w:eastAsia="Amiri" w:cs="Amiri"/>
          <w:color w:val="111111"/>
          <w:sz w:val="28"/>
          <w:sz w:val="28"/>
          <w:szCs w:val="28"/>
          <w:rtl w:val="true"/>
          <w:lang w:bidi="ar-SA"/>
        </w:rPr>
        <w:t>، فدل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اليوم الذي يئس فيه الذين كفروا من الدين هو نفس اليوم الذي أكمل اللّه تعالى فيه دينه، لكنهم اختلفوا في تحديد هذا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كمال الدين لبيان تمام الأحكام،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لم يكمل آنئذ، و لم تتم النعمة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قد استمر تشريع الأحكام بعد يوم الفتح أيضا، و سورة المائدة نفسها، قد تضمنت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تبوك، حيث نزلت سورة براءة، و قد انبسط الإسلام على جزيرة العرب كلها، و عفيت آثار الشرك، و ذهبت سنن الجاهلية و زالت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قلناه آنفا، فإنه قد نزلت فرائض و أحكام، و أبلغت تشريعات كثيرة بعدئذ، كما أن في نفس سورة المائدة أحكاما كثيرة، و هي قد نزلت بعد سورة 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حيث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إكمال الدين قد نزلت في يوم عرفة، فراجع البخاري و مسلم و سواهما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يأس الذين كفروا يوم عرفة لا بد له من مبرر، فإن كان المبرر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 أو غزوة تبوك، أو نزول سورة براءة، فقد حدث ذلك قبل يوم عرفة في السنة العاشرة بزمان طويل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المبرر هو تمام نزول الأحكام،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الأحكام قد نزل بعد يوم عرفة، مثل آية الكلالة التي في آخر سورة النساء، و آيات الربا، كما قاله عمر بن الخطاب في خطبة 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548" w:name="pg12458_114514"/>
    </w:p>
    <w:p>
      <w:pPr>
        <w:pStyle w:val="BookText"/>
        <w:rPr/>
      </w:pPr>
      <w:bookmarkEnd w:id="548"/>
      <w:r>
        <w:rPr>
          <w:rFonts w:ascii="Amiri" w:hAnsi="Amiri" w:eastAsia="Amiri" w:cs="Amiri"/>
          <w:color w:val="111111"/>
          <w:sz w:val="28"/>
          <w:sz w:val="28"/>
          <w:szCs w:val="28"/>
          <w:rtl w:val="true"/>
          <w:lang w:bidi="ar-SA"/>
        </w:rPr>
        <w:t xml:space="preserve">و روي أيضا ذلك عن ابن عباس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الموجب ليأس الذين كفروا، و لإكمال الدين هو نزول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و الدم، و لحم الخنزير في آية سورة المائدة، فهي لا توجب هذا اليأس أيضا، إذ لا خصوصية لها على ما عداها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هذه الأحكام لم يكن للتأسيس، بل هي للتأكيد، لأنها كانت قد نزلت قبل عدة سنوات، حسبما أو ضحناه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المبرر هو حضور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موسم الحج، و تشريع بعض أحكامه،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يوجب يأس الكفار من الدين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لا فرق في التشريع بين ما يرتبط بالحج، و بين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ظهور عدم صحة ذلك كله، نقول</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56018_77815467"/>
      <w:bookmarkStart w:id="550" w:name="_Toc191"/>
      <w:bookmarkEnd w:id="549"/>
      <w:r>
        <w:rPr>
          <w:rtl w:val="true"/>
        </w:rPr>
        <w:t>العلة المحدثة و المبقية</w:t>
      </w:r>
      <w:r>
        <w:rPr>
          <w:rtl w:val="true"/>
        </w:rPr>
        <w:t>:</w:t>
      </w:r>
      <w:bookmarkEnd w:id="550"/>
    </w:p>
    <w:p>
      <w:pPr>
        <w:pStyle w:val="BookText"/>
        <w:rPr/>
      </w:pPr>
      <w:r>
        <w:rPr>
          <w:rFonts w:ascii="Amiri" w:hAnsi="Amiri" w:eastAsia="Amiri" w:cs="Amiri"/>
          <w:color w:val="111111"/>
          <w:sz w:val="28"/>
          <w:sz w:val="28"/>
          <w:szCs w:val="28"/>
          <w:rtl w:val="true"/>
          <w:lang w:bidi="ar-SA"/>
        </w:rPr>
        <w:t>إن إكمال الدين إنما هو بإيجاد علته المبقية، بنصب الحافظ له، و المبين لحقائقه، و العالم بمعاني قرآنه، و العارف بناسخه و منسوخه، و محكمه و متشابهه، و بذلك ييأس الذين كفروا من تحريف الدين، و التلاعب بشريعة رب العالمين، فإن الإمام هو الذي يصونه من عبث أهل النفاق، و يحفظ الناس من الوقوع فريسة للشكوك و الشبهات</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الذين كفروا يفكرون في أن بإمكانهم النيل من دين اللّه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نصب الولي، و الإمام الحافظ </w:t>
      </w:r>
      <w:bookmarkStart w:id="551" w:name="pg12458_114515"/>
    </w:p>
    <w:p>
      <w:pPr>
        <w:pStyle w:val="BookText"/>
        <w:rPr/>
      </w:pPr>
      <w:bookmarkEnd w:id="551"/>
      <w:r>
        <w:rPr>
          <w:rFonts w:ascii="Amiri" w:hAnsi="Amiri" w:eastAsia="Amiri" w:cs="Amiri"/>
          <w:color w:val="111111"/>
          <w:sz w:val="28"/>
          <w:sz w:val="28"/>
          <w:szCs w:val="28"/>
          <w:rtl w:val="true"/>
          <w:lang w:bidi="ar-SA"/>
        </w:rPr>
        <w:t>سوف يبعث اليأس في نفوسهم من أن يتمكنوا من تحريفه، و من التلاعب بمفاهيمه، و قيمه، و العبث بتعاليمه، و أحكامه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فظهر أن الدين قد كمل بنصب الإمام، و تكريس مفهوم الإمامة في الإسلام، و سدت بهذا التشريع الرباني الثغرة التي قد يحاول المبطلون النفوذ منها، و أنيط حفظ الدين بهذا القرار الديني و الشرعي الملزم للناس، و أصبح هو المعيار الذي يرجعون إليه، بعد أن ثبت و تعزز في وجدان الأمة على النحو الذي سعى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ثلاث و عشرين سنة، توجتها مناسبة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الكافرين سوف ييأسون، فإن المؤمنين سوف يشعرون بكمال دينهم، و بتمام النعمة عليهم، بعد أن وضعت الضمانات المؤثرة في رد كيد الأعداء، و وضح السبيل لفضح خدعهم، و بوار أباطيلهم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رضي اللّه تعالى الإسلام دينا باقيا، و أبديا للبشرية كلها</w:t>
      </w:r>
      <w:r>
        <w:rPr>
          <w:rFonts w:eastAsia="Amiri" w:cs="Amiri" w:ascii="Amiri" w:hAnsi="Amiri"/>
          <w:color w:val="111111"/>
          <w:sz w:val="28"/>
          <w:szCs w:val="28"/>
          <w:rtl w:val="true"/>
          <w:lang w:bidi="ar-SA"/>
        </w:rPr>
        <w:t>. .</w:t>
      </w:r>
    </w:p>
    <w:p>
      <w:pPr>
        <w:pStyle w:val="Heading5"/>
        <w:numPr>
          <w:ilvl w:val="4"/>
          <w:numId w:val="1"/>
        </w:numPr>
        <w:rPr/>
      </w:pPr>
      <w:bookmarkStart w:id="552" w:name="__RefHeading___Toc156020_77815467"/>
      <w:bookmarkStart w:id="553" w:name="_Toc192"/>
      <w:bookmarkEnd w:id="552"/>
      <w:r>
        <w:rPr>
          <w:rtl w:val="true"/>
        </w:rPr>
        <w:t>فلا تخشوهم و اخشوني</w:t>
      </w:r>
      <w:r>
        <w:rPr>
          <w:rtl w:val="true"/>
        </w:rPr>
        <w:t>:</w:t>
      </w:r>
      <w:bookmarkEnd w:id="55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زالت بذلك موجبات خشية المؤمنين من كيد الذين كفروا، و أصبح الأمر مرهونا بالمسلمين أنفسهم، بمدى التزامهم بما أخذ عليهم من عهد و ميثاق منه تعالى، و خضوعهم للتدبير الرباني، و استجابتهم لما يحييهم، و طاعتهم لمن نصبه اللّه و رسوله وليا و حافظا لهم، و لدينهم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تَخْشَوْهُمْ وَ اِخْشَوْنِي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554" w:name="pg12458_114516"/>
    </w:p>
    <w:p>
      <w:pPr>
        <w:pStyle w:val="BookText"/>
        <w:rPr/>
      </w:pPr>
      <w:bookmarkEnd w:id="554"/>
      <w:r>
        <w:rPr>
          <w:rFonts w:ascii="Amiri" w:hAnsi="Amiri" w:eastAsia="Amiri" w:cs="Amiri"/>
          <w:color w:val="111111"/>
          <w:sz w:val="28"/>
          <w:sz w:val="28"/>
          <w:szCs w:val="28"/>
          <w:rtl w:val="true"/>
          <w:lang w:bidi="ar-SA"/>
        </w:rPr>
        <w:t>فالآية تريد أن تحدد المسؤوليات، و تسد أبواب التملصات المقيتة، من قبل من يظهرون الطاعة و الإنقياد، و يبطنون الصدود و العناد، و يدبرون في الخفاء للإستئثار بالأمر، و إقصاء صاحبه الشرعي عنه، و لا شيء يدفعهم إلى ذلك سوى حب الدنيا و زينتها، و عدم الإعتداد بشيء آخر سواها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فعلى الناس أن يحفظوا نعمة اللّه عليهم، و أن لا يفرطوا فيما حباهم اللّه به، و لا يخضعوا لأهواء أهل الكفر، و لا يخشوا كيدهم و مؤامراتهم، و إلا فإنهم سيذوقون و بال أمرهم، و ستكون أعمالهم هي السبب في سلب هذه النعمة منهم و عنهم</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56022_77815467"/>
      <w:bookmarkStart w:id="556" w:name="_Toc193"/>
      <w:bookmarkEnd w:id="555"/>
      <w:r>
        <w:rPr>
          <w:rtl w:val="true"/>
        </w:rPr>
        <w:t>أكملت</w:t>
      </w:r>
      <w:r>
        <w:rPr>
          <w:rtl w:val="true"/>
        </w:rPr>
        <w:t xml:space="preserve">. . </w:t>
      </w:r>
      <w:r>
        <w:rPr>
          <w:rtl w:val="true"/>
        </w:rPr>
        <w:t>أتممت</w:t>
      </w:r>
      <w:r>
        <w:rPr>
          <w:rtl w:val="true"/>
        </w:rPr>
        <w:t>:</w:t>
      </w:r>
      <w:bookmarkEnd w:id="556"/>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قد عبرت بالإكمال بالنسبة للدين، و بالإتمام بالنسبة للنعمة، و ربما يكون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الإكمال هو تتميم خاص، فإنه يستعمل حيث يكون للشيء أجزاء لها أغراض و آثار مستقلة، فكلما حصل جزء، تحقق معه أثره و غرضه، فهو من قبيل العموم الأفرادي، و يمكن أن يمثل له بصيام شهر رمضان، فإن صيام أي يوم منه يوجب تحقيق أثره، و يسقط وجوبه، و تبقى سائر الأيام على حالها</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الإتمام، فيستعمل فيما يكون له أجزاء لا يتحقق لها أثر حتى تكتمل، فيكون الأثر لمجموعها، فلو فقد واحد منها لا نتفى الأثر المترتب على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ساعات اليوم الذي يصام فيه، فإنها لا يترتب الأثر على صيامها إلا بعد انضمام أجزائها إلى بعضها، بحيث لا يتخلف جزء منها، فإنه </w:t>
      </w:r>
      <w:bookmarkStart w:id="557" w:name="pg12458_114517"/>
    </w:p>
    <w:p>
      <w:pPr>
        <w:pStyle w:val="BookText"/>
        <w:rPr/>
      </w:pPr>
      <w:bookmarkEnd w:id="557"/>
      <w:r>
        <w:rPr>
          <w:rFonts w:ascii="Amiri" w:hAnsi="Amiri" w:eastAsia="Amiri" w:cs="Amiri"/>
          <w:color w:val="111111"/>
          <w:sz w:val="28"/>
          <w:sz w:val="28"/>
          <w:szCs w:val="28"/>
          <w:rtl w:val="true"/>
          <w:lang w:bidi="ar-SA"/>
        </w:rPr>
        <w:t>يوصف بالتمام في هذه الحال،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اَلصِّيٰامَ إِلَى اَللَّيْلِ </w:t>
      </w:r>
      <w:r>
        <w:rPr>
          <w:rStyle w:val="FootnoteAnchor"/>
          <w:rtl w:val="true"/>
        </w:rPr>
        <w:footnoteReference w:id="459"/>
      </w:r>
      <w:r>
        <w:rPr>
          <w:rFonts w:ascii="Amiri" w:hAnsi="Amiri" w:eastAsia="Amiri" w:cs="Amiri"/>
          <w:color w:val="111111"/>
          <w:sz w:val="28"/>
          <w:sz w:val="28"/>
          <w:szCs w:val="28"/>
          <w:rtl w:val="true"/>
          <w:lang w:bidi="ar-SA"/>
        </w:rPr>
        <w:t>، و كذلك الحال في الصلاة بالنسبة لأجزائها، فإن بطلان أو إسقاط أي جزء منها يوجب سقوط الصلاة نفسها، و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الدين هو مجموعة قضايا و مفاهيم و أحكام، لها آثارها الخاصة بها، و لكل واحد منها طاعته و معصيته على 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فيصح التعبير عنه بالإكمال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النعمة التي أتمها اللّه فهي هنا تشريع ما يكون موجبا لحفظ الدين، و هو ولاية أولياء اللّه تبارك و تعالى، لتقام بهم أركان الدين، و تنشر بهم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يأمن المؤمنون من أي فتنة أو افتتان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بذلك شرط قبول أعمال العباد، فإذا نقض المسلمون عهدهم، و لم يلتزموا بطاعة الإمام، حرموا من بركات وجوده، و عاشوا في المصائب و البلايا في حياتهم الدنيا، و يكونون عرضة للفتن و المحن بما كسبت أيديهم</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56024_77815467"/>
      <w:bookmarkStart w:id="559" w:name="_Toc194"/>
      <w:bookmarkEnd w:id="558"/>
      <w:r>
        <w:rPr>
          <w:rtl w:val="true"/>
        </w:rPr>
        <w:t>الإسلام مرضي للّه دائما</w:t>
      </w:r>
      <w:r>
        <w:rPr>
          <w:rtl w:val="true"/>
        </w:rPr>
        <w:t>:</w:t>
      </w:r>
      <w:bookmarkEnd w:id="559"/>
    </w:p>
    <w:p>
      <w:pPr>
        <w:pStyle w:val="BookText"/>
        <w:rPr/>
      </w:pP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رَضِيتُ لَكُمُ اَلْإِسْلاٰمَ دِيناً </w:t>
      </w:r>
      <w:r>
        <w:rPr>
          <w:rStyle w:val="FootnoteAnchor"/>
          <w:rtl w:val="true"/>
        </w:rPr>
        <w:footnoteReference w:id="460"/>
      </w:r>
      <w:r>
        <w:rPr>
          <w:rFonts w:ascii="Amiri" w:hAnsi="Amiri" w:eastAsia="Amiri" w:cs="Amiri"/>
          <w:color w:val="111111"/>
          <w:sz w:val="28"/>
          <w:sz w:val="28"/>
          <w:szCs w:val="28"/>
          <w:rtl w:val="true"/>
          <w:lang w:bidi="ar-SA"/>
        </w:rPr>
        <w:t>، يدل على أن الإسلام لم يكن مرضيا قبل ذلك اليوم أيضا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توهم باطل، فإن الإسلام مرضي للّه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بهذه الكلمة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رضي لهم الإسلام دينا مطلقا و في كل حين، فلكونه رضيه لهم، قد شرعه، و بلّغه على لسان أنبيائه و رسله، و وضع الضمانات لبيان حدوده و قواعده، و هيأ الظروف لبقائه و استمراره، من خلال تشريع الولاية، و حمايته </w:t>
      </w:r>
      <w:bookmarkStart w:id="560" w:name="pg12458_114518"/>
    </w:p>
    <w:p>
      <w:pPr>
        <w:pStyle w:val="BookText"/>
        <w:rPr/>
      </w:pPr>
      <w:bookmarkEnd w:id="560"/>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أركانها، و تعريف الناس بالأئمة الذين اختارهم اللّه لحمل هذه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ليس لها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لا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في هذا اليوم فقط رضيت لكم الإسلام دينا، بل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يأس الكفار، و إكمال الدين و إتمام النعمة كان في هذا اليوم، و أن اللّه سبحانه كان دائما راضيا بالإسلام التام و الشامل دينا للبشرية</w:t>
      </w:r>
      <w:r>
        <w:rPr>
          <w:rFonts w:eastAsia="Amiri" w:cs="Amiri" w:ascii="Amiri" w:hAnsi="Amiri"/>
          <w:color w:val="111111"/>
          <w:sz w:val="28"/>
          <w:szCs w:val="28"/>
          <w:rtl w:val="true"/>
          <w:lang w:bidi="ar-SA"/>
        </w:rPr>
        <w:t>. .</w:t>
      </w:r>
    </w:p>
    <w:p>
      <w:pPr>
        <w:pStyle w:val="Heading5"/>
        <w:numPr>
          <w:ilvl w:val="4"/>
          <w:numId w:val="1"/>
        </w:numPr>
        <w:rPr/>
      </w:pPr>
      <w:bookmarkStart w:id="561" w:name="__RefHeading___Toc156026_77815467"/>
      <w:bookmarkStart w:id="562" w:name="_Toc195"/>
      <w:bookmarkEnd w:id="561"/>
      <w:r>
        <w:rPr>
          <w:rtl w:val="true"/>
        </w:rPr>
        <w:t>آية الإكمال نزلت مرتين</w:t>
      </w:r>
      <w:r>
        <w:rPr>
          <w:rtl w:val="true"/>
        </w:rPr>
        <w:t>:</w:t>
      </w:r>
      <w:bookmarkEnd w:id="562"/>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يبدولنا أن سورة المائدة قد نزلت يوم عرفة دفعة واحدة، فقرأها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و سمعوا آية الإكمال، و حاول أن يبلغ أمر الإمامة في عرفة، فمنعته قريش و أعوانها، ثم بدأت الأحداث تتوالى، و تنزل الآيات المرتبطة بكل حدث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بعد ذلك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جاءته بالعصمة من ربه، فبادر إلى إعلان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ثم تلا عليهم، أو نزلت عليه آية الإكمال بعد 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الأغر، و قبل أن يشرع الناس بالتفرق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الحديثان في نزول هذه الآية صحيحين معا، لكن نزولها يوم عرفة كان في ضمن السورة، التي نزلت دفعة واحدة، و نزولها يوم الغدير كان بصورة منفردة عن بقية آيات السورة، بل و منفردة عن سائر فقرات </w:t>
      </w:r>
    </w:p>
    <w:p>
      <w:pPr>
        <w:pStyle w:val="BookText"/>
        <w:rPr/>
      </w:pPr>
      <w:r>
        <w:rPr>
          <w:rFonts w:ascii="Amiri" w:hAnsi="Amiri" w:eastAsia="Amiri" w:cs="Amiri"/>
          <w:color w:val="111111"/>
          <w:sz w:val="28"/>
          <w:sz w:val="28"/>
          <w:szCs w:val="28"/>
          <w:rtl w:val="true"/>
          <w:lang w:bidi="ar-SA"/>
        </w:rPr>
        <w:t>الآية التي هي في ضمنها أيضا، حسبما بيناه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نقل الرواية بذلك الطبرسي في الإحتجاج و نقله به غيره أيضا </w:t>
      </w:r>
      <w:r>
        <w:rPr>
          <w:rStyle w:val="FootnoteAnchor"/>
          <w:rtl w:val="true"/>
        </w:rPr>
        <w:footnoteReference w:id="462"/>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عليهم آية إكمال الدين يوم عرفة، حيث أمره اللّه تعالى بتبليغ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تنزل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تنفيذ ما طلب منه، فمنع،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مِنْ رَبِّكَ ، ففعل ذلك في يوم الغدير، و لم ينبس أحد منهم ببنت شفة بصورة علنية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بعض الروايات، من أن يوم الغدير كان يوم الخميس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روي عن عمر </w:t>
      </w:r>
      <w:r>
        <w:rPr>
          <w:rStyle w:val="FootnoteAnchor"/>
          <w:rtl w:val="true"/>
        </w:rPr>
        <w:footnoteReference w:id="464"/>
      </w:r>
      <w:r>
        <w:rPr>
          <w:rFonts w:ascii="Amiri" w:hAnsi="Amiri" w:eastAsia="Amiri" w:cs="Amiri"/>
          <w:color w:val="111111"/>
          <w:sz w:val="28"/>
          <w:sz w:val="28"/>
          <w:szCs w:val="28"/>
          <w:rtl w:val="true"/>
          <w:lang w:bidi="ar-SA"/>
        </w:rPr>
        <w:t xml:space="preserve">، و معاوية، و سمرة بن جندب، و نسب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آية الإكمال نزلت في يوم عرفة </w:t>
      </w:r>
      <w:r>
        <w:rPr>
          <w:rStyle w:val="FootnoteAnchor"/>
          <w:rtl w:val="true"/>
        </w:rPr>
        <w:footnoteReference w:id="465"/>
      </w:r>
      <w:r>
        <w:rPr>
          <w:rFonts w:ascii="Amiri" w:hAnsi="Amiri" w:eastAsia="Amiri" w:cs="Amiri"/>
          <w:color w:val="111111"/>
          <w:sz w:val="28"/>
          <w:sz w:val="28"/>
          <w:szCs w:val="28"/>
          <w:rtl w:val="true"/>
          <w:lang w:bidi="ar-SA"/>
        </w:rPr>
        <w:t>، و إنما كان يوم عرفة يوم الإثنين، و يؤيد ذلك أن نزول آية الإكمال يوم الإثنين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عباس،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نبيكم يوم </w:t>
      </w:r>
      <w:bookmarkStart w:id="563" w:name="pg12458_114521"/>
    </w:p>
    <w:p>
      <w:pPr>
        <w:pStyle w:val="BookText"/>
        <w:rPr/>
      </w:pPr>
      <w:bookmarkEnd w:id="563"/>
      <w:r>
        <w:rPr>
          <w:rFonts w:ascii="Amiri" w:hAnsi="Amiri" w:eastAsia="Amiri" w:cs="Amiri"/>
          <w:color w:val="111111"/>
          <w:sz w:val="28"/>
          <w:sz w:val="28"/>
          <w:szCs w:val="28"/>
          <w:rtl w:val="true"/>
          <w:lang w:bidi="ar-SA"/>
        </w:rPr>
        <w:t xml:space="preserve">الإثنين، و نبئ يوم الإثنين، و نزلت سورة المائدة اَلْيَوْمَ أَكْمَلْتُ لَكُمْ دِينَكُمْ </w:t>
      </w:r>
      <w:r>
        <w:rPr>
          <w:rStyle w:val="FootnoteAnchor"/>
          <w:rtl w:val="true"/>
        </w:rPr>
        <w:footnoteReference w:id="466"/>
      </w:r>
      <w:r>
        <w:rPr>
          <w:rFonts w:ascii="Amiri" w:hAnsi="Amiri" w:eastAsia="Amiri" w:cs="Amiri"/>
          <w:color w:val="111111"/>
          <w:sz w:val="28"/>
          <w:sz w:val="28"/>
          <w:szCs w:val="28"/>
          <w:rtl w:val="true"/>
          <w:lang w:bidi="ar-SA"/>
        </w:rPr>
        <w:t>يوم الإثنين، و توفي يوم الإثنين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نزول سورة المائدة يوم الإثنين بما فيها آية 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كان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يوم عرفة كان الخميس أو الجمعة، فلا يتلائم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الغدير كان في الثامن عشر من ذي الحجة في يوم الخميس أيضا، حسبما نبه إليه العلامة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أردنا الحكم بأن الآية لم تنزل يوم الغدير، بل نزلت يوم عرفة فقط، لم يمكن أن تجد لمضمون الآية موردا، و منطبقا حسبما أو ضحناه</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56028_77815467"/>
      <w:bookmarkStart w:id="565" w:name="_Toc196"/>
      <w:bookmarkEnd w:id="564"/>
      <w:r>
        <w:rPr>
          <w:rtl w:val="true"/>
        </w:rPr>
        <w:t>متى نزلت آية الإكمال</w:t>
      </w:r>
      <w:r>
        <w:rPr>
          <w:rtl w:val="true"/>
        </w:rPr>
        <w:t>:</w:t>
      </w:r>
      <w:bookmarkEnd w:id="565"/>
    </w:p>
    <w:p>
      <w:pPr>
        <w:pStyle w:val="BookText"/>
        <w:rPr/>
      </w:pPr>
      <w:r>
        <w:rPr>
          <w:rFonts w:ascii="Amiri" w:hAnsi="Amiri" w:eastAsia="Amiri" w:cs="Amiri"/>
          <w:color w:val="111111"/>
          <w:sz w:val="28"/>
          <w:sz w:val="28"/>
          <w:szCs w:val="28"/>
          <w:rtl w:val="true"/>
          <w:lang w:bidi="ar-SA"/>
        </w:rPr>
        <w:t>و قد روى البخاري و مسلم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اَلْيَوْمَ أَكْمَلْتُ لَكُمْ دِينَكُمْ قد نزلت يوم عرفة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العلامة الأميني ردّ ذلك استنادا إلى ما يلي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الثاني من شهر ربيع الأول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يعمّر بعد نزول هذه الآية إلا أحدا و ثمانين يوما، أو اثنين و ثمانين يوما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فيه تسامحا بزيادة يوم واحد على الإثنين و ثمانين يوما، بعد إخراج يومي الغدير و الوفاة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مجال لتجاهل النصوص التي رويت عن أبي سعيد الخدري، و غيره، كأبي هريرة، و ابن عباس، و جابر، و عن الإمامين الباقر و الصادق </w:t>
      </w:r>
      <w:bookmarkStart w:id="566" w:name="pg12458_114523"/>
    </w:p>
    <w:p>
      <w:pPr>
        <w:pStyle w:val="BookText"/>
        <w:rPr/>
      </w:pPr>
      <w:bookmarkEnd w:id="5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مجاهد، الدالة على أن هذه الآية نزلت في غدير خم، و رواية أبي هريرة صحيحة الإسناد عند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حتى لو سلمنا بصحة روايتي البخاري و مسلم فمن الممكن أن تكون هذه الآية قد نزلت مرتين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بَلِّغْ مٰا أُنْزِلَ إِلَيْكَ إن كانت نزلت في غدير خم لم يجز أن تكون آية الإكمال قد نزلت قبلها في عرفة، لأن مفاد آية التبليغ أنه قد بقي شيء من الدين يوازي الدين كله، و بذلك تنضم الروايات التي صرحت بنزول آية البلاغ في مناسبة الغدير إلى روايات نزول آية الإكمال فيها أيضا، و تصبح أقوى في معارضة رواية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شيئا من الدين في يوم عرفة، لكي تنزل آية الإكمال، و إنما بلّغ يوم الغدير أمرا عظيما وهاما، فنزول آية الإكمال في يوم الغدير يصير هو المتعين، لكي يتوافق مع الوقائع</w:t>
      </w:r>
      <w:r>
        <w:rPr>
          <w:rFonts w:eastAsia="Amiri" w:cs="Amiri" w:ascii="Amiri" w:hAnsi="Amiri"/>
          <w:color w:val="111111"/>
          <w:sz w:val="28"/>
          <w:szCs w:val="28"/>
          <w:rtl w:val="true"/>
          <w:lang w:bidi="ar-SA"/>
        </w:rPr>
        <w:t>. .</w:t>
      </w:r>
    </w:p>
    <w:p>
      <w:pPr>
        <w:pStyle w:val="Heading5"/>
        <w:numPr>
          <w:ilvl w:val="4"/>
          <w:numId w:val="1"/>
        </w:numPr>
        <w:rPr/>
      </w:pPr>
      <w:bookmarkStart w:id="567" w:name="__RefHeading___Toc156030_77815467"/>
      <w:bookmarkStart w:id="568" w:name="_Toc197"/>
      <w:bookmarkEnd w:id="567"/>
      <w:r>
        <w:rPr>
          <w:rtl w:val="true"/>
        </w:rPr>
        <w:t>أبو طالب عليه السّلام و حراسة النبي صلّى اللّه عليه و آله</w:t>
      </w:r>
      <w:r>
        <w:rPr>
          <w:rtl w:val="true"/>
        </w:rPr>
        <w:t>:</w:t>
      </w:r>
      <w:bookmarkEnd w:id="56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رووا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يرسل كل يوم رجالا من بني هاشم، يحرسون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نزلت هذه الآية وَ اَللّٰهُ يَعْصِمُكَ مِنَ اَلنّٰاسِ ، فأراد أن يرسل معه من يحرسه،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عصمني من الجن و الإنس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آنفا من الإجماع على نزول سورة المائدة في المدينة، و أنها آخر ما نزل، أو من آخر ما 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الصحابة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للرد على هذه المزعمة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طالب قد توفي قبل الهجرة إجماعا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هناك حراسات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المدينة، و في المسجد أسطوانة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أسطوانة المحرس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عندها يحرس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كانت الآية المشار إليها قد نزلت في مكة، فترك الحرس منذئذ، فلا معنى لتجديد الحراسات عليه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الشعب إذا حلّ الظلام، و هدأت الأصوات يقيم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موضعه، و ينيم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حدث أمر، فإن عليا يكون هو الفداء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كان يرسل رجالا لحراسته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فلا تبقى حاجة لهذا الإجراء، فإن الحرس موجودون، و أي أمر يحدث، فإنهم هم الذين يتصدون له</w:t>
      </w:r>
      <w:r>
        <w:rPr>
          <w:rFonts w:eastAsia="Amiri" w:cs="Amiri" w:ascii="Amiri" w:hAnsi="Amiri"/>
          <w:color w:val="111111"/>
          <w:sz w:val="28"/>
          <w:szCs w:val="28"/>
          <w:rtl w:val="true"/>
          <w:lang w:bidi="ar-SA"/>
        </w:rPr>
        <w:t xml:space="preserve">. . </w:t>
      </w:r>
      <w:bookmarkStart w:id="569" w:name="pg12458_114525"/>
    </w:p>
    <w:p>
      <w:pPr>
        <w:pStyle w:val="Heading5"/>
        <w:numPr>
          <w:ilvl w:val="4"/>
          <w:numId w:val="1"/>
        </w:numPr>
        <w:rPr/>
      </w:pPr>
      <w:bookmarkStart w:id="570" w:name="__RefHeading___Toc156032_77815467"/>
      <w:bookmarkStart w:id="571" w:name="_Toc198"/>
      <w:bookmarkEnd w:id="569"/>
      <w:bookmarkEnd w:id="570"/>
      <w:r>
        <w:rPr>
          <w:rtl w:val="true"/>
        </w:rPr>
        <w:t>آية البلاغ في اليهود</w:t>
      </w:r>
      <w:r>
        <w:rPr>
          <w:rtl w:val="true"/>
        </w:rPr>
        <w:t>:</w:t>
      </w:r>
      <w:bookmarkEnd w:id="571"/>
    </w:p>
    <w:p>
      <w:pPr>
        <w:pStyle w:val="BookText"/>
        <w:rPr/>
      </w:pPr>
      <w:r>
        <w:rPr>
          <w:rFonts w:ascii="Amiri" w:hAnsi="Amiri" w:eastAsia="Amiri" w:cs="Amiri"/>
          <w:color w:val="111111"/>
          <w:sz w:val="28"/>
          <w:sz w:val="28"/>
          <w:szCs w:val="28"/>
          <w:rtl w:val="true"/>
          <w:lang w:bidi="ar-SA"/>
        </w:rPr>
        <w:t>لقد حاولوا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يكثروا من الأقاويل حول آية بَلِّغْ مٰا أُنْزِلَ إِلَيْكَ مِنْ رَبِّكَ ، حتى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الأقوال فيها قد بلغت العشرة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ذكرها العلامة الأميني فراجع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الرازي رجّح أنها تريد أن تؤمّن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تعصمه من مكر اليهود و النصارى، فأمره اللّه تعالى بإظهار التبليغ من غير مبالاة منه بهم، لأن ما قبل الآية و ما بعدها كان كلاما مع اليهود و النصارى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السياق ليس بحجة، و لا سيما بعد ورود الروايات الموضحة للمقصود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اليهود كان قد حسم قبل ذلك بعدة سنوات، و لم يعد النبي يخشاهم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للنصارى نفوذ يذكر في الجزيرة العربية،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نزول سورة المائدة قد بلغ جميع الأحكام، فلم يبق أي شيء يتوهم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يكتمه مما كان لدى اليهود و النصارى حساسية تجاهه</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يبق مما يخشى أهل النفاق فيه سوى أخذ البيعة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سيما إذا كانت سورة المائدة قد </w:t>
      </w:r>
    </w:p>
    <w:p>
      <w:pPr>
        <w:pStyle w:val="BookText"/>
        <w:rPr/>
      </w:pP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محمد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حجة الوداع فيما بين مكة و المدينة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سائر الأمور الحساسة قد حسم الأمر فيها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سورة المائدة من آخر القرآن نزولا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صرحت عدة روايات بنزولها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روي عن محمد بن كعب القرظي، و الربيع بن أنس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المائدة آخر سورة نزلت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سورة أنزلت، سورة المائدة، و الفتح </w:t>
      </w:r>
      <w:r>
        <w:rPr>
          <w:rStyle w:val="FootnoteAnchor"/>
          <w:rtl w:val="true"/>
        </w:rPr>
        <w:footnoteReference w:id="479"/>
      </w:r>
      <w:r>
        <w:rPr>
          <w:rFonts w:ascii="Amiri" w:hAnsi="Amiri" w:eastAsia="Amiri" w:cs="Amiri"/>
          <w:color w:val="111111"/>
          <w:sz w:val="28"/>
          <w:sz w:val="28"/>
          <w:szCs w:val="28"/>
          <w:rtl w:val="true"/>
          <w:lang w:bidi="ar-SA"/>
        </w:rPr>
        <w:t>، يعني سورة النصر، كما يقول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سورة أنزلت سورة المائدة، و إن فيها لسبع عشرة فريضة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الذي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بإبلاغه يعدل الدين كله،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 الرسالة كلها، فهذا التعبير يشير إلى أن هذا الأمر له مساس بجميع أحكام الدين و شرائعه و حقائقه</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يبلغ حكما ما، فقد كان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فالدين يبقى ناقصا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تبلغ شيئا من الرسالة أصلا</w:t>
      </w:r>
      <w:r>
        <w:rPr>
          <w:rFonts w:eastAsia="Amiri" w:cs="Amiri" w:ascii="Amiri" w:hAnsi="Amiri"/>
          <w:color w:val="111111"/>
          <w:sz w:val="28"/>
          <w:szCs w:val="28"/>
          <w:rtl w:val="true"/>
          <w:lang w:bidi="ar-SA"/>
        </w:rPr>
        <w:t xml:space="preserve">. . </w:t>
      </w:r>
      <w:bookmarkStart w:id="572" w:name="pg12458_114528"/>
    </w:p>
    <w:p>
      <w:pPr>
        <w:pStyle w:val="Heading5"/>
        <w:numPr>
          <w:ilvl w:val="4"/>
          <w:numId w:val="1"/>
        </w:numPr>
        <w:rPr/>
      </w:pPr>
      <w:bookmarkStart w:id="573" w:name="__RefHeading___Toc156034_77815467"/>
      <w:bookmarkStart w:id="574" w:name="_Toc199"/>
      <w:bookmarkEnd w:id="572"/>
      <w:bookmarkEnd w:id="573"/>
      <w:r>
        <w:rPr>
          <w:rtl w:val="true"/>
        </w:rPr>
        <w:t>موقع آية البلاغ بين الآيات</w:t>
      </w:r>
      <w:r>
        <w:rPr>
          <w:rtl w:val="true"/>
        </w:rPr>
        <w:t>:</w:t>
      </w:r>
      <w:bookmarkEnd w:id="574"/>
    </w:p>
    <w:p>
      <w:pPr>
        <w:pStyle w:val="BookText"/>
        <w:rPr/>
      </w:pPr>
      <w:r>
        <w:rPr>
          <w:rFonts w:ascii="Amiri" w:hAnsi="Amiri" w:eastAsia="Amiri" w:cs="Amiri"/>
          <w:color w:val="111111"/>
          <w:sz w:val="28"/>
          <w:sz w:val="28"/>
          <w:szCs w:val="28"/>
          <w:rtl w:val="true"/>
          <w:lang w:bidi="ar-SA"/>
        </w:rPr>
        <w:t>و قد حاول البعض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التي سبقت آية الإبلاغ و لحقتها تتحدث عن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تكون آية يٰا أَيُّهَا اَلرَّسُولُ بَلِّغْ مٰا أُنْزِلَ إِلَيْكَ مِنْ رَبِّكَ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تبليغ ما أنزله اللّه تبارك و تعالى في أهل الكتاب،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لَسْتُمْ عَلىٰ شَيْءٍ حَتّٰى تُقِيمُوا اَلتَّوْرٰاةَ وَ اَلْإِنْجِيلَ وَ مٰا أُنْزِلَ إِلَيْكُمْ مِنْ رَبِّكُمْ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تعالى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484"/>
      </w:r>
      <w:r>
        <w:rPr>
          <w:rFonts w:ascii="Amiri" w:hAnsi="Amiri" w:eastAsia="Amiri" w:cs="Amiri"/>
          <w:color w:val="111111"/>
          <w:sz w:val="28"/>
          <w:sz w:val="28"/>
          <w:szCs w:val="28"/>
          <w:rtl w:val="true"/>
          <w:lang w:bidi="ar-SA"/>
        </w:rPr>
        <w:t xml:space="preserve">يدل على أن ثمة خطرا يتهدد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الدين نتيجة لإبلاغ هذا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يكن اليهود و النصارى يشكلون أي خطر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آنئذ، بل كان خطرهم قد انحسر بدرجة كبيرة جدا، و لم يعد هناك ما يبرر إحجامه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 أمر يرتبط بهم، بانتظار أن يمنحه اللّه العصمة منهم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الآية حدة توجب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و قد 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ما هو أشد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 بأن شوكة اليهود و كذلك النصارى كانت قد كسرت حين نزول سورة المائدة، </w:t>
      </w:r>
      <w:bookmarkStart w:id="575" w:name="pg12458_114529"/>
    </w:p>
    <w:p>
      <w:pPr>
        <w:pStyle w:val="BookText"/>
        <w:rPr/>
      </w:pPr>
      <w:bookmarkEnd w:id="575"/>
      <w:r>
        <w:rPr>
          <w:rFonts w:ascii="Amiri" w:hAnsi="Amiri" w:eastAsia="Amiri" w:cs="Amiri"/>
          <w:color w:val="111111"/>
          <w:sz w:val="28"/>
          <w:sz w:val="28"/>
          <w:szCs w:val="28"/>
          <w:rtl w:val="true"/>
          <w:lang w:bidi="ar-SA"/>
        </w:rPr>
        <w:t xml:space="preserve">و قبلوا هم و النصارى بإعطاء الجزية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مجرد اجتهاد من الرازي في مقابل النص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مناسبة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الآية ناظرة لأهل الكتاب، فالمناسب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فالتصريح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يشير إلى الناس الذين لم يسبق الحديث عنهم، و هم الذين معه، حيث كان كثير منهم من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هذه الآية بين الآيات التي تتحدث عن أهل الكتاب ربما لتشير إلى أن المنافقين مثلهم في الكفر</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56036_77815467"/>
      <w:bookmarkStart w:id="577" w:name="_Toc200"/>
      <w:bookmarkEnd w:id="576"/>
      <w:r>
        <w:rPr>
          <w:rtl w:val="true"/>
        </w:rPr>
        <w:t>على أي شيء يخاف النبي صلّى اللّه عليه و آله</w:t>
      </w:r>
      <w:r>
        <w:rPr>
          <w:rtl w:val="true"/>
        </w:rPr>
        <w:t>:</w:t>
      </w:r>
      <w:bookmarkEnd w:id="577"/>
    </w:p>
    <w:p>
      <w:pPr>
        <w:pStyle w:val="BookText"/>
        <w:rPr/>
      </w:pPr>
      <w:r>
        <w:rPr>
          <w:rFonts w:ascii="Amiri" w:hAnsi="Amiri" w:eastAsia="Amiri" w:cs="Amiri"/>
          <w:color w:val="111111"/>
          <w:sz w:val="28"/>
          <w:sz w:val="28"/>
          <w:szCs w:val="28"/>
          <w:rtl w:val="true"/>
          <w:lang w:bidi="ar-SA"/>
        </w:rPr>
        <w:t xml:space="preserve">إنه لا شك في أن خوف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نفسه،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يضنّ بنفسه و لا بأي شيء يعود إليه، عن أن يبذله في سبيل اللّه سبحانه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فالأقرب إلى الإعتبار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يخاف من الناس أن يتهموه فيما يبلّغه بما يبطل أثر تبليغه، و يوجب فساد دعوته، أي أنه يخاف على الرسالة، فهو بصدد تحصينها من أن ينالها المبطلون بسوء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تبطل الروايات التي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يحرس فلما نزل قوله تعالى وَ اَللّٰهُ يَعْصِمُكَ مِنَ اَلنّٰاسِ </w:t>
      </w:r>
      <w:r>
        <w:rPr>
          <w:rStyle w:val="FootnoteAnchor"/>
          <w:rtl w:val="true"/>
        </w:rPr>
        <w:footnoteReference w:id="486"/>
      </w:r>
      <w:r>
        <w:rPr>
          <w:rFonts w:ascii="IRNazanin" w:hAnsi="IRNazanin" w:eastAsia="IRNazanin"/>
          <w:color w:val="111111"/>
          <w:sz w:val="28"/>
          <w:sz w:val="28"/>
          <w:szCs w:val="28"/>
          <w:rtl w:val="true"/>
          <w:lang w:bidi="fa-IR"/>
        </w:rPr>
        <w:t xml:space="preserve">أوقف الحرس </w:t>
      </w:r>
      <w:r>
        <w:rPr>
          <w:rStyle w:val="FootnoteAnchor"/>
          <w:rtl w:val="true"/>
        </w:rPr>
        <w:footnoteReference w:id="487"/>
      </w:r>
      <w:r>
        <w:rPr>
          <w:rFonts w:ascii="IRNazanin" w:hAnsi="IRNazanin" w:eastAsia="IRNazanin"/>
          <w:color w:val="111111"/>
          <w:sz w:val="28"/>
          <w:sz w:val="28"/>
          <w:szCs w:val="28"/>
          <w:rtl w:val="true"/>
          <w:lang w:bidi="fa-IR"/>
        </w:rPr>
        <w:t xml:space="preserve">، </w:t>
      </w:r>
      <w:bookmarkStart w:id="578" w:name="pg12458_114530"/>
    </w:p>
    <w:p>
      <w:pPr>
        <w:pStyle w:val="BookText"/>
        <w:rPr/>
      </w:pPr>
      <w:bookmarkEnd w:id="578"/>
      <w:r>
        <w:rPr>
          <w:rFonts w:ascii="Amiri" w:hAnsi="Amiri" w:eastAsia="Amiri" w:cs="Amiri"/>
          <w:color w:val="111111"/>
          <w:sz w:val="28"/>
          <w:sz w:val="28"/>
          <w:szCs w:val="28"/>
          <w:rtl w:val="true"/>
          <w:lang w:bidi="ar-SA"/>
        </w:rPr>
        <w:t xml:space="preserve">أو أن اللّه أرسله برسالته فضاق بها ذرعا، و عرف أن الناس سيكذبونه، و إن كان يخشى من العذاب، لو لم يفعل، فنزلت الآية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فعلا يخاف معه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كان المقصود بهذه الكلمات و أشباهها ما ينسجم مع المعنى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أمر بتبليغ ما أمر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إنما أنا واحد، كيف أصنع؟ يجتمع عليّ الناس،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IRNazanin" w:hAnsi="IRNazanin" w:eastAsia="IRNazanin"/>
          <w:color w:val="111111"/>
          <w:sz w:val="28"/>
          <w:sz w:val="28"/>
          <w:szCs w:val="28"/>
          <w:rtl w:val="true"/>
          <w:lang w:bidi="fa-IR"/>
        </w:rPr>
        <w:t>فهو مما لا مجال لقبوله بما له من معنى ظاهر</w:t>
      </w:r>
      <w:r>
        <w:rPr>
          <w:rFonts w:eastAsia="IRNazanin" w:cs="IRNazanin"/>
          <w:color w:val="111111"/>
          <w:sz w:val="28"/>
          <w:szCs w:val="28"/>
          <w:rtl w:val="true"/>
          <w:lang w:bidi="fa-IR"/>
        </w:rPr>
        <w:t>. .</w:t>
      </w:r>
    </w:p>
    <w:p>
      <w:pPr>
        <w:pStyle w:val="Heading5"/>
        <w:numPr>
          <w:ilvl w:val="4"/>
          <w:numId w:val="1"/>
        </w:numPr>
        <w:rPr/>
      </w:pPr>
      <w:bookmarkStart w:id="579" w:name="__RefHeading___Toc156038_77815467"/>
      <w:bookmarkStart w:id="580" w:name="_Toc201"/>
      <w:bookmarkEnd w:id="579"/>
      <w:r>
        <w:rPr>
          <w:rtl w:val="true"/>
        </w:rPr>
        <w:t>أهمية الحكم المعني بالآية</w:t>
      </w:r>
      <w:r>
        <w:rPr>
          <w:rtl w:val="true"/>
        </w:rPr>
        <w:t>:</w:t>
      </w:r>
      <w:bookmarkEnd w:id="58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أن الحكم الذي يراد تبليغه للناس، لم يكن كسائر الأحكام، بل هو يوازي في خطورته و أهميتة الرسالة كلها، بحيث لولاه فإن الشريعة كلها تصبح كالجسد بلا </w:t>
      </w:r>
      <w:bookmarkStart w:id="581" w:name="pg12458_114531"/>
    </w:p>
    <w:p>
      <w:pPr>
        <w:pStyle w:val="BookText"/>
        <w:rPr/>
      </w:pPr>
      <w:bookmarkEnd w:id="581"/>
      <w:r>
        <w:rPr>
          <w:rFonts w:ascii="Amiri" w:hAnsi="Amiri" w:eastAsia="Amiri" w:cs="Amiri"/>
          <w:color w:val="111111"/>
          <w:sz w:val="28"/>
          <w:sz w:val="28"/>
          <w:szCs w:val="28"/>
          <w:rtl w:val="true"/>
          <w:lang w:bidi="ar-SA"/>
        </w:rPr>
        <w:t>روح، و سيترتب على إهماله أثر حقيقي يطال جميع الأحكام، و ليس هو إلا أمر الولاية الذي به يكون قبول الأعمال كلها، و به يكون قوامها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 هذا الحكم بالغ الحساسية، شديد الخطورة، عظيم الأثر، لا يتورعون عن فعل أي شيء من أجل إبطاله و استبداله، حتى لو كلفهم ذلك قتل علي 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إسقاط جنينها، و إبادة بني هاشم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يترقب الفرصة المناسبة لإبلاغ هذا الحكم الخطير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فوعده اللّه بالإمداد الغيبي، و بالعصمة من كيد أهل الباطل</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56040_77815467"/>
      <w:bookmarkStart w:id="583" w:name="_Toc202"/>
      <w:bookmarkEnd w:id="582"/>
      <w:r>
        <w:rPr>
          <w:rtl w:val="true"/>
        </w:rPr>
        <w:t>اللّه يبرئ رسوله صلّى اللّه عليه و آله</w:t>
      </w:r>
      <w:r>
        <w:rPr>
          <w:rtl w:val="true"/>
        </w:rPr>
        <w:t>:</w:t>
      </w:r>
      <w:bookmarkEnd w:id="583"/>
    </w:p>
    <w:p>
      <w:pPr>
        <w:pStyle w:val="BookText"/>
        <w:rPr/>
      </w:pPr>
      <w:r>
        <w:rPr>
          <w:rFonts w:ascii="Amiri" w:hAnsi="Amiri" w:eastAsia="Amiri" w:cs="Amiri"/>
          <w:color w:val="111111"/>
          <w:sz w:val="28"/>
          <w:sz w:val="28"/>
          <w:szCs w:val="28"/>
          <w:rtl w:val="true"/>
          <w:lang w:bidi="ar-SA"/>
        </w:rPr>
        <w:t xml:space="preserve">و قد عبرت الآية المباركة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ربما لتشير إلى أن ما يأتيهم به ليس من الأمور التدبيرية التي يكون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دور فيها، كما قد يتوهمون أو قد يشيعون، و إنما هو مجرد رسول، يأتيهم بالقرار الرباني المحض، الذي لا خيار له و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لم يطلب منه أن يبين لهم أمر الولاية مثلا، بل هو قد أمره بمجرد التبليغ فقال بَلِّغْ مٰا أُنْزِلَ إِلَيْكَ مِنْ رَبِّكَ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لهم الأمر الصادر بصورة صريحة و واضحة،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أنزل إليه من ربه</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إبلاغ ذلك يساوق عدم تبليغ الرسالة من أساسها، </w:t>
      </w:r>
      <w:bookmarkStart w:id="584" w:name="pg12458_114532"/>
    </w:p>
    <w:p>
      <w:pPr>
        <w:pStyle w:val="BookText"/>
        <w:rPr/>
      </w:pPr>
      <w:bookmarkEnd w:id="584"/>
      <w:r>
        <w:rPr>
          <w:rFonts w:ascii="Amiri" w:hAnsi="Amiri" w:eastAsia="Amiri" w:cs="Amiri"/>
          <w:color w:val="111111"/>
          <w:sz w:val="28"/>
          <w:sz w:val="28"/>
          <w:szCs w:val="28"/>
          <w:rtl w:val="true"/>
          <w:lang w:bidi="ar-SA"/>
        </w:rPr>
        <w:t>و هذا ليس له فيه أي دور</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156042_77815467"/>
      <w:bookmarkStart w:id="586" w:name="_Toc203"/>
      <w:bookmarkEnd w:id="585"/>
      <w:r>
        <w:rPr>
          <w:rtl w:val="true"/>
        </w:rPr>
        <w:t>العصمة من الناس</w:t>
      </w:r>
      <w:r>
        <w:rPr>
          <w:rtl w:val="true"/>
        </w:rPr>
        <w:t>:</w:t>
      </w:r>
      <w:bookmarkEnd w:id="586"/>
    </w:p>
    <w:p>
      <w:pPr>
        <w:pStyle w:val="BookText"/>
        <w:rPr/>
      </w:pPr>
      <w:r>
        <w:rPr>
          <w:rFonts w:ascii="Amiri" w:hAnsi="Amiri" w:eastAsia="Amiri" w:cs="Amiri"/>
          <w:color w:val="111111"/>
          <w:sz w:val="28"/>
          <w:sz w:val="28"/>
          <w:szCs w:val="28"/>
          <w:rtl w:val="true"/>
          <w:lang w:bidi="ar-SA"/>
        </w:rPr>
        <w:t>ثم يأتي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492"/>
      </w:r>
      <w:r>
        <w:rPr>
          <w:rFonts w:ascii="Amiri" w:hAnsi="Amiri" w:eastAsia="Amiri" w:cs="Amiri"/>
          <w:color w:val="111111"/>
          <w:sz w:val="28"/>
          <w:sz w:val="28"/>
          <w:szCs w:val="28"/>
          <w:rtl w:val="true"/>
          <w:lang w:bidi="ar-SA"/>
        </w:rPr>
        <w:t xml:space="preserve">ليكون تأكيدا على صحة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سلامة و صدق توقعاته، و أن ما فعله قد كان في محله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لوم عليه فيه، إذ لولا العصمة الإلهية لم يصح التبليغ، لأنه سيكون بمثابة التفريط بالمهمة، و التقصير في اتخاذ الإحتياطات اللازمة، و عدم توخي الظرف الملائم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الإستعجال و عدم انتظار توفر الشرائط</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56044_77815467"/>
      <w:bookmarkStart w:id="588" w:name="_Toc204"/>
      <w:bookmarkEnd w:id="587"/>
      <w:r>
        <w:rPr>
          <w:rtl w:val="true"/>
        </w:rPr>
        <w:t>فما بلغت رسالته</w:t>
      </w:r>
      <w:r>
        <w:rPr>
          <w:rtl w:val="true"/>
        </w:rPr>
        <w:t>:</w:t>
      </w:r>
      <w:bookmarkEnd w:id="588"/>
    </w:p>
    <w:p>
      <w:pPr>
        <w:pStyle w:val="BookText"/>
        <w:rPr/>
      </w:pPr>
      <w:r>
        <w:rPr>
          <w:rFonts w:ascii="Amiri" w:hAnsi="Amiri" w:eastAsia="Amiri" w:cs="Amiri"/>
          <w:color w:val="111111"/>
          <w:sz w:val="28"/>
          <w:sz w:val="28"/>
          <w:szCs w:val="28"/>
          <w:rtl w:val="true"/>
          <w:lang w:bidi="ar-SA"/>
        </w:rPr>
        <w:t>و بعد أن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ليست قضية شخص، و إنما هي قضية الرسالة، أن تكون، أو لا تكون، و هو يساوق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قضية أن يكون هناك إنسان و حياة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واضحا أن المنع من إبلاغ الرسالة و الإمامة معناه حرمان الإنسان من الهداية الإلهية، و من الرعاية الربانية، و ليس هناك جريمة أعظم و لا أخطر من ذلك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كان لا بد من إلقاء نظرة على ما كانت عليه الحال في زمن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يرتبط بهذه النقطة بالذات، لنتعرف على أولئك الناس الذين حاولوا منع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إبلاغ أمر الإمامة إلى الناس، و سعوا لزعزعة أركان هذا </w:t>
      </w:r>
      <w:bookmarkStart w:id="589" w:name="pg12458_114533"/>
    </w:p>
    <w:p>
      <w:pPr>
        <w:pStyle w:val="BookText"/>
        <w:rPr/>
      </w:pPr>
      <w:bookmarkEnd w:id="589"/>
      <w:r>
        <w:rPr>
          <w:rFonts w:ascii="Amiri" w:hAnsi="Amiri" w:eastAsia="Amiri" w:cs="Amiri"/>
          <w:color w:val="111111"/>
          <w:sz w:val="28"/>
          <w:sz w:val="28"/>
          <w:szCs w:val="28"/>
          <w:rtl w:val="true"/>
          <w:lang w:bidi="ar-SA"/>
        </w:rPr>
        <w:t>الأمر الخطير، و العبث بمستقبل الإنسان، و بكل حياته، و وجوده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تلك هي الجريمة الأكبر و الأضر، و الأخطر و الأشر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أن عقدنا فصلا لنتعرف فيه على بعض ما جرى في هذا الإتجاه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الذي سيأتي إن شاء اللّه بعد تمام حديثنا عن الآيات الشريفة، فانتظر</w:t>
      </w:r>
      <w:r>
        <w:rPr>
          <w:rFonts w:eastAsia="Amiri" w:cs="Amiri" w:ascii="Amiri" w:hAnsi="Amiri"/>
          <w:color w:val="111111"/>
          <w:sz w:val="28"/>
          <w:szCs w:val="28"/>
          <w:rtl w:val="true"/>
          <w:lang w:bidi="ar-SA"/>
        </w:rPr>
        <w:t>. .</w:t>
      </w:r>
    </w:p>
    <w:p>
      <w:pPr>
        <w:pStyle w:val="Heading5"/>
        <w:numPr>
          <w:ilvl w:val="4"/>
          <w:numId w:val="1"/>
        </w:numPr>
        <w:rPr/>
      </w:pPr>
      <w:bookmarkStart w:id="590" w:name="__RefHeading___Toc156046_77815467"/>
      <w:bookmarkStart w:id="591" w:name="_Toc205"/>
      <w:bookmarkEnd w:id="590"/>
      <w:r>
        <w:rPr>
          <w:rtl w:val="true"/>
        </w:rPr>
        <w:t>سورة المعارج مكية</w:t>
      </w:r>
      <w:r>
        <w:rPr>
          <w:rtl w:val="true"/>
        </w:rPr>
        <w:t>:</w:t>
      </w:r>
      <w:bookmarkEnd w:id="591"/>
    </w:p>
    <w:p>
      <w:pPr>
        <w:pStyle w:val="BookText"/>
        <w:rPr/>
      </w:pPr>
      <w:r>
        <w:rPr>
          <w:rFonts w:ascii="Amiri" w:hAnsi="Amiri" w:eastAsia="Amiri" w:cs="Amiri"/>
          <w:color w:val="111111"/>
          <w:sz w:val="28"/>
          <w:sz w:val="28"/>
          <w:szCs w:val="28"/>
          <w:rtl w:val="true"/>
          <w:lang w:bidi="ar-SA"/>
        </w:rPr>
        <w:t>ثم إنهم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المعارج مكية، و هو ما ذكرته الرواية عن ابن عباس </w:t>
      </w:r>
      <w:r>
        <w:rPr>
          <w:rStyle w:val="FootnoteAnchor"/>
          <w:rtl w:val="true"/>
        </w:rPr>
        <w:footnoteReference w:id="493"/>
      </w:r>
      <w:r>
        <w:rPr>
          <w:rFonts w:ascii="Amiri" w:hAnsi="Amiri" w:eastAsia="Amiri" w:cs="Amiri"/>
          <w:color w:val="111111"/>
          <w:sz w:val="28"/>
          <w:sz w:val="28"/>
          <w:szCs w:val="28"/>
          <w:rtl w:val="true"/>
          <w:lang w:bidi="ar-SA"/>
        </w:rPr>
        <w:t xml:space="preserve">، و ابن الزبير </w:t>
      </w:r>
      <w:r>
        <w:rPr>
          <w:rStyle w:val="FootnoteAnchor"/>
          <w:rtl w:val="true"/>
        </w:rPr>
        <w:footnoteReference w:id="494"/>
      </w:r>
      <w:r>
        <w:rPr>
          <w:rFonts w:ascii="Amiri" w:hAnsi="Amiri" w:eastAsia="Amiri" w:cs="Amiri"/>
          <w:color w:val="111111"/>
          <w:sz w:val="28"/>
          <w:sz w:val="28"/>
          <w:szCs w:val="28"/>
          <w:rtl w:val="true"/>
          <w:lang w:bidi="ar-SA"/>
        </w:rPr>
        <w:t>، فتكون قد نزلت قبل بيعة الغدير بسنوات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المدينة، بعد حادثة الغدير، حيث طار خبر ما جرى في غدير خم في البلاد، فأتى الحارث بن النعمان الفهري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النضر بن الحارث بن كلدة العبدري</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صحة ما في هذه الرواية من كونه جابر بن النضر، حيث إن جابرا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النضر صبرا،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 يوم بدر</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من اللّه أن نشهد أن لا إله إلا اللّه، و أنك رسول اللّه، و بالصلاة، و الصوم، و الحج، و الزكاة، فقبلنا منك، ثم لم ترض بذلك حتى رفعت بضبع ابن عمك، ففضلته علينا،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فهذا شيء منك أم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لا إله إلا هو، إن هذا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جابر، يريد راحلته،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وصل إليها حتى رماه اللّه بحجر فسقط على هامته، و خرج من دبره، 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الآية</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رد ابن تيمية هذا الحديث، لعدة أدلة أوردها، و تبعه فيها غيره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أدلته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قصة الغدير إنما كانت بعد حجة الوداع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شاعت قصة الغدير جاء الحارث و هو بالأبطح، و الأبطح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اللازم أن يكون مجيئه إلى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سورة المعارج مكية باتفاق أهل العلم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نزلت عقيب بدر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الغدير كانت بعد ذلك بسنين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w:t>
      </w:r>
    </w:p>
    <w:p>
      <w:pPr>
        <w:pStyle w:val="BookText"/>
        <w:rPr/>
      </w:pPr>
      <w:r>
        <w:rPr>
          <w:rFonts w:ascii="Amiri" w:hAnsi="Amiri" w:eastAsia="Amiri" w:cs="Amiri"/>
          <w:color w:val="111111"/>
          <w:sz w:val="28"/>
          <w:sz w:val="28"/>
          <w:szCs w:val="28"/>
          <w:rtl w:val="true"/>
          <w:lang w:bidi="ar-SA"/>
        </w:rPr>
        <w:t xml:space="preserve">بسبب ما قاله المشركون بمكة، و لم ينزل عليهم العذاب هناك لوجود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لِيُعَذِّبَهُمْ وَ أَنْتَ 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ذلك لكانت آية كآية أصحاب الفيل، و مثلها تتوفر الدواعي على نقله، مع أن أكثر المصنفين في العلم و أرباب المسانيد و الصحاح، و الفضايل و التفسير و السير قد أهملوا هذه القضية، فلا تروى إلا بهذا الإسناد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الحارث المذكور في الرواية كان مسلما حسبما ظهر في خطابه المذكور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المعلوم بالضرورة أن أحدا لم يصبه عذاب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الحارث بن النعمان غير معروف في الصحابة، و لم يذكر في الإستيعاب، و لا ذكره ابن منده، و أبو نعيم و أبو موسي في تآليفهم في أسماء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جميع ذلك لا يمكن قبوله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سوف نكتفي هنا بتلخيص ما ذكره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للدليل الأول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الأبطح إنما وردت في بعض الروايات دون بعض، فإطلاق الكلام بحيث يظهر منه أن الإشكال يرد على جميعها في غير محله</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بعض نصوص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مجيء السائل كان إلى المسجد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نص 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كان في مسجد المدينة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كلمة الأبطح لا تختص ببطحاء مكة، بل هي تطلق على كل مسيل فيه دقائق الحصى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في البخاري في صحيحه </w:t>
      </w:r>
      <w:r>
        <w:rPr>
          <w:rStyle w:val="FootnoteAnchor"/>
          <w:rtl w:val="true"/>
        </w:rPr>
        <w:footnoteReference w:id="502"/>
      </w:r>
      <w:r>
        <w:rPr>
          <w:rFonts w:ascii="Amiri" w:hAnsi="Amiri" w:eastAsia="Amiri" w:cs="Amiri"/>
          <w:color w:val="111111"/>
          <w:sz w:val="28"/>
          <w:sz w:val="28"/>
          <w:szCs w:val="28"/>
          <w:rtl w:val="true"/>
          <w:lang w:bidi="ar-SA"/>
        </w:rPr>
        <w:t>، أحاديث ترتبط بالبطحاء بذي الحليفة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إلى المدينة دخل من معرس الأبطح، </w:t>
      </w:r>
    </w:p>
    <w:p>
      <w:pPr>
        <w:pStyle w:val="BookText"/>
        <w:rPr/>
      </w:pPr>
      <w:r>
        <w:rPr>
          <w:rFonts w:ascii="Amiri" w:hAnsi="Amiri" w:eastAsia="Amiri" w:cs="Amiri"/>
          <w:color w:val="111111"/>
          <w:sz w:val="28"/>
          <w:sz w:val="28"/>
          <w:szCs w:val="28"/>
          <w:rtl w:val="true"/>
          <w:lang w:bidi="ar-SA"/>
        </w:rPr>
        <w:t>فكان في معرسه ببطن الوادي،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ببطحاء مباركة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التعبير بذلك أيضا في كلام عائشة عن موضع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ثمة أحاديث عن حذيفة بن أسيد، و عامر بن ليلى، تذكر في أحاديث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لما كان </w:t>
      </w:r>
    </w:p>
    <w:p>
      <w:pPr>
        <w:pStyle w:val="BookText"/>
        <w:rPr/>
      </w:pPr>
      <w:r>
        <w:rPr>
          <w:rFonts w:ascii="Amiri" w:hAnsi="Amiri" w:eastAsia="Amiri" w:cs="Amiri"/>
          <w:color w:val="111111"/>
          <w:sz w:val="28"/>
          <w:sz w:val="28"/>
          <w:szCs w:val="28"/>
          <w:rtl w:val="true"/>
          <w:lang w:bidi="ar-SA"/>
        </w:rPr>
        <w:t xml:space="preserve">بالجحفة نهى عن سمرات متقاربات بالبطحاء أن لا ينزل تحتهن أحد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ثمة حديث عن بطحاء واسط، و بطحاء ذي الحليفة، و بطحاء ابن ازهر، و بطحاء المدينة، و هو أجل من بطحاء مكة </w:t>
      </w:r>
      <w:r>
        <w:rPr>
          <w:rStyle w:val="FootnoteAnchor"/>
          <w:rtl w:val="true"/>
        </w:rPr>
        <w:footnoteReference w:id="506"/>
      </w:r>
      <w:r>
        <w:rPr>
          <w:rFonts w:ascii="Amiri" w:hAnsi="Amiri" w:eastAsia="Amiri" w:cs="Amiri"/>
          <w:color w:val="111111"/>
          <w:sz w:val="28"/>
          <w:sz w:val="28"/>
          <w:szCs w:val="28"/>
          <w:rtl w:val="true"/>
          <w:lang w:bidi="ar-SA"/>
        </w:rPr>
        <w:t>، و قد نسب البطحاوي العلوي إلى جده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بطحا المدينة لي منزلفيا حبذا ذاك من منزل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قول حيص بيص المتوفي سنة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فكان العفو منا سجيةفلما ملكتم سال بالدم أبطح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 يوم البطحاء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بطحاء 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أيام العرب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الشعر المنسوب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 ابن المبجل بالأبطحينو بالبيت من سلفي غالب</w:t>
      </w:r>
    </w:p>
    <w:p>
      <w:pPr>
        <w:pStyle w:val="BookText"/>
        <w:rPr/>
      </w:pPr>
      <w:r>
        <w:rPr>
          <w:rFonts w:ascii="Amiri" w:hAnsi="Amiri" w:eastAsia="Amiri" w:cs="Amiri"/>
          <w:color w:val="111111"/>
          <w:sz w:val="28"/>
          <w:sz w:val="28"/>
          <w:szCs w:val="28"/>
          <w:rtl w:val="true"/>
          <w:lang w:bidi="ar-SA"/>
        </w:rPr>
        <w:t>قال الميبذي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أبطح مكة و المدينة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الجواب عن الدليل الثاني، و هو أن سورة المعارج مكية بالإجماع لا </w:t>
      </w:r>
    </w:p>
    <w:p>
      <w:pPr>
        <w:pStyle w:val="BookText"/>
        <w:rPr/>
      </w:pPr>
      <w:r>
        <w:rPr>
          <w:rFonts w:ascii="Amiri" w:hAnsi="Amiri" w:eastAsia="Amiri" w:cs="Amiri"/>
          <w:color w:val="111111"/>
          <w:sz w:val="28"/>
          <w:sz w:val="28"/>
          <w:szCs w:val="28"/>
          <w:rtl w:val="true"/>
          <w:lang w:bidi="ar-SA"/>
        </w:rPr>
        <w:t>مدنية،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إنما هو على أن مجموع السورة كان مكيا، لا جميع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هذه الآية بالخصوص كانت 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يعترض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في اعتبار السورة مكية أو مدنية هو تلك التي تكون بداياتها كذلك، أو تكون تلك الآيات التي انتزع اسم السورة منها كذلك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سورا كثيرة يقال عنها إنها مكية مثلا مع أن أوائلها تكون مدنية، و كذلك العكس، و ذلك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مكية إلا عشر آيات من أولها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مكية إلا سبع آيات من أولها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المطففين، مكية إلا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اسم السورة</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الليل، مكية إلا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اسم السورة أيضا</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سور أخرى كثيرة مكية، و فيها آيات مدنية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سورة هود، و مريم، و الرعد، و إبراهيم، و الإسراء، و الحج، و الفرقان، و النحل، و القصص، و المدثر، و القمر، و الواقعة، و الليل، و يونس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سور مدنية، و فيها آيات مكية، مثل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المجادلة، فإنها مدنية إلا العشر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تسمية السورة</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البلد، و هي مدنية إلا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اسم السورة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حتى الرابعة </w:t>
      </w:r>
      <w:r>
        <w:rPr>
          <w:rStyle w:val="FootnoteAnchor"/>
          <w:rtl w:val="true"/>
        </w:rPr>
        <w:footnoteReference w:id="515"/>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هذه السورة مكية، فإن ذلك لا يبطل الرواية التي تنص على نزولها في مناسبة الغدير، لإمكان أن تكون قد نزلت مرتين، فهناك آيات كثيرة نص العلماء على نزولها مرة بعد أخرى، عظة و تذكيرا، أو اهتماما بشأنها، أو اقتضاء موردين لنزولها،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و أول سورة الروم، و آية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 أَنْ يَسْتَغْفِرُوا لِلْمُشْرِكِينَ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طَرَفَيِ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بِكٰافٍ 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سورة الفاتحة، فإنها نزلت مرة بمكة حين فرضت الصلاة، و مرة بالمدينة حين حولت القبلة، و لتثنية نزولها سميت بالمثاني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الدليل الثالث أجاب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نزول آية سورة الأنفال قبل سنوات، لا يمنع من أن يتفوه بها هذا </w:t>
      </w:r>
    </w:p>
    <w:p>
      <w:pPr>
        <w:pStyle w:val="BookText"/>
        <w:rPr/>
      </w:pPr>
      <w:r>
        <w:rPr>
          <w:rFonts w:ascii="Amiri" w:hAnsi="Amiri" w:eastAsia="Amiri" w:cs="Amiri"/>
          <w:color w:val="111111"/>
          <w:sz w:val="28"/>
          <w:sz w:val="28"/>
          <w:szCs w:val="28"/>
          <w:rtl w:val="true"/>
          <w:lang w:bidi="ar-SA"/>
        </w:rPr>
        <w:t>المعترض على اللّه و رسوله، و يظهر كفره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قد سمعها من قبل، فآثر أن يستخدمها في دعائه، لإظهار شدة عناده و جحوده أخزاه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الدليل الرابع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لا ينزل العذاب على المشركين لبعض الأسباب المانعة من نزوله، مثل إسلام جماعة منهم، أو ممن هم في أصلابهم، و لكنه ينزل على هذا الرجل الواحد المعاند في المدينة لارتفاع المانع من نزوله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سيما مع طلبه من اللّه أن ينزل عليه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في آية مٰا كٰانَ اَللّٰهُ لِيُعَذِّبَهُمْ وَ أَنْتَ فِيهِمْ هو عذاب الاستئصال للجميع، و لا يريد أن ينفي نزول العذاب على بعض الأفراد</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الروايات على نزول العذاب على قريش، و ذلك حين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بأن يجعل سنيهم كسني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 المطر، و أجدبت الأرض، و أصابتهم المجاعة حتى أكلوا العظام و الكلاب و الجيف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نزل العذاب أيضا على بعض الأفراد بدعاء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جرى لأبي زمعة، الأسود بن المطلب، حيث كان هو و أصحابه يتغامزون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يعمى، و يثكل ولده، فأصابه ذلك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دعا على مالك بن الطلاطله، فأشار جبريل إلى رأسه، فامتلأ قيحا فمات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جرى للحكم بن أبي العاص حيث كان يحكي مشية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كذلك، فكان الحكم مختلجا يرتعش منذئذ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جرى لجمرة بنت الحارث، فقد خطبها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بها سوءا، و لم تكن كذلك، فرجع إليها، فوجدها قد برصت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جرى لذلك الرجل الذي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جرى لابن بن أبي لهب، فإنه 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اللّه أن يسلط عليه كلبه، فافترسه الأسد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هدد اللّه قريشا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 ثَمُودَ </w:t>
      </w:r>
      <w:r>
        <w:rPr>
          <w:rStyle w:val="FootnoteAnchor"/>
          <w:rtl w:val="true"/>
        </w:rPr>
        <w:footnoteReference w:id="5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مناط الحكم في هذه الآية هو إعراض الجميع، فإن الصاعقة لم تأتهم لأن بعضهم قد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استمروا جميعا على الضلال لأتاهم ما هددهم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من جميع أقسام العذاب، لم يصح هذا التهديد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يصح أن يصيب الحكم بن أبي العاص، و غيره ممن تقدمت أسماؤهم شيء من الأذى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الدليل الخامس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حادثة الفيل استهدفت تدمير أعظم رمز مقدس لأمة بأسرها، فالدواعي متوفرة على نقلها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قصة هذا الرجل الذي واجه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الغدير، فالدواعي لنقلها أقل بكثير، و هي ككثير من معجزات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نقلت عن طريق الآحاد، و بعضها قد قبله المسلمون من دون نظر في سنده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الدواعي متوفرة على طمس هذه القضية، و ذلك إمعانا في إضعاف واقعة الغدير، و إبعادها عن أذهان الناس، و إنساء الناس لها، لأنها تمثل إدانة خطيرة لفريق تقدسه طائفة كبيرة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المصنفين قد أهملوا هذه القضية، فهي مجازفة ظاهرة، إذ قد تقدم أن كثيرين منهم قد رووها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الدليل السادس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الحديث كما أثبت إسلام الحارث، فإنه قد أثبت ردته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العذاب </w:t>
      </w:r>
    </w:p>
    <w:p>
      <w:pPr>
        <w:pStyle w:val="BookText"/>
        <w:rPr/>
      </w:pPr>
      <w:r>
        <w:rPr>
          <w:rFonts w:ascii="Amiri" w:hAnsi="Amiri" w:eastAsia="Amiri" w:cs="Amiri"/>
          <w:color w:val="111111"/>
          <w:sz w:val="28"/>
          <w:sz w:val="28"/>
          <w:szCs w:val="28"/>
          <w:rtl w:val="true"/>
          <w:lang w:bidi="ar-SA"/>
        </w:rPr>
        <w:t>نزل عليه، بعد ردته لا حين إسلامه، فلا يصح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يصب العذاب أحدا من المسلمين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شواهد عن عذاب لحق بعض المسلمين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كقصة جمرة بنت الحارث،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قصة ذلك الذى أكل عند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بشماله، فقال له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بيمينك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رفعها إلى فيه بعد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رواها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قصة الأعرابي الذي عاده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أنه حين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طهور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طهور؟ كلا بل حمى تفور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شيخ كبير، تزيره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فنعم إذا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أمسى من الغد إلا ميتا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592" w:name="pg12458_114549"/>
    </w:p>
    <w:p>
      <w:pPr>
        <w:pStyle w:val="BookText"/>
        <w:rPr/>
      </w:pPr>
      <w:bookmarkEnd w:id="592"/>
      <w:r>
        <w:rPr>
          <w:rFonts w:ascii="Amiri" w:hAnsi="Amiri" w:eastAsia="Amiri" w:cs="Amiri"/>
          <w:color w:val="111111"/>
          <w:sz w:val="28"/>
          <w:sz w:val="28"/>
          <w:szCs w:val="28"/>
          <w:rtl w:val="true"/>
          <w:lang w:bidi="ar-SA"/>
        </w:rPr>
        <w:t xml:space="preserve">و كذا بالنسبة لمن نقى شعره في الصلاة،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اللّه شعرك، فصلع مكانه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 الوجه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معاجم الصحابة لم تستوف ذكر جميعهم، و قد استدرك المؤلفون على من سبقهم أسماء لم يذكروها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أوضح العسقلاني ذلك في مستهل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 كان عدد من رآه و سمع منه زيادة على مئة ألف إنسان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إهمال ذكر هذا الرجل في معاجم الصحابة لأجل ردته</w:t>
      </w:r>
      <w:r>
        <w:rPr>
          <w:rFonts w:eastAsia="Amiri" w:cs="Amiri" w:ascii="Amiri" w:hAnsi="Amiri"/>
          <w:color w:val="111111"/>
          <w:sz w:val="28"/>
          <w:szCs w:val="28"/>
          <w:rtl w:val="true"/>
          <w:lang w:bidi="ar-SA"/>
        </w:rPr>
        <w:t>. .</w:t>
      </w:r>
    </w:p>
    <w:p>
      <w:pPr>
        <w:pStyle w:val="Heading5"/>
        <w:numPr>
          <w:ilvl w:val="4"/>
          <w:numId w:val="1"/>
        </w:numPr>
        <w:rPr/>
      </w:pPr>
      <w:bookmarkStart w:id="593" w:name="__RefHeading___Toc156048_77815467"/>
      <w:bookmarkStart w:id="594" w:name="_Toc206"/>
      <w:bookmarkEnd w:id="593"/>
      <w:r>
        <w:rPr>
          <w:rtl w:val="true"/>
        </w:rPr>
        <w:t>سورة و العصر نزلت في علي عليه السّلام</w:t>
      </w:r>
      <w:r>
        <w:rPr>
          <w:rtl w:val="true"/>
        </w:rPr>
        <w:t>:</w:t>
      </w:r>
      <w:bookmarkEnd w:id="594"/>
    </w:p>
    <w:p>
      <w:pPr>
        <w:pStyle w:val="BookText"/>
        <w:rPr/>
      </w:pPr>
      <w:r>
        <w:rPr>
          <w:rFonts w:ascii="Amiri" w:hAnsi="Amiri" w:eastAsia="Amiri" w:cs="Amiri"/>
          <w:color w:val="111111"/>
          <w:sz w:val="28"/>
          <w:sz w:val="28"/>
          <w:szCs w:val="28"/>
          <w:rtl w:val="true"/>
          <w:lang w:bidi="ar-SA"/>
        </w:rPr>
        <w:t xml:space="preserve">و قد يتساءل البعض عن المقصود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علي نزلت سورة وَ اَلْعَصْرِ إِنَّ اَلْإِنْسٰانَ لَفِي خُسْرٍ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الأحاديث الشريفة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بالإنسان الذي في خسر، هم أعداؤهم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استثنى أهل صفوته من خلقه،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إِلاَّ اَلَّذِينَ آمَنُوا وَ عَمِلُوا اَلصّٰالِحٰاتِ </w:t>
      </w:r>
      <w:r>
        <w:rPr>
          <w:rStyle w:val="FootnoteAnchor"/>
          <w:rtl w:val="true"/>
        </w:rPr>
        <w:footnoteReference w:id="52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بولاية أمير المؤمنين وَ تَوٰاصَوْا بِالْحَقِّ </w:t>
      </w:r>
    </w:p>
    <w:p>
      <w:pPr>
        <w:pStyle w:val="BookText"/>
        <w:rPr/>
      </w:pPr>
      <w:r>
        <w:rPr>
          <w:rFonts w:ascii="Amiri" w:hAnsi="Amiri" w:eastAsia="Amiri" w:cs="Amiri"/>
          <w:color w:val="111111"/>
          <w:sz w:val="28"/>
          <w:sz w:val="28"/>
          <w:szCs w:val="28"/>
          <w:rtl w:val="true"/>
          <w:lang w:bidi="ar-SA"/>
        </w:rPr>
        <w:t>ذرياتهم و من خلقوا بالولاية و تواصوا بها، و صبروا بها، و صبروا عليها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بِالْحَقِّ يعني الإمامة و وَ تَوٰاصَوْا بِالصَّبْرِ يعني بالعترة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595" w:name="pg12458_114551"/>
    </w:p>
    <w:p>
      <w:pPr>
        <w:pStyle w:val="Heading2"/>
        <w:numPr>
          <w:ilvl w:val="1"/>
          <w:numId w:val="1"/>
        </w:numPr>
        <w:rPr/>
      </w:pPr>
      <w:bookmarkStart w:id="596" w:name="__RefHeading___Toc156050_77815467"/>
      <w:bookmarkStart w:id="597" w:name="_Toc207"/>
      <w:bookmarkEnd w:id="595"/>
      <w:bookmarkEnd w:id="596"/>
      <w:r>
        <w:rPr>
          <w:rtl w:val="true"/>
        </w:rPr>
        <w:t>الفهارس</w:t>
      </w:r>
      <w:bookmarkEnd w:id="597"/>
    </w:p>
    <w:p>
      <w:pPr>
        <w:pStyle w:val="Heading3"/>
        <w:numPr>
          <w:ilvl w:val="2"/>
          <w:numId w:val="1"/>
        </w:numPr>
        <w:rPr/>
      </w:pPr>
      <w:bookmarkStart w:id="598" w:name="__RefHeading___Toc156052_77815467"/>
      <w:bookmarkStart w:id="599" w:name="_Toc208"/>
      <w:bookmarkEnd w:id="598"/>
      <w:r>
        <w:rPr>
          <w:rtl w:val="true"/>
        </w:rPr>
        <w:t>اشارة</w:t>
      </w:r>
      <w:bookmarkEnd w:id="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2458_114553"/>
      <w:bookmarkStart w:id="601" w:name="pg12458_114553"/>
      <w:bookmarkEnd w:id="601"/>
    </w:p>
    <w:p>
      <w:pPr>
        <w:pStyle w:val="Heading3"/>
        <w:numPr>
          <w:ilvl w:val="2"/>
          <w:numId w:val="1"/>
        </w:numPr>
        <w:rPr/>
      </w:pPr>
      <w:bookmarkStart w:id="602" w:name="pg12458_114553"/>
      <w:bookmarkStart w:id="603" w:name="__RefHeading___Toc156054_77815467"/>
      <w:bookmarkStart w:id="604" w:name="_Toc209"/>
      <w:bookmarkEnd w:id="602"/>
      <w:bookmarkEnd w:id="603"/>
      <w:r>
        <w:rPr/>
        <w:t>1</w:t>
      </w:r>
      <w:r>
        <w:rPr>
          <w:rtl w:val="true"/>
        </w:rPr>
        <w:t>-</w:t>
      </w:r>
      <w:r>
        <w:rPr>
          <w:rtl w:val="true"/>
        </w:rPr>
        <w:t>الفهرس الإجمالي</w:t>
      </w:r>
      <w:bookmarkEnd w:id="604"/>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النبي صلّى اللّه عليه و آله برواية الإمام الصادق عليه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يسير صلّى اللّه عليه و آله إلى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النبي صلّى اللّه عليه و آله برواية أهل السنة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الحديث و التاريخ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و المعارضون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الفضيحة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الزمان و المكان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و أسانيده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حديث الغدير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آيات الغدير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12458_114555"/>
      <w:bookmarkStart w:id="606" w:name="pg12458_114555"/>
      <w:bookmarkEnd w:id="606"/>
    </w:p>
    <w:p>
      <w:pPr>
        <w:pStyle w:val="Heading3"/>
        <w:numPr>
          <w:ilvl w:val="2"/>
          <w:numId w:val="1"/>
        </w:numPr>
        <w:rPr/>
      </w:pPr>
      <w:bookmarkStart w:id="607" w:name="pg12458_114555"/>
      <w:bookmarkStart w:id="608" w:name="__RefHeading___Toc156056_77815467"/>
      <w:bookmarkStart w:id="609" w:name="_Toc210"/>
      <w:bookmarkEnd w:id="607"/>
      <w:bookmarkEnd w:id="608"/>
      <w:r>
        <w:rPr/>
        <w:t>2</w:t>
      </w:r>
      <w:r>
        <w:rPr>
          <w:rtl w:val="true"/>
        </w:rPr>
        <w:t>-</w:t>
      </w:r>
      <w:r>
        <w:rPr>
          <w:rtl w:val="true"/>
        </w:rPr>
        <w:t>الفهرس التفصيلي</w:t>
      </w:r>
      <w:bookmarkEnd w:id="609"/>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النبي صلّى اللّه عليه و آله برواية الإمام الصادق عليه السّلام دخول مكة و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حج النبي برواية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إضافة فقرة و تصحيف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لا فضل لقرشي على غيره إلا بالتقوى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أحرم صلّى اللّه عليه و آله من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ساق مائة بدنة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يتمنى القرشيون قتل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حج النبي صلّى اللّه عليه و آله قران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تمتع؟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حج تمتع أو قران أو إفراد؟ </w:t>
      </w:r>
      <w:r>
        <w:rPr>
          <w:rFonts w:eastAsia="IRNazanin" w:cs="IRNazanin"/>
          <w:color w:val="111111"/>
          <w:sz w:val="28"/>
          <w:szCs w:val="28"/>
          <w:rtl w:val="true"/>
          <w:lang w:bidi="fa-IR"/>
        </w:rPr>
        <w:t>!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ترجيحات لحج القران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يسير صلّى اللّه عليه و آله إلى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النبي صلّى اللّه عليه و آله و استلام الركن و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هل طاف ماشيا؟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السعي و الطواف راكبا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متى طاف راكبا؟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إنك حجر لا تضر و لا تنفع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لماذا هذا الموقف من عمر؟ </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عمر يخطّئ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التبرك في أجلى مظاهره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سجود النبي صلّى اللّه عليه و آله على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الصلاة خلف مقام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بكاء النبي صلّى اللّه عليه و آله حين استلام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ابن أم مكتوم آخذ بزمام الناقة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طواف الوداع</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إنكار تقبيل الركن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عمر رجل قوي لا يزاحم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الرمل في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سعى راكبا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يرى بياض فخذ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الإضطباع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و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رأى بياض فخذي رسول اللّه صلّى اللّه عليه و آله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قدوم علي عليه السّلام من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تحريش علي لفاطمة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الإجمال في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الكلب و الحمار و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النبي صلّى اللّه عليه و آله برواية أهل السنة النبي صلّى اللّه عليه و آله في عرفات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في مواجهة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خطبة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الذين أردفهم النبي صلّى اللّه عليه و آله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الفضل 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النظر إلى الأجنبية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ليس هذا قياسا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حتى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تحويل وجه فضل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تطبيق للقاعدة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النبي صلّى اللّه عليه و آله ينشد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الصلاة قبل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الغلو في الدين هو الأخطر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التظليل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بطن محسّر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خطبة النبي صلّى اللّه عليه و آله في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النص الكامل لخطبة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تنظيم المنازل في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المراد باستدارة الزمان؟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ففتحت أسماع أهل منى</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تحريف 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علي عليه السّلام لم يشارك النبي صلّى اللّه عليه و آله في نحر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لتخرس الألسنة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نحرا على عدد سني عمرهما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المرجع هو أحاديث العترة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النبي صلّى اللّه عليه و آله يقسم شعره للتبرك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قصة الحلاق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إصرار عائشة بلا مبرر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عائشة تعتمر رغم نهي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اللهم اغفر للمحلقين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تبرك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التبرك، في معناه و مغزاه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النفر من منى</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لم يدخل صلّى اللّه عليه و آله إلى البيت و لم يطف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عمرة في رمضان تعدل حجة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إعتمار النبي صلّى اللّه عليه و آله بعد حجة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الطريق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الحديث و التاريخ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و المعارضون توطئة و 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الغدير و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الحدث الخالد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مفتاح الحل</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خلافة أم 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دور الإمامة في بناء الإنسان و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تعدل الرسالة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سر السعادة و رمز 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المعارضون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النصوص الصريحة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الخليفة الثاني يتحدث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قريش في كلمات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بعض ما قاله المعتزلي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الفضيحة الصخب و 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الرسول صلّى اللّه عليه و آله و المتآمرون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أمثلة و شواهد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ممن الخوف يا ترى؟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المتآمرون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ظهور الأحقاد و المصارحة المرة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الزمان و المكان إلفات النظر إلى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الموقف، الفضيحة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التدبير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المحبون و المناوئون</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سبب جرأتهم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ظروف فرضت نفسها</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دراسة الحدث في حدود الزمان و 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في موسم الحج؟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الرسول صلّى اللّه عليه و آله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الذكريات الغالية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أمام مسؤولياتهم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إحتكار القرار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 الأقنعة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هذه فقس ما سواها</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 الإلهي الثابت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 و التآمر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 في ما وقع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و أسانيده غدير خم لتبرئة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يوم الغدير يوم اللّه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خلاصة ما جرى يوم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الخطبة برواية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النبي صلّى اللّه عليه و آله يعلمهم التهنئة و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قضية الغدير ليست واقعة حرب معروفة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عيد الغدير عبر القرون و الأحقاب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ماذا يقول شانئو علي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الإبتداع الغبي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مصادر حديث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حديث الغدير متواتر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أغرب و أعجب ما قرأت</w:t>
      </w:r>
      <w:r>
        <w:rPr>
          <w:rFonts w:eastAsia="IRNazanin" w:cs="IRNazanin"/>
          <w:color w:val="111111"/>
          <w:sz w:val="28"/>
          <w:szCs w:val="28"/>
          <w:rtl w:val="true"/>
          <w:lang w:bidi="fa-IR"/>
        </w:rPr>
        <w:t>! !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المنكرون و المشككون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نظرة في تواتر حديث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طرق حديث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لماذا ينكرون التواتر؟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الغدير لم يخرّجه الشيخان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حديث الغدير 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الخروج السريع من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إرجاع المتقدم و حبس المتأخر</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الدوحات الخمس منطقة محظورة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دقة و بلاغة في أسلوب الإبلاغ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رفع مستوى اليقظة و التنبه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حر الرمضاء</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أكثر من 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الحديث عن الضلال و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يوشك أن أدعى فأجيب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إني مسؤول، و أنتم مسؤولون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التذكير بالركائز العقائدية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الأسئلة التقريرية هي الأهم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العمائم تيجان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الرمز و الشعار</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نعوذ باللّه من شرور أنفسنا</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لا هادي لمن أضل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الإقرار بالإعتقادات</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الحساب على الحب و البغض</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و أدر الحق معه حيث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أمهات المؤمنين يهنئن عليا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معنى الولاية في حديث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الجمع بين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آيات الغدير 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تأكيد التحريم لا تأسيس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الجملة اعتراضية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لماذا الجملة الإعتراضية؟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لماذا جعلت بين أحكام سبق بيانها؟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لماذا الأحكام الإلزامية تحريمية؟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متى يئس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كمل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العلة المحدثة و المبقية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فلا تخشوهم و اخشوني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أكملت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أتممت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الإسلام مرضي للّه دائما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آية الإكمال نزلت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متى نزلت آية الإكمال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أبو طالب عليه السّلام و حراسة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آية البلاغ في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موقع آية البلاغ بين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أي شيء يخاف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أهمية الحكم المعني بالآية</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Amiri" w:hAnsi="Amiri" w:eastAsia="Amiri" w:cs="Amiri"/>
          <w:color w:val="111111"/>
          <w:sz w:val="28"/>
          <w:sz w:val="28"/>
          <w:szCs w:val="28"/>
          <w:rtl w:val="true"/>
          <w:lang w:bidi="ar-SA"/>
        </w:rPr>
        <w:t>اللّه يبرئ رسوله صلّى اللّه عليه و آله</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العصمة من الناس</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IRNazanin" w:hAnsi="IRNazanin" w:eastAsia="IRNazanin"/>
          <w:color w:val="111111"/>
          <w:sz w:val="28"/>
          <w:sz w:val="28"/>
          <w:szCs w:val="28"/>
          <w:rtl w:val="true"/>
          <w:lang w:bidi="fa-IR"/>
        </w:rPr>
        <w:t>فما بلغت رسالته</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Amiri" w:hAnsi="Amiri" w:eastAsia="Amiri" w:cs="Amiri"/>
          <w:color w:val="111111"/>
          <w:sz w:val="28"/>
          <w:sz w:val="28"/>
          <w:szCs w:val="28"/>
          <w:rtl w:val="true"/>
          <w:lang w:bidi="ar-SA"/>
        </w:rPr>
        <w:t>سورة المعارج مكية</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سورة و العصر نزلت في علي عليه السّلام</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بالمقصورة، و قد وقع فيها تصحيف، فلاحظ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الهوامش السابقة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للراوندي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الطباطبائي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المغني لابن قدامة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للسيد الطباطبائي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للسيد الخوئي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كتاب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البزار، و الطبراني، و الدراقطني عن عائشة،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البزار كما في الكشف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ابن ماجة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 البوصيري في الزوائد،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الحميدي، و أحمد، 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عند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مغنى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مصارد فراجع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برجال ثقات،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عائشة عند الشافعي في المسند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جابر 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من حديث عبد اللّه بن عمر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حديث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حديث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حديث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حديث أبي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حديث سراقة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حديث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حديث ابن أبي أوفى البزار كما في الكشف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حديث ابن عباس أبو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حديث الهرماس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حديث عمران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حديث أبي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حديث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حديث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البخارى، و مسلم، و أبي داود، و النسائي،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عند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مسلم،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للإمام الشافعي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لمحيي الدين النووي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موطأ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للمارديني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الحديث للشافعي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المسند للشافعي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للعظيم آبادي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الشنقيطي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الترمذي،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لمحمد بن عقيل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الحج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للطبراني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لابن عبد البر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الحديث للشافعي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ابن كثير،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لأبي بكر الكاشاني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للأحمدي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و الوفاء لابن الجوزي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القيم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الطيالسي و البيان في تفسير القرآن للسيد الخوئي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في تفسير القرآن للسيد الخوئي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للأحمدي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لآية اللّه الخوئي قسم التعليقات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في تفسير القرآن للسيد الخوئي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للشعراني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للأحمدي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عند الحجر و عنده محجن يضرب به الحجر فيقبله</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التبرك للأحمدي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الوفاء لابن الجوزي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فتح الباري عن شرحه للأحاديث، و مسند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الترغيب و الترهيب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للشافعي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للسيد الخوئي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للخطيب البغدادي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الهوامش المتقدمة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بتقريب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التبرك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مكة، و المطولات، و الحاكم، و البيهقي، و شعب الإيمان، و ابن الجوزي في سيرة عمر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الأزرقي في تاريخ مكة، و إرشاد الساري للقسطلاني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الكبير للسيوطي كما في ترتيبه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الإسلامية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السيوطي للنسائي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و عن مصادر جمة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للعلامة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متعددة، 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متعددة عن عابس و غيره، 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عمر بن الخطاب لابن الحوزي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إرشاد الساري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عمر بن الخطاب لابن الجوزي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حياة الحيوان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صباب فضل الحجر، و علة استلامه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نوادر أحمد، و راجع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و النسائي، و ابن كثير، و ابن القيم، و ابن حزم و غيرها من المصادر التي مرت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كثير، و ابن حزم،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لابن رشد الحفيد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المحاملي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الطبراني، و في هامشه عن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مسلم،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التحقيق في أحاديث التعليق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النسائي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للنعماني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الأصول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الاستذكار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و الأوسط، 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للشافعي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للشافعي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أحاديث الشعر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المحاملي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ابن سعد، و البيهقي،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الإحكام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مواهب الجليل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العزيز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مواهب الجليل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البيهقي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مسلم، و 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الأوقات للبيهقي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7079</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7077</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تقديم و تأخير و زيادة و نقص،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مصادره فراجع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مصادره فراجع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أبي داود،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القناع للبهوتي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مصادر فراجع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إسحاق بن راهويه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لابن إدريس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سعيد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علل الشرائع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جواهر الكلام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الإحصار و الصد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 فراجع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خاتمة 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جواهر الكلام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الإحصار و الصد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الطبري، و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 المصادر فراجع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ذكر المصادر فراجع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التفتازاني في 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الكراجكي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هوامشه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إكمال الدين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بين الصحيحين و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للشيخ الطوسي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لابن حمزة الطوسي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الموفقيات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العسجدية ليحيى بن الحسين بن القاسم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كلمات المقداد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أخرى صريحة في ذلك، فلتراجع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للسيد 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الشيعة في الميزان للشيخ محمد جواد مغنية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 نفس الصفحة، و منحة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عدد من المصادر و نقله بعض الأعلام عن 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المعرفة و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للطبري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الدين، و كتاب سليم، و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للمشهدي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في فضائل سلمان للميرزا حسين النوري الطبرسي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للآبي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في مكتبة طوب قپوسراي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الجمل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للطبري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العرب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النهاية لابن الأثير، و الفائق للزمخشري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القائل هو 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القائل هو أبو سفيان، و في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القائل هو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و التراب الذي يكنس،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كنوز الحقائق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المعيار و الموازنة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لضامن بن شدقم المدني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للمفيد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 نفس الصفحة، 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هوامشه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الإرشاد للمفيد، و الإيضاح لابن شاذان، و عن المعتزلي، و عن التاريخ الكبير للبخاري، و الطرائف، و المطالب العالية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لابن شاذان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للخطيب التبريزي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كشف الصدق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وصول الأخيار إلى أصول الأخبار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عن زوائد مسند الحارث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الطبراني و أبي يعلى، و المناقب للخوارزمي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النجار، و أبي الشيخ، و المستدرك، و البزار، و ابن الجوزي، و الخطيب، و أبي يعلى، و كفاية الأثر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 للآبي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لابن طاووس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المدينة لابن شبه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 المعرفة و التأريخ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بطريق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الفردوس للديلمي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علي 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للطحاوي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لابن طاووس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محاضرات الراغب، 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أحوال عمر، و المسترشد في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الثقافة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عبر فيه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ينظرون إليه نظر الثور إلى جازره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ديوان زهير لثعلب، 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العسجدية ليحيى بن الحسين بن القاسم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مع خصومهم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العسجدية ليحيى بن الحسين بن القاسم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النجاة للسرابي التنكابني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الموفقيات، و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للعلامة الحلي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بغداد لأحمد بن أبي طاهر، و 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المتعلق بالخلفاء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لابن أبي الفتح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العسجدية ليحيى بن الحسين بن القاسم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النجاة للسرابي التنكابني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مع خصومهم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المقالة الفاطمية للسيد ابن طاووس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للزرندي الحنفي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فرائد السمطين، و مواقف الشيعة مع خصومهم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العسجدية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للميرجهاني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المعيار و الموازنة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للمفيد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العسجدية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الإقتصاد للشيخ الطوسي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للشيخ المفيد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للكراجكي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المحجة لثمرة المهجة للسيد ابن طاووس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مسألتان في النص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العشر للشيخ الطوسي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في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الثقافة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للميرجهاني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لابن البراج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المعيار و الموازنة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للدينوري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للجاحظ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فطر نابه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للرحماني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في طبقات الشيعة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المعارف لأبي الصلاح الحلبي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ذلك أيضا عن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للجوهري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للميرجهاني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للميرجهاني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العبارات في المصادر متفاوتة فليلاحظ ذلك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لمحمد بن عقيل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للتبريزي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في مناقب آل الرسول لابن طلحة الشافعي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الآبي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للوشنوي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من مصادر</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في الشريعة الإسلامية لمحمد تقي الحكيم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الأثر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الغيبة للنعماني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للطوسي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النجاة للسرابي التنكابني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للخطيب التبريزي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الملاحم و الفتن لابن طاووس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المسلك في أصول الدين للمحقق الحلي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المعارف لأبي الصلاح الحلبي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أبي عاصم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الرواة عن سعيد بن منصور لأبي نعيم الأصبهاني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للخطيب البغدادي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بأصبهان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للطوسي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المعارف لأبي الصلاح الحلبي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الغيبة للنعماني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المعارف لأبي الصلاح الحلبي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مصطفى محمد بمصر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السيرة الحلبية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زيد بن علي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كتاب الغيبة للنعماني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السجستاني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كرر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تجتمع عليه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أيضا في الصواعق المحرقة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إرشاد الساري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للنعماني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النجاة للسرابي التنكابني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للسيد علي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مودة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العمدة لابن البطريق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في أسماء الرجال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في محبة العرب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للخطيب البغدادي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للنعماني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الصفحة، و منتخب الأثر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و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الأثر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الكتاب، 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الفصل، 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للسيد ابن طاووس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الطبع و النشر التابعة لوزارة الثقافة و الإرشاد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التحصين لابن طاووس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لشرف الدين الحسيني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أبن أبي حاتم، و عبد بن حميد و ابن جرير و أبي الشيخ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التحصين لابن طاووس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الشيخ،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و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للسيد 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المجمع، و عن روح المعاني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الثعلبي في تفسيره، و عن ابن المغازلي كما في ضياء العالمين،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بن أبي طالب لابن المغازلي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الثعلبي في تفسيره، كما في ضياء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ابن جرير، و ابن أبي حاتم، و أبي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مؤسسة الثقافة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للصدوق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التحصين للسيد ابن طاووس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الهداية في إثبات الولاية للسيد علي البهبهاني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المناشدة و الإحتجاج بحديث الغدير للشيخ الأميني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إكمال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الكوفي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سليم بن قيس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الغيبة للنعماني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بعض الإختلاف في التعبير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 بن قيس، و راجع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المحاملي في أماليه، و عن شمس الأخبار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المرشد باللّه،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مردويه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مؤسسة آل البيت عليهم السلام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عن فضائل الطالبين لابن كرامة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للطبري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للزرندي الحنفي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مودة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بناء المقالة الفاطمية لابن طاووس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غرائب القرآن للنيسابوري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لابن البطريق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للحلي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ثمار القلوب للثعالبي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عن فضائل الطالبين لابن كرامة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مسار الشيعة للمفيد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المرتضى للشريف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للنيسابوري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المعيار و الموازنة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الكوفي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لابن البطريق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بن أبي طالب لابن المغازلي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الثعلبي في تفسيره، كما في ضياء العالمين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في تقريب صحيح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 البزاز بأسانيد رجال بعضها عند الطبراني و البزار رجال الصحيح، و كشف الأستار عن مسند البزار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في الطبراني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الباحث عن زوائد مسند الحارث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للهيثمي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الحارث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المسند الجامع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بالنسبة لخصوص هذه الطائفة من الروايات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أنّ هذه الأيات نزلت حينما حصل اختلاف فيما بين أبي بكر و بين عمر حول تأمير بعض الأشخاص من قبل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فأصر أحدهما على شخص و أصر الآخر على آخر، حتى ارتفعت أصواتهما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أن عبد اللّه بن الزبير أخبرهم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قدم ركب من بني تميم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القعقاع معبد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أمر الأقرع بن 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 إلا خلافي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 خلافك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فتماريا حتى ارتفعت أصواتهما، فنزلت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تُقَدِّمُوا بَيْنَ يَدَيِ اَللّٰهِ وَ رَسُولِهِ إلى قوله تعالى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تَحْبَطَ أَعْمٰالُكُمْ وَ أَنْتُمْ لاٰ تَشْعُرُونَ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 الإيمان قوله تعالى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هو الإيمان بمعناه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إعلان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ذلك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آمِنُوا بِاللّٰهِ وَ رَسُولِهِ وَ اَلْكِتٰابِ اَلَّذِي نَزَّلَ عَلىٰ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الحديث الذي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ابن المنذر، و ابن مردويه، و أسباب النزول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للواحدي النيسابوري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الإحكام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العبرة في غبن العترة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الغيبة للنعماني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النجاة للسرابي التنكابني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بطريق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للخطيب البغدادي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الغيبة للنعماني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المعارف لأبي الصلاح الحلبي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الغيبة للطوسي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لأحمد زيني دحلان، باب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للسيد شرف الدين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للحلي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ابن الصلاح لعثمان بن عبد الرحمن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إبطال الاختيار، بسنده عن أبان بن عثمان،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تغليق التعليق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و ابن أبي شيبة، و أحمد، و البخاري، و مسلم، و ابن جرير، و ابن المنذر، و ابن أبي حاتم، و ابن مردويه، و البيهقي، و المنار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من كتب أهل السنة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الإملاء و الإستملاء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العالمين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للقاضي 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الاجتهاد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نشر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نشر مكتبة محمد علي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بنزول الآية في هذه المناسبة كثيرون، فراجع ما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في كتاب الولاية في طرق حديث الغدير كما في ضياء العالمين،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بكر الشيرازي و ابن مردويه، و كشف الغمة للأربلي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الثعلبي، و العمدة لابن البطريق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نعيم في كتابه 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النجا في مناقب آل العبا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مودة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للنيسابوري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ديوان أمير المؤمنين للميبذي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الشيخ، و ابن أبي حاتم، و عبد بن حميد، و ابن مردويه، و ثمار القلوب للثعالبي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اليمن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كورة حوران من أعمال دمشق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بفتح المثلاثة و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خطير نفيس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نزول الآية في يوم الغدير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ذلك الطبري في كتاب الولاية في طرق حديث الغدير، كما في ضياء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مفتاح النجا، و عن الفرقة الناجية و 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علي بن أبي طالب لابن المغازلي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النطنزي في كتابه الخصائص العلوية، و توضيح الدلائل للصالحاني، و تذكرة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عن فضائل الطالبين لابن كرامة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المغازلي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المغازلي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كتاب مستقل حول هذا الموضوع أسميناه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 بأس بالرجوع إليه في هذا الموضوع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العصر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ضياء العالمين للفتوني عن كتاب الولاية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التحصين لابن طاووس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للحلي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زيادات هامة، 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منشورات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في كتاب الولاية، و عن الخليلي في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كتاب النشر والطي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الطبري في كتاب الولاية، و عن الخليلي في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كتاب النشر و الطي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اليقين لابن طاووس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للحلي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لابن خاوند شاه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 تهنئة عمر 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سفيان الشيباني النسوي و عن شرف المصطفى للخركوشي، و ابن مردويه، و عن الكشف و البيان، و عن العاصمي في زين الفتى، و عن فضائل الصحابة للسمعاني، و المناقب لابن الجوزي و الخصائص العلوية للنطنزي، و عن مودة القربى، و عن الصراط السوي للقادري، و عن السهارنپوري، و عن ولي اللّه الدلهوي، و عن مفتاح النجا و معارج العلى، و عن تفسير شاهي 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حياة علي بن أبي طالب للشنقيطي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بن أبي طالب لابن المغازلي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العالمين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المتعبدين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بديع المعاني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ديوان أمير المؤمنين للميبذي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المآل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الندية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النجاة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المؤمنين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تقدمت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الولاية لابن عقدة، و عن المرزباني في كتابه سرقات الشعر، و عن الدارقطني، و عن الإبانة لابن بطة، و عن التمهيد للباقلاني، و عن العاصمي في زين الفتى، و الصواعق المحرقة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للمناوي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الإسلامية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لابن شاذان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لابن جبر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لابن البطريق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لابن كرامة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للمفيد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نزل من القرآن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مردويه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للشريف الرضي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للشريف المرتضى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أقسام المولى للشيخ المفيد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مسار الشيعة للشيخ المفيد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مودة القربى لشهاب الدين الهمداني، المودة الخامسة، 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ديوان أبي تمام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لابن عبد ربه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فقه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للكفعمي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مصباح المتهجد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فقه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الشموس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للصدوق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أشير إليه في تذكرة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ستين سنة بدل ستين شهرا، و مناقب الإمام علي لابن المغازلي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فرائد السمطين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مناقب الخوارزمي، 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و عن زين الفتى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للشيرازي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فقه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و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فقه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للكفعمي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المتهجد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فقه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في كتاب الولاية، و عن الخليلي في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كتاب النشر و الطي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للمسعودي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إقتضاء الصراط المستقيم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للسجستاني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الحافظ الأصبهاني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الإنصاف للمرداوي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للفتني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الأوقات للبيهقي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الأوقات للبيهقي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الخطط المقريزية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ذيل تجارب الأمم لأبي شجاع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نهاية الإرب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المنتظم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عن تاريخ كزيده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ذيل تجارب الأمم للوزير أبي شجاع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أسنى المطالب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نزلت آيات سورة المعارج بسببها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الأربعين للشيرازي، 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قطف الزهار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التعريف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الأبحاث المسددة في الفنون المتعددة، و عن هداية العقول إلى غاية السؤول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الصلات الفاخرة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المعتصر من 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المرقاة في شرح المشكاة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الرحماني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الملك العلي لابن الصديق المغربي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الإمامة للشيخ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نجل الشيخ حسن صاحب كتاب أنوار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نجاة المؤمنين لمحمد محسن الكشميري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حزم في المفاضلة بين الصحابة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الفصل في الملل و الهواء و النحل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السهام الثاقبة لسبط ميرزا مخدوم بن عبد الباقي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نجاة المؤمنين لمحمد محسن الكشميري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الإختلاف في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القدسي بمصر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الملك العلي لأحمد بن الصديق المغربي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الإرتياب عن حديث الباب لعلي بن محمد العلوي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تفاصيل ذلك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القول الفصل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للعلوي الهدار الحداد، و نهج الإيمان لابن جبر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في معرفة الأئمة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كفاية الطالب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الكوفي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 للطباعة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الكوفي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وسيلة المآل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 الأبرار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زين الفتى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لأهل الخلوة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الغدير للدراسات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دراسات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الأصول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للغزالي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المتناثر من الخديث المتواتر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ألفية السيوطي في علم الحديث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المتناثر من الحديث المتواتر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لعضد الدين الأيجي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مرافض الروافض للسهارنپوري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أخرى،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للماحوزي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الولاية لابن عقدة الكوفي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جواهر العقدين للسمهودي، و ينابيع المودة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الأسوة للطباعة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الدين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نينوى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أَوْلىٰ بِالْمُؤْمِنِينَ مِنْ أَنْفُسِهِمْ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في فضائل أمير المؤمنين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لابن طاووس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عقدة، 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لابن البطريق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لطبري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الغدير للدراسات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 عن مصادر كثيرة جدا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بالإضافة إلى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للطبرسي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الإملاء و الإستملاء للسمعاني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لابن سلامة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الفردوس للديلمي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السمط المجيد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أبي شيبة، و معرفة الصحابة لأبي نعيم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الصراط السوي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الأيام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للطبرسي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السير الكبير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الرد على أهل الأهواء و البدع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الزخار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لابن قدامه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لابن قدامه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في الإمامة للشريف المرتضى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العشر للشيخ الطوسي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العلامة الأميني طائفة كبيرة من أقوال العرب و أهل اللغة، فراجع كتاب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نهاية العقول، تفسير الآلوسي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زمنين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الواحدي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لابن الجوزي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و ابن زيد، و التفسير الكبير تفسير للرازي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العز بن عبد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التسهيل لعلوم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الكريم الرحمن في كلام المنان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عن فضائل الطالبين لابن كرامة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الآيات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اليقين لابن طاووس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لابن البطريق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للطبري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الحميدي، و عبد بن حميد، و أحمد، و البخاري، و مسلم، و الترمذي، و النسائي، و ابن جرير، و ابن المنذر، و ابن حبان، و البيهقي في سننه،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الأوقات للبيهقي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للنحاس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المتقدمة في الهوامش السابقة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في هامش كتاب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البيضاوي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عن فضائل الطالبين لابن كرامة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العقل السليم إلى مزايا القرآن الكريم لأبي السعود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في أسباب النزول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الطبراني، 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 عن ضمرة بن حبيب، و عطية بن قيس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 و ابن جرير، و عمدة القاري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الحاكم، و النسائي،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أبي عبيد في فضائله، و النحاس في ناسخه، و النسائي، و ابن المنذر، و الحاكم و صحح، و ابن مردويه، و البيهقي في سننه، و 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الترمذي و حسّنه، و الحاكم و صححه، و ابن مردويه، و البيهقي في سننه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منصور، و ابن المنذر،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الرازي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المنار عن أهل التفسير المأثور، و عن الترمذي، و ابي الشيخ و الحاكم، و أبي نعيم، و البيهقي، و الطبراني، و فتح القدير، و عبد بن حميد، و ابن جرير، و ابن المنذر، و ابن أبي حاتم، و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في الهوامش السابقة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 المنثور و فتح القدير</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 المنثور و فتح القدير، عن عبد بن حميد، و ابن جرير، و ابن أبي حاتم، و أبي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للشيرواني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الضريس و النحاس و ابن مردويه و البيهقي، و سعد السعود لابن طاووس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أبي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غريب القرآن لأبي عبيد و نقله أيضا عن كثير من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لأبي بكر النقاش، و الكشف و البيان للثعلبي، و تفسير فرات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لابن البطريق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دعاة الهداة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للوصابي الشافعي، 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لماحوزي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الوصول للزرندي الحنفي، و نظم درر السمطين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العقدين للسمهودي الشافعي، و تفسير أبي السعود العمادي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السراج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للشربيني الشافعي، و الأربعين في مناقب أمير المؤمنين لجمال الدين الشيرازي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الكرامة للعلامة الحلي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النبوي و السر المصطفوي لابن العيدروس، و وسيلة المآل لأحمد بن باكثير الشافعي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للصفوري الشافعي،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السوي في مناقب النبي للقادري المدني، و شرح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للحفني الشافعي، و معارج العلى في مناقب المرتضى لمحمد صدر العالم، و تفسير شاهي لمحمد محبوب العالم، و شرح المواهب اللدنية للزرقاني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المآل في شرح عقد جواهر اللآلي لعبد القادر الحفظي الشافعي، و الروضة الندية لمحمد بن إسماعيل اليماني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للشبلنجي الشافعي و 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لرشيد رضا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الأربعون حديثا لابن بابويه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للسيد شرف الدين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لرشيد رضا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غريب القرآن لأبي عبيد و نقله أيضا عن كثير من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لأبي بكر النقاش، و الكشف و البيان للثعلبي، و تفسير فرات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للكراجكي 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دعاة الهداة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للوصابي الشافعي 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الوصول للزرندي الحنفي، و نظم درر السمطين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العقدين للسمهودي الشافعي و تفسير أبي السعود العمادي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السراج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للشربيني الشافعي، و الأربعين في مناقب أمير المؤمنين لجمال الدين الشيرازي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النبوي و السر المصطفوي لابن العيدروس و وسيلة المآل لأحمد بن باكثير الشافعي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للصفوري الشافعي 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السوي في مناقب النبي للقادري المدني و شرح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للحفني الشافعي و معارج العلى في مناقب المرتضى لمحمد صدر العالم و تفسير شاهي لمحمد محبوب العالم، و شرح المواهب اللدنية للزرقاني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المآل في شرح عقد جواهر اللآلي لعبد القادر الحفظي الشافعي و الروضة الندية لمحمد بن إسماعيل اليماني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للشبلنجي الشافعي و 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لرشيد رضا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معارج العلى للشيخ محمد صدر و العالم، العدد القوية للحلي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السنن و الآثار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الموطأ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مصابيح السنة للبغوي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الطالبين للدمياطي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البلدان لليعقوبي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حيص بيص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السراج المنير للشربيني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لابن طاووس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في عد آي القرآن للداني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للأندلسي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زمنين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العز بن عبد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شبر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مقاتل بن سليمان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العز بن عبد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العز بن عبد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العقل السليم لأبي السعود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السراج المنير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الوجيز في تفسير الكتاب العزيز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العز بن عبد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موارد أخرى أيضا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صفة القيامة و الجنة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للمارديني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العصر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49172</Words>
  <Characters>189131</Characters>
  <CharactersWithSpaces>236519</CharactersWithSpaces>
  <Paragraphs>2107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2026-08-23T15:17:27Z</dcterms:created>
  <dc:creator>ghaemiyeh.com</dc:creator>
  <dc:description/>
  <dc:language>en-US</dc:language>
  <cp:lastModifiedBy/>
  <dcterms:modified xsi:type="dcterms:W3CDTF">2026-08-23T18:47:37Z</dcterms:modified>
  <cp:revision>1</cp:revision>
  <dc:subject/>
  <dc:title>الصحیح من سیره النبی الاعظم صلی الله علیه و آله وسلم جلد 31</dc:title>
</cp:coreProperties>
</file>

<file path=docProps/custom.xml><?xml version="1.0" encoding="utf-8"?>
<Properties xmlns="http://schemas.openxmlformats.org/officeDocument/2006/custom-properties" xmlns:vt="http://schemas.openxmlformats.org/officeDocument/2006/docPropsVTypes"/>
</file>