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726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57263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57265_73709187">
            <w:r>
              <w:rPr>
                <w:webHidden/>
                <w:rStyle w:val="IndexLink"/>
                <w:rtl w:val="true"/>
              </w:rPr>
              <w:t>داستان سپاه یمن …</w:t>
            </w:r>
            <w:r>
              <w:rPr>
                <w:rStyle w:val="IndexLink"/>
                <w:rtl w:val="true"/>
              </w:rPr>
              <w:tab/>
            </w:r>
            <w:r>
              <w:rPr>
                <w:rStyle w:val="IndexLink"/>
              </w:rPr>
              <w:t>8</w:t>
            </w:r>
          </w:hyperlink>
        </w:p>
        <w:p>
          <w:pPr>
            <w:pStyle w:val="Contents3"/>
            <w:tabs>
              <w:tab w:val="clear" w:pos="8459"/>
              <w:tab w:val="right" w:pos="9026" w:leader="dot"/>
            </w:tabs>
            <w:rPr/>
          </w:pPr>
          <w:hyperlink w:anchor="__RefHeading___Toc9857267_7370918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857269_73709187">
            <w:r>
              <w:rPr>
                <w:webHidden/>
                <w:rStyle w:val="IndexLink"/>
                <w:rtl w:val="true"/>
              </w:rPr>
              <w:t>پیش‌گفتار …</w:t>
            </w:r>
            <w:r>
              <w:rPr>
                <w:rStyle w:val="IndexLink"/>
                <w:rtl w:val="true"/>
              </w:rPr>
              <w:tab/>
            </w:r>
            <w:r>
              <w:rPr>
                <w:rStyle w:val="IndexLink"/>
              </w:rPr>
              <w:t>9</w:t>
            </w:r>
          </w:hyperlink>
        </w:p>
        <w:p>
          <w:pPr>
            <w:pStyle w:val="Contents3"/>
            <w:tabs>
              <w:tab w:val="clear" w:pos="8459"/>
              <w:tab w:val="right" w:pos="9026" w:leader="dot"/>
            </w:tabs>
            <w:rPr/>
          </w:pPr>
          <w:hyperlink w:anchor="__RefHeading___Toc9857271_73709187">
            <w:r>
              <w:rPr>
                <w:webHidden/>
                <w:rStyle w:val="IndexLink"/>
                <w:rtl w:val="true"/>
              </w:rPr>
              <w:t>بخش یکم سند حدیث سپاه یمن …</w:t>
            </w:r>
            <w:r>
              <w:rPr>
                <w:rStyle w:val="IndexLink"/>
                <w:rtl w:val="true"/>
              </w:rPr>
              <w:tab/>
            </w:r>
            <w:r>
              <w:rPr>
                <w:rStyle w:val="IndexLink"/>
              </w:rPr>
              <w:t>14</w:t>
            </w:r>
          </w:hyperlink>
        </w:p>
        <w:p>
          <w:pPr>
            <w:pStyle w:val="Contents4"/>
            <w:tabs>
              <w:tab w:val="clear" w:pos="8176"/>
              <w:tab w:val="right" w:pos="9026" w:leader="dot"/>
            </w:tabs>
            <w:rPr/>
          </w:pPr>
          <w:hyperlink w:anchor="__RefHeading___Toc9857273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857275_73709187">
            <w:r>
              <w:rPr>
                <w:webHidden/>
                <w:rStyle w:val="IndexLink"/>
                <w:rtl w:val="true"/>
              </w:rPr>
              <w:t>حدیث سپاه یمن و راویان آن …</w:t>
            </w:r>
            <w:r>
              <w:rPr>
                <w:rStyle w:val="IndexLink"/>
                <w:rtl w:val="true"/>
              </w:rPr>
              <w:tab/>
            </w:r>
            <w:r>
              <w:rPr>
                <w:rStyle w:val="IndexLink"/>
              </w:rPr>
              <w:t>15</w:t>
            </w:r>
          </w:hyperlink>
        </w:p>
        <w:p>
          <w:pPr>
            <w:pStyle w:val="Contents4"/>
            <w:tabs>
              <w:tab w:val="clear" w:pos="8176"/>
              <w:tab w:val="right" w:pos="9026" w:leader="dot"/>
            </w:tabs>
            <w:rPr/>
          </w:pPr>
          <w:hyperlink w:anchor="__RefHeading___Toc9857277_73709187">
            <w:r>
              <w:rPr>
                <w:webHidden/>
                <w:rStyle w:val="IndexLink"/>
                <w:rtl w:val="true"/>
              </w:rPr>
              <w:t>حدیث سپاه یمن و حافظان بزرگ حدیث …</w:t>
            </w:r>
            <w:r>
              <w:rPr>
                <w:rStyle w:val="IndexLink"/>
                <w:rtl w:val="true"/>
              </w:rPr>
              <w:tab/>
            </w:r>
            <w:r>
              <w:rPr>
                <w:rStyle w:val="IndexLink"/>
              </w:rPr>
              <w:t>16</w:t>
            </w:r>
          </w:hyperlink>
        </w:p>
        <w:p>
          <w:pPr>
            <w:pStyle w:val="Contents3"/>
            <w:tabs>
              <w:tab w:val="clear" w:pos="8459"/>
              <w:tab w:val="right" w:pos="9026" w:leader="dot"/>
            </w:tabs>
            <w:rPr/>
          </w:pPr>
          <w:hyperlink w:anchor="__RefHeading___Toc9857279_73709187">
            <w:r>
              <w:rPr>
                <w:webHidden/>
                <w:rStyle w:val="IndexLink"/>
                <w:rtl w:val="true"/>
              </w:rPr>
              <w:t>بخش دوم متون حدیث سپاه یمن …</w:t>
            </w:r>
            <w:r>
              <w:rPr>
                <w:rStyle w:val="IndexLink"/>
                <w:rtl w:val="true"/>
              </w:rPr>
              <w:tab/>
            </w:r>
            <w:r>
              <w:rPr>
                <w:rStyle w:val="IndexLink"/>
              </w:rPr>
              <w:t>19</w:t>
            </w:r>
          </w:hyperlink>
        </w:p>
        <w:p>
          <w:pPr>
            <w:pStyle w:val="Contents4"/>
            <w:tabs>
              <w:tab w:val="clear" w:pos="8176"/>
              <w:tab w:val="right" w:pos="9026" w:leader="dot"/>
            </w:tabs>
            <w:rPr/>
          </w:pPr>
          <w:hyperlink w:anchor="__RefHeading___Toc9857281_7370918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857283_73709187">
            <w:r>
              <w:rPr>
                <w:webHidden/>
                <w:rStyle w:val="IndexLink"/>
                <w:rtl w:val="true"/>
              </w:rPr>
              <w:t>گزینش چهار متن …</w:t>
            </w:r>
            <w:r>
              <w:rPr>
                <w:rStyle w:val="IndexLink"/>
                <w:rtl w:val="true"/>
              </w:rPr>
              <w:tab/>
            </w:r>
            <w:r>
              <w:rPr>
                <w:rStyle w:val="IndexLink"/>
              </w:rPr>
              <w:t>20</w:t>
            </w:r>
          </w:hyperlink>
        </w:p>
        <w:p>
          <w:pPr>
            <w:pStyle w:val="Contents5"/>
            <w:tabs>
              <w:tab w:val="clear" w:pos="7892"/>
              <w:tab w:val="right" w:pos="9026" w:leader="dot"/>
            </w:tabs>
            <w:rPr/>
          </w:pPr>
          <w:hyperlink w:anchor="__RefHeading___Toc9857285_7370918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9857287_73709187">
            <w:r>
              <w:rPr>
                <w:webHidden/>
                <w:rStyle w:val="IndexLink"/>
                <w:rtl w:val="true"/>
              </w:rPr>
              <w:t>روایت امیر مؤمنان علی‌علیه السلام …</w:t>
            </w:r>
            <w:r>
              <w:rPr>
                <w:rStyle w:val="IndexLink"/>
                <w:rtl w:val="true"/>
              </w:rPr>
              <w:tab/>
            </w:r>
            <w:r>
              <w:rPr>
                <w:rStyle w:val="IndexLink"/>
              </w:rPr>
              <w:t>20</w:t>
            </w:r>
          </w:hyperlink>
        </w:p>
        <w:p>
          <w:pPr>
            <w:pStyle w:val="Contents5"/>
            <w:tabs>
              <w:tab w:val="clear" w:pos="7892"/>
              <w:tab w:val="right" w:pos="9026" w:leader="dot"/>
            </w:tabs>
            <w:rPr/>
          </w:pPr>
          <w:hyperlink w:anchor="__RefHeading___Toc9857289_73709187">
            <w:r>
              <w:rPr>
                <w:webHidden/>
                <w:rStyle w:val="IndexLink"/>
                <w:rtl w:val="true"/>
              </w:rPr>
              <w:t>روایت بریدة بن حُصیب …</w:t>
            </w:r>
            <w:r>
              <w:rPr>
                <w:rStyle w:val="IndexLink"/>
                <w:rtl w:val="true"/>
              </w:rPr>
              <w:tab/>
            </w:r>
            <w:r>
              <w:rPr>
                <w:rStyle w:val="IndexLink"/>
              </w:rPr>
              <w:t>23</w:t>
            </w:r>
          </w:hyperlink>
        </w:p>
        <w:p>
          <w:pPr>
            <w:pStyle w:val="Contents5"/>
            <w:tabs>
              <w:tab w:val="clear" w:pos="7892"/>
              <w:tab w:val="right" w:pos="9026" w:leader="dot"/>
            </w:tabs>
            <w:rPr/>
          </w:pPr>
          <w:hyperlink w:anchor="__RefHeading___Toc9857291_73709187">
            <w:r>
              <w:rPr>
                <w:webHidden/>
                <w:rStyle w:val="IndexLink"/>
                <w:rtl w:val="true"/>
              </w:rPr>
              <w:t>روایت عمران بن حصین …</w:t>
            </w:r>
            <w:r>
              <w:rPr>
                <w:rStyle w:val="IndexLink"/>
                <w:rtl w:val="true"/>
              </w:rPr>
              <w:tab/>
            </w:r>
            <w:r>
              <w:rPr>
                <w:rStyle w:val="IndexLink"/>
              </w:rPr>
              <w:t>40</w:t>
            </w:r>
          </w:hyperlink>
        </w:p>
        <w:p>
          <w:pPr>
            <w:pStyle w:val="Contents5"/>
            <w:tabs>
              <w:tab w:val="clear" w:pos="7892"/>
              <w:tab w:val="right" w:pos="9026" w:leader="dot"/>
            </w:tabs>
            <w:rPr/>
          </w:pPr>
          <w:hyperlink w:anchor="__RefHeading___Toc9857293_73709187">
            <w:r>
              <w:rPr>
                <w:webHidden/>
                <w:rStyle w:val="IndexLink"/>
                <w:rtl w:val="true"/>
              </w:rPr>
              <w:t>روایت ابن عباس …</w:t>
            </w:r>
            <w:r>
              <w:rPr>
                <w:rStyle w:val="IndexLink"/>
                <w:rtl w:val="true"/>
              </w:rPr>
              <w:tab/>
            </w:r>
            <w:r>
              <w:rPr>
                <w:rStyle w:val="IndexLink"/>
              </w:rPr>
              <w:t>49</w:t>
            </w:r>
          </w:hyperlink>
        </w:p>
        <w:p>
          <w:pPr>
            <w:pStyle w:val="Contents3"/>
            <w:tabs>
              <w:tab w:val="clear" w:pos="8459"/>
              <w:tab w:val="right" w:pos="9026" w:leader="dot"/>
            </w:tabs>
            <w:rPr/>
          </w:pPr>
          <w:hyperlink w:anchor="__RefHeading___Toc9857295_73709187">
            <w:r>
              <w:rPr>
                <w:webHidden/>
                <w:rStyle w:val="IndexLink"/>
                <w:rtl w:val="true"/>
              </w:rPr>
              <w:t>بخش سوم نگاهی به مفهوم حدیث سپاه یمن …</w:t>
            </w:r>
            <w:r>
              <w:rPr>
                <w:rStyle w:val="IndexLink"/>
                <w:rtl w:val="true"/>
              </w:rPr>
              <w:tab/>
            </w:r>
            <w:r>
              <w:rPr>
                <w:rStyle w:val="IndexLink"/>
              </w:rPr>
              <w:t>56</w:t>
            </w:r>
          </w:hyperlink>
        </w:p>
        <w:p>
          <w:pPr>
            <w:pStyle w:val="Contents4"/>
            <w:tabs>
              <w:tab w:val="clear" w:pos="8176"/>
              <w:tab w:val="right" w:pos="9026" w:leader="dot"/>
            </w:tabs>
            <w:rPr/>
          </w:pPr>
          <w:hyperlink w:anchor="__RefHeading___Toc9857297_7370918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857299_73709187">
            <w:r>
              <w:rPr>
                <w:webHidden/>
                <w:rStyle w:val="IndexLink"/>
                <w:rtl w:val="true"/>
              </w:rPr>
              <w:t>دلالت حدیث بر ولایت علی‌علیه السلام …</w:t>
            </w:r>
            <w:r>
              <w:rPr>
                <w:rStyle w:val="IndexLink"/>
                <w:rtl w:val="true"/>
              </w:rPr>
              <w:tab/>
            </w:r>
            <w:r>
              <w:rPr>
                <w:rStyle w:val="IndexLink"/>
              </w:rPr>
              <w:t>57</w:t>
            </w:r>
          </w:hyperlink>
        </w:p>
        <w:p>
          <w:pPr>
            <w:pStyle w:val="Contents4"/>
            <w:tabs>
              <w:tab w:val="clear" w:pos="8176"/>
              <w:tab w:val="right" w:pos="9026" w:leader="dot"/>
            </w:tabs>
            <w:rPr/>
          </w:pPr>
          <w:hyperlink w:anchor="__RefHeading___Toc9857301_73709187">
            <w:r>
              <w:rPr>
                <w:webHidden/>
                <w:rStyle w:val="IndexLink"/>
                <w:rtl w:val="true"/>
              </w:rPr>
              <w:t>دلالت حدیث بر عصمت …</w:t>
            </w:r>
            <w:r>
              <w:rPr>
                <w:rStyle w:val="IndexLink"/>
                <w:rtl w:val="true"/>
              </w:rPr>
              <w:tab/>
            </w:r>
            <w:r>
              <w:rPr>
                <w:rStyle w:val="IndexLink"/>
              </w:rPr>
              <w:t>63</w:t>
            </w:r>
          </w:hyperlink>
        </w:p>
        <w:p>
          <w:pPr>
            <w:pStyle w:val="Contents4"/>
            <w:tabs>
              <w:tab w:val="clear" w:pos="8176"/>
              <w:tab w:val="right" w:pos="9026" w:leader="dot"/>
            </w:tabs>
            <w:rPr/>
          </w:pPr>
          <w:hyperlink w:anchor="__RefHeading___Toc9857303_73709187">
            <w:r>
              <w:rPr>
                <w:webHidden/>
                <w:rStyle w:val="IndexLink"/>
                <w:rtl w:val="true"/>
              </w:rPr>
              <w:t>وجود نفاق در زمان رسول خداصلی اللَّه علیه وآله …</w:t>
            </w:r>
            <w:r>
              <w:rPr>
                <w:rStyle w:val="IndexLink"/>
                <w:rtl w:val="true"/>
              </w:rPr>
              <w:tab/>
            </w:r>
            <w:r>
              <w:rPr>
                <w:rStyle w:val="IndexLink"/>
              </w:rPr>
              <w:t>67</w:t>
            </w:r>
          </w:hyperlink>
        </w:p>
        <w:p>
          <w:pPr>
            <w:pStyle w:val="Contents3"/>
            <w:tabs>
              <w:tab w:val="clear" w:pos="8459"/>
              <w:tab w:val="right" w:pos="9026" w:leader="dot"/>
            </w:tabs>
            <w:rPr/>
          </w:pPr>
          <w:hyperlink w:anchor="__RefHeading___Toc9857305_73709187">
            <w:r>
              <w:rPr>
                <w:webHidden/>
                <w:rStyle w:val="IndexLink"/>
                <w:rtl w:val="true"/>
              </w:rPr>
              <w:t>بخش چهارم حدیث سپاه یمن و تلاش‌هایی ناکار آمد درباره آن …</w:t>
            </w:r>
            <w:r>
              <w:rPr>
                <w:rStyle w:val="IndexLink"/>
                <w:rtl w:val="true"/>
              </w:rPr>
              <w:tab/>
            </w:r>
            <w:r>
              <w:rPr>
                <w:rStyle w:val="IndexLink"/>
              </w:rPr>
              <w:t>78</w:t>
            </w:r>
          </w:hyperlink>
        </w:p>
        <w:p>
          <w:pPr>
            <w:pStyle w:val="Contents4"/>
            <w:tabs>
              <w:tab w:val="clear" w:pos="8176"/>
              <w:tab w:val="right" w:pos="9026" w:leader="dot"/>
            </w:tabs>
            <w:rPr/>
          </w:pPr>
          <w:hyperlink w:anchor="__RefHeading___Toc9857307_7370918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9857309_73709187">
            <w:r>
              <w:rPr>
                <w:webHidden/>
                <w:rStyle w:val="IndexLink"/>
                <w:rtl w:val="true"/>
              </w:rPr>
              <w:t>شیوه‌های مقابله …</w:t>
            </w:r>
            <w:r>
              <w:rPr>
                <w:rStyle w:val="IndexLink"/>
                <w:rtl w:val="true"/>
              </w:rPr>
              <w:tab/>
            </w:r>
            <w:r>
              <w:rPr>
                <w:rStyle w:val="IndexLink"/>
              </w:rPr>
              <w:t>79</w:t>
            </w:r>
          </w:hyperlink>
        </w:p>
        <w:p>
          <w:pPr>
            <w:pStyle w:val="Contents5"/>
            <w:tabs>
              <w:tab w:val="clear" w:pos="7892"/>
              <w:tab w:val="right" w:pos="9026" w:leader="dot"/>
            </w:tabs>
            <w:rPr/>
          </w:pPr>
          <w:hyperlink w:anchor="__RefHeading___Toc9857311_7370918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9857313_73709187">
            <w:r>
              <w:rPr>
                <w:webHidden/>
                <w:rStyle w:val="IndexLink"/>
              </w:rPr>
              <w:t>1</w:t>
            </w:r>
            <w:r>
              <w:rPr>
                <w:rStyle w:val="IndexLink"/>
                <w:rtl w:val="true"/>
              </w:rPr>
              <w:t xml:space="preserve">. </w:t>
            </w:r>
            <w:r>
              <w:rPr>
                <w:rStyle w:val="IndexLink"/>
                <w:rtl w:val="true"/>
              </w:rPr>
              <w:t>تحریف …</w:t>
            </w:r>
            <w:r>
              <w:rPr>
                <w:rStyle w:val="IndexLink"/>
                <w:rtl w:val="true"/>
              </w:rPr>
              <w:tab/>
            </w:r>
            <w:r>
              <w:rPr>
                <w:rStyle w:val="IndexLink"/>
              </w:rPr>
              <w:t>80</w:t>
            </w:r>
          </w:hyperlink>
        </w:p>
        <w:p>
          <w:pPr>
            <w:pStyle w:val="Contents5"/>
            <w:tabs>
              <w:tab w:val="clear" w:pos="7892"/>
              <w:tab w:val="right" w:pos="9026" w:leader="dot"/>
            </w:tabs>
            <w:rPr/>
          </w:pPr>
          <w:hyperlink w:anchor="__RefHeading___Toc9857315_73709187">
            <w:r>
              <w:rPr>
                <w:webHidden/>
                <w:rStyle w:val="IndexLink"/>
              </w:rPr>
              <w:t>2</w:t>
            </w:r>
            <w:r>
              <w:rPr>
                <w:rStyle w:val="IndexLink"/>
                <w:rtl w:val="true"/>
              </w:rPr>
              <w:t xml:space="preserve">. </w:t>
            </w:r>
            <w:r>
              <w:rPr>
                <w:rStyle w:val="IndexLink"/>
                <w:rtl w:val="true"/>
              </w:rPr>
              <w:t>حذف …</w:t>
            </w:r>
            <w:r>
              <w:rPr>
                <w:rStyle w:val="IndexLink"/>
                <w:rtl w:val="true"/>
              </w:rPr>
              <w:tab/>
            </w:r>
            <w:r>
              <w:rPr>
                <w:rStyle w:val="IndexLink"/>
              </w:rPr>
              <w:t>82</w:t>
            </w:r>
          </w:hyperlink>
        </w:p>
        <w:p>
          <w:pPr>
            <w:pStyle w:val="Contents5"/>
            <w:tabs>
              <w:tab w:val="clear" w:pos="7892"/>
              <w:tab w:val="right" w:pos="9026" w:leader="dot"/>
            </w:tabs>
            <w:rPr/>
          </w:pPr>
          <w:hyperlink w:anchor="__RefHeading___Toc9857317_73709187">
            <w:r>
              <w:rPr>
                <w:webHidden/>
                <w:rStyle w:val="IndexLink"/>
              </w:rPr>
              <w:t>3</w:t>
            </w:r>
            <w:r>
              <w:rPr>
                <w:rStyle w:val="IndexLink"/>
                <w:rtl w:val="true"/>
              </w:rPr>
              <w:t xml:space="preserve">. </w:t>
            </w:r>
            <w:r>
              <w:rPr>
                <w:rStyle w:val="IndexLink"/>
                <w:rtl w:val="true"/>
              </w:rPr>
              <w:t>تکذیب …</w:t>
            </w:r>
            <w:r>
              <w:rPr>
                <w:rStyle w:val="IndexLink"/>
                <w:rtl w:val="true"/>
              </w:rPr>
              <w:tab/>
            </w:r>
            <w:r>
              <w:rPr>
                <w:rStyle w:val="IndexLink"/>
              </w:rPr>
              <w:t>83</w:t>
            </w:r>
          </w:hyperlink>
        </w:p>
        <w:p>
          <w:pPr>
            <w:pStyle w:val="Contents3"/>
            <w:tabs>
              <w:tab w:val="clear" w:pos="8459"/>
              <w:tab w:val="right" w:pos="9026" w:leader="dot"/>
            </w:tabs>
            <w:rPr/>
          </w:pPr>
          <w:hyperlink w:anchor="__RefHeading___Toc9857319_73709187">
            <w:r>
              <w:rPr>
                <w:webHidden/>
                <w:rStyle w:val="IndexLink"/>
                <w:rtl w:val="true"/>
              </w:rPr>
              <w:t>کتابنامه …</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7_166372"/>
      <w:bookmarkStart w:id="1" w:name="pg16797_166372"/>
      <w:bookmarkEnd w:id="1"/>
    </w:p>
    <w:p>
      <w:pPr>
        <w:pStyle w:val="Heading2"/>
        <w:numPr>
          <w:ilvl w:val="1"/>
          <w:numId w:val="1"/>
        </w:numPr>
        <w:rPr/>
      </w:pPr>
      <w:bookmarkStart w:id="2" w:name="pg16797_166372"/>
      <w:bookmarkStart w:id="3" w:name="__RefHeading___Toc9857261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جیش‌الیمن بین‌الامام علی و خالد‌بن‌الولید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سپاه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اثبات ولایت علی علیه‌السلام و نفاق خالدبن‌ولید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حسینی میلانی؛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الحقایق؛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Husayni Milani. The story of the army of Yemen: a talk on proving the guardianship (wilayah)of Imam 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اثبات ولایت علی علیه‌السلام و نفاق خالدبن‌ولید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جیش‌الیمن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۲۴۰۵۳۰۴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7263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7_166376"/>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2"/>
        <w:numPr>
          <w:ilvl w:val="1"/>
          <w:numId w:val="1"/>
        </w:numPr>
        <w:rPr/>
      </w:pPr>
      <w:bookmarkStart w:id="8" w:name="__RefHeading___Toc9857265_73709187"/>
      <w:bookmarkStart w:id="9" w:name="_Toc3"/>
      <w:bookmarkEnd w:id="8"/>
      <w:r>
        <w:rPr>
          <w:rtl w:val="true"/>
        </w:rPr>
        <w:t>داستان سپاه یمن …</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857267_73709187"/>
      <w:bookmarkStart w:id="11" w:name="_Toc4"/>
      <w:bookmarkEnd w:id="10"/>
      <w:r>
        <w:rPr>
          <w:rtl w:val="true"/>
        </w:rPr>
        <w:t>اشارة</w:t>
      </w:r>
      <w:bookmarkStart w:id="12" w:name="pg16797_166377"/>
      <w:bookmarkEnd w:id="11"/>
    </w:p>
    <w:p>
      <w:pPr>
        <w:pStyle w:val="BookText"/>
        <w:rPr/>
      </w:pPr>
      <w:bookmarkEnd w:id="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ونبیّنا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Heading3"/>
        <w:numPr>
          <w:ilvl w:val="2"/>
          <w:numId w:val="1"/>
        </w:numPr>
        <w:rPr/>
      </w:pPr>
      <w:bookmarkStart w:id="13" w:name="__RefHeading___Toc9857269_73709187"/>
      <w:bookmarkStart w:id="14" w:name="_Toc5"/>
      <w:bookmarkEnd w:id="13"/>
      <w:r>
        <w:rPr>
          <w:rtl w:val="true"/>
        </w:rPr>
        <w:t>پیش‌گفتار …</w:t>
      </w:r>
      <w:bookmarkEnd w:id="14"/>
    </w:p>
    <w:p>
      <w:pPr>
        <w:pStyle w:val="BookText"/>
        <w:rPr/>
      </w:pPr>
      <w:r>
        <w:rPr>
          <w:rFonts w:ascii="IRNazanin" w:hAnsi="IRNazanin" w:eastAsia="IRNazanin"/>
          <w:color w:val="111111"/>
          <w:sz w:val="28"/>
          <w:sz w:val="28"/>
          <w:szCs w:val="28"/>
          <w:rtl w:val="true"/>
          <w:lang w:bidi="fa-IR"/>
        </w:rPr>
        <w:t>سخنان و رفتارهای رسول خدا صلی اللَّه علیه وآله در جریان حوادث تاریخ اسلام و واکنش اصحاب به این حوادث، سبب شده تا اهمیت و پیامدهای این رخدادها در عرصه عقیده و شریعت، دوچندان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موضع رسول خدا صلی اللَّه علیه وآله در قبال حوادث تاریخ اسلام، برای همگان حجّت است و عکس العمل صحابه نسبت به این حوادث، میزان اطاعت آنان از خدا و پیامبر او را مشخص می‌سازد که خود، صحّت یا عدم صحّت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عدالت صحابه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رقم می‌زند و در نتیجه اعتبار یا عدم اعتبار آنان و درستی و نادرستی استناد به گفتار و رفتارشان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این کتاب به بررسی حادثه‌ای می‌پردازد که یک طرف آن را امیر مؤمنان امام علی علیه السلام و طرف دیگر آن را خالد بن ولید و طرفدارانش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که طی آن، رسول خدا صلی اللَّه علیه وآله عبارتی را درباره امیر مؤمنان علی علیه السلام بیان فرموده، اتفاقاتی رخ داد که گوشه‌ای از روحیات خالد بن ولید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چه پیش از پذیرش اسلام و چه پس از پذیرش آن، اقدامات مهمی را انجام داده که در زیر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پیش از اسلام آوردن در جنگ احد، علیه رسول خدا صلی اللَّه علیه وآله به جنگ پرداخت و در شهادت حضرت حمزة بن عبدالمطّلب علیه السلام نقش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پس از پذیرش اسلام، برخی افراد قبیله بنی جذیمه را که مسلمان بودند، به سنّت جاهلیت،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پس از شنیدن این ماجرا، حضرت علی علیه السلام را روانه قبیله بنی جذیمه کرد و با دادن خونبهای کشته شدگان، رضایت آنان را جلب نمود؛ چرا که در غیر این صورت، می‌بایست خالد را قصاص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مشهور است رسول خدا صلی اللَّه علیه وآله پس از این حادثه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أبرأ إلیک ممّا صنع خالد؛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خالد،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ولید پس از رحلت رسول خدا صلی اللَّه علیه وآله نیز به این دست اقدامات خود ادامه داد و در مشهورترین حادثه، مالک بن نویره و قوم او را از دم تیغ گذراند و شبانگاه همان روز با همسر مالک، همبستر شد تا جایی که بزرگان صحابه، خواستار سنگسار و قصاص او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رویدادهای حساس تاریخ صدر اسلام که خالد نیز در آن نقش داشته، ماجرای سپاه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واقعه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سال نهم هجری، سپاهی را به فرماندهی خالد، عازم یمن کرد و همزمان، امیر مؤمنان علی علیه السلام را نیز در رأس سپاهی دیگر به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هر دو فرمانده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التقیتما فعلیُّ علی الجیشین؛</w:t>
      </w:r>
    </w:p>
    <w:p>
      <w:pPr>
        <w:pStyle w:val="BookText"/>
        <w:rPr/>
      </w:pPr>
      <w:r>
        <w:rPr>
          <w:rFonts w:ascii="IRNazanin" w:hAnsi="IRNazanin" w:eastAsia="IRNazanin"/>
          <w:color w:val="111111"/>
          <w:sz w:val="28"/>
          <w:sz w:val="28"/>
          <w:szCs w:val="28"/>
          <w:rtl w:val="true"/>
          <w:lang w:bidi="fa-IR"/>
        </w:rPr>
        <w:t>هر گاه به هم رسیدید، علی فرمانده هر دو سپاه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امیر مؤمنان علی علیه السلام به دستور رسول خدا صلی اللَّه علیه وآله چندین بار دیگر به یمن رفته بود و به نظر می‌رسد که این بار به همراه خالد بن ولید، آخرین مأموریت خود را در این سرزمین به انجام می‌رساند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مربوط به این مأموریت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کینه بر دل داشت و بریدة بن حصیب نیز به همراه گروهی دیگر در این مورد با خالد، هم 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به جای همراهی با علی علیه السلام در قالب سپاه خالد بن ولید عازم یمن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مربوط به این ماجرا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همفکرانش در جریان این مأموریت، رفتاری را از امام علی علیه السلام مشاهده کردند که به گمان آنان، می‌توانست دستمایه‌ای برای مخدوش کردن وجهه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خالد نامه‌ای به رسول خدا صلی اللَّه علیه وآله نوشت و طی آن، ماجرا را برای ایشان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چهار تن از یاران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بریده نیز در زمره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شدند که نامه خالد را به رسول خدا صلی اللَّه علیه وآله برسانند و نزد ایشان از علی علیه السلام بدگویی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پس از خواندن نامه و شنیدن سخنان آنان، به بریده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نافقت من بعدی یا بریدة؛</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جدایی از من، منافق شده‌ای؟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w:t>
      </w:r>
    </w:p>
    <w:p>
      <w:pPr>
        <w:pStyle w:val="BookText"/>
        <w:rPr/>
      </w:pPr>
      <w:r>
        <w:rPr>
          <w:rFonts w:ascii="IRNazanin" w:hAnsi="IRNazanin" w:eastAsia="IRNazanin"/>
          <w:color w:val="111111"/>
          <w:sz w:val="28"/>
          <w:sz w:val="28"/>
          <w:szCs w:val="28"/>
          <w:rtl w:val="true"/>
          <w:lang w:bidi="fa-IR"/>
        </w:rPr>
        <w:t>علی منّی وأنا من علی وهو ولیّکم من بعدی؛</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w:t>
      </w:r>
    </w:p>
    <w:p>
      <w:pPr>
        <w:pStyle w:val="BookText"/>
        <w:rPr/>
      </w:pPr>
      <w:r>
        <w:rPr>
          <w:rFonts w:ascii="IRNazanin" w:hAnsi="IRNazanin" w:eastAsia="IRNazanin"/>
          <w:color w:val="111111"/>
          <w:sz w:val="28"/>
          <w:sz w:val="28"/>
          <w:szCs w:val="28"/>
          <w:rtl w:val="true"/>
          <w:lang w:bidi="fa-IR"/>
        </w:rPr>
        <w:t>علی از من است و من از علی هستم، و 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رسول خدا صلی اللَّه علیه وآله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لا یفعل إلّاما یؤمر به؛</w:t>
      </w:r>
    </w:p>
    <w:p>
      <w:pPr>
        <w:pStyle w:val="BookText"/>
        <w:rPr/>
      </w:pPr>
      <w:r>
        <w:rPr>
          <w:rFonts w:ascii="IRNazanin" w:hAnsi="IRNazanin" w:eastAsia="IRNazanin"/>
          <w:color w:val="111111"/>
          <w:sz w:val="28"/>
          <w:sz w:val="28"/>
          <w:szCs w:val="28"/>
          <w:rtl w:val="true"/>
          <w:lang w:bidi="fa-IR"/>
        </w:rPr>
        <w:t>علی فقط کاری را انجام می‌دهد که بدان دستور داده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این حدیث را در قالب صحیح‌ترین اسنادها و مشهورترین منابع آن، می‌آوریم و مضامین و مفاهیم آن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میلانی</w:t>
      </w:r>
      <w:bookmarkStart w:id="15" w:name="pg16797_166382"/>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16" w:name="__RefHeading___Toc9857271_73709187"/>
      <w:bookmarkStart w:id="17" w:name="_Toc6"/>
      <w:bookmarkEnd w:id="16"/>
      <w:r>
        <w:rPr>
          <w:rtl w:val="true"/>
        </w:rPr>
        <w:t>بخش یکم سند حدیث سپاه یمن …</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9857273_73709187"/>
      <w:bookmarkStart w:id="19" w:name="_Toc7"/>
      <w:bookmarkEnd w:id="18"/>
      <w:r>
        <w:rPr>
          <w:rtl w:val="true"/>
        </w:rPr>
        <w:t>اشارة</w:t>
      </w:r>
      <w:bookmarkStart w:id="20" w:name="pg16797_166383"/>
      <w:bookmarkEnd w:id="19"/>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4"/>
        <w:numPr>
          <w:ilvl w:val="3"/>
          <w:numId w:val="1"/>
        </w:numPr>
        <w:rPr/>
      </w:pPr>
      <w:bookmarkStart w:id="21" w:name="__RefHeading___Toc9857275_73709187"/>
      <w:bookmarkStart w:id="22" w:name="_Toc8"/>
      <w:bookmarkEnd w:id="21"/>
      <w:r>
        <w:rPr>
          <w:rtl w:val="true"/>
        </w:rPr>
        <w:t>حدیث سپاه یمن و راویان آن …</w:t>
      </w:r>
      <w:bookmarkEnd w:id="22"/>
    </w:p>
    <w:p>
      <w:pPr>
        <w:pStyle w:val="BookText"/>
        <w:rPr/>
      </w:pPr>
      <w:r>
        <w:rPr>
          <w:rFonts w:ascii="IRNazanin" w:hAnsi="IRNazanin" w:eastAsia="IRNazanin"/>
          <w:color w:val="111111"/>
          <w:sz w:val="28"/>
          <w:sz w:val="28"/>
          <w:szCs w:val="28"/>
          <w:rtl w:val="true"/>
          <w:lang w:bidi="fa-IR"/>
        </w:rPr>
        <w:t>بیشتر علمای اهل سنّت، حدیث سپاه یمن را از قول اصحاب پیامبر خدا صلی اللَّه علیه وآله نقل کرده‌اند که اینک به ذکر اسامی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w:t>
      </w:r>
    </w:p>
    <w:p>
      <w:pPr>
        <w:pStyle w:val="BookText"/>
        <w:rPr/>
      </w:pPr>
      <w:r>
        <w:rPr>
          <w:rFonts w:ascii="IRNazanin" w:hAnsi="IRNazanin" w:eastAsia="IRNazanin"/>
          <w:color w:val="111111"/>
          <w:sz w:val="28"/>
          <w:sz w:val="28"/>
          <w:szCs w:val="28"/>
          <w:rtl w:val="true"/>
          <w:lang w:bidi="fa-IR"/>
        </w:rPr>
        <w:t>امام حسن مجتبی علیه السلام،</w:t>
      </w:r>
    </w:p>
    <w:p>
      <w:pPr>
        <w:pStyle w:val="BookText"/>
        <w:rPr/>
      </w:pP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ابوسعید خدری،</w:t>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ascii="IRNazanin" w:hAnsi="IRNazanin" w:eastAsia="IRNazanin"/>
          <w:color w:val="111111"/>
          <w:sz w:val="28"/>
          <w:sz w:val="28"/>
          <w:szCs w:val="28"/>
          <w:rtl w:val="true"/>
          <w:lang w:bidi="fa-IR"/>
        </w:rPr>
        <w:t>ابولیلی انصاری،</w:t>
      </w:r>
    </w:p>
    <w:p>
      <w:pPr>
        <w:pStyle w:val="BookText"/>
        <w:rPr/>
      </w:pPr>
      <w:r>
        <w:rPr>
          <w:rFonts w:ascii="IRNazanin" w:hAnsi="IRNazanin" w:eastAsia="IRNazanin"/>
          <w:color w:val="111111"/>
          <w:sz w:val="28"/>
          <w:sz w:val="28"/>
          <w:szCs w:val="28"/>
          <w:rtl w:val="true"/>
          <w:lang w:bidi="fa-IR"/>
        </w:rPr>
        <w:t>بریدة بن حصیب،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عمرو،</w:t>
      </w:r>
      <w:bookmarkStart w:id="23" w:name="pg16797_166384"/>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ascii="IRNazanin" w:hAnsi="IRNazanin" w:eastAsia="IRNazanin"/>
          <w:color w:val="111111"/>
          <w:sz w:val="28"/>
          <w:sz w:val="28"/>
          <w:szCs w:val="28"/>
          <w:rtl w:val="true"/>
          <w:lang w:bidi="fa-IR"/>
        </w:rPr>
        <w:t>و وهب 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راویان، در شمار بهترین اصحاب رسول خدا صلی اللَّه علیه وآله جای دارند و سرآمد آنان امیر مؤمنان علی علیه السلام است</w:t>
      </w:r>
      <w:r>
        <w:rPr>
          <w:rFonts w:eastAsia="IRNazanin" w:cs="IRNazanin"/>
          <w:color w:val="111111"/>
          <w:sz w:val="28"/>
          <w:szCs w:val="28"/>
          <w:rtl w:val="true"/>
          <w:lang w:bidi="fa-IR"/>
        </w:rPr>
        <w:t>.</w:t>
      </w:r>
    </w:p>
    <w:p>
      <w:pPr>
        <w:pStyle w:val="Heading4"/>
        <w:numPr>
          <w:ilvl w:val="3"/>
          <w:numId w:val="1"/>
        </w:numPr>
        <w:rPr/>
      </w:pPr>
      <w:bookmarkStart w:id="24" w:name="__RefHeading___Toc9857277_73709187"/>
      <w:bookmarkStart w:id="25" w:name="_Toc9"/>
      <w:bookmarkEnd w:id="24"/>
      <w:r>
        <w:rPr>
          <w:rtl w:val="true"/>
        </w:rPr>
        <w:t>حدیث سپاه یمن و حافظان بزرگ حدیث …</w:t>
      </w:r>
      <w:bookmarkEnd w:id="25"/>
    </w:p>
    <w:p>
      <w:pPr>
        <w:pStyle w:val="BookText"/>
        <w:rPr/>
      </w:pPr>
      <w:r>
        <w:rPr>
          <w:rFonts w:ascii="IRNazanin" w:hAnsi="IRNazanin" w:eastAsia="IRNazanin"/>
          <w:color w:val="111111"/>
          <w:sz w:val="28"/>
          <w:sz w:val="28"/>
          <w:szCs w:val="28"/>
          <w:rtl w:val="true"/>
          <w:lang w:bidi="fa-IR"/>
        </w:rPr>
        <w:t>از طرفی حدیث سپاه یمن را پیشوایان، حافظان و بزرگان حدیث که در سده‌های مختلف تاریخی می‌زیستند در کتاب‌هایشان نقل کرده‌اند، که از مشهورترین آن‌ها می‌توان به افراد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طیالسی، نگارنده کتاب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ابی شیبه، نگارنده کتاب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نویسنده کتاب المسند و پیشوای حنابله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 مؤلف کتاب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مؤلف کتاب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نگارنده کتاب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نگارنده دو کتاب معروف تاریخ الطبری و جامع البیان فی تفسیر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ابن حبّان، صاحب کتاب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 صاحب سه کتاب روایی المعجم الکبیر، المعجم الاوسط و المعجم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نگارنده کتاب المستدرک علی الصحیحین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مردویه، نگارنده کتاب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صاحب کتاب حلیة الاولیاء و تألیفات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خطیب بغدادی، نگارنده تاریخ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نگارنده کتاب الاستیعاب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 نگارنده تاریخ مدینة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مؤلف کتاب أُسد الغابة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مؤلف کتاب المختارة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نگارنده کتاب مصابیح السنّة و تفسیر معروفِ معالم التنزیل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شمس الدین ذهبی که کتاب‌های او زبانزد خاص و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صاحب کتاب‌های فتح الباری، الإصابه و تألیفات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جلال الدین سیوطی که کتاب‌های فراوان و پرآوازه‌ای از خود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قسطلانی، صاحب کتاب إرشاد الساری فی شرح صحیح البخاری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متقی هندی، نگارنده کتاب 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محمّد بن یوسف صالحی دمشقی، نگارنده کتاب سبل الهدی والرشاد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صاحب کتاب الصواعق المحرقة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بن سلطان قاری هروی، نویسنده کتاب المرقاة فی شرح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عبدالرؤوف مناوی، نگارنده کتاب فیض القدیر فی شرح الجامع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ولی اللَّه دهلوی، علّامه هند و محدّث بزرگ که کتاب‌های فراوانی را به رشته تحریر درآورده و در شهر دهلی هند، مدرسه معروفی داشت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به همراه دیگر محدّثان اهل سنّت، حدیث سپاه یمن را با اسنادهای جداگانه از صحابه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نام آن‌ها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bookmarkStart w:id="26" w:name="pg16797_166387"/>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7" w:name="__RefHeading___Toc9857279_73709187"/>
      <w:bookmarkStart w:id="28" w:name="_Toc10"/>
      <w:bookmarkEnd w:id="27"/>
      <w:r>
        <w:rPr>
          <w:rtl w:val="true"/>
        </w:rPr>
        <w:t>بخش دوم متون حدیث سپاه یمن …</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9857281_73709187"/>
      <w:bookmarkStart w:id="30" w:name="_Toc11"/>
      <w:bookmarkEnd w:id="29"/>
      <w:r>
        <w:rPr>
          <w:rtl w:val="true"/>
        </w:rPr>
        <w:t>اشارة</w:t>
      </w:r>
      <w:bookmarkStart w:id="31" w:name="pg16797_166388"/>
      <w:bookmarkEnd w:id="30"/>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32" w:name="__RefHeading___Toc9857283_73709187"/>
      <w:bookmarkStart w:id="33" w:name="_Toc12"/>
      <w:bookmarkEnd w:id="32"/>
      <w:r>
        <w:rPr>
          <w:rtl w:val="true"/>
        </w:rPr>
        <w:t>گزینش چهار متن …</w:t>
      </w:r>
      <w:bookmarkEnd w:id="33"/>
    </w:p>
    <w:p>
      <w:pPr>
        <w:pStyle w:val="Heading5"/>
        <w:numPr>
          <w:ilvl w:val="4"/>
          <w:numId w:val="1"/>
        </w:numPr>
        <w:rPr/>
      </w:pPr>
      <w:bookmarkStart w:id="34" w:name="__RefHeading___Toc9857285_73709187"/>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حدیث سپاه یمن با متون گوناگونی نقل شده است، اما برای رعایت اختصار، به نقل حدیث یادشده، از قول صحابه ذیل،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بریدة بن حصیب،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857287_73709187"/>
      <w:bookmarkStart w:id="37" w:name="_Toc14"/>
      <w:bookmarkEnd w:id="36"/>
      <w:r>
        <w:rPr>
          <w:rtl w:val="true"/>
        </w:rPr>
        <w:t>روایت امیر مؤمنان علی‌علیه السلام …</w:t>
      </w:r>
      <w:bookmarkEnd w:id="37"/>
    </w:p>
    <w:p>
      <w:pPr>
        <w:pStyle w:val="BookText"/>
        <w:rPr/>
      </w:pPr>
      <w:r>
        <w:rPr>
          <w:rFonts w:ascii="IRNazanin" w:hAnsi="IRNazanin" w:eastAsia="IRNazanin"/>
          <w:color w:val="111111"/>
          <w:sz w:val="28"/>
          <w:sz w:val="28"/>
          <w:szCs w:val="28"/>
          <w:rtl w:val="true"/>
          <w:lang w:bidi="fa-IR"/>
        </w:rPr>
        <w:t>حافظ طبرانی به اسناد خود از عبداللَّه بن بریده از علی علیه السلام چنین روایت می‌کند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وآله علی بن ابی طالب علیهما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خالد بن ولید را به یمن گسیل داشت و هر کدام را به فرماندهی سپاهی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هر دو را فراخواند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اجتمعتما فعلیکم علی؛</w:t>
      </w:r>
    </w:p>
    <w:p>
      <w:pPr>
        <w:pStyle w:val="BookText"/>
        <w:rPr/>
      </w:pPr>
      <w:r>
        <w:rPr>
          <w:rFonts w:ascii="IRNazanin" w:hAnsi="IRNazanin" w:eastAsia="IRNazanin"/>
          <w:color w:val="111111"/>
          <w:sz w:val="28"/>
          <w:sz w:val="28"/>
          <w:szCs w:val="28"/>
          <w:rtl w:val="true"/>
          <w:lang w:bidi="fa-IR"/>
        </w:rPr>
        <w:t>اگر به هم رسیدید علی فرماندهی هر دو سپاه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سپاه هر کدام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سپاه خود به راه افتاد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تعدادی را اسیر کرد و از میان اسرا کنیزی را برای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سرسخت علی بودم، در این هنگام مردی به نزد خالد بن ولید آمد و به او خبر داد که علی از میان خمس غنایم، کنیزی را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p>
    <w:p>
      <w:pPr>
        <w:pStyle w:val="BookText"/>
        <w:rPr/>
      </w:pPr>
      <w:r>
        <w:rPr>
          <w:rFonts w:ascii="IRNazanin" w:hAnsi="IRNazanin" w:eastAsia="IRNazanin"/>
          <w:color w:val="111111"/>
          <w:sz w:val="28"/>
          <w:sz w:val="28"/>
          <w:szCs w:val="28"/>
          <w:rtl w:val="true"/>
          <w:lang w:bidi="fa-IR"/>
        </w:rPr>
        <w:t>سپس مرد دیگری آمد، و به این ترتیب اخبار مربوط به اقدام علی علیه السلام، یکی پس از دیگری به خالد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ماجرا باخبر شده‌ای نامه مرا به رسول خدا صلی اللَّه علیه وآله برسان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نوشتن نامه، آن را به من داد و من به راه افتادم تا آن که نزد رسول خدا صلی اللَّه علیه وآله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 را با دست چپ</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خداوند فرموده بود خواندن و نوشتن نمی‌دانست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سخن می‌گفتم سرم را پایین می‌انداختم و تا پایان سخنانم سر برنمی‌داشتم، از همین رو در حالی که سر به زیر افکنده بودم شروع به سخن گفتن کردم و از علی بدگویی نمودم تا آن که حرف‌هایم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سرم را بلند کردم دیدم رسول خدا صلی اللَّه علیه وآله چنان خشمگین است که جز در جریان جنگ با بنی قریظه و بنی نضیر، ایشان را آن قدر خشمگین ندیده بودم، آن گاه به من نگاه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علیّاً، فإنّما یفعل ما یؤمر به؛</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زیرا همه کارهایش را فقط بر اساس دستورات، انجام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محضر پیامبر برخاستم که هیچ کس را به اندازه علی علیه السلام دوست نداشتم</w:t>
      </w:r>
      <w:r>
        <w:rPr>
          <w:rFonts w:eastAsia="IRNazanin" w:cs="IRNazanin"/>
          <w:color w:val="111111"/>
          <w:sz w:val="28"/>
          <w:szCs w:val="28"/>
          <w:rtl w:val="true"/>
          <w:lang w:bidi="fa-IR"/>
        </w:rPr>
        <w:t xml:space="preserve">. </w:t>
      </w:r>
      <w:r>
        <w:rPr>
          <w:rStyle w:val="FootnoteAnchor"/>
          <w:rtl w:val="true"/>
        </w:rPr>
        <w:footnoteReference w:id="3"/>
      </w:r>
      <w:bookmarkStart w:id="38" w:name="pg16797_166391"/>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5"/>
        <w:numPr>
          <w:ilvl w:val="4"/>
          <w:numId w:val="1"/>
        </w:numPr>
        <w:rPr/>
      </w:pPr>
      <w:bookmarkStart w:id="39" w:name="__RefHeading___Toc9857289_73709187"/>
      <w:bookmarkStart w:id="40" w:name="_Toc15"/>
      <w:bookmarkEnd w:id="39"/>
      <w:r>
        <w:rPr>
          <w:rtl w:val="true"/>
        </w:rPr>
        <w:t>روایت بریدة بن حُصیب …</w:t>
      </w:r>
      <w:bookmarkEnd w:id="40"/>
    </w:p>
    <w:p>
      <w:pPr>
        <w:pStyle w:val="BookText"/>
        <w:rPr/>
      </w:pPr>
      <w:r>
        <w:rPr>
          <w:rFonts w:ascii="IRNazanin" w:hAnsi="IRNazanin" w:eastAsia="IRNazanin"/>
          <w:color w:val="111111"/>
          <w:sz w:val="28"/>
          <w:sz w:val="28"/>
          <w:szCs w:val="28"/>
          <w:rtl w:val="true"/>
          <w:lang w:bidi="fa-IR"/>
        </w:rPr>
        <w:t>روایت بریده را احمد بن حنبل در مسند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اسناد خود از عبداللَّه بن بریده از پدرش بریده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دو سپاه را به یمن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فرماندهی علی بن ابی طالب علیهما السلام و دیگری به فرماندهی 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هنگام اعزام این دو سپاه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التقیتم فعلیّ علی الناس، وإنْ افترقتما فکلّ واحد منکما علی جنده؛</w:t>
      </w:r>
    </w:p>
    <w:p>
      <w:pPr>
        <w:pStyle w:val="BookText"/>
        <w:rPr/>
      </w:pPr>
      <w:r>
        <w:rPr>
          <w:rFonts w:ascii="IRNazanin" w:hAnsi="IRNazanin" w:eastAsia="IRNazanin"/>
          <w:color w:val="111111"/>
          <w:sz w:val="28"/>
          <w:sz w:val="28"/>
          <w:szCs w:val="28"/>
          <w:rtl w:val="true"/>
          <w:lang w:bidi="fa-IR"/>
        </w:rPr>
        <w:t>اگر به هم ملحق شدید علی فرماندهی هر دو سپاه را بر عهده گیرد، اما اگر از هم جدا شدید هر کدام از شما دو نفر، سپاه تحت امر خود را فرماندهی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قبیله بنی زید که از اهل یمن بودند رو به رو شدیم و با آن‌ها به جنگ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بر مشرکان پیروز شدند، جنگجویان آن‌ها را کشتیم و خانواده‌هایشان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از میان اسرا، زنی را برای خود برگزید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بن ولید نامه‌ای را به رسول خدا صلی اللَّه علیه وآله نوشت تا ایشان را از اقدام علی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توسط من به نزد پیامبر فرستاد، وقتی به نزد رسول خدا صلی اللَّه علیه وآله رسیدم، نامه را تحویل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نامه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آثار خشم را در چهره رسول خدا صلی اللَّه علیه وآله مشاهده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پناهگاه مردم است، مرا با مردی به مأموریت گسیل داشتید و دستور دادید تا از او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مأموریت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تقع فی علی، فإنّه منّی وأنا منه وهو ولیّکم بعدی؛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علی بدگویی نکن، زیرا او از من است و من از او هستم و همو پس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که این حدیث را از بریده نقل کرده طحاوی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اسناد خود از عبداللَّه بن بریده از پدرش این گونه روایت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کس به اندازه علی بن ابی طالب، متنفر نبودم تا جایی که مردی از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دشمنی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 علی، به دوستی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آن مرد را به فرماندهی سپاهی منصوب کرد و من فقط از روی دشمنی با علی، به سپاه آن مرد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رسول خدا صلی اللَّه علیه وآله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تعیین خمس به سوی ما گسیل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علی را به سوی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کنیزی بود که در زمره زیباترین اسرا بود، به هنگام تعیین خمس غنایم از سوی علی، آن کنیز جزء خمس شد و آن گاه با ادامه تخصیص خمس از سوی علی، آن کنیز به ملکیت اهل بیت پیامبر صلی اللَّه علیه وآله درآمد، در ادامه تعیین خمس، خانواده علی صاحب آن کنیز شد و پس از اندک زمانی، علی در حالی که آب غسل از سرش می‌چکید به نزد ما آمد،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آن کنیز در شمار خمس غنایم، قرار گرفت، سپس به اهل بیت پیامبر اختصاص یافت، آن گاه به آل علی تعلق گرفت، من نیز از همین رو با او هم‌بستر شدم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پس از شنیدن سخنان علی، نامه‌ای برای رسول خدا صلی اللَّه علیه وآله نوشت تا او را از اقدام علی آگاه کند و مرا نیز به عنوان شاهد و مؤیِّد ماجرا به نزد پیامبر صلی اللَّه علیه وآله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 شروع به خواندن نامه برای پیامبر صلی اللَّه علیه وآله کردم و ایشان هم گفته‌های خالد را تأیید کرد، آن گاه رسول خدا صلی اللَّه علیه وآله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متنفر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تبغضه، وإن کنت تحبّه فازدد له حبّاً، فو الّذی نفسی بیده، لنصیب آل علی فی الخمس أفضل من وصیفة؛</w:t>
      </w:r>
    </w:p>
    <w:p>
      <w:pPr>
        <w:pStyle w:val="BookText"/>
        <w:rPr/>
      </w:pPr>
      <w:r>
        <w:rPr>
          <w:rFonts w:ascii="IRNazanin" w:hAnsi="IRNazanin" w:eastAsia="IRNazanin"/>
          <w:color w:val="111111"/>
          <w:sz w:val="28"/>
          <w:sz w:val="28"/>
          <w:szCs w:val="28"/>
          <w:rtl w:val="true"/>
          <w:lang w:bidi="fa-IR"/>
        </w:rPr>
        <w:t>از او متنفر نباش و اگر دوستش داری بر این دوستی بیفزای، زیرا به خدایی که جانم در دست اوست سوگند که سهم آل علی از خمس، بالاتر از یک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بعد از رسول خدا صلی اللَّه علیه وآله هیچ کس را به اندازه علی علیه السلام دوست نمی‌داشتم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نقل این حدیث از رسول خدا صلی اللَّه علیه وآله، واسطه‌ای به غیر از پدرم وجود ندارد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حافظ طبرانی نیز این حدیث را به اسناد خود از عبداللَّه بن بریده نقل می‌کند،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علی بن ابی طالب علیهما السلام و خالد بن ولید را به یمن اعزام کرد … آن گاه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سرم را بالا گرفتم و با چهره دگرگون رسول خدا صلی اللَّه علیه وآله رو به رو شدم …</w:t>
      </w:r>
    </w:p>
    <w:p>
      <w:pPr>
        <w:pStyle w:val="BookText"/>
        <w:rPr/>
      </w:pPr>
      <w:r>
        <w:rPr>
          <w:rFonts w:ascii="IRNazanin" w:hAnsi="IRNazanin" w:eastAsia="IRNazanin"/>
          <w:color w:val="111111"/>
          <w:sz w:val="28"/>
          <w:sz w:val="28"/>
          <w:szCs w:val="28"/>
          <w:rtl w:val="true"/>
          <w:lang w:bidi="fa-IR"/>
        </w:rPr>
        <w:t>بریده بعد از این ماجرا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پس از مشاهده رفتار پیامبر، هرگز کینه علی علیه السلام را به دل نخواهم گرفت … </w:t>
      </w:r>
      <w:r>
        <w:rPr>
          <w:rStyle w:val="FootnoteAnchor"/>
          <w:rtl w:val="true"/>
        </w:rPr>
        <w:footnoteReference w:id="6"/>
      </w:r>
      <w:r>
        <w:rPr>
          <w:rFonts w:ascii="IRNazanin" w:hAnsi="IRNazanin" w:eastAsia="IRNazanin"/>
          <w:color w:val="111111"/>
          <w:sz w:val="28"/>
          <w:sz w:val="28"/>
          <w:szCs w:val="28"/>
          <w:rtl w:val="true"/>
          <w:lang w:bidi="fa-IR"/>
        </w:rPr>
        <w:t>طبرانی در سند دیگری به نقل از عبداللَّه بن بریده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از پدرش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وآله علی علیه السلام را در رأس سپاهی به یمن و خالد بن ولید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فرماندهی هر دو سپاه را به علی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به هم رسیدند و چنان غنایمی عاید آن‌ها شد که تا آن روز به نظیرش دست نیافته بودند، علی از میان خمس غنایم، کنیزی را برای خود برگزید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بریده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غنیمت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شمار، پس به نزد رسول خدا صلی اللَّه علیه وآله برو و ایشان را از اقدام علی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مدینه شدم و به مسجد رفتم، در این هنگام رسول خدا صلی اللَّه علیه وآله در منزل به سر می‌برد و برخی صحابه در کنار درب منزل ایشان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خداوند پیروزی را نصیب مسلمانان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کنیزی بود که علی او را از خمس غنایم، برای خود انتخاب کرد، آمده‌ام تا رسول خدا صلی اللَّه علیه وآله را از این اقدام علی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انجام بده، زیرا خبری که آورده‌ای علی را از چشم رسول خدا صلی اللَّه علیه وآله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که سخنان من و صحابه را شنیده بود با عصبانیت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ینتقصون علیّاً، من ینتقص علیّاً فقد تنقّصنی، ومن فارق علیّاً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خلق من طینتی، وخلقت من طینة إبراهیم، وأنا أفضل من إبراهیم،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لعلی أکثر من الجاریة التی أخذ وأنّه ولیّکم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علی خُرده می‌گیرید؟ هر کس چنین کند در حقیقت، به من خُرده گرفته است و هر کس از علی جدا شود در واقع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علی از گِل من آفریده شده و من از گِل ابراهیم، البته بدانید من از ابراهیم برتر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پیامبر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حق علی، بیش از کنیزی است که برگرفته و او پس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مصاحبتی که با شما دارم دستتان را بگشایید تا اسلام خود را تازه کنم و با شما بیعت نمایم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جدا نشدم تا آن که درخواست مرا پذیرفت و با ایشان بیعت نمودم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حافظ ابونعیم اصفهانی نیز این حدیث را به اسناد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بریده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علی را به سوی خالد بن ولید فرستاد تا خمس را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هنگام صبح، علی را دیدند که آب غسل از سرش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این مرد چه می‌کند؟</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نزد رسول خدا صلی اللَّه علیه وآله ایشان را از اقدام علی آگاه کردم، زیرا از علی متنفر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متنفر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متنفر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جای دیگری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او از خمس، بیش از این‌هاست … </w:t>
      </w:r>
      <w:r>
        <w:rPr>
          <w:rStyle w:val="FootnoteAnchor"/>
          <w:rtl w:val="true"/>
        </w:rPr>
        <w:footnoteReference w:id="9"/>
      </w:r>
      <w:r>
        <w:rPr>
          <w:rFonts w:ascii="IRNazanin" w:hAnsi="IRNazanin" w:eastAsia="IRNazanin"/>
          <w:color w:val="111111"/>
          <w:sz w:val="28"/>
          <w:sz w:val="28"/>
          <w:szCs w:val="28"/>
          <w:rtl w:val="true"/>
          <w:lang w:bidi="fa-IR"/>
        </w:rPr>
        <w:t>حافظ ابن عساکر نیز این حدیث را به اسناد خود از عبداللَّه بن بریده از پدرش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روزی رسول خدا صلی اللَّه علیه وآله علی علیه السلام را به همراه یک سپاه و خالد بن ولید را به همراه سپاهی دیگر به یمن فرستاد … در این نبرد، جنگجویان را کشتیم و خانواده‌های آنان را به اسارت گرفتیم، علی علیه السلام به میان اسرا رفت و از بین آنان زنی را برای خود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خالد بن ولید بودم و دیدم که وی نامه‌ای به رسول خدا صلی اللَّه علیه وآله نوشت تا ایشان را از اقدام علی علیه السلام آگاه کند و از شأن و منزلت او در نزد رسول خدا صلی اللَّه علیه وآله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من دستور داد تا نامه را به رسول خدا برسانم و نزد ایشان از علی بدگویی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 را برای پیامبر خواندم و شروع به بدگویی از علی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آثار دگرگونی را در چهره پیامبر صلی اللَّه علیه وآله مشاهده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پناهگاه مردم است، مرا با مردی به مأموریتی گسیل داشتید و دستور دادید تا از او اطاعت کنم، من نیز چنین کردم و مأموریت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فإنّه منّی وأنا منه، وهو ولیّکم بعدی؛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بدگویی نکن، زیرا او از من است و من از او هستم و 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عساکر در سند دیگری از عبداللَّه بن بریده از پدرش بریده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دو سپاه را به یمن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فرماندهی علی بن ابی طالب علیهما السلام و دیگری به فرماندهی خالد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ملحق شدید علی فرماندهی هر دو سپاه را بر عهده گیرد، اما اگر از هم جدا شدید هر کدام از شما دو نفر، سپاه تحت امر خود را فرماندهی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قبیله بنی زید که از مردم یمن بودند رو به رو شدیم و با آن‌ها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بر مشرکان پیروز شدند، ما جنگجویان آن‌ها را کشتیم و خانواده‌هایشان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از میان اسرا، زنی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حضور من نامه‌ای به رسول خدا صلی اللَّه علیه وآله نوشت تا ایشان را از اقدام علی آگاه کند و آن را به وسیله من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رسول خدا صلی اللَّه علیه وآله رسیدم نامه را تحویل ایشان دادم، نامه خدمت ایشان قرائت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آثار خشم را در چهره رسول خدا صلی اللَّه علیه وآله مشاهده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پناهگاه مردم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مرا با مردی برای مأموریتی گسیل داشتید و دستور دادید تا از او اطاعت کنم، من نیز چنین کردم و مأموریت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فی علیّ، فإنّه منّی وأنا منه وهو ولیّکم بعدی؛</w:t>
      </w:r>
    </w:p>
    <w:p>
      <w:pPr>
        <w:pStyle w:val="BookText"/>
        <w:rPr/>
      </w:pPr>
      <w:r>
        <w:rPr>
          <w:rFonts w:ascii="IRNazanin" w:hAnsi="IRNazanin" w:eastAsia="IRNazanin"/>
          <w:color w:val="111111"/>
          <w:sz w:val="28"/>
          <w:sz w:val="28"/>
          <w:szCs w:val="28"/>
          <w:rtl w:val="true"/>
          <w:lang w:bidi="fa-IR"/>
        </w:rPr>
        <w:t>از علی بدگویی نکن، زیرا او از من است و من از او هستم و 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عساکر از طریق دیگری از عبداللَّه بن بریده از پدرش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علی بن ابی طالب علیهما السلام و خالد بن ولید را به یمن گسیل داشت و هر کدام را به فرماندهی سپاهی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علی فرماندهی هر دو سپاه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سپاه هر کدام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اندک زمانی، تعدادی را اسیر کرد و کنیزی از میان اسرا را برای خود انتخاب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سرسخت علی بودم و خالد از این دشمنی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نزد خالد بن ولید آمد و به او خبر داد که علی از میان خمس غنایم، کنیزی را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p>
    <w:p>
      <w:pPr>
        <w:pStyle w:val="BookText"/>
        <w:rPr/>
      </w:pPr>
      <w:r>
        <w:rPr>
          <w:rFonts w:ascii="IRNazanin" w:hAnsi="IRNazanin" w:eastAsia="IRNazanin"/>
          <w:color w:val="111111"/>
          <w:sz w:val="28"/>
          <w:sz w:val="28"/>
          <w:szCs w:val="28"/>
          <w:rtl w:val="true"/>
          <w:lang w:bidi="fa-IR"/>
        </w:rPr>
        <w:t>سپس دیگری و دیگری آمدند و اخبار مربوط به اقدام علی، یکی پس از دیگری به خالد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ماجرا باخبر شدی نامه مرا به رسول خدا صلی اللَّه علیه وآله برسان و او را از این ماجرا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نامه توسط خالد، آن را گرفتم و به راه افتادم تا آن که به نزد رسول خدا صلی اللَّه علیه وآله رسیدم، ایشان نامه را با دست چپ خویش گرفت و همان گونه که خداوند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خواندن و نوشتن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سخن می‌گفتم سرم را پایین می‌انداختم و تا پایان سخنانم سر برنمی‌داشتم، از همین رو در حالی که سر به زیر افکنده بودم شروع به سخن گفتن کردم و از علی بدگویی کردم تا آن که حرف‌هایم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سرم را بلند کردم دیدم رسول خدا صلی اللَّه علیه وآله چنان خشمگین است که جز در جریان جنگ با بنی قریظه و بنی نضیر، ایشان را آن قدر خشمگین ندیده بودم، آن گاه به من نگاه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بریدة إنّ علیّاً ولیّکم بعدی؛ فأحبّ علیّاً فإنّه یفعل ما یؤمر؛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پس از من، علی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 زیرا همه کارهایش را فقط بر اساس دستورات،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محضر پیامبر برخاستم که هیچ کس را به اندازه علی علیه السلام دوست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ابوحرب بن سوید بن غفله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قسمتی از حدیث را از تو پنهان داشته است و آن این که رسول خدا علیه السلام به بریده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نافقت بعدی یا بریدة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جدایی از من، منافق شده‌ای؟</w:t>
      </w:r>
    </w:p>
    <w:p>
      <w:pPr>
        <w:pStyle w:val="BookText"/>
        <w:rPr/>
      </w:pPr>
      <w:r>
        <w:rPr>
          <w:rFonts w:ascii="IRNazanin" w:hAnsi="IRNazanin" w:eastAsia="IRNazanin"/>
          <w:color w:val="111111"/>
          <w:sz w:val="28"/>
          <w:sz w:val="28"/>
          <w:szCs w:val="28"/>
          <w:rtl w:val="true"/>
          <w:lang w:bidi="fa-IR"/>
        </w:rPr>
        <w:t>حدیث بریده را حافظ هیثمی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وآله علی علیه السلام را در رأس سپاهی به یمن و خالد بن ولید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رسیدید فرماندهی هر دو سپاه را به علی بسپارید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به هم رسیدند و چنان غنایمی عاید آن‌ها شد که تا آن روز نظیرش را ندیده بودند، علی از میان خمس غنایم، کنیزی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خالد بن ولید، بریده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غنیمت شمار، پس به نزد رسول خدا صلی اللَّه علیه وآله برو و ایشان را از اقدام علی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مدینه شدم و به مسجد رفتم، در این هنگام رسول خدا صلی اللَّه علیه وآله در منزل به سر می‌برد و برخی صحابه در کنار درب منزل ایشان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خداوند مسلمانان را پیروز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کنیزی بود که علی او را از خمس غنایم، برای خود انتخاب کرد، آمده‌ام تا رسول خدا صلی اللَّه علیه وآله را از این اقدام علی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تا علی از چشم رسول خدا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سخنان من و صحابه را شنیده بود، از این رو با عصبانیت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ینتقصون علیّاً، من تنقص علیّاً فقد تنقصنی، ومن فارق علیّاً فقد فارقنی، إنّ علیّاً منّی وأنا منه، خلق من طینتی وخلقت من طینة إبراهیم، وأنا أفضل من إبراهیم،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مِنْ بَعْضٍ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چرا به علی خُرده می‌گیرید؟ هر کس چنین کند در حقیقت به من خُرده گرفته است و هر کس از علی جدا شود در واقع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علی از گِل من آفریده شده و من از گِل ابراهیم، البته بدانید که من از ابراهیم برتر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حق علی، بیش از کنیزی است که برگرفته و 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مصاحبتی که با شما دارم دستتان را بگشایید تا اسلام خود را تازه و با شما تجدید بیعت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جدا نشدم تا آن که درخواست مرا پذیرفت و دوباره با ایشان بیعت نمودم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حافظ صالحی دمشقی نیز این حدیث را از بریده چنین روایت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تعدادی را اسیر کردیم، در این هنگام خالد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رسول خدا صلی اللَّه علیه وآله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بفرستید تا خمس غنایم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اسرا کنیزی بود که در شمار زیباترین آنان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علی علیه السلام را به سوی خالد گسیل داشت تا خمس غنایم را از او تحویل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غنایم را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تعیین خمس غنایم و تقسیم آن پرداخت و کنیزی را برای خود برگزید و صبحگاه در حالی از خیمه بیرون آمد که آب غسل از سرش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کس به اندازه علی بن ابی طالب، متنفر نبودم تا جایی که مردی از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دشمنی او با علی، به دوستی برگرفته بودم، در این هنگام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نمی‌بینی؟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آن کنیز در شمار خمس غنایم، قرار گرفت، سپس به اهل بیت پیامبر اختصاص یافت و آن گاه به آل علی تعلق گرفت، من نیز از همین رو با او هم‌بستر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هنگامی که به نزد رسول خدا صلی اللَّه علیه وآله بازگشتیم ماجرا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به رسول خدا صلی اللَّه علیه وآله نوشت و ایشان را از ماجرا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من نامه را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درخواست مرا پذیرفت و من به نزد رسول خدا رفتم، هنگامی که ایشان نامه را قرائت می‌کرد، هماره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چهره رسول خدا صلی اللَّه علیه وآله سرخ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ولیّه فعلی ولیّه؛</w:t>
      </w:r>
    </w:p>
    <w:p>
      <w:pPr>
        <w:pStyle w:val="BookText"/>
        <w:rPr/>
      </w:pP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متنفر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متنفر نباش، چرا که حق او در خمس،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فی علی، فإنّه منّی وأنا منه وهو ولیّکم بعدی؛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بدگویی نکن، زیرا او از من است و من از او هستم و پس از من، او ولیّ شماست</w:t>
      </w:r>
      <w:r>
        <w:rPr>
          <w:rFonts w:eastAsia="IRNazanin" w:cs="IRNazanin"/>
          <w:color w:val="111111"/>
          <w:sz w:val="28"/>
          <w:szCs w:val="28"/>
          <w:rtl w:val="true"/>
          <w:lang w:bidi="fa-IR"/>
        </w:rPr>
        <w:t>.</w:t>
      </w:r>
      <w:bookmarkStart w:id="41" w:name="pg16797_166408"/>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هیچ کس را به اندازه علی علیه السلام دوست نداشتم</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2" w:name="__RefHeading___Toc9857291_73709187"/>
      <w:bookmarkStart w:id="43" w:name="_Toc16"/>
      <w:bookmarkEnd w:id="42"/>
      <w:r>
        <w:rPr>
          <w:rtl w:val="true"/>
        </w:rPr>
        <w:t>روایت عمران بن حصین …</w:t>
      </w:r>
      <w:bookmarkEnd w:id="43"/>
    </w:p>
    <w:p>
      <w:pPr>
        <w:pStyle w:val="BookText"/>
        <w:rPr/>
      </w:pPr>
      <w:r>
        <w:rPr>
          <w:rFonts w:ascii="IRNazanin" w:hAnsi="IRNazanin" w:eastAsia="IRNazanin"/>
          <w:color w:val="111111"/>
          <w:sz w:val="28"/>
          <w:sz w:val="28"/>
          <w:szCs w:val="28"/>
          <w:rtl w:val="true"/>
          <w:lang w:bidi="fa-IR"/>
        </w:rPr>
        <w:t>عالمان بسیاری از اهل سنّت روایت عمران بن حصین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ابی شیبه به اسناد خود و به طور مختصر، ضمن بیان این روایت از عمران بن حصین نقل کرده و صحّت آن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سپاهی را به منطقه‌ای گسیل داشت و علی علیه السلام را به عنوان فرمانده آن انتخاب نمود، در جریان این مأموریت، علی دست به اقدامی زد که سپاهیان را خوش نیامد، بر این اساس چهار تن از صحابه رسول خدا صلی اللَّه علیه وآله هم‌پیمان شدند که ماجرا را به اطلاع ایشان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پایان همه سفرهای خود، یکسره نزد رسول خدا صلی اللَّه علیه وآله می‌رفتند، به ایشان سلام می‌کردند و آن گاه به سوی بار و بنه خود بازمی‌گشتند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از مأموریت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بازگشت، به رسول خدا صلی اللَّه علیه وآله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 چهار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علی، چنین و چنان کرده است؟</w:t>
      </w:r>
    </w:p>
    <w:p>
      <w:pPr>
        <w:pStyle w:val="BookText"/>
        <w:rPr/>
      </w:pPr>
      <w:r>
        <w:rPr>
          <w:rFonts w:ascii="IRNazanin" w:hAnsi="IRNazanin" w:eastAsia="IRNazanin"/>
          <w:color w:val="111111"/>
          <w:sz w:val="28"/>
          <w:sz w:val="28"/>
          <w:szCs w:val="28"/>
          <w:rtl w:val="true"/>
          <w:lang w:bidi="fa-IR"/>
        </w:rPr>
        <w:t>در این هنگام رسول خدا صلی اللَّه علیه وآله که خشم در چهره مبارکش هویدا شده بود به آن‌ها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تریدون من علی؟ ما تریدون من علی؟ علی منّی وأنا من علی وعلی ولیّ کلّ مؤمن بعدی؛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علی چه می‌خواهید؟ از علی چه می‌خواهید؟ علی از من است و من از علی هستم و 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صحّت این حدیث در نظر ابن ابی شیبه را، از قول جلال الدین سیوطی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وأنا من علی وهو ولیّ کلّ مؤمن بعدی؛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من است و من از علی هستم و 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 گاه جلال الدین سیوطی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این روایت را نقل کرده و صحّت آن را تأیید کرده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احمد بن حنبل نیز به اسناد خود از عمران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سپاهی را به فرماندهی علی بن ابی طالب علیهما السلام به منطقه‌ای گسیل داشت، علی در این سفر، دست به اقدامی زد که موجب ناراحتی برخی اصحاب شد و از همین رو چهار تن از آنان هم پیمان شدند تا رسول خدا صلی اللَّه علیه وآله را از اقدام علی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از سفر بازمی‌گشتیم یکسره به نزد رسول خدا صلی اللَّه علیه وآله می‌رفتیم و به ایشان سلام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چهار نفر به نزد رسول خدا صلی اللَّه علیه وآله رفتند یکی از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روی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سپس دومی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باز هم روی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باز هم روی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چهره رسول خدا صلی اللَّه علیه وآله برافروخته شده بود به چهارمین نفر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علیّاً، دعوا علیّاً، إنّ علیّاً منّی وأنا منه وهو ولیّ کلّ مؤمن بعدی؛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دست از سر علی بردارید، دست از سر علی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پس از من، ولیّ همه مؤمنان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نیز به اسناد خود از عمران بن حصین این گونه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روزی رسول خدا صلی اللَّه علیه وآله سپاهی را به فرماندهی علی بن ابی طالب علیهما السلام به منطقه‌ای گسیل داشت، علی به این مأموریت رفت و کنیزی را برای خود برگرفت، افراد سپاه این کار علی را نپسندیدند و از همین رو چهار تن از اصحاب رسول خدا صلی اللَّه علیه وآله هم پیمان شدند که هر گاه به ملاقات رسول خدا بروند ایشان را از اقدام علی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پایان همه سفرهای خود، یکسره نزد رسول خدا صلی اللَّه علیه وآله می‌رفتند، به ایشان سلام می‌کردند و آن گاه به سوی بار و بنه خود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سپاه به نزد پیامبر آمدند، یکی از آن چهار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علی بن ابی طالب چنین و چنان کرده است؟</w:t>
      </w:r>
    </w:p>
    <w:p>
      <w:pPr>
        <w:pStyle w:val="BookText"/>
        <w:rPr/>
      </w:pPr>
      <w:r>
        <w:rPr>
          <w:rFonts w:ascii="IRNazanin" w:hAnsi="IRNazanin" w:eastAsia="IRNazanin"/>
          <w:color w:val="111111"/>
          <w:sz w:val="28"/>
          <w:sz w:val="28"/>
          <w:szCs w:val="28"/>
          <w:rtl w:val="true"/>
          <w:lang w:bidi="fa-IR"/>
        </w:rPr>
        <w:t>رسول خدا صلی اللَّه علیه وآله روی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دومی برخاست و سخنان اوّلی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وآله از او روی خود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سومی برخاست و سخنان دومی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وآله باز هم روی خود را برگرداند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چهارمی برخاست و سخنان آن سه تن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این هنگام که خشم در چهره رسول خدا صلی اللَّه علیه وآله هویدا شده بود 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w:t>
      </w:r>
    </w:p>
    <w:p>
      <w:pPr>
        <w:pStyle w:val="BookText"/>
        <w:rPr/>
      </w:pPr>
      <w:r>
        <w:rPr>
          <w:rFonts w:ascii="Amiri" w:hAnsi="Amiri" w:eastAsia="Amiri" w:cs="Amiri"/>
          <w:color w:val="111111"/>
          <w:sz w:val="28"/>
          <w:sz w:val="28"/>
          <w:szCs w:val="28"/>
          <w:rtl w:val="true"/>
          <w:lang w:bidi="ar-SA"/>
        </w:rPr>
        <w:t>إنّ علیّاً منّی وأنا منه وهو ولیّ کلّ مؤمن من بعدی؛</w:t>
      </w:r>
    </w:p>
    <w:p>
      <w:pPr>
        <w:pStyle w:val="BookText"/>
        <w:rPr/>
      </w:pPr>
      <w:r>
        <w:rPr>
          <w:rFonts w:ascii="IRNazanin" w:hAnsi="IRNazanin" w:eastAsia="IRNazanin"/>
          <w:color w:val="111111"/>
          <w:sz w:val="28"/>
          <w:sz w:val="28"/>
          <w:szCs w:val="28"/>
          <w:rtl w:val="true"/>
          <w:lang w:bidi="fa-IR"/>
        </w:rPr>
        <w:t>از علی چه می‌خواهید؟ از علی چه می‌خواهید؟ از علی چه می‌خواهید؟</w:t>
      </w:r>
    </w:p>
    <w:p>
      <w:pPr>
        <w:pStyle w:val="BookText"/>
        <w:rPr/>
      </w:pPr>
      <w:r>
        <w:rPr>
          <w:rFonts w:ascii="IRNazanin" w:hAnsi="IRNazanin" w:eastAsia="IRNazanin"/>
          <w:color w:val="111111"/>
          <w:sz w:val="28"/>
          <w:sz w:val="28"/>
          <w:szCs w:val="28"/>
          <w:rtl w:val="true"/>
          <w:lang w:bidi="fa-IR"/>
        </w:rPr>
        <w:t>علی از من است و من از علی، و 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یک حدیث حَسَن </w:t>
      </w:r>
      <w:r>
        <w:rPr>
          <w:rStyle w:val="FootnoteAnchor"/>
          <w:rtl w:val="true"/>
        </w:rPr>
        <w:footnoteReference w:id="17"/>
      </w:r>
      <w:r>
        <w:rPr>
          <w:rFonts w:ascii="IRNazanin" w:hAnsi="IRNazanin" w:eastAsia="IRNazanin"/>
          <w:color w:val="111111"/>
          <w:sz w:val="28"/>
          <w:sz w:val="28"/>
          <w:szCs w:val="28"/>
          <w:rtl w:val="true"/>
          <w:lang w:bidi="fa-IR"/>
        </w:rPr>
        <w:t>است که کمتر کسی به نقل آن پرداخته و ما نقل این حدیث را تنها از جعفر بن سلیمان دیده‌ایم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بنابر نقل متقی هندی، طبری نیز به اسناد خود این روایت را نقل کرده و صحّت آن را مورد تأیید قرار داده است، وی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سپاهی را به فرماندهی علی بن ابی طالب به منطقه‌ای گسیل داشت، مسلمانان در این مأموریت به غنایمی چند دست یافتند و علی دست به اقدامی زد که سپاهیان را خوش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میان غنایم کنیزی را برای خود برگرفت، از همین رو چهار تن از افراد سپاه، هم پیمان شدند که هر گاه به ملاقات رسول خدا صلی اللَّه علیه وآله بروند ایشان را از اقدام علی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پایان همه سفرهای خود، یکسره نزد رسول خدا صلی اللَّه علیه وآله می‌رفتند، به ایشان سلام می‌کردند و آن گاه به سوی بار و بنه خود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سپاه به نزد پیامبر آمدند و سلام کردند، یکی از آن چهار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علی از میان غنایم، کنیزی را برای خود برگرفته است؟</w:t>
      </w:r>
    </w:p>
    <w:p>
      <w:pPr>
        <w:pStyle w:val="BookText"/>
        <w:rPr/>
      </w:pPr>
      <w:r>
        <w:rPr>
          <w:rFonts w:ascii="IRNazanin" w:hAnsi="IRNazanin" w:eastAsia="IRNazanin"/>
          <w:color w:val="111111"/>
          <w:sz w:val="28"/>
          <w:sz w:val="28"/>
          <w:szCs w:val="28"/>
          <w:rtl w:val="true"/>
          <w:lang w:bidi="fa-IR"/>
        </w:rPr>
        <w:t>رسول خدا صلی اللَّه علیه وآله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دومی برخاست و سخنان اوّلی را تکرار کرد، اما رسول خدا صلی اللَّه علیه وآله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سومی برخاست و سخنان دومی را تکرار کرد، اما رسول خدا صلی اللَّه علیه وآله باز از او روی برگرداند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چهارمی برخاست و سخنان آن سه تن را تکرار کرد، در این هنگام که خشم در چهره رسول خدا صلی اللَّه علیه وآله هویدا شده بود به او روکرد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 تریدون من علی؟ علی منّی وأنا من علی وعلی ولیّ کلّ مؤمن بعدی؛</w:t>
      </w:r>
    </w:p>
    <w:p>
      <w:pPr>
        <w:pStyle w:val="BookText"/>
        <w:rPr/>
      </w:pPr>
      <w:r>
        <w:rPr>
          <w:rFonts w:ascii="IRNazanin" w:hAnsi="IRNazanin" w:eastAsia="IRNazanin"/>
          <w:color w:val="111111"/>
          <w:sz w:val="28"/>
          <w:sz w:val="28"/>
          <w:szCs w:val="28"/>
          <w:rtl w:val="true"/>
          <w:lang w:bidi="fa-IR"/>
        </w:rPr>
        <w:t>از علی چه می‌خواهید؟ علی از من است و من از علی هستم و 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و ابن جریر این روایت را نقل کرده‌اند و ابن جریر صحّت آن را مورد تأیید قرار داده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ابونعیم اصفهانی نیز این روایت را به اسناد خود از عمران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سپاهی را به فرماندهی علی علیه السلام به منطقه‌ای گسیل داشت، علی کنیزی را برای خود برگرفت، اما افراد سپاه این کار وی را نپسندیدند، از همین رو چهار تن از اصحاب رسول خدا صلی اللَّه علیه وآله هم پیمان شدند که هر گاه به ملاقات رسول خدا بروند ایشان را از اقدام علی آگاه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پایان همه سفرهای خود، یکسره نزد رسول خدا صلی اللَّه علیه وآله می‌رفتند، به ایشان سلام می‌کردند و آن گاه به خانه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سپاه به نزد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رسول خدا صلی اللَّه علیه وآله آمدند، یکی از آن چهار نفر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علی بن ابی طالب چنین و چنان کرده است؟</w:t>
      </w:r>
    </w:p>
    <w:p>
      <w:pPr>
        <w:pStyle w:val="BookText"/>
        <w:rPr/>
      </w:pPr>
      <w:r>
        <w:rPr>
          <w:rFonts w:ascii="IRNazanin" w:hAnsi="IRNazanin" w:eastAsia="IRNazanin"/>
          <w:color w:val="111111"/>
          <w:sz w:val="28"/>
          <w:sz w:val="28"/>
          <w:szCs w:val="28"/>
          <w:rtl w:val="true"/>
          <w:lang w:bidi="fa-IR"/>
        </w:rPr>
        <w:t>رسول خدا صلی اللَّه علیه وآله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دیگری برخاست و سخنان اوّلی را تکرار کرد، اما رسول خدا صلی اللَّه علیه وآله از او روی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چهارمی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علی بن ابی طالب چنین و چنان کرده است؟</w:t>
      </w:r>
    </w:p>
    <w:p>
      <w:pPr>
        <w:pStyle w:val="BookText"/>
        <w:rPr/>
      </w:pPr>
      <w:r>
        <w:rPr>
          <w:rFonts w:ascii="IRNazanin" w:hAnsi="IRNazanin" w:eastAsia="IRNazanin"/>
          <w:color w:val="111111"/>
          <w:sz w:val="28"/>
          <w:sz w:val="28"/>
          <w:szCs w:val="28"/>
          <w:rtl w:val="true"/>
          <w:lang w:bidi="fa-IR"/>
        </w:rPr>
        <w:t>در این هنگام که خشم در چهره رسول خدا صلی اللَّه علیه وآله هویدا شده بود به او رو کرد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w:t>
      </w:r>
    </w:p>
    <w:p>
      <w:pPr>
        <w:pStyle w:val="BookText"/>
        <w:rPr/>
      </w:pPr>
      <w:r>
        <w:rPr>
          <w:rFonts w:ascii="IRNazanin" w:hAnsi="IRNazanin" w:eastAsia="IRNazanin"/>
          <w:color w:val="111111"/>
          <w:sz w:val="28"/>
          <w:sz w:val="28"/>
          <w:szCs w:val="28"/>
          <w:rtl w:val="true"/>
          <w:lang w:bidi="fa-IR"/>
        </w:rPr>
        <w:t>از علی چه می‌خواهید؟</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علیّاً منّی وأنا منه وهو ولیّ کلّ مؤمن بعدی؛ </w:t>
      </w:r>
      <w:r>
        <w:rPr>
          <w:rStyle w:val="FootnoteAnchor"/>
          <w:rtl w:val="true"/>
        </w:rPr>
        <w:footnoteReference w:id="2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علی از من است و من از علی هستم و او پس از من، ولیّ همه مؤمنان است</w:t>
      </w:r>
      <w:r>
        <w:rPr>
          <w:rFonts w:eastAsia="IRNazanin" w:cs="IRNazanin"/>
          <w:color w:val="111111"/>
          <w:sz w:val="28"/>
          <w:szCs w:val="28"/>
          <w:rtl w:val="true"/>
          <w:lang w:bidi="fa-IR"/>
        </w:rPr>
        <w:t>.</w:t>
      </w:r>
      <w:bookmarkStart w:id="44" w:name="pg16797_166417"/>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5"/>
        <w:numPr>
          <w:ilvl w:val="4"/>
          <w:numId w:val="1"/>
        </w:numPr>
        <w:rPr/>
      </w:pPr>
      <w:bookmarkStart w:id="45" w:name="__RefHeading___Toc9857293_73709187"/>
      <w:bookmarkStart w:id="46" w:name="_Toc17"/>
      <w:bookmarkEnd w:id="45"/>
      <w:r>
        <w:rPr>
          <w:rtl w:val="true"/>
        </w:rPr>
        <w:t>روایت ابن عباس …</w:t>
      </w:r>
      <w:bookmarkEnd w:id="46"/>
    </w:p>
    <w:p>
      <w:pPr>
        <w:pStyle w:val="BookText"/>
        <w:rPr/>
      </w:pPr>
      <w:r>
        <w:rPr>
          <w:rFonts w:ascii="IRNazanin" w:hAnsi="IRNazanin" w:eastAsia="IRNazanin"/>
          <w:color w:val="111111"/>
          <w:sz w:val="28"/>
          <w:sz w:val="28"/>
          <w:szCs w:val="28"/>
          <w:rtl w:val="true"/>
          <w:lang w:bidi="fa-IR"/>
        </w:rPr>
        <w:t>ابوداوود طیالسی به اسناد خود از عمرو بن میمون از ابن عباس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 کلّ مؤمن من بعدی؛</w:t>
      </w:r>
    </w:p>
    <w:p>
      <w:pPr>
        <w:pStyle w:val="BookText"/>
        <w:rPr/>
      </w:pPr>
      <w:r>
        <w:rPr>
          <w:rFonts w:ascii="IRNazanin" w:hAnsi="IRNazanin" w:eastAsia="IRNazanin"/>
          <w:color w:val="111111"/>
          <w:sz w:val="28"/>
          <w:sz w:val="28"/>
          <w:szCs w:val="28"/>
          <w:rtl w:val="true"/>
          <w:lang w:bidi="fa-IR"/>
        </w:rPr>
        <w:t>پس از من، تو ولی همه مؤمنان هستی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عبارت، بخشی از یک حدیث طولانی است که احمد بن حنبل به اسناد خود، آن را به طور کامل از عمرو بن میمون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کنار ابن عباس نشسته بودم که افرادی در قالب نُه گروه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برخیز و با ما بیا و یا شما ما را با ابن عباس تنها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می‌آیم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ماجرا زمانی اتفاق افتاد که ابن عباس هنوز بینایی خود را از دست نداده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دور هم جمع شدند و به گونه‌ای با ابن عباس به گفت و گو پرداختند که ما سخنانشان را متوجه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پس از مدتی ابن عباس در حالی که لباسش را می‌تکاند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اینان، از مردی بدگویی می‌کنند که ده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بدگویی از کسی پرداختند که رسول خدا صلی اللَّه علیه وآله در مورد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لأبعثن رجلًا لا یخزیه اللَّه أبداً یحبّ اللَّه ورسوله؛</w:t>
      </w:r>
    </w:p>
    <w:p>
      <w:pPr>
        <w:pStyle w:val="BookText"/>
        <w:rPr/>
      </w:pPr>
      <w:r>
        <w:rPr>
          <w:rFonts w:ascii="IRNazanin" w:hAnsi="IRNazanin" w:eastAsia="IRNazanin"/>
          <w:color w:val="111111"/>
          <w:sz w:val="28"/>
          <w:sz w:val="28"/>
          <w:szCs w:val="28"/>
          <w:rtl w:val="true"/>
          <w:lang w:bidi="fa-IR"/>
        </w:rPr>
        <w:t>مردی را روانه میدان خواهم کرد که خداوند هرگز او را خوار نمی‌کند، او کسی است که خدا و رسولش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برخی اصحاب سرک می‌کشیدند تا شاید این افتخار، نصیب آنان 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گندم آرد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نبود تا گندم‌ها را آرد کند؟</w:t>
      </w:r>
    </w:p>
    <w:p>
      <w:pPr>
        <w:pStyle w:val="BookText"/>
        <w:rPr/>
      </w:pPr>
      <w:r>
        <w:rPr>
          <w:rFonts w:ascii="IRNazanin" w:hAnsi="IRNazanin" w:eastAsia="IRNazanin"/>
          <w:color w:val="111111"/>
          <w:sz w:val="28"/>
          <w:sz w:val="28"/>
          <w:szCs w:val="28"/>
          <w:rtl w:val="true"/>
          <w:lang w:bidi="fa-IR"/>
        </w:rPr>
        <w:t>آن گاه علی علیه السلام آمد در حالی که از شدّت چشم درد به سختی می‌توانست ببیند، پیامبر آب دهان در چشمانش مالید و پس از آن که سه بار پرچم را تکان داد و آن را به علی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این نبرد پیروزمندانه صفیه دختر حی را به اسارت گرفت و به سوی مسلمانان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صلی اللَّه علیه وآله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ابلاغ سوره توبه فرستاد، سپس علی علیه السلام را در پی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ابوبکر روانه کرد تا آن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یذهب بها إلّا رجل منّی وأنا منه؛</w:t>
      </w:r>
    </w:p>
    <w:p>
      <w:pPr>
        <w:pStyle w:val="BookText"/>
        <w:rPr/>
      </w:pPr>
      <w:r>
        <w:rPr>
          <w:rFonts w:ascii="IRNazanin" w:hAnsi="IRNazanin" w:eastAsia="IRNazanin"/>
          <w:color w:val="111111"/>
          <w:sz w:val="28"/>
          <w:sz w:val="28"/>
          <w:szCs w:val="28"/>
          <w:rtl w:val="true"/>
          <w:lang w:bidi="fa-IR"/>
        </w:rPr>
        <w:t>به غیر از کسی که از من است و من هم از او هستم، نباید فرد دیگری این سوره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رسول خدا صلی اللَّه علیه وآله به پسرعموهایش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أیّکم یوالینی فی الدنیا والآخرة؛</w:t>
      </w:r>
    </w:p>
    <w:p>
      <w:pPr>
        <w:pStyle w:val="BookText"/>
        <w:rPr/>
      </w:pPr>
      <w:r>
        <w:rPr>
          <w:rFonts w:ascii="IRNazanin" w:hAnsi="IRNazanin" w:eastAsia="IRNazanin"/>
          <w:color w:val="111111"/>
          <w:sz w:val="28"/>
          <w:sz w:val="28"/>
          <w:szCs w:val="28"/>
          <w:rtl w:val="true"/>
          <w:lang w:bidi="fa-IR"/>
        </w:rPr>
        <w:t>کدام یک از شما دوست و همراه من در دنیا و جهان آخرت خواهد بود؟</w:t>
      </w:r>
    </w:p>
    <w:p>
      <w:pPr>
        <w:pStyle w:val="BookText"/>
        <w:rPr/>
      </w:pPr>
      <w:r>
        <w:rPr>
          <w:rFonts w:ascii="IRNazanin" w:hAnsi="IRNazanin" w:eastAsia="IRNazanin"/>
          <w:color w:val="111111"/>
          <w:sz w:val="28"/>
          <w:sz w:val="28"/>
          <w:szCs w:val="28"/>
          <w:rtl w:val="true"/>
          <w:lang w:bidi="fa-IR"/>
        </w:rPr>
        <w:t>هیچ کس حاضر به پاسخ درخواست پیامبر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که در آن جا حضور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اوالیک فی الدنیا والآخرة؛</w:t>
      </w:r>
    </w:p>
    <w:p>
      <w:pPr>
        <w:pStyle w:val="BookText"/>
        <w:rPr/>
      </w:pPr>
      <w:r>
        <w:rPr>
          <w:rFonts w:ascii="IRNazanin" w:hAnsi="IRNazanin" w:eastAsia="IRNazanin"/>
          <w:color w:val="111111"/>
          <w:sz w:val="28"/>
          <w:sz w:val="28"/>
          <w:szCs w:val="28"/>
          <w:rtl w:val="true"/>
          <w:lang w:bidi="fa-IR"/>
        </w:rPr>
        <w:t>من دوست و همراه شما در دنیا و جهان آخرت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ولیّی فی الدنیا والآخرة؛</w:t>
      </w:r>
    </w:p>
    <w:p>
      <w:pPr>
        <w:pStyle w:val="BookText"/>
        <w:rPr/>
      </w:pPr>
      <w:r>
        <w:rPr>
          <w:rFonts w:ascii="IRNazanin" w:hAnsi="IRNazanin" w:eastAsia="IRNazanin"/>
          <w:color w:val="111111"/>
          <w:sz w:val="28"/>
          <w:sz w:val="28"/>
          <w:szCs w:val="28"/>
          <w:rtl w:val="true"/>
          <w:lang w:bidi="fa-IR"/>
        </w:rPr>
        <w:t>تو در دنیا و جهان آخرت دوست و همراه من هستی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تک تک آن‌ها کرد و درخواست خود را تکرار نمود، اما آن‌ها از جواب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این بار نیز علی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اوالیک فی الدنیا والآخرة؛</w:t>
      </w:r>
    </w:p>
    <w:p>
      <w:pPr>
        <w:pStyle w:val="BookText"/>
        <w:rPr/>
      </w:pPr>
      <w:r>
        <w:rPr>
          <w:rFonts w:ascii="IRNazanin" w:hAnsi="IRNazanin" w:eastAsia="IRNazanin"/>
          <w:color w:val="111111"/>
          <w:sz w:val="28"/>
          <w:sz w:val="28"/>
          <w:szCs w:val="28"/>
          <w:rtl w:val="true"/>
          <w:lang w:bidi="fa-IR"/>
        </w:rPr>
        <w:t>من دوست و همراه شما در دنیا و جهان آخرت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ولیّی فی الدنیا والآخرة؛</w:t>
      </w:r>
    </w:p>
    <w:p>
      <w:pPr>
        <w:pStyle w:val="BookText"/>
        <w:rPr/>
      </w:pPr>
      <w:r>
        <w:rPr>
          <w:rFonts w:ascii="IRNazanin" w:hAnsi="IRNazanin" w:eastAsia="IRNazanin"/>
          <w:color w:val="111111"/>
          <w:sz w:val="28"/>
          <w:sz w:val="28"/>
          <w:szCs w:val="28"/>
          <w:rtl w:val="true"/>
          <w:lang w:bidi="fa-IR"/>
        </w:rPr>
        <w:t>تو در دنیا و جهان آخرت دوست و همراه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 از دیگر ویژگی‌های حضرت علی علیه السلام این است که آن حضرت نخستین کسی بود که پس از خدیجه علیها السلام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واقعه‌ای دیگر رسول خدا علیه السلام لباس خود را گرفت و آن را بر روی علی، فاطمه، حسن و حسین انداخت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خداوند می‌خواهد پلیدی و گناه را فقط از شما اهل بیت دور کند و به طور کامل شما را پاک و پاکیزه سازد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حضرت علی علیه السلام این است که آن حضرت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 از خودگذشتگی، لباس رسول خدا صلی اللَّه علیه وآله را بر تن کرد و به جای ایشان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خیال این که رسول خدا صلی اللَّه علیه وآله در بستر است به سوی او سنگ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علی علیه السلام خوابیده بود، ابوبکر سر رسید و به گمان این که پیامبر در بستر آرمیده،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چاه میمون حرکت کرد، خود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راه افتاد و با پیامبر به درون غار رفت، مشرکان همان گونه که پیش‌تر رسول خدا صلی اللَّه علیه وآله را سنگباران می‌کردند، در آن شب به سوی علی علیه السلام سنگ می‌انداختند، علی علیه السلام تکان می‌خورد و فریاد می‌زد و بی‌آن که سرش را از روانداز خود، بیرون آورد تا فرارسیدن صبح، بردباری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هوا حضرت علی علیه السلام سر از روانداز بیرون کشید،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پستی هستی، ما هر چقدر محمد را سنگ می‌زدیم فریاد نمی‌زد، اما تو فریاد می‌زدی و از همین رو تعجّب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فردی که در بستر آرمیده، محمد است پس چرا داد و بیداد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برای جنگ تبوک با مردم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از مدینه بیرون رفتند، حضرت علی علیه السلام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بیایم؟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شنیدن این سخن گریست، 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أنّک لست بنبیّ، إنّه لا ینبغی أنْ أذهب إلّا وأنت خلیفتی؛</w:t>
      </w:r>
    </w:p>
    <w:p>
      <w:pPr>
        <w:pStyle w:val="BookText"/>
        <w:rPr/>
      </w:pPr>
      <w:r>
        <w:rPr>
          <w:rFonts w:ascii="IRNazanin" w:hAnsi="IRNazanin" w:eastAsia="IRNazanin"/>
          <w:color w:val="111111"/>
          <w:sz w:val="28"/>
          <w:sz w:val="28"/>
          <w:szCs w:val="28"/>
          <w:rtl w:val="true"/>
          <w:lang w:bidi="fa-IR"/>
        </w:rPr>
        <w:t>آیا تو خشنود نیستی که برای من به سان هارون برای موسی باشی با این تفاوت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من از مدینه خارج شوم مگر آن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دیگر حضرت علی علیه السلام این که 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ولیّی فی کلّ مؤمن بعدی؛</w:t>
      </w:r>
    </w:p>
    <w:p>
      <w:pPr>
        <w:pStyle w:val="BookText"/>
        <w:rPr/>
      </w:pPr>
      <w:r>
        <w:rPr>
          <w:rFonts w:ascii="IRNazanin" w:hAnsi="IRNazanin" w:eastAsia="IRNazanin"/>
          <w:color w:val="111111"/>
          <w:sz w:val="28"/>
          <w:sz w:val="28"/>
          <w:szCs w:val="28"/>
          <w:rtl w:val="true"/>
          <w:lang w:bidi="fa-IR"/>
        </w:rPr>
        <w:t>پس از من، تو ولیّ همه مؤمنان هستی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ویژگی این که رسول خدا صلی اللَّه علیه وآله تمام درهای مسجد را بست و تنها در مخصوص ورود و خروج حضرت علی علیه السلام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این در برای آن حضرت وجود نداشت و او با آن که جنب بود وارد مسجد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هشتم این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فإنّ مولاه علی؛</w:t>
      </w:r>
    </w:p>
    <w:p>
      <w:pPr>
        <w:pStyle w:val="BookText"/>
        <w:rPr/>
      </w:pP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به ما خبر می‌دهد که از اصحاب شجره </w:t>
      </w:r>
      <w:r>
        <w:rPr>
          <w:rStyle w:val="FootnoteAnchor"/>
          <w:rtl w:val="true"/>
        </w:rPr>
        <w:footnoteReference w:id="23"/>
      </w:r>
      <w:r>
        <w:rPr>
          <w:rFonts w:ascii="IRNazanin" w:hAnsi="IRNazanin" w:eastAsia="IRNazanin"/>
          <w:color w:val="111111"/>
          <w:sz w:val="28"/>
          <w:sz w:val="28"/>
          <w:szCs w:val="28"/>
          <w:rtl w:val="true"/>
          <w:lang w:bidi="fa-IR"/>
        </w:rPr>
        <w:t>راضی و خشنود است، چون از دل‌های آن‌ها آگاه بود، آیا خداوند پس از این ابراز رضایت، از خشم خود نسبت به آنان سخنی گفته است؟</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حضرت علی علیه السلام این که رسول خدا صلی اللَّه علیه وآله هنگامی که عمر از ایشان اجازه گرفت تا گردن حاطب را بزند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لعلّ اللَّه قد اطّلع إلی أهل بدر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إعملوا ما شئتم؛ </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می‌خواهی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جنگ بدر شرکت داشته است، تو چه می‌دانی شاید خدا اهل بدر را مورد نظر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می‌اخواهید انجام دهید</w:t>
      </w:r>
      <w:r>
        <w:rPr>
          <w:rFonts w:eastAsia="IRNazanin" w:cs="IRNazanin"/>
          <w:color w:val="111111"/>
          <w:sz w:val="28"/>
          <w:szCs w:val="28"/>
          <w:rtl w:val="true"/>
          <w:lang w:bidi="fa-IR"/>
        </w:rPr>
        <w:t>.</w:t>
      </w:r>
      <w:bookmarkStart w:id="47" w:name="pg16797_166424"/>
    </w:p>
    <w:p>
      <w:pPr>
        <w:pStyle w:val="BookText"/>
        <w:rPr/>
      </w:pPr>
      <w:bookmarkEnd w:id="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48" w:name="__RefHeading___Toc9857295_73709187"/>
      <w:bookmarkStart w:id="49" w:name="_Toc18"/>
      <w:bookmarkEnd w:id="48"/>
      <w:r>
        <w:rPr>
          <w:rtl w:val="true"/>
        </w:rPr>
        <w:t>بخش سوم نگاهی به مفهوم حدیث سپاه یمن …</w:t>
      </w:r>
      <w:bookmarkEnd w:id="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 w:name="__RefHeading___Toc9857297_73709187"/>
      <w:bookmarkStart w:id="51" w:name="_Toc19"/>
      <w:bookmarkEnd w:id="50"/>
      <w:r>
        <w:rPr>
          <w:rtl w:val="true"/>
        </w:rPr>
        <w:t>اشارة</w:t>
      </w:r>
      <w:bookmarkStart w:id="52" w:name="pg16797_166425"/>
      <w:bookmarkEnd w:id="51"/>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 عنایت به آن چه گذشت، ما مفهوم حدیث سپاه یمن را از چند محور بررسی می‌نماییم</w:t>
      </w:r>
      <w:r>
        <w:rPr>
          <w:rFonts w:eastAsia="IRNazanin" w:cs="IRNazanin"/>
          <w:color w:val="111111"/>
          <w:sz w:val="28"/>
          <w:szCs w:val="28"/>
          <w:rtl w:val="true"/>
          <w:lang w:bidi="fa-IR"/>
        </w:rPr>
        <w:t>:</w:t>
      </w:r>
    </w:p>
    <w:p>
      <w:pPr>
        <w:pStyle w:val="Heading4"/>
        <w:numPr>
          <w:ilvl w:val="3"/>
          <w:numId w:val="1"/>
        </w:numPr>
        <w:rPr/>
      </w:pPr>
      <w:bookmarkStart w:id="53" w:name="__RefHeading___Toc9857299_73709187"/>
      <w:bookmarkStart w:id="54" w:name="_Toc20"/>
      <w:bookmarkEnd w:id="53"/>
      <w:r>
        <w:rPr>
          <w:rtl w:val="true"/>
        </w:rPr>
        <w:t>دلالت حدیث بر ولایت علی‌علیه السلام …</w:t>
      </w:r>
      <w:bookmarkEnd w:id="54"/>
    </w:p>
    <w:p>
      <w:pPr>
        <w:pStyle w:val="BookText"/>
        <w:rPr/>
      </w:pPr>
      <w:r>
        <w:rPr>
          <w:rFonts w:ascii="IRNazanin" w:hAnsi="IRNazanin" w:eastAsia="IRNazanin"/>
          <w:color w:val="111111"/>
          <w:sz w:val="28"/>
          <w:sz w:val="28"/>
          <w:szCs w:val="28"/>
          <w:rtl w:val="true"/>
          <w:lang w:bidi="fa-IR"/>
        </w:rPr>
        <w:t>رسول خدا صلی اللَّه علیه وآله درباره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ولیّکم من بعدی؛</w:t>
      </w:r>
    </w:p>
    <w:p>
      <w:pPr>
        <w:pStyle w:val="BookText"/>
        <w:rPr/>
      </w:pPr>
      <w:r>
        <w:rPr>
          <w:rFonts w:ascii="IRNazanin" w:hAnsi="IRNazanin" w:eastAsia="IRNazanin"/>
          <w:color w:val="111111"/>
          <w:sz w:val="28"/>
          <w:sz w:val="28"/>
          <w:szCs w:val="28"/>
          <w:rtl w:val="true"/>
          <w:lang w:bidi="fa-IR"/>
        </w:rPr>
        <w:t>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اولویت تصرّف را برای حضرت علی علیه السلام به اثبات می‌رساند و این اولویت، خود مستلزم امامت و خلافت آن حضرت پس از رسول خدا صلی اللَّه علیه وآله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با بیان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او ولیّ شماست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ولایت را به علی علیه السلام منحصر ساخت و چنان که می‌دانیم دیگر معانی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یاری، محبت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همه یا بیشتر متون الفاظ حدیث، آمده است به صراحت از امامت و خلافت علی علیه السلام پرده برمی‌دارد، چرا که بعدیّت، یا زمانی است و یا مرتبه‌ای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نگاه اول این گونه فهمیده شود که بعدیّت مورد اشاره در روایت مذکور، مرتبه‌ای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معنا می‌شود که غیر از من، علی علیه السلام نیز ولیّ شماست و او هم از مرتبه ولایت بر شما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قید زمان باشد، این سخن پیامبر خدا 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علی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بلافاصله پس از رسول خدا می‌بایست امیر مؤمنان علی علیه السلام، ولایت و زمامداری مسلمانان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ظهور عبارت در معنای دوم این است که برخی از راویان مخالف با حضرت علی علیه السلام به تحریف متن حدیث، دست زده‌اند و چنان که خواهد آمد، واژه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از متن حدیث حذف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قالب عبارات دیگری نیز نقل شده است که طبق آن متون نیز امامت و اولویّت امیر مؤمنان علی علیه السلام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مسند احمد بن حنبل، المستدرک علی الصحیحین، تاریخ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مدینة دمشق و کتاب‌های دیگر </w:t>
      </w:r>
      <w:r>
        <w:rPr>
          <w:rStyle w:val="FootnoteAnchor"/>
          <w:rtl w:val="true"/>
        </w:rPr>
        <w:footnoteReference w:id="25"/>
      </w:r>
      <w:r>
        <w:rPr>
          <w:rFonts w:ascii="IRNazanin" w:hAnsi="IRNazanin" w:eastAsia="IRNazanin"/>
          <w:color w:val="111111"/>
          <w:sz w:val="28"/>
          <w:sz w:val="28"/>
          <w:szCs w:val="28"/>
          <w:rtl w:val="true"/>
          <w:lang w:bidi="fa-IR"/>
        </w:rPr>
        <w:t>به نقل از بریده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 رسول خدا صلی اللَّه علیه وآله رفتم نام علی را بردم و شروع به بدگویی از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دگرگونی را در چهره رسول خدا صلی اللَّه علیه وآله مشاهده نمودم،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از خودشان سزاوارتر نیستم؟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w:t>
      </w:r>
    </w:p>
    <w:p>
      <w:pPr>
        <w:pStyle w:val="BookText"/>
        <w:rPr/>
      </w:pP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سخنی است که رسول خدا صلی اللَّه علیه وآله سال‌ها پیش در ماجرای مؤاخاة و برادری مسلمانان، به بیان آن پرداخت و بعدها در غدیر خم نیز در مقابل چشمان همگان، آن را بر زبان جاری نمود و از مسلمانان پیمان گرفت تا به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البته در مسند احمد بن حنبل و برخی دیگر از منابعی که ذکر شد و در تاریخ مدینة دمشق به طرق گوناگون نقل شده است که رسول خدا صلی اللَّه علیه وآله پس از عبارات مذکور،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فعلی ولیّه؛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علی ولیّ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واژگان این داستان، مناقب دیگری نیز برای امیر مؤمنان علی علیه السلام، ذکر شده که به ایشان اختصاص دارد و دیگر صحابه از آن بی‌بهره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 صلی اللَّه علیه وآله در جریان این داستان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أقوام ینتقصون علیّاً؟ من ینتقص علیّاً فقد تنقّصنی، ومن فارق علیّاً فقد فارقنی، إنّ علیّاً منّی وأنا منه، خلق من طینتی، وخلقت من طینة إبراهیم، وأنا أفضل من إبراهیم،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علی خُرده می‌گیرید؟ هر کس چنین کند در حقیقت، به من خُرده گرفته است و هر کس از علی جدا شود در واقع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علی از گِل من آفریده شده و من از گِل ابراهیم، البته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بدانید که من از ابراهیم برتر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این آیه را تلاوت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روشن است که هر کدام از این جملات که در قالب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در بردارنده یکی از مناقب و فضایل امیر مؤمنان علی علیه السلام است، افزون بر این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یفعل إلّا ما یؤمر؛</w:t>
      </w:r>
    </w:p>
    <w:p>
      <w:pPr>
        <w:pStyle w:val="BookText"/>
        <w:rPr/>
      </w:pPr>
      <w:r>
        <w:rPr>
          <w:rFonts w:ascii="IRNazanin" w:hAnsi="IRNazanin" w:eastAsia="IRNazanin"/>
          <w:color w:val="111111"/>
          <w:sz w:val="28"/>
          <w:sz w:val="28"/>
          <w:szCs w:val="28"/>
          <w:rtl w:val="true"/>
          <w:lang w:bidi="fa-IR"/>
        </w:rPr>
        <w:t>علی فقط کاری را انجام می‌دهد که بدان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متون و عبارات دیگر، نشان از فضایل گسترده علی علیه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گفتیم ابن عباس پس از گفت و گو با گروه‌های نُه گانه در پاسخ به بدگویی‌های آنان، به سخنان رسول خدا صلی اللَّه علیه وآله در جریان واقعه سپاه یمن،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سخنان را در ضمن فضایل امیر مؤمنان علی علیه السلام ذکر می‌کند و اختصاص آن به علی علیه السلام را مورد تأکید قرار می‌دهد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حدیث عبداللَّه بن عباس در مسند طیالسی، مسند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احمد، المستدرک علی الصحیحین و کتاب‌های دیگر، آمده است و علمای اهل سنّت نیز صحّت سند این حدیث را به صراحت، مورد تأیید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با مراجعه به منابع معتبر قدیمی، از حقیقت این امر مطمئن گردند</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ولیّکم من بعدی؛</w:t>
      </w:r>
    </w:p>
    <w:p>
      <w:pPr>
        <w:pStyle w:val="BookText"/>
        <w:rPr/>
      </w:pPr>
      <w:r>
        <w:rPr>
          <w:rFonts w:ascii="IRNazanin" w:hAnsi="IRNazanin" w:eastAsia="IRNazanin"/>
          <w:color w:val="111111"/>
          <w:sz w:val="28"/>
          <w:sz w:val="28"/>
          <w:szCs w:val="28"/>
          <w:rtl w:val="true"/>
          <w:lang w:bidi="fa-IR"/>
        </w:rPr>
        <w:t>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از جمله سخنانی است که رسول خدا صلی اللَّه علیه وآله در آغاز دعوت علنی اسلام یعنی در جریان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بیم دادن خویشان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بیان آن پرداخت و به هنگام دعوت آنان به پذیرش اسلام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یبایعنی علی أن یکون أخی وصاحبی وولیّکم من بعدی؟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چه کسی با من بیعت کند تا برادر، همراه من و پس از من، ولیّ شما 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و به خصوص با توجه به قرائن موجود در درون و برون حدیث، سخنان رسول خدا صلی اللَّه علیه وآله را باید تأکید صریح</w:t>
      </w:r>
      <w:bookmarkStart w:id="55" w:name="pg16797_166431"/>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ایشان بر مسأله اولویّت علی علیه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چگونگی دلالت این حدیث بر اولویّت مطلق که در نزد همگان، مستلزم امامت و خلافت بزرگ پس از نبی اکرم صلی اللَّه علیه وآله است، مشخص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نکات قابل استفاده فراوان دیگری نیز وجود دارد که نباید از نظر پژوهشگران باریک بین، پنهان بماند</w:t>
      </w:r>
      <w:r>
        <w:rPr>
          <w:rFonts w:eastAsia="IRNazanin" w:cs="IRNazanin"/>
          <w:color w:val="111111"/>
          <w:sz w:val="28"/>
          <w:szCs w:val="28"/>
          <w:rtl w:val="true"/>
          <w:lang w:bidi="fa-IR"/>
        </w:rPr>
        <w:t>.</w:t>
      </w:r>
    </w:p>
    <w:p>
      <w:pPr>
        <w:pStyle w:val="Heading4"/>
        <w:numPr>
          <w:ilvl w:val="3"/>
          <w:numId w:val="1"/>
        </w:numPr>
        <w:rPr/>
      </w:pPr>
      <w:bookmarkStart w:id="56" w:name="__RefHeading___Toc9857301_73709187"/>
      <w:bookmarkStart w:id="57" w:name="_Toc21"/>
      <w:bookmarkEnd w:id="56"/>
      <w:r>
        <w:rPr>
          <w:rtl w:val="true"/>
        </w:rPr>
        <w:t>دلالت حدیث بر عصمت …</w:t>
      </w:r>
      <w:bookmarkEnd w:id="57"/>
    </w:p>
    <w:p>
      <w:pPr>
        <w:pStyle w:val="BookText"/>
        <w:rPr/>
      </w:pPr>
      <w:r>
        <w:rPr>
          <w:rFonts w:ascii="IRNazanin" w:hAnsi="IRNazanin" w:eastAsia="IRNazanin"/>
          <w:color w:val="111111"/>
          <w:sz w:val="28"/>
          <w:sz w:val="28"/>
          <w:szCs w:val="28"/>
          <w:rtl w:val="true"/>
          <w:lang w:bidi="fa-IR"/>
        </w:rPr>
        <w:t>این حدیث بر عصمت حضرت علی علیه السلام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این حدیث درباره علی علیه السلام این گونه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لا یفعل إلّا ما یؤمر به؛</w:t>
      </w:r>
    </w:p>
    <w:p>
      <w:pPr>
        <w:pStyle w:val="BookText"/>
        <w:rPr/>
      </w:pPr>
      <w:r>
        <w:rPr>
          <w:rFonts w:ascii="IRNazanin" w:hAnsi="IRNazanin" w:eastAsia="IRNazanin"/>
          <w:color w:val="111111"/>
          <w:sz w:val="28"/>
          <w:sz w:val="28"/>
          <w:szCs w:val="28"/>
          <w:rtl w:val="true"/>
          <w:lang w:bidi="fa-IR"/>
        </w:rPr>
        <w:t>علی فقط کاری را انجام می‌دهد که بدان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متن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یفعل ما امر به؛</w:t>
      </w:r>
    </w:p>
    <w:p>
      <w:pPr>
        <w:pStyle w:val="BookText"/>
        <w:rPr/>
      </w:pPr>
      <w:r>
        <w:rPr>
          <w:rFonts w:ascii="IRNazanin" w:hAnsi="IRNazanin" w:eastAsia="IRNazanin"/>
          <w:color w:val="111111"/>
          <w:sz w:val="28"/>
          <w:sz w:val="28"/>
          <w:szCs w:val="28"/>
          <w:rtl w:val="true"/>
          <w:lang w:bidi="fa-IR"/>
        </w:rPr>
        <w:t>او تنها آن چه را دستور دارد،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عبارت بر عصمت امیر مؤمنان علی علیه السلام به طور کامل واضح و روشن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اکرم صلی اللَّه علیه وآله در واقع، روشن کننده مصداق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این آیه مبارکه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آن‌ها بندگان شایسته او هستند و جز به فرمان او کاری نمی‌کنند و در سخن گفتن بر او پیشی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طائفه ابوجعفر طوسی رحمه اللَّه در کتاب مصباح المتهجّد به یکی از خطبه‌های امیر مؤمنان علیه السلام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روز غدیر این گونه خطبه را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اختصّ لنفسه بعد نبیّه</w:t>
      </w:r>
    </w:p>
    <w:p>
      <w:pPr>
        <w:pStyle w:val="BookText"/>
        <w:rPr/>
      </w:pPr>
      <w:r>
        <w:rPr>
          <w:rFonts w:ascii="Amiri" w:hAnsi="Amiri" w:eastAsia="Amiri" w:cs="Amiri"/>
          <w:color w:val="111111"/>
          <w:sz w:val="28"/>
          <w:sz w:val="28"/>
          <w:szCs w:val="28"/>
          <w:rtl w:val="true"/>
          <w:lang w:bidi="ar-SA"/>
        </w:rPr>
        <w:t>صلّی اللَّه علیه وآله وسلّم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بریّته خاصّةً، اختصّ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الخلائق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علاهم بتعلیته، وسما بهم إلی رتبته، وجعلهم الدعاة بالحق إلیه والأدلاء بالرشاد علیه، لقرن قرن وزمن زمن، أنشأهم فی القدم قبل کلّ مذروء ومبروء أنواراً، أنطقها بتحمیده، وألهمها شکره وتمجیده، وجعلهم الحجج علی کلّ معترف له بملکة الربوبیة وسلطان العبودیة، واستنطق بها الخرسات بأنواع اللّغات، بخوعاً له بأنّه فاطر الأرضین والسماوات، وأشهدهم علی خلقه،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وولّاهم ما شاء من أمره، جعلهم تراجم مشیّته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العصمة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وألسن إرادته، عبیداً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هم عبید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بأمره یعملون، یعلم ما بین أیدیهم وما خلفهم، ولا یشفعون إلّالمن ارتضی، وهم من خشیته مشفقون؛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متعال از میان خلایق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پیامبرش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خاصّانی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چنان بالا برد که به مرتبه آن حضرت رساند و ایشان را دعوت کنندگان حقیقی به سوی خود قرار داد که در همه زمان‌ها به اراده الهی به ارشاد خلق پرداخته و آن‌ها را به سوی خدا راهنمایی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خلق هر چیزی آن‌ها را به صورت انواری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حمد و ثنای الهی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شکر و تمجید از خود را به آن‌ها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هر کسی که معترف به قدرت و خداوندی خدا و لزوم بندگی اوست،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 انوار غیر سخن گویان را گویا کرد، تا هر یک به زبان خود در مقابل خدا گردن نهاده و به ذلّت اعتراف کنند، چرا که او خالق آسمان‌ها و زمین‌هاست، آن وجودات پاک را شاهد و ناظر بر خلق خود قرار داد، اموری را که خواست، به آن‌ها سپرد و به آن‌ها بر آن چه خواست ولایت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هر موردی بخواهد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خواست خدا را بفهمد از رفتار و گفتار این وجودات پاک خواست، مشیت و اراده او را می‌یابد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آن‌ها را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آینه تمام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خود قرار داده است، همان 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سخن، بر خداوند سبقت نمی‌گیرند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چیزی را نخواهد، نمی‌گویند، در مقام عمل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دستور او عملی انجام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عبد او هستند، بر آن‌ها احاطه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احوال آن‌ها آگاه است، فقط از کسانی که خداوند از آن‌ها راضی است، شفاعت می‌کنند، و فقط در درگاه الهی خاضع و فقط از او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مراتب کسانی است که فقط کاری را انجام می‌دهند که بدان دستور داده شده‌اند؛ بندگانی مقرّب درگاه الهی که پیش از خداوند سبحان، سخنی نمی‌گویند و در مقام عمل نیز، کاری به غیر از دستورات او انجام نمی‌دهند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این حدیث بر عصمت امیر مؤمنان علی علیه السلام دلالت می‌کند که این امر به نوبه خود، جانشینی مستقیم ایشان پس از رسول خدا صلی اللَّه علیه وآله را نیز به اثبات می‌رساند</w:t>
      </w:r>
      <w:r>
        <w:rPr>
          <w:rFonts w:eastAsia="IRNazanin" w:cs="IRNazanin"/>
          <w:color w:val="111111"/>
          <w:sz w:val="28"/>
          <w:szCs w:val="28"/>
          <w:rtl w:val="true"/>
          <w:lang w:bidi="fa-IR"/>
        </w:rPr>
        <w:t>.</w:t>
      </w:r>
      <w:bookmarkStart w:id="58" w:name="pg16797_166435"/>
    </w:p>
    <w:p>
      <w:pPr>
        <w:pStyle w:val="BookText"/>
        <w:rPr/>
      </w:pPr>
      <w:bookmarkEnd w:id="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4"/>
        <w:numPr>
          <w:ilvl w:val="3"/>
          <w:numId w:val="1"/>
        </w:numPr>
        <w:rPr/>
      </w:pPr>
      <w:bookmarkStart w:id="59" w:name="__RefHeading___Toc9857303_73709187"/>
      <w:bookmarkStart w:id="60" w:name="_Toc22"/>
      <w:bookmarkEnd w:id="59"/>
      <w:r>
        <w:rPr>
          <w:rtl w:val="true"/>
        </w:rPr>
        <w:t>وجود نفاق در زمان رسول خداصلی اللَّه علیه وآله …</w:t>
      </w:r>
      <w:bookmarkEnd w:id="60"/>
    </w:p>
    <w:p>
      <w:pPr>
        <w:pStyle w:val="BookText"/>
        <w:rPr/>
      </w:pPr>
      <w:r>
        <w:rPr>
          <w:rFonts w:ascii="IRNazanin" w:hAnsi="IRNazanin" w:eastAsia="IRNazanin"/>
          <w:color w:val="111111"/>
          <w:sz w:val="28"/>
          <w:sz w:val="28"/>
          <w:szCs w:val="28"/>
          <w:rtl w:val="true"/>
          <w:lang w:bidi="fa-IR"/>
        </w:rPr>
        <w:t>این داستان نشان می‌دهد که در زمان رسول خدا صلی اللَّه علیه وآله برخی اصحاب نزدیک و حتی تعدادی از فرماندهان آن حضرت، عضو جریان نفاق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 نفاق به عبداللَّه بن ابی و دیگر منافقان معروف و انگشت‌نما که شهره خاص و عام بودند اختصاص نداشت و این عقیده، کاملًا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ماجرا زوایای پنهان شخصیت بعضی از نزدیکان رسول خدا صلی اللَّه علیه وآله را آشکار می‌کند و مؤیّد این مطلب است که نفاق در میان نزدیکان آن حضرت و حتی خواص صحابه نیز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از آیات قرآن کریم، روایات و سیره صحابه چنین برمی‌آید که برخی اصحاب رسول خدا صلی اللَّه علیه وآله از همان آغاز ظهور اسلام در مکّه نیز گرفتار نفاق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ذیل که در سوره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دقت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مَلائِکَةً وَما جَعَلْنا عِدَّتَهُمْ إِلّا فِتْنَةً لِلَّذینَ کَفَرُوا لِیَسْتَیْقِنَ الَّذینَ أُوتُوا الْکِتابَ وَیَزْدادَ الَّذینَ آمَنُوا إیمانًا وَلا یَرْتابَ الَّذینَ أُوتُوا الْکِتابَ وَالْمُؤْمِنُونَ وَلِیَقُولَ الَّذینَ فی قُلُوبِهِمْ مَرَضٌ وَالْکافِرُونَ ما ذا أَرادَ اللَّهُ بِهذا مَثَلًا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کَذلِکَ یُضِلُّ اللَّهُ مَنْ یَشاءُ وَیَهْدی مَنْ یَشاءُ وَما یَعْلَمُ جُنُودَ رَبِّکَ إِلّا هُوَ وَما هِیَ إِلّا ذِکْری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مأموران دوزخ را فقط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آن‌ها را جز برای آزمایش کافران معیّن نکردیم 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و بر ایمان مؤمنان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 و بیماردلان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توصیف چه منظوری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هر کس را بخواهد گمراه می‌سازد و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پروردگارت را جز او کسی نمی‌داند، و این جز هشدار و تذکّری برای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مردم آن روز را به هنگام نزول سوره مدّثر به گروه‌های ذیل،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 مکّه آن هم در آغاز ظهور اسلام چه کسانی بودند؟</w:t>
      </w:r>
    </w:p>
    <w:p>
      <w:pPr>
        <w:pStyle w:val="BookText"/>
        <w:rPr/>
      </w:pPr>
      <w:r>
        <w:rPr>
          <w:rFonts w:ascii="IRNazanin" w:hAnsi="IRNazanin" w:eastAsia="IRNazanin"/>
          <w:color w:val="111111"/>
          <w:sz w:val="28"/>
          <w:sz w:val="28"/>
          <w:szCs w:val="28"/>
          <w:rtl w:val="true"/>
          <w:lang w:bidi="fa-IR"/>
        </w:rPr>
        <w:t>هم‌چنین در سوره مکّی عنکبوت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فَإِذا أُوذِیَ فِی اللَّهِ جَعَلَ فِتْنَةَ النَّاسِ کَعَذابِ اللَّهِ وَلَئِنْ جاءَ نَصْرٌ مِنْ رَبِّکَ لَیَقُولُنَّ إِنَّا کُنَّا مَعَکُمْ أَ وَلَیْسَ اللَّهُ بِأَعْلَمَ بِما فی صُدُورِ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وَلَیَعْلَمَنَّ اللَّهُ الَّذینَ آمَنُوا وَلَیَعْلَمَنَّ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از مردم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در راه خدا شکنجه و آزار می‌بینند، آزار مردم را هم‌چون عذاب الهی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پیروزی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با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پیروزی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آن چه در سینه‌های جهانیان است آگاه‌تر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خداوند مؤمنان را می‌شناسد، و به یقین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قریش به هنگام فتح مکه، به اسلام تظاهر کردند و از همین رو رسول خدا صلی اللَّه علیه وآله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برخی دیگر نیز پیش از فتح مکه و تنها از روی ترس، به اسلام تظاهر کردند و تعدادی نیز پیش از هجرت و به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مسلمان، جا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دوست داشتن و پیروی از حضرت علی علیه السلام را به عنوان ملاک تشخیص منافق از مؤمن، معرفی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یبغضک مؤمن ولا یحبّک منافق؛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هیچ مؤمنی تو را دشمن نمی‌دارد و هیچ منافقی تو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جای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أبغض أهل البیت فهو منافق؛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کس اهل بیت را دشمن بدارد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سخنی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إنّه ممّا عهد إلیّ رسول اللَّه</w:t>
      </w:r>
    </w:p>
    <w:p>
      <w:pPr>
        <w:pStyle w:val="BookText"/>
        <w:rPr/>
      </w:pPr>
      <w:r>
        <w:rPr>
          <w:rFonts w:ascii="Amiri" w:hAnsi="Amiri" w:eastAsia="Amiri" w:cs="Amiri"/>
          <w:color w:val="111111"/>
          <w:sz w:val="28"/>
          <w:sz w:val="28"/>
          <w:szCs w:val="28"/>
          <w:rtl w:val="true"/>
          <w:lang w:bidi="ar-SA"/>
        </w:rPr>
        <w:t>صلی اللَّه علیه وآله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یبغضنی إلّا منافق ولا یحبّنی إلّا مؤمن؛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به خدا سوگند، یکی از مواردی که رسول خدا صلی اللَّه علیه وآله به من فرمود این بود که تنها منافقان مرا دشمن می‌دارند و تنها مؤمنان مرا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ابوذر، ابن مسعود، ابن عباس، جابر و انس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علی بن ابی طالب علیهما السلام، تنها علامتی بود که به وسیله آن، منافقان را تشخیص می‌دادیم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 این راستا خداوند متعال درباره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منافقان در پایین‌ترین درکات دوزخ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وعده شامل منافقانی می‌شود که توبه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حصیب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پس از تجدید مسلمانی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از محضر پیامبر برخاستم که هیچ کس را به اندازه علی علیه السلام دوست نداشتم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پس از رسول خدا صلی اللَّه علیه وآله مردم را به بیعت با علی علیه السلام دعوت می‌کرد و ماجرای یمن و سخنان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رسول خدا صلی اللَّه علیه وآله در حق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زبان ایشان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بازگو می‌نمود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ای کاش آن سه نفر همراهان بریده را نیز که پیش از بازگشت سپاه به مدینه آمدند می‌شناختیم، همان‌هایی که به دستور خالد بن ولید و دور از چشم امیر مؤمنان علی علیه السلام به نزد پیامبر خدا صلی‌اللَّه علیه وآله آمدند و به بدگویی از حضرت علی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همین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از چشم رسول خدا صلی اللَّه علیه وآله بیندازند، اما موفق نشدند؛ چرا که با خشم رسول خدا صلی اللَّه علیه وآله رو به رو گشتند و از زبان ایشان سخنانی شنیدند که مقام و منزلت والای علی علیه السلام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آن دسته از صحابه را که در مقابل درب خانه رسول خدا صلی اللَّه علیه وآله اجتماع کرده بودند و از بریده و همراهانش استقبال کردند می‌شناختیم؛ چرا که به نظر می‌رسد اقدام خالد و یارانش، با هماهنگی‌های لازم با این دسته از صحابه که در کنار خانه پیامبر نشسته بودند، صورت گرفته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ماجرای یمن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خالد بن ولید، حضرت علی علیه السلام را دشمن می‌داشت و از همین رو مشخص می‌شود که وی از همان دوران حیات رسول خدا صلی اللَّه علیه وآله با حضرت علی علیه السلام دشمنی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خالد همان کسی است که به دستور ابوبکر روانه برخی قبیله‌های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قبیله‌ها از بیعت با ابوبکر سرباز زده بودند، به او زکات نمی‌پرداختند و از اعتقاد خود به امامت علی علیه السلام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خالد همان کسی است که ابوبکر به او دستور داد تا علی علیه السلام را در حال نماز به شهادت برساند، اما ابوبکر در حال نماز از دستور خود پشیمان شد و پیش از آن که سلام نماز را تمام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دستورم را اجرا نکن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این خالد از کسانی است که در جریان ماجرای سقیفه، به خانه حضرت علی و حضرت فاطمه علیهما السلام حمله بردند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ابوبکر می‌دانست چه کسی را مأمور قتل طرفداران امیر مؤمنان علی علیه السلام کند و به شهادت رساندن امام علیه السلام در حال نماز را به چه کسی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اگر بزرگان شیعه این خبر را در کتاب‌های خود نقل نمی‌کردند به هیچ عنوان نمی‌توانستیم از آن آگاه شویم؛ چرا که علمای اهل سنّت به کلّی از نقل آن خودداری کرده‌اند، این خبر تنها در کتاب الأنساب، تألیف سمعانی ذکر شده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چنان که می‌دانیم کتاب الأنساب، یک کتاب حدیثی و روایی نیست، اما خداوند اراده فرمود که این خبر هر چند در قالب یک کتاب رجالی و آن هم از سوی عالمی به نام عبّاد بن یعقوب رواجنی که اهل سنّت او را به تشیع متّهم می‌کنند، در اختیار ما قرار گیرد، علت اتّهام مذکور هم این است که وی چنین روایاتی را که از فضایل امیر مؤمنان علی علیه السلام و نقایص دیگران پرده برمی‌دارد، در کتاب خود ثبت و ضبط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 در جریان ماجرای یمن،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برای خود برگرفت و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کنیز از نعمت زیبایی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همین خالد بن ولید که اوصاف او گذشت در صدد سوء استفاده از این ماجرا برآمد و رسول خدا صلی اللَّه علیه وآله را از آن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هنگامی که این ماجرا را می‌خواندم به یاد داستان همسر مالک بن نویره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پس از آن که خالد او را دستگیر و حکم قتلش را صادر کرد،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باعث قتل من شدی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چرا که وی از زیباترین زنان عرب بود و خالد در دام عشق او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خالد همان شبی که مالک را کشت با همسر او زنا کرد که این امر، سر و صدای زیادی در میان عموم مسلمانان مدینه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 اساس روایات وارده، رسول خدا صلی اللَّه علیه وآله در جریان ماجرای یمن و اقدام علی علیه السلام درباره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أکثر من ذلک؛</w:t>
      </w:r>
    </w:p>
    <w:p>
      <w:pPr>
        <w:pStyle w:val="BookText"/>
        <w:rPr/>
      </w:pPr>
      <w:r>
        <w:rPr>
          <w:rFonts w:ascii="IRNazanin" w:hAnsi="IRNazanin" w:eastAsia="IRNazanin"/>
          <w:color w:val="111111"/>
          <w:sz w:val="28"/>
          <w:sz w:val="28"/>
          <w:szCs w:val="28"/>
          <w:rtl w:val="true"/>
          <w:lang w:bidi="fa-IR"/>
        </w:rPr>
        <w:t>به راستی که حق علی بیش از این‌هاست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گمان می‌کرد که اگر از این فرصت استفاده کند، گروهی را همراه نامه به نزد رسول خدا صلی اللَّه علیه وآله بفرستد و با همفکران و همکاران توطئه‌گر خود در مدینه هماهنگی‌های لازم را انجام دهد امام علی علیه السلام را از چشم پیامبر صلی اللَّه علیه وآله خواهد انداخت، چنان که در روایت مربوطه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بنابراین، اقدامات خالد و همدستان منافق او، توطئه‌ای طرّاحی شده علیه امیر مؤمنان علی علیه السلام بود، غافل از این که رسول خدا صلی اللَّه علیه وآله به همه مسائل توجّه دارد و از نیّت‌های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که در مقابل درب خانه رسول خدا صلی اللَّه علیه وآله ایستاده بودند نمی‌دانستند که ایشان صدایشان را از پشت در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وآله با چهره‌ای خشم‌آلود از خانه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تریدون مِن علی؟ ما تریدون من علی؟ دعوا علیّاً …؛</w:t>
      </w:r>
    </w:p>
    <w:p>
      <w:pPr>
        <w:pStyle w:val="BookText"/>
        <w:rPr/>
      </w:pPr>
      <w:r>
        <w:rPr>
          <w:rFonts w:ascii="IRNazanin" w:hAnsi="IRNazanin" w:eastAsia="IRNazanin"/>
          <w:color w:val="111111"/>
          <w:sz w:val="28"/>
          <w:sz w:val="28"/>
          <w:szCs w:val="28"/>
          <w:rtl w:val="true"/>
          <w:lang w:bidi="fa-IR"/>
        </w:rPr>
        <w:t>از علی چه می‌خواهید؟ از علی چه می‌خواهید؟ علی را رها کنید …</w:t>
      </w:r>
    </w:p>
    <w:p>
      <w:pPr>
        <w:pStyle w:val="BookText"/>
        <w:rPr/>
      </w:pPr>
      <w:r>
        <w:rPr>
          <w:rFonts w:ascii="IRNazanin" w:hAnsi="IRNazanin" w:eastAsia="IRNazanin"/>
          <w:color w:val="111111"/>
          <w:sz w:val="28"/>
          <w:sz w:val="28"/>
          <w:szCs w:val="28"/>
          <w:rtl w:val="true"/>
          <w:lang w:bidi="fa-IR"/>
        </w:rPr>
        <w:t>این توطئه‌ها تا به امروز نیز علیه علی علیه السلام ادامه دارد و آن بزرگوار هم‌چنان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توطئه‌ها تا کی تداوم می‌یابد؟ حتی برخی افراد که خود را منتسب به علی علیه السلام می‌دانند نیز علیه ایشان توطئه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مظلومیت علی علیه السلام تا کی ادامه پیدا خواهد کرد؟ با این همه خواست خداوند بر این است که علی علیه السلام از وضعیتی مشابه با هارون برخوردار گردد و منزلت او در نزد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منزلت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منزلت هارون در نزد موسی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عقیده‌ام که همراهان علی علیه السلام در یمن، با همدستان خود در مدینه همداستان شده، این توطئه هماهنگ و طرّاحی شده را علیه ایشان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توطئه آنان به سود حق و حقیقت تمام شد و ماجرای یمن، رسول خدا صلی اللَّه علیه وآله را بر آن داشت تا یک بار دیگر از جانب خدای سبحان، ولایت، امامت و عصمت امیر مؤمنان علی علیه السلام را اعلام نماید، ایشان همه دشمنان علی علیه السلام را به استغفار فرمان دادند و به آنان فرمودند که بعد از استغفار، از نو اسلام آورند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قصد داشتند تا از فرصت مذکور علیه علی علیه السلام استفاده کنند، اما رسول خدا صلی اللَّه علیه وآله از این فرصت به سود علی علیه السلام و اسلام بهره گرفت و با سخنان خود، امامت امیر مؤمنان علی علیه السلام را از ابعاد گوناگون مورد تأکید قرار داد</w:t>
      </w:r>
      <w:r>
        <w:rPr>
          <w:rFonts w:eastAsia="IRNazanin" w:cs="IRNazanin"/>
          <w:color w:val="111111"/>
          <w:sz w:val="28"/>
          <w:szCs w:val="28"/>
          <w:rtl w:val="true"/>
          <w:lang w:bidi="fa-IR"/>
        </w:rPr>
        <w:t>.</w:t>
      </w:r>
      <w:bookmarkStart w:id="61" w:name="pg16797_166446"/>
    </w:p>
    <w:p>
      <w:pPr>
        <w:pStyle w:val="BookText"/>
        <w:rPr/>
      </w:pPr>
      <w:bookmarkEnd w:id="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62" w:name="__RefHeading___Toc9857305_73709187"/>
      <w:bookmarkStart w:id="63" w:name="_Toc23"/>
      <w:bookmarkEnd w:id="62"/>
      <w:r>
        <w:rPr>
          <w:rtl w:val="true"/>
        </w:rPr>
        <w:t>بخش چهارم حدیث سپاه یمن و تلاش‌هایی ناکار آمد درباره آن …</w:t>
      </w:r>
      <w:bookmarkEnd w:id="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9857307_73709187"/>
      <w:bookmarkStart w:id="65" w:name="_Toc24"/>
      <w:bookmarkEnd w:id="64"/>
      <w:r>
        <w:rPr>
          <w:rtl w:val="true"/>
        </w:rPr>
        <w:t>اشارة</w:t>
      </w:r>
      <w:bookmarkStart w:id="66" w:name="pg16797_166447"/>
      <w:bookmarkEnd w:id="65"/>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ما پیش‌تر برای اثبات ولایت امیر مؤمنان علی علیه السلام به این سخن رسول خدا صلی اللَّه علیه وآله استناد کردیم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وأنا من علی وهو ولیّکم بعدی؛</w:t>
      </w:r>
    </w:p>
    <w:p>
      <w:pPr>
        <w:pStyle w:val="BookText"/>
        <w:rPr/>
      </w:pPr>
      <w:r>
        <w:rPr>
          <w:rFonts w:ascii="IRNazanin" w:hAnsi="IRNazanin" w:eastAsia="IRNazanin"/>
          <w:color w:val="111111"/>
          <w:sz w:val="28"/>
          <w:sz w:val="28"/>
          <w:szCs w:val="28"/>
          <w:rtl w:val="true"/>
          <w:lang w:bidi="fa-IR"/>
        </w:rPr>
        <w:t>علی از من است و من از علی هستم و پس از من، او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بررسی کنیم که مخالفان در ردّ استدلال ما چه می‌گویند؟</w:t>
      </w:r>
    </w:p>
    <w:p>
      <w:pPr>
        <w:pStyle w:val="Heading4"/>
        <w:numPr>
          <w:ilvl w:val="3"/>
          <w:numId w:val="1"/>
        </w:numPr>
        <w:rPr/>
      </w:pPr>
      <w:bookmarkStart w:id="67" w:name="__RefHeading___Toc9857309_73709187"/>
      <w:bookmarkStart w:id="68" w:name="_Toc25"/>
      <w:bookmarkEnd w:id="67"/>
      <w:r>
        <w:rPr>
          <w:rtl w:val="true"/>
        </w:rPr>
        <w:t>شیوه‌های مقابله …</w:t>
      </w:r>
      <w:bookmarkEnd w:id="68"/>
    </w:p>
    <w:p>
      <w:pPr>
        <w:pStyle w:val="Heading5"/>
        <w:numPr>
          <w:ilvl w:val="4"/>
          <w:numId w:val="1"/>
        </w:numPr>
        <w:rPr/>
      </w:pPr>
      <w:bookmarkStart w:id="69" w:name="__RefHeading___Toc9857311_73709187"/>
      <w:bookmarkStart w:id="70" w:name="_Toc26"/>
      <w:bookmarkEnd w:id="69"/>
      <w:r>
        <w:rPr>
          <w:rtl w:val="true"/>
        </w:rPr>
        <w:t>اشارة</w:t>
      </w:r>
      <w:bookmarkEnd w:id="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سخنان مخالفان، تنها یک سخن، ارزش بحث و بررسی را دارد و آن این که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یاور و دوستدار باشد، بدین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علی یاور و دوستدار شماست</w:t>
      </w:r>
      <w:r>
        <w:rPr>
          <w:rFonts w:eastAsia="IRNazanin" w:cs="IRNazanin"/>
          <w:color w:val="111111"/>
          <w:sz w:val="28"/>
          <w:szCs w:val="28"/>
          <w:rtl w:val="true"/>
          <w:lang w:bidi="fa-IR"/>
        </w:rPr>
        <w:t>».</w:t>
      </w:r>
      <w:bookmarkStart w:id="71" w:name="pg16797_166448"/>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5"/>
        <w:numPr>
          <w:ilvl w:val="4"/>
          <w:numId w:val="1"/>
        </w:numPr>
        <w:rPr/>
      </w:pPr>
      <w:bookmarkStart w:id="72" w:name="__RefHeading___Toc9857313_73709187"/>
      <w:bookmarkStart w:id="73" w:name="_Toc27"/>
      <w:bookmarkEnd w:id="72"/>
      <w:r>
        <w:rPr/>
        <w:t>1</w:t>
      </w:r>
      <w:r>
        <w:rPr>
          <w:rtl w:val="true"/>
        </w:rPr>
        <w:t xml:space="preserve">. </w:t>
      </w:r>
      <w:r>
        <w:rPr>
          <w:rtl w:val="true"/>
        </w:rPr>
        <w:t>تحریف …</w:t>
      </w:r>
      <w:bookmarkEnd w:id="73"/>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درونی و بیرونی حدیث مذکور و کلیّت ماجرای یمن، تمامی این تردید افکنی‌ها را از اعتبار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تشیع نیز از این حقیقت آگاهند و از همین رو دست به دامن روشی دیگر به نام تحریف حدیث می‌شوند، حق جویان گرامی می‌توانند با دقّت نظر در متون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تحریف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بخاری در کتاب صحیح به سند خود از عبداللَّه بن بریده از پدرش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علی علیه السلام را به سوی خالد فرستاد تا خمس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متنفر بودم و او را دیدم که غسل کرده بود،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را نمی‌بینی؟</w:t>
      </w:r>
    </w:p>
    <w:p>
      <w:pPr>
        <w:pStyle w:val="BookText"/>
        <w:rPr/>
      </w:pPr>
      <w:r>
        <w:rPr>
          <w:rFonts w:ascii="IRNazanin" w:hAnsi="IRNazanin" w:eastAsia="IRNazanin"/>
          <w:color w:val="111111"/>
          <w:sz w:val="28"/>
          <w:sz w:val="28"/>
          <w:szCs w:val="28"/>
          <w:rtl w:val="true"/>
          <w:lang w:bidi="fa-IR"/>
        </w:rPr>
        <w:t>هنگامی که به نزد پیامبر صلی اللَّه علیه وآله بازگشتیم، ماجرا را برای ایشان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متنفر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لا تبغضه فإنّ له فی الخمس أکثر من ذلک؛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او متنفر نباش، زیرا حق علی در خمس، بیشتر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و دست کاری در واژگان حدیث فوق و تحریف آن به طور کامل روشن است؛ چرا که پیامبر خدا صلی اللَّه علیه وآله حضرت علی علیه السلام را برای دریافت خمس از خالد اعزام نکرد، بلکه ایشان را همانند خالد در رأس سپاهی عازم یمن ساخت و دستور داد تا همگان و از جمله خالد، تحت فرمان او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واژگان قبل و بعد از خود دارد؟</w:t>
      </w:r>
    </w:p>
    <w:p>
      <w:pPr>
        <w:pStyle w:val="BookText"/>
        <w:rPr/>
      </w:pPr>
      <w:r>
        <w:rPr>
          <w:rFonts w:ascii="IRNazanin" w:hAnsi="IRNazanin" w:eastAsia="IRNazanin"/>
          <w:color w:val="111111"/>
          <w:sz w:val="28"/>
          <w:sz w:val="28"/>
          <w:szCs w:val="28"/>
          <w:rtl w:val="true"/>
          <w:lang w:bidi="fa-IR"/>
        </w:rPr>
        <w:t>چرا سخن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و پس از من، او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p>
    <w:p>
      <w:pPr>
        <w:pStyle w:val="BookText"/>
        <w:rPr/>
      </w:pPr>
      <w:r>
        <w:rPr>
          <w:rFonts w:ascii="IRNazanin" w:hAnsi="IRNazanin" w:eastAsia="IRNazanin"/>
          <w:color w:val="111111"/>
          <w:sz w:val="28"/>
          <w:sz w:val="28"/>
          <w:szCs w:val="28"/>
          <w:rtl w:val="true"/>
          <w:lang w:bidi="fa-IR"/>
        </w:rPr>
        <w:t>چرا از آن چهار نفر و خشم پیامبر از آنان، سخنی به میان نیامده است؟</w:t>
      </w:r>
    </w:p>
    <w:p>
      <w:pPr>
        <w:pStyle w:val="BookText"/>
        <w:rPr/>
      </w:pPr>
      <w:r>
        <w:rPr>
          <w:rFonts w:ascii="IRNazanin" w:hAnsi="IRNazanin" w:eastAsia="IRNazanin"/>
          <w:color w:val="111111"/>
          <w:sz w:val="28"/>
          <w:sz w:val="28"/>
          <w:szCs w:val="28"/>
          <w:rtl w:val="true"/>
          <w:lang w:bidi="fa-IR"/>
        </w:rPr>
        <w:t>چرا توصیه پیامبر به بریده بعد از باز داشتن او از دشمنی با علی علیه السلام درباره تجدید اسلام بریده، اشاره‌ای نرفته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واژگان حدیثی که بخاری نقل کرده در کتابی که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bookmarkStart w:id="74" w:name="pg16797_166450"/>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5"/>
        <w:numPr>
          <w:ilvl w:val="4"/>
          <w:numId w:val="1"/>
        </w:numPr>
        <w:rPr/>
      </w:pPr>
      <w:bookmarkStart w:id="75" w:name="__RefHeading___Toc9857315_73709187"/>
      <w:bookmarkStart w:id="76" w:name="_Toc28"/>
      <w:bookmarkEnd w:id="75"/>
      <w:r>
        <w:rPr/>
        <w:t>2</w:t>
      </w:r>
      <w:r>
        <w:rPr>
          <w:rtl w:val="true"/>
        </w:rPr>
        <w:t xml:space="preserve">. </w:t>
      </w:r>
      <w:r>
        <w:rPr>
          <w:rtl w:val="true"/>
        </w:rPr>
        <w:t>حذف …</w:t>
      </w:r>
      <w:bookmarkEnd w:id="76"/>
    </w:p>
    <w:p>
      <w:pPr>
        <w:pStyle w:val="BookText"/>
        <w:rPr/>
      </w:pPr>
      <w:r>
        <w:rPr>
          <w:rFonts w:ascii="IRNazanin" w:hAnsi="IRNazanin" w:eastAsia="IRNazanin"/>
          <w:color w:val="111111"/>
          <w:sz w:val="28"/>
          <w:sz w:val="28"/>
          <w:szCs w:val="28"/>
          <w:rtl w:val="true"/>
          <w:lang w:bidi="fa-IR"/>
        </w:rPr>
        <w:t xml:space="preserve">پیش از این به چگونگی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حاکم نیشابوری در المستدرک علی الصحیحین اشاره نمودیم، اما بیهقی که شاگرد حاکم نیشابوری بوده، در کتاب السنن الکبری،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حدیث را از قول شیخ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به تحریف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عبارتی را از آخر آن حذف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منّی وأنا منه، وولیّ کلّ مؤمن؛</w:t>
      </w:r>
    </w:p>
    <w:p>
      <w:pPr>
        <w:pStyle w:val="BookText"/>
        <w:rPr/>
      </w:pPr>
      <w:r>
        <w:rPr>
          <w:rFonts w:ascii="IRNazanin" w:hAnsi="IRNazanin" w:eastAsia="IRNazanin"/>
          <w:color w:val="111111"/>
          <w:sz w:val="28"/>
          <w:sz w:val="28"/>
          <w:szCs w:val="28"/>
          <w:rtl w:val="true"/>
          <w:lang w:bidi="fa-IR"/>
        </w:rPr>
        <w:t>به راستی علی از من است و من از او هستم و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مصابیح السنه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زمره مهم‌ترین کتاب‌های روایی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چنین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وأنا من علی، وهو ولی کلّ مؤمن؛</w:t>
      </w:r>
    </w:p>
    <w:p>
      <w:pPr>
        <w:pStyle w:val="BookText"/>
        <w:rPr/>
      </w:pPr>
      <w:r>
        <w:rPr>
          <w:rFonts w:ascii="IRNazanin" w:hAnsi="IRNazanin" w:eastAsia="IRNazanin"/>
          <w:color w:val="111111"/>
          <w:sz w:val="28"/>
          <w:sz w:val="28"/>
          <w:szCs w:val="28"/>
          <w:rtl w:val="true"/>
          <w:lang w:bidi="fa-IR"/>
        </w:rPr>
        <w:t>علی از من است و من از علی و او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حذف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بغوی این است</w:t>
      </w:r>
      <w:bookmarkStart w:id="77" w:name="pg16797_166451"/>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که با حذف این کلمه، شایستگی علی علیه السلام برای ولایت یا انتصاب ایشان از سوی پیامبر به مقام ولایت، ثابت می‌شود، اما چه هنگام می‌تواند به این ولایت دست پیدا کند؟ پس از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المشکاة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نیز این حدیث را از ترمذی، بدون ذکر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می‌کند و بدین ترتیب این حدیث تحریف شده را به ترمذی نسبت می‌دهد و حال آن که ترمذی، این حدیث را همراه با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افراد، متوجه نبوده‌اند که کتاب‌های آنان در بوته نقد ناقدان قرار خواهد گرفت</w:t>
      </w:r>
      <w:r>
        <w:rPr>
          <w:rFonts w:eastAsia="IRNazanin" w:cs="IRNazanin"/>
          <w:color w:val="111111"/>
          <w:sz w:val="28"/>
          <w:szCs w:val="28"/>
          <w:rtl w:val="true"/>
          <w:lang w:bidi="fa-IR"/>
        </w:rPr>
        <w:t>.</w:t>
      </w:r>
    </w:p>
    <w:p>
      <w:pPr>
        <w:pStyle w:val="Heading5"/>
        <w:numPr>
          <w:ilvl w:val="4"/>
          <w:numId w:val="1"/>
        </w:numPr>
        <w:rPr/>
      </w:pPr>
      <w:bookmarkStart w:id="78" w:name="__RefHeading___Toc9857317_73709187"/>
      <w:bookmarkStart w:id="79" w:name="_Toc29"/>
      <w:bookmarkEnd w:id="78"/>
      <w:r>
        <w:rPr/>
        <w:t>3</w:t>
      </w:r>
      <w:r>
        <w:rPr>
          <w:rtl w:val="true"/>
        </w:rPr>
        <w:t xml:space="preserve">. </w:t>
      </w:r>
      <w:r>
        <w:rPr>
          <w:rtl w:val="true"/>
        </w:rPr>
        <w:t>تکذیب …</w:t>
      </w:r>
      <w:bookmarkEnd w:id="79"/>
    </w:p>
    <w:p>
      <w:pPr>
        <w:pStyle w:val="BookText"/>
        <w:rPr/>
      </w:pPr>
      <w:r>
        <w:rPr>
          <w:rFonts w:ascii="IRNazanin" w:hAnsi="IRNazanin" w:eastAsia="IRNazanin"/>
          <w:color w:val="111111"/>
          <w:sz w:val="28"/>
          <w:sz w:val="28"/>
          <w:szCs w:val="28"/>
          <w:rtl w:val="true"/>
          <w:lang w:bidi="fa-IR"/>
        </w:rPr>
        <w:t>حال که دومین روش مخالفان یعنی روش تحریف را بررسی کردیم، شیوه سوم مخالفان را نیز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خدا و رسول او که در پی رویگردانی از سیره مؤمنان و پیروی از شیوه منافقان هستند، ناگزیر باید راه ابن تیمیه را در پیش بگیرند،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با انکار اصل قضیه و تکذیب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بهترین شیوه را در پیش گرفته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دروغ از قول رسول خدا صلی اللَّه علیه وآله نقل شده و نمی‌توان آن را به ایشان نسبت داد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مخالفان تشیع می‌توانند از این روش استفاده کنند و چه بهتر که به جای تحریف و تکذیب برخی واژگان و تعدادی از خصوصیات موجود در حدیث مذکور، دست به دامن این روش شده، اصل حدیث را انکار کنند و صورت مسأله را پاک نمایند و خودشان را راحت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آیه از قرآن را یادآور می‌شویم که به حقّ، این افراد مدّعی دفاع از دین اسلام، مصداق این آیات هستند، آن 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وای بر آن‌ها از آن چه با دست خود نوشتند؛ و وای بر آنان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 که در اختلافات خود، تو را به داوری طلبند؛ سپس از داوری تو در دل خود احساس ناراحتی نکنند و به طور کامل تسلیم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80" w:name="pg16797_166454"/>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9857319_73709187"/>
      <w:bookmarkStart w:id="82" w:name="_Toc30"/>
      <w:bookmarkEnd w:id="81"/>
      <w:r>
        <w:rPr>
          <w:rtl w:val="true"/>
        </w:rPr>
        <w:t>کتابنامه …</w:t>
      </w:r>
      <w:bookmarkEnd w:id="82"/>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الآحاد والمثانی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مخلد شیبانی، معروف به ابن ابی عاصم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احمد بن علی بن ابی طالب طبرسی، مؤسسه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دار الفکر،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مجلسی، دار الإحیاء التراث العربی، بیروت، لبنان،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ابوالقاسم علی بن حسن، معروف به ابن عساکر، دار الفکر، بیروت، لبنان،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دار الدرایه، عربستان سعودی، ریاض،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 بن محمّد شیبانی معروف به ابن الاثیر، دار الفکر، بیروت،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أمیرالمؤمنین 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الثقلین،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مصر،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صالحی شامی، دار الکتب علمیّه، بیروت، لبنان، چاپ یکم،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ابی عبداللَّه محمّد بن احمد 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تِرمذی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بابویه معروف به شیخ صدوق رحمه اللَّه، انتشارات شریف رضی، قم،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شیبانی، جامعة ام القری، مرکز البحث العلم واحیاء التراث الاسلامی، مکه، عربستان سعودی،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الجلیّ فی مناقب 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مؤسسه نادر،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متقی هندی، دار الکتب علمیّه، و مؤسسه الرساله،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سلیمان بن داوود طیالسی،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شیبانی،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تبریزی، دار الفکر،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طحاوی مصری حنفی، حیدرآباد،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دار المعرفه،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حسن طوسی معروف به شیخ طوسی، مؤسسه فقه الشیعه،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السنّه النبویّه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حرّانی، مکتبة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Doctrinal Researches Series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inaliM inyasuH ilA diyyaS hallotayAdeelaW -la nbi dilahK fo ysircopyh eht dna(mih no eb ecaep)ilA mamI fo(hayaliw)pihsnaidraug eht gnivorp no klat AnemeY fo ymrA eht foyrotS ehT.)13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این مطلب به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یَتَّبِعُونَ الرَّسُولَ النَّبِیَّ الْأُمِّیَّ الَّذی یَجِدُونَهُ مَکْتُوبًا عِنْدَهُمْ فِی التَّوْراةِ وَالْإِنْجیلِ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و قابل بحث و بررسی است و در جای خود باید بحث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فی سیرة خیر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 درجه وثاقت باشند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شجره به کسانی گفته می‌شود که در جریان بیعت رضوان، در زیر درخت با رسول خدا صلی اللَّه علیه وآله بیعت نمودند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القول الجلی فی مناقب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احمد بن حنبل نقل کرده است، آن سان که در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خصائص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به این نکته اشاره کرد که ما دلیل معتبری که بیان‌گر پایبندی امیر مؤمنان علی علیه السلام به اقامه نماز جماعت به امامت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رسد به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نداریم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14813</Words>
  <Characters>55588</Characters>
  <CharactersWithSpaces>69340</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2026-08-22T07:23:40Z</dcterms:created>
  <dc:creator>ghaemiyeh.com</dc:creator>
  <dc:description/>
  <dc:language>en-US</dc:language>
  <cp:lastModifiedBy/>
  <dcterms:modified xsi:type="dcterms:W3CDTF">2026-08-22T10:53:43Z</dcterms:modified>
  <cp:revision>1</cp:revision>
  <dc:subject/>
  <dc:title>سلسله پژوهش های اعتقادی جلد 31</dc:title>
</cp:coreProperties>
</file>

<file path=docProps/custom.xml><?xml version="1.0" encoding="utf-8"?>
<Properties xmlns="http://schemas.openxmlformats.org/officeDocument/2006/custom-properties" xmlns:vt="http://schemas.openxmlformats.org/officeDocument/2006/docPropsVTypes"/>
</file>