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32140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32142_73709187">
            <w:r>
              <w:rPr>
                <w:webHidden/>
                <w:rStyle w:val="IndexLink"/>
                <w:rtl w:val="true"/>
              </w:rPr>
              <w:t>سرآغاز …</w:t>
            </w:r>
            <w:r>
              <w:rPr>
                <w:rStyle w:val="IndexLink"/>
                <w:rtl w:val="true"/>
              </w:rPr>
              <w:tab/>
            </w:r>
            <w:r>
              <w:rPr>
                <w:rStyle w:val="IndexLink"/>
              </w:rPr>
              <w:t>4</w:t>
            </w:r>
          </w:hyperlink>
        </w:p>
        <w:p>
          <w:pPr>
            <w:pStyle w:val="Contents2"/>
            <w:tabs>
              <w:tab w:val="clear" w:pos="8743"/>
              <w:tab w:val="right" w:pos="9026" w:leader="dot"/>
            </w:tabs>
            <w:rPr/>
          </w:pPr>
          <w:hyperlink w:anchor="__RefHeading___Toc9832144_73709187">
            <w:r>
              <w:rPr>
                <w:webHidden/>
                <w:rStyle w:val="IndexLink"/>
                <w:rtl w:val="true"/>
              </w:rPr>
              <w:t>بخش یکم غدیر از دیدگاه قرآن …</w:t>
            </w:r>
            <w:r>
              <w:rPr>
                <w:rStyle w:val="IndexLink"/>
                <w:rtl w:val="true"/>
              </w:rPr>
              <w:tab/>
            </w:r>
            <w:r>
              <w:rPr>
                <w:rStyle w:val="IndexLink"/>
              </w:rPr>
              <w:t>11</w:t>
            </w:r>
          </w:hyperlink>
        </w:p>
        <w:p>
          <w:pPr>
            <w:pStyle w:val="Contents3"/>
            <w:tabs>
              <w:tab w:val="clear" w:pos="8459"/>
              <w:tab w:val="right" w:pos="9026" w:leader="dot"/>
            </w:tabs>
            <w:rPr/>
          </w:pPr>
          <w:hyperlink w:anchor="__RefHeading___Toc9832146_73709187">
            <w:r>
              <w:rPr>
                <w:webHidden/>
                <w:rStyle w:val="IndexLink"/>
                <w:rtl w:val="true"/>
              </w:rPr>
              <w:t>آیات غدیر …</w:t>
            </w:r>
            <w:r>
              <w:rPr>
                <w:rStyle w:val="IndexLink"/>
                <w:rtl w:val="true"/>
              </w:rPr>
              <w:tab/>
            </w:r>
            <w:r>
              <w:rPr>
                <w:rStyle w:val="IndexLink"/>
              </w:rPr>
              <w:t>11</w:t>
            </w:r>
          </w:hyperlink>
        </w:p>
        <w:p>
          <w:pPr>
            <w:pStyle w:val="Contents4"/>
            <w:tabs>
              <w:tab w:val="clear" w:pos="8176"/>
              <w:tab w:val="right" w:pos="9026" w:leader="dot"/>
            </w:tabs>
            <w:rPr/>
          </w:pPr>
          <w:hyperlink w:anchor="__RefHeading___Toc9832148_7370918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9832150_73709187">
            <w:r>
              <w:rPr>
                <w:webHidden/>
                <w:rStyle w:val="IndexLink"/>
                <w:rtl w:val="true"/>
              </w:rPr>
              <w:t>آیه یکم …</w:t>
            </w:r>
            <w:r>
              <w:rPr>
                <w:rStyle w:val="IndexLink"/>
                <w:rtl w:val="true"/>
              </w:rPr>
              <w:tab/>
            </w:r>
            <w:r>
              <w:rPr>
                <w:rStyle w:val="IndexLink"/>
              </w:rPr>
              <w:t>11</w:t>
            </w:r>
          </w:hyperlink>
        </w:p>
        <w:p>
          <w:pPr>
            <w:pStyle w:val="Contents4"/>
            <w:tabs>
              <w:tab w:val="clear" w:pos="8176"/>
              <w:tab w:val="right" w:pos="9026" w:leader="dot"/>
            </w:tabs>
            <w:rPr/>
          </w:pPr>
          <w:hyperlink w:anchor="__RefHeading___Toc9832152_73709187">
            <w:r>
              <w:rPr>
                <w:webHidden/>
                <w:rStyle w:val="IndexLink"/>
                <w:rtl w:val="true"/>
              </w:rPr>
              <w:t>آیه دوم …</w:t>
            </w:r>
            <w:r>
              <w:rPr>
                <w:rStyle w:val="IndexLink"/>
                <w:rtl w:val="true"/>
              </w:rPr>
              <w:tab/>
            </w:r>
            <w:r>
              <w:rPr>
                <w:rStyle w:val="IndexLink"/>
              </w:rPr>
              <w:t>14</w:t>
            </w:r>
          </w:hyperlink>
        </w:p>
        <w:p>
          <w:pPr>
            <w:pStyle w:val="Contents4"/>
            <w:tabs>
              <w:tab w:val="clear" w:pos="8176"/>
              <w:tab w:val="right" w:pos="9026" w:leader="dot"/>
            </w:tabs>
            <w:rPr/>
          </w:pPr>
          <w:hyperlink w:anchor="__RefHeading___Toc9832154_73709187">
            <w:r>
              <w:rPr>
                <w:webHidden/>
                <w:rStyle w:val="IndexLink"/>
                <w:rtl w:val="true"/>
              </w:rPr>
              <w:t>آیه سوم …</w:t>
            </w:r>
            <w:r>
              <w:rPr>
                <w:rStyle w:val="IndexLink"/>
                <w:rtl w:val="true"/>
              </w:rPr>
              <w:tab/>
            </w:r>
            <w:r>
              <w:rPr>
                <w:rStyle w:val="IndexLink"/>
              </w:rPr>
              <w:t>16</w:t>
            </w:r>
          </w:hyperlink>
        </w:p>
        <w:p>
          <w:pPr>
            <w:pStyle w:val="Contents4"/>
            <w:tabs>
              <w:tab w:val="clear" w:pos="8176"/>
              <w:tab w:val="right" w:pos="9026" w:leader="dot"/>
            </w:tabs>
            <w:rPr/>
          </w:pPr>
          <w:hyperlink w:anchor="__RefHeading___Toc9832156_73709187">
            <w:r>
              <w:rPr>
                <w:webHidden/>
                <w:rStyle w:val="IndexLink"/>
                <w:rtl w:val="true"/>
              </w:rPr>
              <w:t>آیه چهارم …</w:t>
            </w:r>
            <w:r>
              <w:rPr>
                <w:rStyle w:val="IndexLink"/>
                <w:rtl w:val="true"/>
              </w:rPr>
              <w:tab/>
            </w:r>
            <w:r>
              <w:rPr>
                <w:rStyle w:val="IndexLink"/>
              </w:rPr>
              <w:t>20</w:t>
            </w:r>
          </w:hyperlink>
        </w:p>
        <w:p>
          <w:pPr>
            <w:pStyle w:val="Contents2"/>
            <w:tabs>
              <w:tab w:val="clear" w:pos="8743"/>
              <w:tab w:val="right" w:pos="9026" w:leader="dot"/>
            </w:tabs>
            <w:rPr/>
          </w:pPr>
          <w:hyperlink w:anchor="__RefHeading___Toc9832158_73709187">
            <w:r>
              <w:rPr>
                <w:webHidden/>
                <w:rStyle w:val="IndexLink"/>
                <w:rtl w:val="true"/>
              </w:rPr>
              <w:t>بخش دوم غدیر به روایت اهل بیت علیهم السلام …</w:t>
            </w:r>
            <w:r>
              <w:rPr>
                <w:rStyle w:val="IndexLink"/>
                <w:rtl w:val="true"/>
              </w:rPr>
              <w:tab/>
            </w:r>
            <w:r>
              <w:rPr>
                <w:rStyle w:val="IndexLink"/>
              </w:rPr>
              <w:t>21</w:t>
            </w:r>
          </w:hyperlink>
        </w:p>
        <w:p>
          <w:pPr>
            <w:pStyle w:val="Contents3"/>
            <w:tabs>
              <w:tab w:val="clear" w:pos="8459"/>
              <w:tab w:val="right" w:pos="9026" w:leader="dot"/>
            </w:tabs>
            <w:rPr/>
          </w:pPr>
          <w:hyperlink w:anchor="__RefHeading___Toc9832160_73709187">
            <w:r>
              <w:rPr>
                <w:webHidden/>
                <w:rStyle w:val="IndexLink"/>
                <w:rtl w:val="true"/>
              </w:rPr>
              <w:t>غدیر و ولایت حضرت علی علیه السلام …</w:t>
            </w:r>
            <w:r>
              <w:rPr>
                <w:rStyle w:val="IndexLink"/>
                <w:rtl w:val="true"/>
              </w:rPr>
              <w:tab/>
            </w:r>
            <w:r>
              <w:rPr>
                <w:rStyle w:val="IndexLink"/>
              </w:rPr>
              <w:t>21</w:t>
            </w:r>
          </w:hyperlink>
        </w:p>
        <w:p>
          <w:pPr>
            <w:pStyle w:val="Contents3"/>
            <w:tabs>
              <w:tab w:val="clear" w:pos="8459"/>
              <w:tab w:val="right" w:pos="9026" w:leader="dot"/>
            </w:tabs>
            <w:rPr/>
          </w:pPr>
          <w:hyperlink w:anchor="__RefHeading___Toc9832162_73709187">
            <w:r>
              <w:rPr>
                <w:webHidden/>
                <w:rStyle w:val="IndexLink"/>
                <w:rtl w:val="true"/>
              </w:rPr>
              <w:t>نزول در جحفه …</w:t>
            </w:r>
            <w:r>
              <w:rPr>
                <w:rStyle w:val="IndexLink"/>
                <w:rtl w:val="true"/>
              </w:rPr>
              <w:tab/>
            </w:r>
            <w:r>
              <w:rPr>
                <w:rStyle w:val="IndexLink"/>
              </w:rPr>
              <w:t>22</w:t>
            </w:r>
          </w:hyperlink>
        </w:p>
        <w:p>
          <w:pPr>
            <w:pStyle w:val="Contents3"/>
            <w:tabs>
              <w:tab w:val="clear" w:pos="8459"/>
              <w:tab w:val="right" w:pos="9026" w:leader="dot"/>
            </w:tabs>
            <w:rPr/>
          </w:pPr>
          <w:hyperlink w:anchor="__RefHeading___Toc9832164_73709187">
            <w:r>
              <w:rPr>
                <w:webHidden/>
                <w:rStyle w:val="IndexLink"/>
                <w:rtl w:val="true"/>
              </w:rPr>
              <w:t>شگفتا از مصائب علی …</w:t>
            </w:r>
            <w:r>
              <w:rPr>
                <w:rStyle w:val="IndexLink"/>
                <w:rtl w:val="true"/>
              </w:rPr>
              <w:tab/>
            </w:r>
            <w:r>
              <w:rPr>
                <w:rStyle w:val="IndexLink"/>
              </w:rPr>
              <w:t>24</w:t>
            </w:r>
          </w:hyperlink>
        </w:p>
        <w:p>
          <w:pPr>
            <w:pStyle w:val="Contents3"/>
            <w:tabs>
              <w:tab w:val="clear" w:pos="8459"/>
              <w:tab w:val="right" w:pos="9026" w:leader="dot"/>
            </w:tabs>
            <w:rPr/>
          </w:pPr>
          <w:hyperlink w:anchor="__RefHeading___Toc9832166_73709187">
            <w:r>
              <w:rPr>
                <w:webHidden/>
                <w:rStyle w:val="IndexLink"/>
                <w:rtl w:val="true"/>
              </w:rPr>
              <w:t>یاری‌گر علی …</w:t>
            </w:r>
            <w:r>
              <w:rPr>
                <w:rStyle w:val="IndexLink"/>
                <w:rtl w:val="true"/>
              </w:rPr>
              <w:tab/>
            </w:r>
            <w:r>
              <w:rPr>
                <w:rStyle w:val="IndexLink"/>
              </w:rPr>
              <w:t>27</w:t>
            </w:r>
          </w:hyperlink>
        </w:p>
        <w:p>
          <w:pPr>
            <w:pStyle w:val="Contents3"/>
            <w:tabs>
              <w:tab w:val="clear" w:pos="8459"/>
              <w:tab w:val="right" w:pos="9026" w:leader="dot"/>
            </w:tabs>
            <w:rPr/>
          </w:pPr>
          <w:hyperlink w:anchor="__RefHeading___Toc9832168_73709187">
            <w:r>
              <w:rPr>
                <w:webHidden/>
                <w:rStyle w:val="IndexLink"/>
                <w:rtl w:val="true"/>
              </w:rPr>
              <w:t>غدیر و گوشه‌ای از سخنان پیامبر …</w:t>
            </w:r>
            <w:r>
              <w:rPr>
                <w:rStyle w:val="IndexLink"/>
                <w:rtl w:val="true"/>
              </w:rPr>
              <w:tab/>
            </w:r>
            <w:r>
              <w:rPr>
                <w:rStyle w:val="IndexLink"/>
              </w:rPr>
              <w:t>29</w:t>
            </w:r>
          </w:hyperlink>
        </w:p>
        <w:p>
          <w:pPr>
            <w:pStyle w:val="Contents3"/>
            <w:tabs>
              <w:tab w:val="clear" w:pos="8459"/>
              <w:tab w:val="right" w:pos="9026" w:leader="dot"/>
            </w:tabs>
            <w:rPr/>
          </w:pPr>
          <w:hyperlink w:anchor="__RefHeading___Toc9832170_73709187">
            <w:r>
              <w:rPr>
                <w:webHidden/>
                <w:rStyle w:val="IndexLink"/>
                <w:rtl w:val="true"/>
              </w:rPr>
              <w:t>مهتر و سروَر مردم …</w:t>
            </w:r>
            <w:r>
              <w:rPr>
                <w:rStyle w:val="IndexLink"/>
                <w:rtl w:val="true"/>
              </w:rPr>
              <w:tab/>
            </w:r>
            <w:r>
              <w:rPr>
                <w:rStyle w:val="IndexLink"/>
              </w:rPr>
              <w:t>33</w:t>
            </w:r>
          </w:hyperlink>
        </w:p>
        <w:p>
          <w:pPr>
            <w:pStyle w:val="Contents3"/>
            <w:tabs>
              <w:tab w:val="clear" w:pos="8459"/>
              <w:tab w:val="right" w:pos="9026" w:leader="dot"/>
            </w:tabs>
            <w:rPr/>
          </w:pPr>
          <w:hyperlink w:anchor="__RefHeading___Toc9832172_73709187">
            <w:r>
              <w:rPr>
                <w:webHidden/>
                <w:rStyle w:val="IndexLink"/>
                <w:rtl w:val="true"/>
              </w:rPr>
              <w:t>علی …</w:t>
            </w:r>
            <w:r>
              <w:rPr>
                <w:rStyle w:val="IndexLink"/>
                <w:rtl w:val="true"/>
              </w:rPr>
              <w:tab/>
            </w:r>
            <w:r>
              <w:rPr>
                <w:rStyle w:val="IndexLink"/>
              </w:rPr>
              <w:t>34</w:t>
            </w:r>
          </w:hyperlink>
        </w:p>
        <w:p>
          <w:pPr>
            <w:pStyle w:val="Contents3"/>
            <w:tabs>
              <w:tab w:val="clear" w:pos="8459"/>
              <w:tab w:val="right" w:pos="9026" w:leader="dot"/>
            </w:tabs>
            <w:rPr/>
          </w:pPr>
          <w:hyperlink w:anchor="__RefHeading___Toc9832174_73709187">
            <w:r>
              <w:rPr>
                <w:webHidden/>
                <w:rStyle w:val="IndexLink"/>
                <w:rtl w:val="true"/>
              </w:rPr>
              <w:t>همانند هارون …</w:t>
            </w:r>
            <w:r>
              <w:rPr>
                <w:rStyle w:val="IndexLink"/>
                <w:rtl w:val="true"/>
              </w:rPr>
              <w:tab/>
            </w:r>
            <w:r>
              <w:rPr>
                <w:rStyle w:val="IndexLink"/>
              </w:rPr>
              <w:t>34</w:t>
            </w:r>
          </w:hyperlink>
        </w:p>
        <w:p>
          <w:pPr>
            <w:pStyle w:val="Contents3"/>
            <w:tabs>
              <w:tab w:val="clear" w:pos="8459"/>
              <w:tab w:val="right" w:pos="9026" w:leader="dot"/>
            </w:tabs>
            <w:rPr/>
          </w:pPr>
          <w:hyperlink w:anchor="__RefHeading___Toc9832176_73709187">
            <w:r>
              <w:rPr>
                <w:webHidden/>
                <w:rStyle w:val="IndexLink"/>
                <w:rtl w:val="true"/>
              </w:rPr>
              <w:t>غدیر و سخنی دیگر …</w:t>
            </w:r>
            <w:r>
              <w:rPr>
                <w:rStyle w:val="IndexLink"/>
                <w:rtl w:val="true"/>
              </w:rPr>
              <w:tab/>
            </w:r>
            <w:r>
              <w:rPr>
                <w:rStyle w:val="IndexLink"/>
              </w:rPr>
              <w:t>35</w:t>
            </w:r>
          </w:hyperlink>
        </w:p>
        <w:p>
          <w:pPr>
            <w:pStyle w:val="Contents3"/>
            <w:tabs>
              <w:tab w:val="clear" w:pos="8459"/>
              <w:tab w:val="right" w:pos="9026" w:leader="dot"/>
            </w:tabs>
            <w:rPr/>
          </w:pPr>
          <w:hyperlink w:anchor="__RefHeading___Toc9832178_73709187">
            <w:r>
              <w:rPr>
                <w:webHidden/>
                <w:rStyle w:val="IndexLink"/>
                <w:rtl w:val="true"/>
              </w:rPr>
              <w:t>فوایدی ارزشمند …</w:t>
            </w:r>
            <w:r>
              <w:rPr>
                <w:rStyle w:val="IndexLink"/>
                <w:rtl w:val="true"/>
              </w:rPr>
              <w:tab/>
            </w:r>
            <w:r>
              <w:rPr>
                <w:rStyle w:val="IndexLink"/>
              </w:rPr>
              <w:t>37</w:t>
            </w:r>
          </w:hyperlink>
        </w:p>
        <w:p>
          <w:pPr>
            <w:pStyle w:val="Contents3"/>
            <w:tabs>
              <w:tab w:val="clear" w:pos="8459"/>
              <w:tab w:val="right" w:pos="9026" w:leader="dot"/>
            </w:tabs>
            <w:rPr/>
          </w:pPr>
          <w:hyperlink w:anchor="__RefHeading___Toc9832180_73709187">
            <w:r>
              <w:rPr>
                <w:webHidden/>
                <w:rStyle w:val="IndexLink"/>
                <w:rtl w:val="true"/>
              </w:rPr>
              <w:t>استناد و سوگند به حدیث غدیر …</w:t>
            </w:r>
            <w:r>
              <w:rPr>
                <w:rStyle w:val="IndexLink"/>
                <w:rtl w:val="true"/>
              </w:rPr>
              <w:tab/>
            </w:r>
            <w:r>
              <w:rPr>
                <w:rStyle w:val="IndexLink"/>
              </w:rPr>
              <w:t>39</w:t>
            </w:r>
          </w:hyperlink>
        </w:p>
        <w:p>
          <w:pPr>
            <w:pStyle w:val="Contents3"/>
            <w:tabs>
              <w:tab w:val="clear" w:pos="8459"/>
              <w:tab w:val="right" w:pos="9026" w:leader="dot"/>
            </w:tabs>
            <w:rPr/>
          </w:pPr>
          <w:hyperlink w:anchor="__RefHeading___Toc9832182_73709187">
            <w:r>
              <w:rPr>
                <w:webHidden/>
                <w:rStyle w:val="IndexLink"/>
                <w:rtl w:val="true"/>
              </w:rPr>
              <w:t>گفت و گوی سعد و معاویه …</w:t>
            </w:r>
            <w:r>
              <w:rPr>
                <w:rStyle w:val="IndexLink"/>
                <w:rtl w:val="true"/>
              </w:rPr>
              <w:tab/>
            </w:r>
            <w:r>
              <w:rPr>
                <w:rStyle w:val="IndexLink"/>
              </w:rPr>
              <w:t>44</w:t>
            </w:r>
          </w:hyperlink>
        </w:p>
        <w:p>
          <w:pPr>
            <w:pStyle w:val="Contents3"/>
            <w:tabs>
              <w:tab w:val="clear" w:pos="8459"/>
              <w:tab w:val="right" w:pos="9026" w:leader="dot"/>
            </w:tabs>
            <w:rPr/>
          </w:pPr>
          <w:hyperlink w:anchor="__RefHeading___Toc9832184_73709187">
            <w:r>
              <w:rPr>
                <w:webHidden/>
                <w:rStyle w:val="IndexLink"/>
                <w:rtl w:val="true"/>
              </w:rPr>
              <w:t>اعتراض و مخالفت در روز غدیر …</w:t>
            </w:r>
            <w:r>
              <w:rPr>
                <w:rStyle w:val="IndexLink"/>
                <w:rtl w:val="true"/>
              </w:rPr>
              <w:tab/>
            </w:r>
            <w:r>
              <w:rPr>
                <w:rStyle w:val="IndexLink"/>
              </w:rPr>
              <w:t>48</w:t>
            </w:r>
          </w:hyperlink>
        </w:p>
        <w:p>
          <w:pPr>
            <w:pStyle w:val="Contents3"/>
            <w:tabs>
              <w:tab w:val="clear" w:pos="8459"/>
              <w:tab w:val="right" w:pos="9026" w:leader="dot"/>
            </w:tabs>
            <w:rPr/>
          </w:pPr>
          <w:hyperlink w:anchor="__RefHeading___Toc9832186_73709187">
            <w:r>
              <w:rPr>
                <w:webHidden/>
                <w:rStyle w:val="IndexLink"/>
                <w:rtl w:val="true"/>
              </w:rPr>
              <w:t>معنای حدیث غدیر …</w:t>
            </w:r>
            <w:r>
              <w:rPr>
                <w:rStyle w:val="IndexLink"/>
                <w:rtl w:val="true"/>
              </w:rPr>
              <w:tab/>
            </w:r>
            <w:r>
              <w:rPr>
                <w:rStyle w:val="IndexLink"/>
              </w:rPr>
              <w:t>50</w:t>
            </w:r>
          </w:hyperlink>
        </w:p>
        <w:p>
          <w:pPr>
            <w:pStyle w:val="Contents3"/>
            <w:tabs>
              <w:tab w:val="clear" w:pos="8459"/>
              <w:tab w:val="right" w:pos="9026" w:leader="dot"/>
            </w:tabs>
            <w:rPr/>
          </w:pPr>
          <w:hyperlink w:anchor="__RefHeading___Toc9832188_73709187">
            <w:r>
              <w:rPr>
                <w:webHidden/>
                <w:rStyle w:val="IndexLink"/>
                <w:rtl w:val="true"/>
              </w:rPr>
              <w:t>اعتراف ابوحنیفه به دلالت حدیث غدیر …</w:t>
            </w:r>
            <w:r>
              <w:rPr>
                <w:rStyle w:val="IndexLink"/>
                <w:rtl w:val="true"/>
              </w:rPr>
              <w:tab/>
            </w:r>
            <w:r>
              <w:rPr>
                <w:rStyle w:val="IndexLink"/>
              </w:rPr>
              <w:t>55</w:t>
            </w:r>
          </w:hyperlink>
        </w:p>
        <w:p>
          <w:pPr>
            <w:pStyle w:val="Contents3"/>
            <w:tabs>
              <w:tab w:val="clear" w:pos="8459"/>
              <w:tab w:val="right" w:pos="9026" w:leader="dot"/>
            </w:tabs>
            <w:rPr/>
          </w:pPr>
          <w:hyperlink w:anchor="__RefHeading___Toc9832190_73709187">
            <w:r>
              <w:rPr>
                <w:webHidden/>
                <w:rStyle w:val="IndexLink"/>
                <w:rtl w:val="true"/>
              </w:rPr>
              <w:t>روزه روز غدیر …</w:t>
            </w:r>
            <w:r>
              <w:rPr>
                <w:rStyle w:val="IndexLink"/>
                <w:rtl w:val="true"/>
              </w:rPr>
              <w:tab/>
            </w:r>
            <w:r>
              <w:rPr>
                <w:rStyle w:val="IndexLink"/>
              </w:rPr>
              <w:t>56</w:t>
            </w:r>
          </w:hyperlink>
        </w:p>
        <w:p>
          <w:pPr>
            <w:pStyle w:val="Contents3"/>
            <w:tabs>
              <w:tab w:val="clear" w:pos="8459"/>
              <w:tab w:val="right" w:pos="9026" w:leader="dot"/>
            </w:tabs>
            <w:rPr/>
          </w:pPr>
          <w:hyperlink w:anchor="__RefHeading___Toc9832192_73709187">
            <w:r>
              <w:rPr>
                <w:webHidden/>
                <w:rStyle w:val="IndexLink"/>
                <w:rtl w:val="true"/>
              </w:rPr>
              <w:t>مسجد غدیر و نماز گزاردن در آن …</w:t>
            </w:r>
            <w:r>
              <w:rPr>
                <w:rStyle w:val="IndexLink"/>
                <w:rtl w:val="true"/>
              </w:rPr>
              <w:tab/>
            </w:r>
            <w:r>
              <w:rPr>
                <w:rStyle w:val="IndexLink"/>
              </w:rPr>
              <w:t>59</w:t>
            </w:r>
          </w:hyperlink>
        </w:p>
        <w:p>
          <w:pPr>
            <w:pStyle w:val="Contents3"/>
            <w:tabs>
              <w:tab w:val="clear" w:pos="8459"/>
              <w:tab w:val="right" w:pos="9026" w:leader="dot"/>
            </w:tabs>
            <w:rPr/>
          </w:pPr>
          <w:hyperlink w:anchor="__RefHeading___Toc9832194_73709187">
            <w:r>
              <w:rPr>
                <w:webHidden/>
                <w:rStyle w:val="IndexLink"/>
                <w:rtl w:val="true"/>
              </w:rPr>
              <w:t>روز غدیر، روز عید …</w:t>
            </w:r>
            <w:r>
              <w:rPr>
                <w:rStyle w:val="IndexLink"/>
                <w:rtl w:val="true"/>
              </w:rPr>
              <w:tab/>
            </w:r>
            <w:r>
              <w:rPr>
                <w:rStyle w:val="IndexLink"/>
              </w:rPr>
              <w:t>60</w:t>
            </w:r>
          </w:hyperlink>
        </w:p>
        <w:p>
          <w:pPr>
            <w:pStyle w:val="Contents2"/>
            <w:tabs>
              <w:tab w:val="clear" w:pos="8743"/>
              <w:tab w:val="right" w:pos="9026" w:leader="dot"/>
            </w:tabs>
            <w:rPr/>
          </w:pPr>
          <w:hyperlink w:anchor="__RefHeading___Toc9832196_73709187">
            <w:r>
              <w:rPr>
                <w:webHidden/>
                <w:rStyle w:val="IndexLink"/>
                <w:rtl w:val="true"/>
              </w:rPr>
              <w:t>کتابنامه …</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89_229527"/>
      <w:bookmarkStart w:id="1" w:name="pg16789_229527"/>
      <w:bookmarkEnd w:id="1"/>
    </w:p>
    <w:p>
      <w:pPr>
        <w:pStyle w:val="Heading2"/>
        <w:numPr>
          <w:ilvl w:val="1"/>
          <w:numId w:val="1"/>
        </w:numPr>
        <w:rPr/>
      </w:pPr>
      <w:bookmarkStart w:id="2" w:name="pg16789_229527"/>
      <w:bookmarkStart w:id="3" w:name="__RefHeading___Toc9832140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مقالتان فی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فی روایه اهل البیت، حدیث الغدیر التبلیغ الاخیر لامامه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به روایت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حدیث غدیر در منابع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 میلانی؛ ترجمه و ویرایش هیئت تحریه انتشارات الحقایق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ترجمه بخش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مقالتان فی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روایت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حدیث غدیر در منابع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۲۴۰۱۷۳۰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32142_73709187"/>
      <w:bookmarkStart w:id="6" w:name="_Toc2"/>
      <w:bookmarkEnd w:id="5"/>
      <w:r>
        <w:rPr>
          <w:rtl w:val="true"/>
        </w:rPr>
        <w:t>سرآغاز …</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الاهی با بعثت خاتم الانبیاء، حضرت محمّد مصطفی صلّی اللَّه علیه وآله به جهانیان عرضه شد و آئین و رسالت پیام رسانان الاهی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الاهی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الاهی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الحمد للَّه ربّ العالمین، والصّلاة والسّلام علی سیّدنا ونبیّنا محمّد وآله</w:t>
      </w:r>
    </w:p>
    <w:p>
      <w:pPr>
        <w:pStyle w:val="BookText"/>
        <w:rPr/>
      </w:pPr>
      <w:r>
        <w:rPr>
          <w:rFonts w:ascii="IRNazanin" w:hAnsi="IRNazanin" w:eastAsia="IRNazanin"/>
          <w:color w:val="111111"/>
          <w:sz w:val="28"/>
          <w:sz w:val="28"/>
          <w:szCs w:val="28"/>
          <w:rtl w:val="true"/>
          <w:lang w:bidi="fa-IR"/>
        </w:rPr>
        <w:t>الطیّبین الطّاهرین، ولعنة اللَّه علی أعدائهم أجمعین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اصول مسلّمِ گفت و گو پیرامون مسائل اختلافی، این است که هر کدام از طرف‌های دعوا به اعتقادات مورد قبول طرف مقابل، استدلال نمایند و یا بحث و مناظره بر پایه قواعد و چارچوبی مشخص، استوار گردد که دو طرف یا همه طرف‌ها آن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امامیه در طول تاریخ، همین روش را در برابر دیگر فرقه‌های اسلامی به کار بسته و در همه مسائل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فقهی و چه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موضوع امامت و خلافت، از همین روش استفاده کرده و می‌کنند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حدیث غدیر نیز ملاحظه می‌شود که کتاب‌های شیعه، سرشار از روایات اهل سنّت است؛ به گونه‌ای که عالمان شیعه،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احادیث وارده در مهم‌ترین کتاب‌های معتبر اهل سنّت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سندها و طُرق مذکور در این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و برای اثبات دلالت این احادیث بر اعتقادات خود، به سخن نام آورترین علمای آنان، استناد می‌نمایند؛ تا جایی که برای تعیین معنای برخی واژها نیز، به دیدگاه‌های زبان شناسان اهل سنّت،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استفاده از این روش کارآمد و وزین، ممکن است برخی ساده دلان را در دام شبهه گرفتار کند و یا شماری از متعصّبان را به نادیده گرفتن حقیقت،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ابن روزبهان در پاسخ به علّامه حلّی رحمه اللَّه می‌نویسد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آن که این مرد، تنها به نقل روایات اهل سنّت می‌پردازد؛ چرا که شیعیان از هرگونه کتاب، روایات و علمای مجتهد و ناقل حدیث،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در اثبات ادّعاهای خود، به شدّت به کتاب‌های اهل سنّت نیازمند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نوشتار پیش رو حدیث غدیر به روایت اهل بیت علیهم السلام است که به اختصار به بررسی حدیث غدیر در سندهای شیعی و کتاب‌های علمای مجتهد امامیه پرداخته است تا این نکته را به ابن روزبهان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گوشزد نماید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دارای کتاب، روایات و عالمان مجتهد هستند و در اثبات ادّعاهای خود به کتاب‌های اهل سنّت نیازی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اهل سنّت بدانند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غدیر، مورد اتّفاق نظر همه مسلمانان است تا جایی که شیعه و سنّی در نقل برخی روایات آن، اشتراک نظر دارند و با سند و متن یکسان، آن را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اهل بیت علیهم السلام و عالمان پیروان آن‌ها، حدیث غدیر را مورد توجّه قرار داده و برای گسترش و تبلیغ آن، نهایت تلاش خود را به کار بسته‌اند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نوشتار دارای نکته‌ها و فایده‌هایی است که راویان اهل سنّت، از آن غافل مانده یا بدان توجّهی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با استفاده از منابع دست اول شیعه، متن احادیثی را تحت یک سری عناوین، می‌آوریم و نکاتی چند را خاطرنشان می‌سازیم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حسینی میلانی</w:t>
      </w:r>
      <w:bookmarkStart w:id="7" w:name="pg16789_229534"/>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2"/>
        <w:numPr>
          <w:ilvl w:val="1"/>
          <w:numId w:val="1"/>
        </w:numPr>
        <w:rPr/>
      </w:pPr>
      <w:bookmarkStart w:id="8" w:name="__RefHeading___Toc9832144_73709187"/>
      <w:bookmarkStart w:id="9" w:name="_Toc3"/>
      <w:bookmarkEnd w:id="8"/>
      <w:r>
        <w:rPr>
          <w:rtl w:val="true"/>
        </w:rPr>
        <w:t>بخش یکم غدیر از دیدگاه قرآن …</w:t>
      </w:r>
      <w:bookmarkEnd w:id="9"/>
    </w:p>
    <w:p>
      <w:pPr>
        <w:pStyle w:val="Heading3"/>
        <w:numPr>
          <w:ilvl w:val="2"/>
          <w:numId w:val="1"/>
        </w:numPr>
        <w:rPr/>
      </w:pPr>
      <w:bookmarkStart w:id="10" w:name="__RefHeading___Toc9832146_73709187"/>
      <w:bookmarkStart w:id="11" w:name="_Toc4"/>
      <w:bookmarkEnd w:id="10"/>
      <w:r>
        <w:rPr>
          <w:rtl w:val="true"/>
        </w:rPr>
        <w:t>آیات غدیر …</w:t>
      </w:r>
      <w:bookmarkEnd w:id="11"/>
    </w:p>
    <w:p>
      <w:pPr>
        <w:pStyle w:val="Heading4"/>
        <w:numPr>
          <w:ilvl w:val="3"/>
          <w:numId w:val="1"/>
        </w:numPr>
        <w:rPr/>
      </w:pPr>
      <w:bookmarkStart w:id="12" w:name="__RefHeading___Toc9832148_73709187"/>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در روز غدیر، چند آیه از جانب خداوند متعال نازل شد که با استناد به روایات، آن‌ها را می‌آوریم</w:t>
      </w:r>
      <w:r>
        <w:rPr>
          <w:rFonts w:eastAsia="IRNazanin" w:cs="IRNazanin"/>
          <w:color w:val="111111"/>
          <w:sz w:val="28"/>
          <w:szCs w:val="28"/>
          <w:rtl w:val="true"/>
          <w:lang w:bidi="fa-IR"/>
        </w:rPr>
        <w:t>.</w:t>
      </w:r>
    </w:p>
    <w:p>
      <w:pPr>
        <w:pStyle w:val="Heading4"/>
        <w:numPr>
          <w:ilvl w:val="3"/>
          <w:numId w:val="1"/>
        </w:numPr>
        <w:rPr/>
      </w:pPr>
      <w:bookmarkStart w:id="14" w:name="__RefHeading___Toc9832150_73709187"/>
      <w:bookmarkStart w:id="15" w:name="_Toc6"/>
      <w:bookmarkEnd w:id="14"/>
      <w:r>
        <w:rPr>
          <w:rtl w:val="true"/>
        </w:rPr>
        <w:t>آیه یکم …</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جانب پروردگارت بر تو نازل شده است،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انجام ندهی رسالت او را انجام نداده‌ای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می‌کند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سخنرانی پیامبر خدا صلی اللَّه علیه وآله در روز غدیر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بیت علیهم السلام نیز بر نزول این آیه در روز غدیر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صحّه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بن یعقوب کلینی رحمه اللَّه درگذشته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سند خود از امام محمّد باقر علیه السلام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خود دستور داد که ولایت علی علیه السلام را اعلام کند و این آیه را بر او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ولیّ و صاحب اختیار شما تنها خدا، پیامبر او و کسانی هستند که ایمان آورده‌اند؛ همان کسانی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ولایت اولی الأمر واجب شد، اما مردم از کنه این ولایت،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حضرت محمّد صلی اللَّه علیه وآله فرمان داد تا به سان نماز، زکات، روزه و حجّ، ولایت را نیز برای مردم تفسیر نماید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دستور، ابلاغ شد، سینه رسول خدا صلی اللَّه علیه وآله به تنگ آمد و ترسید که مردم از دین خود، مرتدّ شده و او را تکذیب</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پروردگار متعال، درد دل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متعال به آن حضرت این گونه وحی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جانب پروردگارت بر تو نازل شده است،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انجام ندهی رسالت او را انجام نداده‌ای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رسول خدا صلی اللَّه علیه وآله از دستور خدای تعالی اطاعت نمود و در روز غدیر خم، ولایت علی علیه السلام را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ندای نماز جماعت، سر داد و از مردم خواست تا شاهدان، غایبان را آگاه سازند … </w:t>
      </w:r>
      <w:r>
        <w:rPr>
          <w:rStyle w:val="FootnoteAnchor"/>
          <w:rtl w:val="true"/>
        </w:rPr>
        <w:footnoteReference w:id="5"/>
      </w:r>
      <w:r>
        <w:rPr>
          <w:rFonts w:ascii="IRNazanin" w:hAnsi="IRNazanin" w:eastAsia="IRNazanin"/>
          <w:color w:val="111111"/>
          <w:sz w:val="28"/>
          <w:sz w:val="28"/>
          <w:szCs w:val="28"/>
          <w:rtl w:val="true"/>
          <w:lang w:bidi="fa-IR"/>
        </w:rPr>
        <w:t>حافظان بزرگ و عالمان مشهور اهل سنّت نیز هم‌چون ابن ابی حاتم، ابن مردویه، ثعلبی، ابونعیم اصفهانی، واحدی، حسکانی، ابن عساکر، فخر رازی، نیشابوری، عینی، جلال الدین سیوطی و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این آیه را در روز غدیر نقل کرده‌اند</w:t>
      </w:r>
      <w:r>
        <w:rPr>
          <w:rFonts w:eastAsia="IRNazanin" w:cs="IRNazanin"/>
          <w:color w:val="111111"/>
          <w:sz w:val="28"/>
          <w:szCs w:val="28"/>
          <w:rtl w:val="true"/>
          <w:lang w:bidi="fa-IR"/>
        </w:rPr>
        <w:t xml:space="preserve">. </w:t>
      </w:r>
      <w:r>
        <w:rPr>
          <w:rStyle w:val="FootnoteAnchor"/>
          <w:rtl w:val="true"/>
        </w:rPr>
        <w:footnoteReference w:id="6"/>
      </w:r>
      <w:bookmarkStart w:id="16" w:name="pg16789_229537"/>
    </w:p>
    <w:p>
      <w:pPr>
        <w:pStyle w:val="BookText"/>
        <w:rPr/>
      </w:pPr>
      <w:bookmarkEnd w:id="1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4"/>
        <w:numPr>
          <w:ilvl w:val="3"/>
          <w:numId w:val="1"/>
        </w:numPr>
        <w:rPr/>
      </w:pPr>
      <w:bookmarkStart w:id="17" w:name="__RefHeading___Toc9832152_73709187"/>
      <w:bookmarkStart w:id="18" w:name="_Toc7"/>
      <w:bookmarkEnd w:id="17"/>
      <w:r>
        <w:rPr>
          <w:rtl w:val="true"/>
        </w:rPr>
        <w:t>آیه دوم …</w:t>
      </w:r>
      <w:bookmarkEnd w:id="18"/>
    </w:p>
    <w:p>
      <w:pPr>
        <w:pStyle w:val="BookText"/>
        <w:rPr/>
      </w:pPr>
      <w:r>
        <w:rPr>
          <w:rFonts w:ascii="IRNazanin" w:hAnsi="IRNazanin" w:eastAsia="IRNazanin"/>
          <w:color w:val="111111"/>
          <w:sz w:val="28"/>
          <w:sz w:val="28"/>
          <w:szCs w:val="28"/>
          <w:rtl w:val="true"/>
          <w:lang w:bidi="fa-IR"/>
        </w:rPr>
        <w:t>هنگامی که سخنرانی پیامبر خدا صلی اللَّه علیه وآله در روز غدیر پایان یافت و حاضران با امیر مؤمنان علی علیه السلام بیعت کردند،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امروز دین شما را به حدّ کمال رساندم و بر شما نعمتم را تمام کردم و بهترین آیین را که اسلام است برای شما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رحمه اللَّه به سند خود از امام محمّد باقر علیه السلام، حدیث سخنرانی امیر مؤمنان علی علیه السلام را که به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این سخنرانی مفصّل می‌فرماید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پیامبر خدا صلی اللَّه علیه وآله به سوی غدیر خم رفت و مسلمانان به دستور ایشان، چیزی شبیه به منبر را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بر فراز آن منبر رفت و بازوی مرا گرفت تا جایی که سفیدی زیر بغلش نمایان شد؛ آن گاه با صدای بلند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من کنت مولاه فعلی مولاه، اللهمّ وال من والاه، وعاد من عاداه؛</w:t>
      </w:r>
    </w:p>
    <w:p>
      <w:pPr>
        <w:pStyle w:val="BookText"/>
        <w:rPr/>
      </w:pPr>
      <w:r>
        <w:rPr>
          <w:rFonts w:ascii="IRNazanin" w:hAnsi="IRNazanin" w:eastAsia="IRNazanin"/>
          <w:color w:val="111111"/>
          <w:sz w:val="28"/>
          <w:sz w:val="28"/>
          <w:szCs w:val="28"/>
          <w:rtl w:val="true"/>
          <w:lang w:bidi="fa-IR"/>
        </w:rPr>
        <w:t>هر که من مولای او هستم علی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 دوست و دشمنانش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دوستی با من، دوستی با خدا و دشمنی با من، دشمنی با خداست و در این هنگام، خداوند این آیه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دین شما را به حدّ کمال رساندم و بر شما نعمتم را تمام کردم و بهترین آیین را که اسلام است برای شما برگزیدم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ولایت من، موجب تکمیل دین و خشنودی پروردگار بزرگ شد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شایان ذکر است که برخی از عالمان و حافظان بزرگ اهل سنّت همانند ابن مردویه، ابونعیم اصفهانی، ابن مغازلی، موفّق مَکی، ابوحامد صالحانی، حموینی و … نیز نزول این آیه در روز غدیر را نقل کرده‌اند</w:t>
      </w:r>
      <w:r>
        <w:rPr>
          <w:rFonts w:eastAsia="IRNazanin" w:cs="IRNazanin"/>
          <w:color w:val="111111"/>
          <w:sz w:val="28"/>
          <w:szCs w:val="28"/>
          <w:rtl w:val="true"/>
          <w:lang w:bidi="fa-IR"/>
        </w:rPr>
        <w:t xml:space="preserve">. </w:t>
      </w:r>
      <w:r>
        <w:rPr>
          <w:rStyle w:val="FootnoteAnchor"/>
          <w:rtl w:val="true"/>
        </w:rPr>
        <w:footnoteReference w:id="9"/>
      </w:r>
      <w:bookmarkStart w:id="19" w:name="pg16789_229539"/>
    </w:p>
    <w:p>
      <w:pPr>
        <w:pStyle w:val="BookText"/>
        <w:rPr/>
      </w:pPr>
      <w:bookmarkEnd w:id="1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Heading4"/>
        <w:numPr>
          <w:ilvl w:val="3"/>
          <w:numId w:val="1"/>
        </w:numPr>
        <w:rPr/>
      </w:pPr>
      <w:bookmarkStart w:id="20" w:name="__RefHeading___Toc9832154_73709187"/>
      <w:bookmarkStart w:id="21" w:name="_Toc8"/>
      <w:bookmarkEnd w:id="20"/>
      <w:r>
        <w:rPr>
          <w:rtl w:val="true"/>
        </w:rPr>
        <w:t>آیه سوم …</w:t>
      </w:r>
      <w:bookmarkEnd w:id="21"/>
    </w:p>
    <w:p>
      <w:pPr>
        <w:pStyle w:val="BookText"/>
        <w:rPr/>
      </w:pPr>
      <w:r>
        <w:rPr>
          <w:rFonts w:ascii="IRNazanin" w:hAnsi="IRNazanin" w:eastAsia="IRNazanin"/>
          <w:color w:val="111111"/>
          <w:sz w:val="28"/>
          <w:sz w:val="28"/>
          <w:szCs w:val="28"/>
          <w:rtl w:val="true"/>
          <w:lang w:bidi="fa-IR"/>
        </w:rPr>
        <w:t>هنگامی که مردم با امیر مؤمنان علی علیه السلام بیعت کردند و این بیعت پایان یافت درباره شخصی به نام نعمان فهری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پرسنده‌ای، عذاب حتمی درخواست کرد؛ عذابی که بر کافران است و هیچ دفع کننده‌ای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فرات بن ابراهیم کوفی رحمه اللَّه به سند خود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محمّد خارفی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بن عیینه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کسی نازل شده است؟</w:t>
      </w:r>
    </w:p>
    <w:p>
      <w:pPr>
        <w:pStyle w:val="BookText"/>
        <w:rPr/>
      </w:pPr>
      <w:r>
        <w:rPr>
          <w:rFonts w:ascii="IRNazanin" w:hAnsi="IRNazanin" w:eastAsia="IRNazanin"/>
          <w:color w:val="111111"/>
          <w:sz w:val="28"/>
          <w:sz w:val="28"/>
          <w:szCs w:val="28"/>
          <w:rtl w:val="true"/>
          <w:lang w:bidi="fa-IR"/>
        </w:rPr>
        <w:t>سفیان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پرسیدی که پیش از تو هیچ کس آن را از من نپرسیده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سؤال را از امام جعفر صادق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جدّش از پدرش از ابن عباس چنین نقل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غدیر، پیامبر خدا صلی اللَّه علیه وآله برخاست و به ایراد یک سخنرانی کوتاه پرداخت و آن گاه امیر مؤمنان علی بن ابی طالب علیهما السلام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را فرا خواند، بازویش را گرفت و آن گاه دستش را بالا برد تا جایی که سفیدی زیر بغل هر دو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ابلّغکم الرسالة؟ ألم أنصح لکم؟</w:t>
      </w:r>
    </w:p>
    <w:p>
      <w:pPr>
        <w:pStyle w:val="BookText"/>
        <w:rPr/>
      </w:pPr>
      <w:r>
        <w:rPr>
          <w:rFonts w:ascii="IRNazanin" w:hAnsi="IRNazanin" w:eastAsia="IRNazanin"/>
          <w:color w:val="111111"/>
          <w:sz w:val="28"/>
          <w:sz w:val="28"/>
          <w:szCs w:val="28"/>
          <w:rtl w:val="true"/>
          <w:lang w:bidi="fa-IR"/>
        </w:rPr>
        <w:t>آیا رسالتم را به شما ابلاغ نکردم؟ آیا شما را ناصح و خیرخواه نبودم؟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فهذا علی مولاه، اللهمّ وال من والاه، وعاد من عاداه، وانصر من نصره، واخذل من خذله؛</w:t>
      </w:r>
    </w:p>
    <w:p>
      <w:pPr>
        <w:pStyle w:val="BookText"/>
        <w:rPr/>
      </w:pPr>
      <w:r>
        <w:rPr>
          <w:rFonts w:ascii="IRNazanin" w:hAnsi="IRNazanin" w:eastAsia="IRNazanin"/>
          <w:color w:val="111111"/>
          <w:sz w:val="28"/>
          <w:sz w:val="28"/>
          <w:szCs w:val="28"/>
          <w:rtl w:val="true"/>
          <w:lang w:bidi="fa-IR"/>
        </w:rPr>
        <w:t>هر که من مولای او هستم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 دوست و دشمنانش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یاری کند، او را یاری نما و هر که او را تنها گذارد، تنهایش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صلی اللَّه علیه وآله بر سر زبان‌ها افتاد و به نعمان فهری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شترش را پالان کرد و بر آن سوار شد … آن گاه به نزد پیامبر صلی اللَّه علیه وآله آمد و سلام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نیز پاسخ سلام او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دعوت کردی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ما اجابت کردیم، آن گاه از ما خواستی به نبوّت تو ایمان بیاوریم و ما نیز با وجود برخی تردیدها،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 را به نماز دعوت نمودی و ما به دعوت تو لبّیک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روزه‌داری فرا خواندی و این کار را انجام دادیم؛ بعد از آن، ما را به حجّ دعوت نمودی و آن گونه که تو می‌خواستی، انجام دادیم، آن گاه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شما که دویست درهم کسب کند، باید همه ساله، خمس آن را صدقه بدهد، ما نیز این فرمان تو را اجرا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پسر عمویت را برگزیده‌ای و او را مهتر ما قرار داده‌ای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این علی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 دوست و دشمنانش را دشمن بدار،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یاری کند، یاریش کن و هر که او را تنها گذارد، تنهایش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سخنان از جانب توست یا از جانب خدا؟</w:t>
      </w:r>
    </w:p>
    <w:p>
      <w:pPr>
        <w:pStyle w:val="BookText"/>
        <w:rPr/>
      </w:pPr>
      <w:r>
        <w:rPr>
          <w:rFonts w:ascii="IRNazanin" w:hAnsi="IRNazanin" w:eastAsia="IRNazanin"/>
          <w:color w:val="111111"/>
          <w:sz w:val="28"/>
          <w:sz w:val="28"/>
          <w:szCs w:val="28"/>
          <w:rtl w:val="true"/>
          <w:lang w:bidi="fa-IR"/>
        </w:rPr>
        <w:t>پیامبر خدا صلی اللَّه علیه وآله سه بار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عن اللَّه؛</w:t>
      </w:r>
    </w:p>
    <w:p>
      <w:pPr>
        <w:pStyle w:val="BookText"/>
        <w:rPr/>
      </w:pPr>
      <w:r>
        <w:rPr>
          <w:rFonts w:ascii="IRNazanin" w:hAnsi="IRNazanin" w:eastAsia="IRNazanin"/>
          <w:color w:val="111111"/>
          <w:sz w:val="28"/>
          <w:sz w:val="28"/>
          <w:szCs w:val="28"/>
          <w:rtl w:val="true"/>
          <w:lang w:bidi="fa-IR"/>
        </w:rPr>
        <w:t>قطعاً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نعمان فهری به حالت خشم، برخاست و گفت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گفته‌های محمّد، حقّ است، بارانی از سنگ آسمانی بر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ما ببار تا بلایی برای نسل کنونی و آیه‌ای برای نسل‌های بعدی ما باشد؛ و اگر این سخنان محمّد دروغ است، بلایت را بر او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شترش نهیب زد و زانوبند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سوار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 دشت پهناور بیرون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آسمان سنگی را بر سرش فرو فرستاد؛ به گونه‌ای که پس از اصابت به سر نعمان، سنگ از پشتش بیرون زد و او را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خدای تعالی این آیه‌ها را درباره نعمان فهری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پرسنده‌ای، عذاب حتمی درخواست کرد؛ عذابی که بر کافران است و هیچ دفع کننده‌ای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از خدای صاحب معارج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نزول این آیه شریفه را نیز برخی از عالمان و محدّثان بزرگ اهل سنّت همانند ثعلبی، سبط ابن جوزی، زرندی، سمهودی، ابن صبّاغ، مناوی، حلبی و … درباره نعمان فهری نقل کرده‌اند</w:t>
      </w:r>
      <w:r>
        <w:rPr>
          <w:rFonts w:eastAsia="IRNazanin" w:cs="IRNazanin"/>
          <w:color w:val="111111"/>
          <w:sz w:val="28"/>
          <w:szCs w:val="28"/>
          <w:rtl w:val="true"/>
          <w:lang w:bidi="fa-IR"/>
        </w:rPr>
        <w:t xml:space="preserve">. </w:t>
      </w:r>
      <w:r>
        <w:rPr>
          <w:rStyle w:val="FootnoteAnchor"/>
          <w:rtl w:val="true"/>
        </w:rPr>
        <w:footnoteReference w:id="13"/>
      </w:r>
      <w:bookmarkStart w:id="22" w:name="pg16789_229543"/>
    </w:p>
    <w:p>
      <w:pPr>
        <w:pStyle w:val="BookText"/>
        <w:rPr/>
      </w:pPr>
      <w:bookmarkEnd w:id="2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گفتنی است که این حدیث با همین متن، در تفسیر ثعلبی و به سند خود او از سفیان بن عیینه نیز نقل شده است</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23" w:name="__RefHeading___Toc9832156_73709187"/>
      <w:bookmarkStart w:id="24" w:name="_Toc9"/>
      <w:bookmarkEnd w:id="23"/>
      <w:r>
        <w:rPr>
          <w:rtl w:val="true"/>
        </w:rPr>
        <w:t>آیه چهارم …</w:t>
      </w:r>
      <w:bookmarkEnd w:id="24"/>
    </w:p>
    <w:p>
      <w:pPr>
        <w:pStyle w:val="BookText"/>
        <w:rPr/>
      </w:pPr>
      <w:r>
        <w:rPr>
          <w:rFonts w:ascii="IRNazanin" w:hAnsi="IRNazanin" w:eastAsia="IRNazanin"/>
          <w:color w:val="111111"/>
          <w:sz w:val="28"/>
          <w:sz w:val="28"/>
          <w:szCs w:val="28"/>
          <w:rtl w:val="true"/>
          <w:lang w:bidi="fa-IR"/>
        </w:rPr>
        <w:t>شیخ علی بن ابراهیم 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جعفر صادق علیه السلام 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 و در شأن امیر مؤمنان علی علیه السلام این آیه‌ها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لَتَنْزیلُ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به یقین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جهانیان نازل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الأمین آن را نازل کرده؛ بر قلب تو، تا از بیم دهندگان باشی</w:t>
      </w:r>
      <w:r>
        <w:rPr>
          <w:rFonts w:eastAsia="IRNazanin" w:cs="IRNazanin"/>
          <w:color w:val="111111"/>
          <w:sz w:val="28"/>
          <w:szCs w:val="28"/>
          <w:rtl w:val="true"/>
          <w:lang w:bidi="fa-IR"/>
        </w:rPr>
        <w:t xml:space="preserve">. </w:t>
      </w:r>
      <w:r>
        <w:rPr>
          <w:rStyle w:val="FootnoteAnchor"/>
          <w:rtl w:val="true"/>
        </w:rPr>
        <w:footnoteReference w:id="16"/>
      </w:r>
      <w:bookmarkStart w:id="25" w:name="pg16789_229544"/>
    </w:p>
    <w:p>
      <w:pPr>
        <w:pStyle w:val="BookText"/>
        <w:rPr/>
      </w:pPr>
      <w:bookmarkEnd w:id="2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2"/>
        <w:numPr>
          <w:ilvl w:val="1"/>
          <w:numId w:val="1"/>
        </w:numPr>
        <w:rPr/>
      </w:pPr>
      <w:bookmarkStart w:id="26" w:name="__RefHeading___Toc9832158_73709187"/>
      <w:bookmarkStart w:id="27" w:name="_Toc10"/>
      <w:bookmarkEnd w:id="26"/>
      <w:r>
        <w:rPr>
          <w:rtl w:val="true"/>
        </w:rPr>
        <w:t>بخش دوم غدیر به روایت اهل بیت علیهم السلام …</w:t>
      </w:r>
      <w:bookmarkEnd w:id="27"/>
    </w:p>
    <w:p>
      <w:pPr>
        <w:pStyle w:val="Heading3"/>
        <w:numPr>
          <w:ilvl w:val="2"/>
          <w:numId w:val="1"/>
        </w:numPr>
        <w:rPr/>
      </w:pPr>
      <w:bookmarkStart w:id="28" w:name="__RefHeading___Toc9832160_73709187"/>
      <w:bookmarkStart w:id="29" w:name="_Toc11"/>
      <w:bookmarkEnd w:id="28"/>
      <w:r>
        <w:rPr>
          <w:rtl w:val="true"/>
        </w:rPr>
        <w:t>غدیر و ولایت حضرت علی علیه السلام …</w:t>
      </w:r>
      <w:bookmarkEnd w:id="29"/>
    </w:p>
    <w:p>
      <w:pPr>
        <w:pStyle w:val="BookText"/>
        <w:rPr/>
      </w:pPr>
      <w:r>
        <w:rPr>
          <w:rFonts w:ascii="IRNazanin" w:hAnsi="IRNazanin" w:eastAsia="IRNazanin"/>
          <w:color w:val="111111"/>
          <w:sz w:val="28"/>
          <w:sz w:val="28"/>
          <w:szCs w:val="28"/>
          <w:rtl w:val="true"/>
          <w:lang w:bidi="fa-IR"/>
        </w:rPr>
        <w:t>ابوالعبّاس عبداللَّه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سندی بن محمد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در ولایت علی علیه السلام نازل شد رسول خدا صلی اللَّه علیه وآله به جارو کردن زیر درختان موجود در آن منطقه اشاره کرد و اصحاب نیز خس و خاشاک زیر درختان را جارو کردند و سایبانی را برای آن حضرت برپا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ندای نماز جماعت سر داده شد و پس از آن، 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ألست أولی بکم من أنفسکم؟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مولای اوست، آیا من از شما به خودتان سزاوارتر نیستم؟</w:t>
      </w:r>
      <w:bookmarkStart w:id="30" w:name="pg16789_229545"/>
    </w:p>
    <w:p>
      <w:pPr>
        <w:pStyle w:val="BookText"/>
        <w:rPr/>
      </w:pPr>
      <w:bookmarkEnd w:id="3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من والاه، وعاد من عاداه؛</w:t>
      </w:r>
    </w:p>
    <w:p>
      <w:pPr>
        <w:pStyle w:val="BookText"/>
        <w:rPr/>
      </w:pP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 دوست و دشمنانش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پیامبر صلی اللَّه علیه وآله دستور داد مردم با حضرت علی علیه السلام بیعت کنند و مردم نیز با آن حضرت بیعت کردند تا جایی که همه می‌آمدند و با آن حضرت بیعت می‌نمودند و هیچ کدام سخنی نمی‌گفت … </w:t>
      </w:r>
      <w:r>
        <w:rPr>
          <w:rStyle w:val="FootnoteAnchor"/>
          <w:rtl w:val="true"/>
        </w:rPr>
        <w:footnoteReference w:id="17"/>
      </w:r>
      <w:r>
        <w:rPr>
          <w:rFonts w:ascii="IRNazanin" w:hAnsi="IRNazanin" w:eastAsia="IRNazanin"/>
          <w:color w:val="111111"/>
          <w:sz w:val="28"/>
          <w:sz w:val="28"/>
          <w:szCs w:val="28"/>
          <w:rtl w:val="true"/>
          <w:lang w:bidi="fa-IR"/>
        </w:rPr>
        <w:t>ابونضر محمّد بن مسعود عیاشی سمرقندی، از بزرگان قرن سوّم نیز این حدیث را از صفوان از امام صادق علیه السلام نقل کرده است</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31" w:name="__RefHeading___Toc9832162_73709187"/>
      <w:bookmarkStart w:id="32" w:name="_Toc12"/>
      <w:bookmarkEnd w:id="31"/>
      <w:r>
        <w:rPr>
          <w:rtl w:val="true"/>
        </w:rPr>
        <w:t>نزول در جحفه …</w:t>
      </w:r>
      <w:bookmarkEnd w:id="32"/>
    </w:p>
    <w:p>
      <w:pPr>
        <w:pStyle w:val="BookText"/>
        <w:rPr/>
      </w:pPr>
      <w:r>
        <w:rPr>
          <w:rFonts w:ascii="IRNazanin" w:hAnsi="IRNazanin" w:eastAsia="IRNazanin"/>
          <w:color w:val="111111"/>
          <w:sz w:val="28"/>
          <w:sz w:val="28"/>
          <w:szCs w:val="28"/>
          <w:rtl w:val="true"/>
          <w:lang w:bidi="fa-IR"/>
        </w:rPr>
        <w:t>عیاشی رحمه اللَّه از حنّان بن سدیر، از پدرش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جبرئیل در حجّة الوداع برای اعلان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علی بن ابی طالب علیهما السلام بر پیامبر خدا صلی اللَّه علیه وآله فرود آمد،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جانب پروردگارت بر تو نازل شده است،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w:t>
      </w:r>
    </w:p>
    <w:p>
      <w:pPr>
        <w:pStyle w:val="BookText"/>
        <w:rPr/>
      </w:pPr>
      <w:r>
        <w:rPr>
          <w:rFonts w:ascii="IRNazanin" w:hAnsi="IRNazanin" w:eastAsia="IRNazanin"/>
          <w:color w:val="111111"/>
          <w:sz w:val="28"/>
          <w:sz w:val="28"/>
          <w:szCs w:val="28"/>
          <w:rtl w:val="true"/>
          <w:lang w:bidi="fa-IR"/>
        </w:rPr>
        <w:t xml:space="preserve">پیامبر صلی اللَّه علیه وآله سه روز صبر کرد تا این که به جحفه رسید و تا آن روز از ترس مردم، دست علی علیه السلام را بالا نبرده بود، امّا هنگامی که در روز غدیر در یکی از اماکن جحفه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ندای نماز جماعت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أولی بکم من أنفسکم؛</w:t>
      </w:r>
    </w:p>
    <w:p>
      <w:pPr>
        <w:pStyle w:val="BookText"/>
        <w:rPr/>
      </w:pPr>
      <w:r>
        <w:rPr>
          <w:rFonts w:ascii="IRNazanin" w:hAnsi="IRNazanin" w:eastAsia="IRNazanin"/>
          <w:color w:val="111111"/>
          <w:sz w:val="28"/>
          <w:sz w:val="28"/>
          <w:szCs w:val="28"/>
          <w:rtl w:val="true"/>
          <w:lang w:bidi="fa-IR"/>
        </w:rPr>
        <w:t>چه کسی از شما به خودتان سزاوارتر است؟</w:t>
      </w:r>
    </w:p>
    <w:p>
      <w:pPr>
        <w:pStyle w:val="BookText"/>
        <w:rPr/>
      </w:pPr>
      <w:r>
        <w:rPr>
          <w:rFonts w:ascii="IRNazanin" w:hAnsi="IRNazanin" w:eastAsia="IRNazanin"/>
          <w:color w:val="111111"/>
          <w:sz w:val="28"/>
          <w:sz w:val="28"/>
          <w:szCs w:val="28"/>
          <w:rtl w:val="true"/>
          <w:lang w:bidi="fa-IR"/>
        </w:rPr>
        <w:t>مردم با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دوباره همین جمله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برای بار سوّم همین جمله را تکرار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w:t>
      </w:r>
      <w:bookmarkStart w:id="33" w:name="pg16789_229547"/>
    </w:p>
    <w:p>
      <w:pPr>
        <w:pStyle w:val="BookText"/>
        <w:rPr/>
      </w:pPr>
      <w:bookmarkEnd w:id="3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آن گاه پیامبر صلی اللَّه علیه وآله دست حضرت علی علیه السلام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 فإنّه منّی وأنا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منّی بمنزلة هارون من موسی إلّاأنّه لا نبی بعدی؛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هر که من مولای او هستم، علی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 دوست و دشمنانش را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یاری کند یاریش کن و هر که او را تنها گذارد، تنهایش گذار؛ زیرا او از من است و من از او و او برای من همانند هارون برای موسی است مگر این که بعد از من هیچ پیامبری نخواهد بود</w:t>
      </w:r>
      <w:r>
        <w:rPr>
          <w:rFonts w:eastAsia="IRNazanin" w:cs="IRNazanin"/>
          <w:color w:val="111111"/>
          <w:sz w:val="28"/>
          <w:szCs w:val="28"/>
          <w:rtl w:val="true"/>
          <w:lang w:bidi="fa-IR"/>
        </w:rPr>
        <w:t>.</w:t>
      </w:r>
    </w:p>
    <w:p>
      <w:pPr>
        <w:pStyle w:val="Heading3"/>
        <w:numPr>
          <w:ilvl w:val="2"/>
          <w:numId w:val="1"/>
        </w:numPr>
        <w:rPr/>
      </w:pPr>
      <w:bookmarkStart w:id="34" w:name="__RefHeading___Toc9832164_73709187"/>
      <w:bookmarkStart w:id="35" w:name="_Toc13"/>
      <w:bookmarkEnd w:id="34"/>
      <w:r>
        <w:rPr>
          <w:rtl w:val="true"/>
        </w:rPr>
        <w:t>شگفتا از مصائب علی …</w:t>
      </w:r>
      <w:bookmarkEnd w:id="35"/>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عیاشی رحمه اللَّه حدیث دیگری را از عمر بن یزید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سر سخن را باز کرد و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مصائب علی بن ابی طالب علیهما السلام که ده هزار شاهد داشت، امّا نتوانست حقّ خود را بگیرد و حال آن که دو شاهد برای گرفتن حق،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رسول خدا صلی اللَّه علیه وآله برای حجّ از مدینه بیرون رفت و پنج هزار نفر با او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از مکّه بازگشت که پنج هزار نفر از مردم مکه در مشایعت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علیه وآله به منطقه جحفه رسید، جبرئیل برای اعلام ولایت علی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 علی علیه السلام در منا نیز نازل شده بود، امّا رسول خدا صلی اللَّه علیه وآله به جهت شناخت مردم، از بیان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جانب پروردگارت بر تو نازل شده است،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انجام ندهی رسالت او را انجام نداده‌ای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را از آن چه در منا خوش نداشتی، نگاه خواهد 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رسول خدا صلی اللَّه علیه وآله دستور داد مردم توقف کنند و مردم خس و خاشاک‌ها را جارو کردند … </w:t>
      </w:r>
      <w:r>
        <w:rPr>
          <w:rStyle w:val="FootnoteAnchor"/>
          <w:rtl w:val="true"/>
        </w:rPr>
        <w:footnoteReference w:id="22"/>
      </w:r>
      <w:r>
        <w:rPr>
          <w:rFonts w:ascii="IRNazanin" w:hAnsi="IRNazanin" w:eastAsia="IRNazanin"/>
          <w:color w:val="111111"/>
          <w:sz w:val="28"/>
          <w:sz w:val="28"/>
          <w:szCs w:val="28"/>
          <w:rtl w:val="true"/>
          <w:lang w:bidi="fa-IR"/>
        </w:rPr>
        <w:t>عیاشی رحمه اللَّه سومین روایت در زمینه غدیر را این گونه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منذر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محمّد باقر علیه السلام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مردم حدیث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مردم بصره به نام عثمان 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قول حسن بصری حدیث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حسن بصری حدیثی را برای ما روایت می‌کند که طبق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مورد یکی از اصحاب نازل شده است، امّا نام آن صحابی را برای ما نقل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 مذکور این است که آیا از مردم می‌ترسی؟ نگران نباش که خداوند تو را از شرّ آنان در امان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دینش را ادا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نمازش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اگر می‌خواست، نام آن صحابی را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صلی اللَّه علیه وآله نازل شد … و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تبارک وتعالی یأمرک أن تدلّ امّتک من ولیّهم، علی مثل ما دللتهم علیه فی صلاتهم وزکاتهم وصیامهم وحجّهم؛</w:t>
      </w:r>
      <w:bookmarkStart w:id="36" w:name="pg16789_229550"/>
    </w:p>
    <w:p>
      <w:pPr>
        <w:pStyle w:val="BookText"/>
        <w:rPr/>
      </w:pPr>
      <w:bookmarkEnd w:id="3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خدای متعال به تو فرمان می‌دهد که ولی امّت را به آن‌ها معرّفی کنی؛ همان گونه که نماز، زکات، روزه و حجّ را برای آنان تبیین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هنوز از بند جاهلیت رهایی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این آیه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جانب پروردگارت بر تو نازل شده است،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انجام ندهی رسالت او را انجام نداده‌ای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برخاست و دست علی بن ابی طالب علیهما السلام را گرفت، آن را بالا برد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کنت مولاه فعلی مولاه …؛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هر که من مولای او هستم، علی مولای اوست …</w:t>
      </w:r>
    </w:p>
    <w:p>
      <w:pPr>
        <w:pStyle w:val="Heading3"/>
        <w:numPr>
          <w:ilvl w:val="2"/>
          <w:numId w:val="1"/>
        </w:numPr>
        <w:rPr/>
      </w:pPr>
      <w:bookmarkStart w:id="37" w:name="__RefHeading___Toc9832166_73709187"/>
      <w:bookmarkStart w:id="38" w:name="_Toc14"/>
      <w:bookmarkEnd w:id="37"/>
      <w:r>
        <w:rPr>
          <w:rtl w:val="true"/>
        </w:rPr>
        <w:t>یاری‌گر علی …</w:t>
      </w:r>
      <w:bookmarkEnd w:id="38"/>
    </w:p>
    <w:p>
      <w:pPr>
        <w:pStyle w:val="BookText"/>
        <w:rPr/>
      </w:pPr>
      <w:r>
        <w:rPr>
          <w:rFonts w:ascii="IRNazanin" w:hAnsi="IRNazanin" w:eastAsia="IRNazanin"/>
          <w:color w:val="111111"/>
          <w:sz w:val="28"/>
          <w:sz w:val="28"/>
          <w:szCs w:val="28"/>
          <w:rtl w:val="true"/>
          <w:lang w:bidi="fa-IR"/>
        </w:rPr>
        <w:t>علیه السلام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شیخ ابوعمرو محمّد بن عمر بن عبدالعزیز کشی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بزرگان علمای شیعه در قرن چهارم،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بن احمد، از موسی بن معاویة بن وهب، از علی بن سعید، از عبداللَّه بن عبداللَّه واسطی، از واصل بن سلیمان، روایت می‌کند که 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زید بن صوحان رحمه اللَّه در جنگ جمل بر زمین افتاد، امیر مؤمنان علی علیه السلام بر بالینش حاضر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رحمک اللَّه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خفیف المؤونة عظیم المعونة؛</w:t>
      </w:r>
    </w:p>
    <w:p>
      <w:pPr>
        <w:pStyle w:val="BookText"/>
        <w:rPr/>
      </w:pP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که کم هزینه و بسیار یاری‌گر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سرش را بالا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نیز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فقط تو را عالِم به خدا دیدم و در قرآن، بلند مرتبه و حکیم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در قلب تو جایگاه والایی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از روی جهالت در کنار تو نجنگیدم؛ بلکه از امّ سلمه همسر پیامبر صلی اللَّه علیه وآله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 دوست و دشمنانش را دشمن بدار، هر که او را یاری کند، یاریش کن و هر که او را تنها گذارد، تنهایش گذار</w:t>
      </w:r>
      <w:r>
        <w:rPr>
          <w:rFonts w:eastAsia="IRNazanin" w:cs="IRNazanin"/>
          <w:color w:val="111111"/>
          <w:sz w:val="28"/>
          <w:szCs w:val="28"/>
          <w:rtl w:val="true"/>
          <w:lang w:bidi="fa-IR"/>
        </w:rPr>
        <w:t>.</w:t>
      </w:r>
      <w:bookmarkStart w:id="39" w:name="pg16789_229552"/>
    </w:p>
    <w:p>
      <w:pPr>
        <w:pStyle w:val="BookText"/>
        <w:rPr/>
      </w:pPr>
      <w:bookmarkEnd w:id="3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سوگند به خدا، به همین خاطر است که کراهت داشتم تو را تنها گذارم؛ چرا که در این صورت، خداوند مرا تنها می‌گذاشت</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40" w:name="__RefHeading___Toc9832168_73709187"/>
      <w:bookmarkStart w:id="41" w:name="_Toc15"/>
      <w:bookmarkEnd w:id="40"/>
      <w:r>
        <w:rPr>
          <w:rtl w:val="true"/>
        </w:rPr>
        <w:t>غدیر و گوشه‌ای از سخنان پیامبر …</w:t>
      </w:r>
      <w:bookmarkEnd w:id="41"/>
    </w:p>
    <w:p>
      <w:pPr>
        <w:pStyle w:val="BookText"/>
        <w:rPr/>
      </w:pPr>
      <w:r>
        <w:rPr>
          <w:rFonts w:ascii="IRNazanin" w:hAnsi="IRNazanin" w:eastAsia="IRNazanin"/>
          <w:color w:val="111111"/>
          <w:sz w:val="28"/>
          <w:sz w:val="28"/>
          <w:szCs w:val="28"/>
          <w:rtl w:val="true"/>
          <w:lang w:bidi="fa-IR"/>
        </w:rPr>
        <w:t xml:space="preserve">شیخ ابوجعفر محمّد بن علی بن بابویه ملقّب به صدوق، درگذشته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حدیث غدیر را با چند سند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ولید، از صفّار، از ابن ابی الخطّاب و ابن یزید از ابن ابی عمیر؛</w:t>
      </w:r>
    </w:p>
    <w:p>
      <w:pPr>
        <w:pStyle w:val="BookText"/>
        <w:rPr/>
      </w:pPr>
      <w:r>
        <w:rPr>
          <w:rFonts w:ascii="IRNazanin" w:hAnsi="IRNazanin" w:eastAsia="IRNazanin"/>
          <w:color w:val="111111"/>
          <w:sz w:val="28"/>
          <w:sz w:val="28"/>
          <w:szCs w:val="28"/>
          <w:rtl w:val="true"/>
          <w:lang w:bidi="fa-IR"/>
        </w:rPr>
        <w:t>و نیز پدرم از علی، از پدرش، از ابن ابی عمیر؛</w:t>
      </w:r>
    </w:p>
    <w:p>
      <w:pPr>
        <w:pStyle w:val="BookText"/>
        <w:rPr/>
      </w:pPr>
      <w:r>
        <w:rPr>
          <w:rFonts w:ascii="IRNazanin" w:hAnsi="IRNazanin" w:eastAsia="IRNazanin"/>
          <w:color w:val="111111"/>
          <w:sz w:val="28"/>
          <w:sz w:val="28"/>
          <w:szCs w:val="28"/>
          <w:rtl w:val="true"/>
          <w:lang w:bidi="fa-IR"/>
        </w:rPr>
        <w:t>هم‌چنین ابن مسرور از ابن عامر، از عمویش، از ابن ابی عمیر؛</w:t>
      </w:r>
    </w:p>
    <w:p>
      <w:pPr>
        <w:pStyle w:val="BookText"/>
        <w:rPr/>
      </w:pPr>
      <w:r>
        <w:rPr>
          <w:rFonts w:ascii="IRNazanin" w:hAnsi="IRNazanin" w:eastAsia="IRNazanin"/>
          <w:color w:val="111111"/>
          <w:sz w:val="28"/>
          <w:sz w:val="28"/>
          <w:szCs w:val="28"/>
          <w:rtl w:val="true"/>
          <w:lang w:bidi="fa-IR"/>
        </w:rPr>
        <w:t>و نیز ابن متوکّل، از سعدآبادی، از برقی، از پدرش، از ابن ابی عمیر؛</w:t>
      </w:r>
    </w:p>
    <w:p>
      <w:pPr>
        <w:pStyle w:val="BookText"/>
        <w:rPr/>
      </w:pPr>
      <w:r>
        <w:rPr>
          <w:rFonts w:ascii="IRNazanin" w:hAnsi="IRNazanin" w:eastAsia="IRNazanin"/>
          <w:color w:val="111111"/>
          <w:sz w:val="28"/>
          <w:sz w:val="28"/>
          <w:szCs w:val="28"/>
          <w:rtl w:val="true"/>
          <w:lang w:bidi="fa-IR"/>
        </w:rPr>
        <w:t>از عبداللَّه بن سنان، از معروف بن خرّبوذ، از ابوطفیل عامر بن واثله، از حذیفة بن اسید غفّاری چنین نقل کرده‌اند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وآله از حجّة الوداع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همراه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جحفه به حرکت خود ادامه داد و در این منطقه، دستور توقّف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جایگاه خود فرود آمدند و آن گاه ندای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صلی اللَّه علیه وآله به همراه اصحاب خود دو رکعت نماز جماعت گزارد و آن گاه به آن‌ها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إنّه قد نبّأنی اللطیف الخبیر أنّی میّت وأنّکم میّتون، وکأنّی قد دعیت فأجبت، وإنّی مسؤول عمّا أرسلت به إلیکم وعمّا خلّفت فیکم من کتاب اللَّه وحجّته، وإنّکم مسؤولون، فما أنتم قائلون لربّکم؟</w:t>
      </w:r>
    </w:p>
    <w:p>
      <w:pPr>
        <w:pStyle w:val="BookText"/>
        <w:rPr/>
      </w:pPr>
      <w:r>
        <w:rPr>
          <w:rFonts w:ascii="IRNazanin" w:hAnsi="IRNazanin" w:eastAsia="IRNazanin"/>
          <w:color w:val="111111"/>
          <w:sz w:val="28"/>
          <w:sz w:val="28"/>
          <w:szCs w:val="28"/>
          <w:rtl w:val="true"/>
          <w:lang w:bidi="fa-IR"/>
        </w:rPr>
        <w:t>خداوند مهربان و آگاه به من خبر داده است که من و شما همه خواهیم مُرد؛ گویی از سوی پروردگار دعوت شده‌ام بنابراین، دعوت وی را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رسالت الاهی و کتاب خدا و حجّت وی هستم که در میان شما باقی گذارده‌ام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مسئول هستید؛ حال به پروردگار خود چه خواهید گفت؟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 که تو رسالت الاهی را ابلاغ کردی، خیرخواهی نمودی و مجاهدت کردی، خداوند برای هدایت ما، به تو بهترین پاداش را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صلی اللَّه علیه وآله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ألستم تشهدون أن لا إله إلّااللَّه وأنّی رسول اللَّه إلیکم، وأنّ الجنّة حقّ وأنّ النار حقّ، وأنّ البعث بعد الموت حقّ؟</w:t>
      </w:r>
    </w:p>
    <w:p>
      <w:pPr>
        <w:pStyle w:val="BookText"/>
        <w:rPr/>
      </w:pPr>
      <w:r>
        <w:rPr>
          <w:rFonts w:ascii="IRNazanin" w:hAnsi="IRNazanin" w:eastAsia="IRNazanin"/>
          <w:color w:val="111111"/>
          <w:sz w:val="28"/>
          <w:sz w:val="28"/>
          <w:szCs w:val="28"/>
          <w:rtl w:val="true"/>
          <w:lang w:bidi="fa-IR"/>
        </w:rPr>
        <w:t>آیا شهادت می‌دهید که هیچ معبودی جز خدا نیست و من فرستاده خدا به سوی شما هستم؟ آیا شهادت می‌دهید که بهشت، دوزخ و حیات دوباره پس از مرگ، حق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شهادت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سخنان این مردم،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شهادت می‌گیرم که من گواهی می‌دهم که خدا مولای من است؛ من مولای همه مسلمانان هستم و از مؤمنان به خودشان سزاوارترم؛ حال آیا به این امر اقرار می‌کنید و شهادت مرا می‌پذیرید؟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شهادت تو مورد قبول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کنت مولاه، فإنّ علیّاً مولاه وهو هذا؛</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خدا صلی اللَّه علیه وآله دست حضرت علی علیه السلام را گرفت و آن را با دست خود بالا برد تا جایی که زیر بغل هر دو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وإنّی فرطکم وأنتم واردون علیّ الحوض غداً، وهو حوض عرضه ما بین بصری وصنعاء، فیه أقداح من فضّة عدد نجوم السماء</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وإنّی سائلکم غداً ماذا صنعتم فیما أشهدت اللَّه به علیکم فی یومکم هذا إذ وردتم علیَّ حوضی؟ وماذا صنعتم بالثقلین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من بعدی؟ فانظروا کیف خلفتمونی فیهما حین تلقونی؟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 دوست و دشمنانش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من پیشاپیش شما هستم و فردای قیامت در حوض، بر من وارد خواهید شد؛ عرض این حوض به اندازه فاصله بصری تا صنعاء است و تعداد فراوانی جام‌های نقره به اندازه ستارگان آسمان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که من امروز در یک امر مهم، خدا را بر شما گواه می‌گیرم و آگاه باشید که فردای قیامت پس از ورود به حوض من از شما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چیزی که در مورد آن، خدا را بر شما گواه گرفتم، چه کردید؟ و پس از من با دو چیز گران بها چگونه رفتار کردید؟ پس بنگرید که به هنگام ملاقات من، چگونه این دو چیز گران‌بها را پاس داشته‌اید؟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ثقل چیست؟</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الثقل الأکبر فکتاب اللَّه عزّوجل، سبب ممدود من اللَّه ومنّی فی أیدیکم، طرفه بید اللَّه، والطرف الآخر بأیدیکم، فیه علم ما مضی وما بقی إلی أن تقوم الساعة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الثقل الأصغر فهو حلیف القرآن وهو علی بن أبی طالب وعترته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وإنّهما لن یفترقا حتّی یردا علیّ الحوض؛</w:t>
      </w:r>
      <w:bookmarkStart w:id="42" w:name="pg16789_229556"/>
    </w:p>
    <w:p>
      <w:pPr>
        <w:pStyle w:val="BookText"/>
        <w:rPr/>
      </w:pPr>
      <w:bookmarkEnd w:id="4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ثِقل بزرگ‌تر کتاب خداست که هم‌چون طنابی از سوی خدا و من، کشیده شده و در دستان شما قرار گرفته است؛ یک طرف این طناب در دست خدا و طرف دیگر آن در دستان شما قرار دارد و علم گذشته و آینده تا هنگامه قیامت،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ثقل کوچک‌تر که هم‌پیمان قرآن محسوب می‌شود، علی بن ابی طالب و عترت اوست و این دو ثقل از هم جدا نخواهند شد تا آن که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بن خرّبوذ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 امام محمّد باقر علیه السلام عرضه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ابوطفیل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در کتاب حضرت علی علیه السلام یافته و با آن آشنایی داریم</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43" w:name="__RefHeading___Toc9832170_73709187"/>
      <w:bookmarkStart w:id="44" w:name="_Toc16"/>
      <w:bookmarkEnd w:id="43"/>
      <w:r>
        <w:rPr>
          <w:rtl w:val="true"/>
        </w:rPr>
        <w:t>مهتر و سروَر مردم …</w:t>
      </w:r>
      <w:bookmarkEnd w:id="44"/>
    </w:p>
    <w:p>
      <w:pPr>
        <w:pStyle w:val="BookText"/>
        <w:rPr/>
      </w:pPr>
      <w:r>
        <w:rPr>
          <w:rFonts w:ascii="IRNazanin" w:hAnsi="IRNazanin" w:eastAsia="IRNazanin"/>
          <w:color w:val="111111"/>
          <w:sz w:val="28"/>
          <w:sz w:val="28"/>
          <w:szCs w:val="28"/>
          <w:rtl w:val="true"/>
          <w:lang w:bidi="fa-IR"/>
        </w:rPr>
        <w:t>شیخ حرّ عاملی رحمه اللَّه در اثبات الهداة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حزام، حدیثی را در مورد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امیر مؤمنان علی علیه السلام او را از میان اسرای بنی حنیفه برگرفت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خوله به هنگام ملاقات با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bookmarkStart w:id="45" w:name="pg16789_229557"/>
    </w:p>
    <w:p>
      <w:pPr>
        <w:pStyle w:val="BookText"/>
        <w:rPr/>
      </w:pPr>
      <w:bookmarkEnd w:id="4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همان مردی هستی که رسول خدا صلی اللَّه علیه وآله او را در غدیر خم و در صبح روز جمعه به عنوان مهتر و سرور مردم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تو خشمگین شدیم و به خاطر تو به ما حمله کردند؛ زیرا مردانمان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صدقات اموال و فرمانبرداری خود را تنها در اختیار کسی می‌گذاریم که رسول خدا صلی اللَّه علیه وآله او را به عنوان مهتر ما و شما برگزید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46" w:name="__RefHeading___Toc9832172_73709187"/>
      <w:bookmarkStart w:id="47" w:name="_Toc17"/>
      <w:bookmarkEnd w:id="46"/>
      <w:r>
        <w:rPr>
          <w:rtl w:val="true"/>
        </w:rPr>
        <w:t>علی …</w:t>
      </w:r>
      <w:bookmarkEnd w:id="47"/>
    </w:p>
    <w:p>
      <w:pPr>
        <w:pStyle w:val="BookText"/>
        <w:rPr/>
      </w:pPr>
      <w:r>
        <w:rPr>
          <w:rFonts w:ascii="IRNazanin" w:hAnsi="IRNazanin" w:eastAsia="IRNazanin"/>
          <w:color w:val="111111"/>
          <w:sz w:val="28"/>
          <w:sz w:val="28"/>
          <w:szCs w:val="28"/>
          <w:rtl w:val="true"/>
          <w:lang w:bidi="fa-IR"/>
        </w:rPr>
        <w:t>علیه السلام‌</w:t>
      </w:r>
    </w:p>
    <w:p>
      <w:pPr>
        <w:pStyle w:val="Heading3"/>
        <w:numPr>
          <w:ilvl w:val="2"/>
          <w:numId w:val="1"/>
        </w:numPr>
        <w:rPr/>
      </w:pPr>
      <w:bookmarkStart w:id="48" w:name="__RefHeading___Toc9832174_73709187"/>
      <w:bookmarkStart w:id="49" w:name="_Toc18"/>
      <w:bookmarkEnd w:id="48"/>
      <w:r>
        <w:rPr>
          <w:rtl w:val="true"/>
        </w:rPr>
        <w:t>همانند هارون …</w:t>
      </w:r>
      <w:bookmarkEnd w:id="49"/>
    </w:p>
    <w:p>
      <w:pPr>
        <w:pStyle w:val="BookText"/>
        <w:rPr/>
      </w:pPr>
      <w:r>
        <w:rPr>
          <w:rFonts w:ascii="IRNazanin" w:hAnsi="IRNazanin" w:eastAsia="IRNazanin"/>
          <w:color w:val="111111"/>
          <w:sz w:val="28"/>
          <w:sz w:val="28"/>
          <w:szCs w:val="28"/>
          <w:rtl w:val="true"/>
          <w:lang w:bidi="fa-IR"/>
        </w:rPr>
        <w:t>شیخ حرّ عاملی رحمه اللَّه در این باره حدیث دیگری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 صلی اللَّه علیه وآله بر فراز منبر رفت، دست علی علیه السلام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إنّ هذا منّی بمنزلة هارون من موسی إلّاأنّه لا نبی بعدی،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بکم من أنفسکم؟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برای من همانند هارون برای موسی است با این</w:t>
      </w:r>
      <w:bookmarkStart w:id="50" w:name="pg16789_229558"/>
    </w:p>
    <w:p>
      <w:pPr>
        <w:pStyle w:val="BookText"/>
        <w:rPr/>
      </w:pPr>
      <w:bookmarkEnd w:id="5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تفاوت که پس از من هیچ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شما به خودتان سزاوارتر نیستم؟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کنت مولاه فعلی مولاه، ومن کنت ولیّه فعلی ولیّه؛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هر که من مولای او هستم، علی مولای اوست و هر کس من ولیّ او هستم، علی، ولیّ اوست</w:t>
      </w:r>
      <w:r>
        <w:rPr>
          <w:rFonts w:eastAsia="IRNazanin" w:cs="IRNazanin"/>
          <w:color w:val="111111"/>
          <w:sz w:val="28"/>
          <w:szCs w:val="28"/>
          <w:rtl w:val="true"/>
          <w:lang w:bidi="fa-IR"/>
        </w:rPr>
        <w:t>.</w:t>
      </w:r>
    </w:p>
    <w:p>
      <w:pPr>
        <w:pStyle w:val="Heading3"/>
        <w:numPr>
          <w:ilvl w:val="2"/>
          <w:numId w:val="1"/>
        </w:numPr>
        <w:rPr/>
      </w:pPr>
      <w:bookmarkStart w:id="51" w:name="__RefHeading___Toc9832176_73709187"/>
      <w:bookmarkStart w:id="52" w:name="_Toc19"/>
      <w:bookmarkEnd w:id="51"/>
      <w:r>
        <w:rPr>
          <w:rtl w:val="true"/>
        </w:rPr>
        <w:t>غدیر و سخنی دیگر …</w:t>
      </w:r>
      <w:bookmarkEnd w:id="52"/>
    </w:p>
    <w:p>
      <w:pPr>
        <w:pStyle w:val="BookText"/>
        <w:rPr/>
      </w:pPr>
      <w:r>
        <w:rPr>
          <w:rFonts w:ascii="IRNazanin" w:hAnsi="IRNazanin" w:eastAsia="IRNazanin"/>
          <w:color w:val="111111"/>
          <w:sz w:val="28"/>
          <w:sz w:val="28"/>
          <w:szCs w:val="28"/>
          <w:rtl w:val="true"/>
          <w:lang w:bidi="fa-IR"/>
        </w:rPr>
        <w:t>آخرین روایت را در این زمینه از شیخ ابوجعفر طوسی رحمه اللَّه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از علی بن احمد قلانسی، از عبداللَّه بن محمّد، از عبدالرحمان بن صالح، از موسی بن عمران، از ابواسحاق سبیعی، از زید بن ارقم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در غدیر خم می‌فرمود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برای من و اهل بیتم،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هر کسی که خود را به غیر پدرش، وابندند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سرپرستی غیر والیان امر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آنِ صاحب بستر است و زناکار باید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سنگسار شود و برای وارث بیش از آن چه وصیت شده است؛ سهمی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شما سخنانم را شنیدید و مرا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عمد بر من دروغ بندد در واقع جایگاه خود را در دوزخ، مستحکم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ادامه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وإنّی فرط لکم علی الحوض ومکاثر بکم الأمم یوم القیامة، فلا تسوّدوا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لأستنقذنّ رجالًا من النار ولیستنقذنّ من یدی 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مولی کلّ مؤمنٍ ومؤمنة، ألا فمن کنت مولاه فهذا علی مولاه؛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آگاه باشید که من پیشاپیش شما بر حوض وارد می‌شوم و در روز قیامت به دلیل فراوانی شما، بر امّت‌های دیگر به خود می‌بالم؛ پس مرا رو سیاه نکنید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که من افرادی را از آتش دوزخ می‌رهانم و اقوامی چند به واسطه من نجات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 و مولای همه مردان و زنان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این علی مولای اوست</w:t>
      </w:r>
      <w:r>
        <w:rPr>
          <w:rFonts w:eastAsia="IRNazanin" w:cs="IRNazanin"/>
          <w:color w:val="111111"/>
          <w:sz w:val="28"/>
          <w:szCs w:val="28"/>
          <w:rtl w:val="true"/>
          <w:lang w:bidi="fa-IR"/>
        </w:rPr>
        <w:t>.</w:t>
      </w:r>
      <w:bookmarkStart w:id="53" w:name="pg16789_229560"/>
    </w:p>
    <w:p>
      <w:pPr>
        <w:pStyle w:val="BookText"/>
        <w:rPr/>
      </w:pPr>
      <w:bookmarkEnd w:id="5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3"/>
        <w:numPr>
          <w:ilvl w:val="2"/>
          <w:numId w:val="1"/>
        </w:numPr>
        <w:rPr/>
      </w:pPr>
      <w:bookmarkStart w:id="54" w:name="__RefHeading___Toc9832178_73709187"/>
      <w:bookmarkStart w:id="55" w:name="_Toc20"/>
      <w:bookmarkEnd w:id="54"/>
      <w:r>
        <w:rPr>
          <w:rtl w:val="true"/>
        </w:rPr>
        <w:t>فوایدی ارزشمند …</w:t>
      </w:r>
      <w:bookmarkEnd w:id="55"/>
    </w:p>
    <w:p>
      <w:pPr>
        <w:pStyle w:val="BookText"/>
        <w:rPr/>
      </w:pPr>
      <w:r>
        <w:rPr>
          <w:rFonts w:ascii="IRNazanin" w:hAnsi="IRNazanin" w:eastAsia="IRNazanin"/>
          <w:color w:val="111111"/>
          <w:sz w:val="28"/>
          <w:sz w:val="28"/>
          <w:szCs w:val="28"/>
          <w:rtl w:val="true"/>
          <w:lang w:bidi="fa-IR"/>
        </w:rPr>
        <w:t>اینک به فوایدی چند در این احادیث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مردم مکّه و مدینه که در غدیر حاضر بودند و سخنان رسول خدا صلی اللَّه علیه وآله را شنیدند، ده هزار نفر بود؛ حال اگر مردم دیگر سرزمین‌های حجاز همانند یمن و غیره را به این تعداد اضافه کنیم، جمعیتی عظیم را پیش روی خود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آمده است که پیامبر خدا صلی اللَّه علیه وآله به مردم فرمان داد تا با امیر مؤمنان علی علیه السلام بیعت نمایند و همه مردم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آمده است که پیامبر صلی اللَّه علیه وآله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سلّموا علی علی بإمرة المؤمنین؛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علی، به عنوان امیر مؤمنان، سلام دهید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مورّخان گذشته اهل سنّت از این موضوع، غفلت کرده‌اند؛ امّا در برخی سیره‌ها و تواریخ به آن تصریح شده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روایات، حسن بصری از ذکر نام فردی که آیه ولایت در شأن او نازل شده بود،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پیش از او نیز، اشخاصی چند از روی حسد یا تقیه از ذکر نام آن فرد پرهیز می‌کردند و افراد دیگری نیز با آنان همسو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در حدیث غدیر به حوض اشاره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تسوّدوا وجهی؛</w:t>
      </w:r>
    </w:p>
    <w:p>
      <w:pPr>
        <w:pStyle w:val="BookText"/>
        <w:rPr/>
      </w:pPr>
      <w:r>
        <w:rPr>
          <w:rFonts w:ascii="IRNazanin" w:hAnsi="IRNazanin" w:eastAsia="IRNazanin"/>
          <w:color w:val="111111"/>
          <w:sz w:val="28"/>
          <w:sz w:val="28"/>
          <w:szCs w:val="28"/>
          <w:rtl w:val="true"/>
          <w:lang w:bidi="fa-IR"/>
        </w:rPr>
        <w:t>پس مرا روسیاه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لأستنقذنّ رجالًا من النار ولیستنقذنّ من یدی أقوام؛</w:t>
      </w:r>
    </w:p>
    <w:p>
      <w:pPr>
        <w:pStyle w:val="BookText"/>
        <w:rPr/>
      </w:pPr>
      <w:r>
        <w:rPr>
          <w:rFonts w:ascii="IRNazanin" w:hAnsi="IRNazanin" w:eastAsia="IRNazanin"/>
          <w:color w:val="111111"/>
          <w:sz w:val="28"/>
          <w:sz w:val="28"/>
          <w:szCs w:val="28"/>
          <w:rtl w:val="true"/>
          <w:lang w:bidi="fa-IR"/>
        </w:rPr>
        <w:t>من افرادی را از آتش دوزخ می‌رهانم و اقوامی چند به واسطه من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پرسید که این اقوام کیستند؟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مسلم و دیگر نگارندگان صحاح و مسانید، حدیثی را از پیامبر خدا صلی اللَّه علیه وآله نقل کرده‌اند که اقوام مذکور، همان‌هایی هستند که پس از پیامبر صلی اللَّه علیه وآله بدعت گذارده و دچار ارتداد به دوران گذشته شدند</w:t>
      </w:r>
      <w:r>
        <w:rPr>
          <w:rFonts w:eastAsia="IRNazanin" w:cs="IRNazanin"/>
          <w:color w:val="111111"/>
          <w:sz w:val="28"/>
          <w:szCs w:val="28"/>
          <w:rtl w:val="true"/>
          <w:lang w:bidi="fa-IR"/>
        </w:rPr>
        <w:t xml:space="preserve">. </w:t>
      </w:r>
      <w:r>
        <w:rPr>
          <w:rStyle w:val="FootnoteAnchor"/>
          <w:rtl w:val="true"/>
        </w:rPr>
        <w:footnoteReference w:id="33"/>
      </w:r>
      <w:bookmarkStart w:id="56" w:name="pg16789_229562"/>
    </w:p>
    <w:p>
      <w:pPr>
        <w:pStyle w:val="BookText"/>
        <w:rPr/>
      </w:pPr>
      <w:bookmarkEnd w:id="5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گفتنی است که ارتباط و پیوند غدیر با حوض، بر خوانندگان هوشیار،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غدیر را در کنار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صحیح مسلم و کتاب‌های دیگر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صحیح بخاری و مسلم و دیگر کتاب‌ها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مشخص می‌شود که حدیث غدیر به لحاظ سند و متانت مفهومی آن، حدیثی ثابت و صحیح است</w:t>
      </w:r>
      <w:r>
        <w:rPr>
          <w:rFonts w:eastAsia="IRNazanin" w:cs="IRNazanin"/>
          <w:color w:val="111111"/>
          <w:sz w:val="28"/>
          <w:szCs w:val="28"/>
          <w:rtl w:val="true"/>
          <w:lang w:bidi="fa-IR"/>
        </w:rPr>
        <w:t>.</w:t>
      </w:r>
    </w:p>
    <w:p>
      <w:pPr>
        <w:pStyle w:val="Heading3"/>
        <w:numPr>
          <w:ilvl w:val="2"/>
          <w:numId w:val="1"/>
        </w:numPr>
        <w:rPr/>
      </w:pPr>
      <w:bookmarkStart w:id="57" w:name="__RefHeading___Toc9832180_73709187"/>
      <w:bookmarkStart w:id="58" w:name="_Toc21"/>
      <w:bookmarkEnd w:id="57"/>
      <w:r>
        <w:rPr>
          <w:rtl w:val="true"/>
        </w:rPr>
        <w:t>استناد و سوگند به حدیث غدیر …</w:t>
      </w:r>
      <w:bookmarkEnd w:id="58"/>
    </w:p>
    <w:p>
      <w:pPr>
        <w:pStyle w:val="BookText"/>
        <w:rPr/>
      </w:pPr>
      <w:r>
        <w:rPr>
          <w:rFonts w:ascii="IRNazanin" w:hAnsi="IRNazanin" w:eastAsia="IRNazanin"/>
          <w:color w:val="111111"/>
          <w:sz w:val="28"/>
          <w:sz w:val="28"/>
          <w:szCs w:val="28"/>
          <w:rtl w:val="true"/>
          <w:lang w:bidi="fa-IR"/>
        </w:rPr>
        <w:t>در برخی از روایات به حدیث غدیر استناد و سوگند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متوفای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خبر استناد امیر مؤمنان علی علیه السلام به حدیث غدیر را در جمع اهل شورا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راوی از ابوالمفضّل، از حسن بن محمّد انصاری، محمّد بن جعفر حمیری، علی بن محمّد نخعی و احمد بن محمّد بن سعید همدانی؛</w:t>
      </w:r>
    </w:p>
    <w:p>
      <w:pPr>
        <w:pStyle w:val="BookText"/>
        <w:rPr/>
      </w:pPr>
      <w:r>
        <w:rPr>
          <w:rFonts w:ascii="IRNazanin" w:hAnsi="IRNazanin" w:eastAsia="IRNazanin"/>
          <w:color w:val="111111"/>
          <w:sz w:val="28"/>
          <w:sz w:val="28"/>
          <w:szCs w:val="28"/>
          <w:rtl w:val="true"/>
          <w:lang w:bidi="fa-IR"/>
        </w:rPr>
        <w:t>از احمد بن یحیی ازدی، از عمرو بن حمّاد قنّاد، از اسحاق بن ابراهیم ازدی، از معروف بن خرّبوذ، زیاد بن منذر و سعید بن محمّد؛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ابوطفیل از علی علیه السلام، حدیث طولانی استدلال آن حضرت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علیه اهل شورا را چنین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اهل شورا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باللَّه، هل فیکم أحد قال له رسول اللَّه صلّی اللَّه علیه وآله ما قال فی غزاة تبوک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غیری؟</w:t>
      </w:r>
    </w:p>
    <w:p>
      <w:pPr>
        <w:pStyle w:val="BookText"/>
        <w:rPr/>
      </w:pPr>
      <w:r>
        <w:rPr>
          <w:rFonts w:ascii="IRNazanin" w:hAnsi="IRNazanin" w:eastAsia="IRNazanin"/>
          <w:color w:val="111111"/>
          <w:sz w:val="28"/>
          <w:sz w:val="28"/>
          <w:szCs w:val="28"/>
          <w:rtl w:val="true"/>
          <w:lang w:bidi="fa-IR"/>
        </w:rPr>
        <w:t>شما را به خدا سوگند می‌دهم، آیا در میان شما، جز من کسی هست که پیامبر خدا صلی اللَّه علیه وآله در غزوه تبوک، در مورد او سخنی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همانند هارون برای موسی هستی مگر این که هیچ پیامبری بعد از من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باشد؟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أنشدکم باللَّه، هل فیکم أحد قال له رسول اللَّه صلّی اللَّه علیه وآله مقالته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سوگند می‌دهم، آیا در میان شما، جز من کسی هست که پیامبر خدا صلی اللَّه علیه وآله در روز غدیر خم در مورد او سخنی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 دوست و دشمنانش را دشمن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باشد؟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شیخ صدوق رحمه اللَّه نیز حدیث سوگند گرفتن امیر مؤمنان علی علیه السلام و نفرین ایشان علیه کتمان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 بن مالک، براء بن عازب انصاری، اشعث بن قیس کندی و خالد بن یزید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شیخ حرّ عاملی رحمه اللَّه متوفّای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نقل از ابراهیم بن محمّد بن سعید ثقفی در کتاب الغارات، خبر سوگند دادن ابوهریره توسّط یک جوان را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معاویه به کوفه، ابوهریره به مسجد رفت و به روایت حدیث،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جوانی از انصار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 حدیث از تو سؤالی دارم و تو را به خدا سوگند می‌دهم که آیا از پیامبر صلی اللَّه علیه وآله شنیده‌ای که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اللهمّ وال من والاه، وعاد من عاداه؛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من مولای او هستم علی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 دوست و دشمنانش را دشمن بدار؟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خدایی که معبودی جز او نیست، از پیامبر صلی اللَّه علیه وآله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اللهمّ وال من والاه، وعاد من عاداه؛</w:t>
      </w:r>
    </w:p>
    <w:p>
      <w:pPr>
        <w:pStyle w:val="BookText"/>
        <w:rPr/>
      </w:pPr>
      <w:r>
        <w:rPr>
          <w:rFonts w:ascii="IRNazanin" w:hAnsi="IRNazanin" w:eastAsia="IRNazanin"/>
          <w:color w:val="111111"/>
          <w:sz w:val="28"/>
          <w:sz w:val="28"/>
          <w:szCs w:val="28"/>
          <w:rtl w:val="true"/>
          <w:lang w:bidi="fa-IR"/>
        </w:rPr>
        <w:t>هر که من مولای او هستم علی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 دوست و دشمنانش را دشمن بدار؟</w:t>
      </w:r>
    </w:p>
    <w:p>
      <w:pPr>
        <w:pStyle w:val="BookText"/>
        <w:rPr/>
      </w:pPr>
      <w:r>
        <w:rPr>
          <w:rFonts w:ascii="IRNazanin" w:hAnsi="IRNazanin" w:eastAsia="IRNazanin"/>
          <w:color w:val="111111"/>
          <w:sz w:val="28"/>
          <w:sz w:val="28"/>
          <w:szCs w:val="28"/>
          <w:rtl w:val="true"/>
          <w:lang w:bidi="fa-IR"/>
        </w:rPr>
        <w:t>آن جوان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با دشمنان علی، دوستی و با دوستان علی، دشمنی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ابوهریره از مسجد بیرون رفت و تا هنگام خروج از کوفه به مسجد بازنگشت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شیخ حرّ عاملی رحمه اللَّه روایت دیگری را در این زمینه به نقل از احمد بن علی طبرسی به سند خود از محمّد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از حضرت علی علیه السلام در ضمن حدیثی چنین نقل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به هنگام سخنرانی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نمی‌دانید که رسول خدا صلی اللَّه علیه وآله در جایی برای ما سخنرانی کرد و علی را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خلافت برگزید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فهذا علی مولاه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من مولای او هستم این علی مولای اوست …؟ </w:t>
      </w:r>
      <w:r>
        <w:rPr>
          <w:rStyle w:val="FootnoteAnchor"/>
          <w:rtl w:val="true"/>
        </w:rPr>
        <w:footnoteReference w:id="37"/>
      </w:r>
      <w:r>
        <w:rPr>
          <w:rFonts w:ascii="IRNazanin" w:hAnsi="IRNazanin" w:eastAsia="IRNazanin"/>
          <w:color w:val="111111"/>
          <w:sz w:val="28"/>
          <w:sz w:val="28"/>
          <w:szCs w:val="28"/>
          <w:rtl w:val="true"/>
          <w:lang w:bidi="fa-IR"/>
        </w:rPr>
        <w:t>گفتنی است که بیشتر محدّثان مشهور اهل سنّت، روایت‌های سوگند دادن و استناد به حدیث غدیر را نقل کرده‌اند … برای مثال برخی محدّثان اهل سنّت همانند خطیب خوارزمی در المناقب، حموینی در فرائد السمطین و حتی حافظ ابن عبدالبرّ در الاستیعاب به سند خود از عمرو بن حمّاد قنّاد، خبر سوگند دادن در روز شورا را نقل کرده‌اند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هم‌چنین می‌توان خبر سوگند دادن و نفرین کتمان کنندگان را در مسند احمد، أسد الغابة فی معرفة الصّحابه، مجمع الزوائد و … مشاهده نمود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از طرفی، خبر سوگند دادن ابوهریره از سوی جوان انصاری را ابوبکر هیثمی در مجمع الزوائد و هم‌چنین ابن کثیر در تاریخ خود از قول چندین تن از ائمه حدیث، نقل کرده‌اند</w:t>
      </w:r>
      <w:r>
        <w:rPr>
          <w:rFonts w:eastAsia="IRNazanin" w:cs="IRNazanin"/>
          <w:color w:val="111111"/>
          <w:sz w:val="28"/>
          <w:szCs w:val="28"/>
          <w:rtl w:val="true"/>
          <w:lang w:bidi="fa-IR"/>
        </w:rPr>
        <w:t xml:space="preserve">. </w:t>
      </w:r>
      <w:r>
        <w:rPr>
          <w:rStyle w:val="FootnoteAnchor"/>
          <w:rtl w:val="true"/>
        </w:rPr>
        <w:footnoteReference w:id="40"/>
      </w:r>
      <w:bookmarkStart w:id="59" w:name="pg16789_229567"/>
    </w:p>
    <w:p>
      <w:pPr>
        <w:pStyle w:val="BookText"/>
        <w:rPr/>
      </w:pPr>
      <w:bookmarkEnd w:id="5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Heading3"/>
        <w:numPr>
          <w:ilvl w:val="2"/>
          <w:numId w:val="1"/>
        </w:numPr>
        <w:rPr/>
      </w:pPr>
      <w:bookmarkStart w:id="60" w:name="__RefHeading___Toc9832182_73709187"/>
      <w:bookmarkStart w:id="61" w:name="_Toc22"/>
      <w:bookmarkEnd w:id="60"/>
      <w:r>
        <w:rPr>
          <w:rtl w:val="true"/>
        </w:rPr>
        <w:t>گفت و گوی سعد و معاویه …</w:t>
      </w:r>
      <w:bookmarkEnd w:id="61"/>
    </w:p>
    <w:p>
      <w:pPr>
        <w:pStyle w:val="BookText"/>
        <w:rPr/>
      </w:pPr>
      <w:r>
        <w:rPr>
          <w:rFonts w:ascii="IRNazanin" w:hAnsi="IRNazanin" w:eastAsia="IRNazanin"/>
          <w:color w:val="111111"/>
          <w:sz w:val="28"/>
          <w:sz w:val="28"/>
          <w:szCs w:val="28"/>
          <w:rtl w:val="true"/>
          <w:lang w:bidi="fa-IR"/>
        </w:rPr>
        <w:t>ابوجعفر محمّد بن حسن طوسی رحمه اللَّه معروف به شیخ طائفه شیعه، گفت و گوی سعد و معاویه را از چند راوی، از ابوالمفضّل، از محمّد بن هارون، از محمّد بن حمید، از جریر، از اشعث بن اسحاق، از جعفر بن ابومغیره، از سعید بن جبیر، از ابن عبّاس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در ضمن گفت و گوی طولانی با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مردی برای شکایت از علی علیه السلام به نزد پیامبر خدا صلی اللَّه علیه وآله آمد، امّا پیامبر صلی اللَّه علیه وآله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تعلم أنّی أولی بالمؤمنین من أنفسهم؟</w:t>
      </w:r>
    </w:p>
    <w:p>
      <w:pPr>
        <w:pStyle w:val="BookText"/>
        <w:rPr/>
      </w:pPr>
      <w:r>
        <w:rPr>
          <w:rFonts w:ascii="IRNazanin" w:hAnsi="IRNazanin" w:eastAsia="IRNazanin"/>
          <w:color w:val="111111"/>
          <w:sz w:val="28"/>
          <w:sz w:val="28"/>
          <w:szCs w:val="28"/>
          <w:rtl w:val="true"/>
          <w:lang w:bidi="fa-IR"/>
        </w:rPr>
        <w:t>آیا نمی‌دانی که من از مؤمنان به خودشان سزاوارترم؟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کنت مولاه فعلی مولاه؛</w:t>
      </w:r>
    </w:p>
    <w:p>
      <w:pPr>
        <w:pStyle w:val="BookText"/>
        <w:rPr/>
      </w:pPr>
      <w:r>
        <w:rPr>
          <w:rFonts w:ascii="IRNazanin" w:hAnsi="IRNazanin" w:eastAsia="IRNazanin"/>
          <w:color w:val="111111"/>
          <w:sz w:val="28"/>
          <w:sz w:val="28"/>
          <w:szCs w:val="28"/>
          <w:rtl w:val="true"/>
          <w:lang w:bidi="fa-IR"/>
        </w:rPr>
        <w:t>پس هر کس من مولای او هستم علی مولای اوست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یکی از سفرهایش، علی علیه السلام را با خود نبرد و در مدینه به جای خود نهاد؛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امر زنان و کودکان بر جای خود می‌نشانی؟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ترضی أن تکون منّی بمنزلة هارون من موسی إلّاأنّه لا نبی بعدی؟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آیا راضی نیستی که برای من، همانند هارون برای موسی باشی با این تفاوت که هیچ پیامبری پس از من نخواهد آمد؟</w:t>
      </w:r>
    </w:p>
    <w:p>
      <w:pPr>
        <w:pStyle w:val="BookText"/>
        <w:rPr/>
      </w:pPr>
      <w:r>
        <w:rPr>
          <w:rFonts w:ascii="IRNazanin" w:hAnsi="IRNazanin" w:eastAsia="IRNazanin"/>
          <w:color w:val="111111"/>
          <w:sz w:val="28"/>
          <w:sz w:val="28"/>
          <w:szCs w:val="28"/>
          <w:rtl w:val="true"/>
          <w:lang w:bidi="fa-IR"/>
        </w:rPr>
        <w:t>یعنی تو در تمام امور جانشین من هستی؛ نه فقط در امور زنان و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 و گو هنگامی رخ داد که معاویه به سعد بن ابی وقّاص دستور داد تا امیر مؤمنان علی 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 گو در کتاب‌های اهل سنّت، نقل شده و مسلم نیشابوری و دیگر ائمه اهل تسنّن نیز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 و گو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سه مطلب را به یاد می‌آورم که رسول خدا صلی اللَّه علیه وآله به علی علیه السلام گفت، وی را دشنام نخواهم داد؛ اگر یکی از این سه مطلب در وصف من گفته می‌شد، آن را از همه نعمت‌ها، بیشتر دوست می‌داشتم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علمای اهل سنّت این حدیث را تحریف کرده‌اند؛ به گونه‌ای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که برخی از آنان، حدیث غدیر را از آن حذف کرده‌اند، برخی دیگر لفظ دشنام را نیاورده‌اند و برخی دیگر نام دشنام دهنده را ذکر نکرده‌اند … </w:t>
      </w:r>
      <w:r>
        <w:rPr>
          <w:rStyle w:val="FootnoteAnchor"/>
          <w:rtl w:val="true"/>
        </w:rPr>
        <w:footnoteReference w:id="42"/>
      </w:r>
      <w:r>
        <w:rPr>
          <w:rFonts w:ascii="IRNazanin" w:hAnsi="IRNazanin" w:eastAsia="IRNazanin"/>
          <w:color w:val="111111"/>
          <w:sz w:val="28"/>
          <w:sz w:val="28"/>
          <w:szCs w:val="28"/>
          <w:rtl w:val="true"/>
          <w:lang w:bidi="fa-IR"/>
        </w:rPr>
        <w:t>ای کاش معاویه نیز همانند برخی طرفداران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آن سخنان و خودداری سعد از دشنام دادن به خاطر گفتار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دشنام دادن به علی علیه السلام دست برمی‌داشت و دیگران را نیز از آن نهی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به سند خود از سهم بن حصین اسدی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عبداللَّه بن علقمه به مکه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علقمه همواره به علی صلوات اللَّه علیه بسیار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به نزد ابوسعید خدری برویم و با او تجدید عهدی کنیم؟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به نزد ابوسعید خدری رفتیم، عبداللَّه بن علقمه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منقبتی در مورد علی شنیده‌ای؟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برای تو نقل می‌کنم و می‌توانی برای حصول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اطمینان، از مهاجرین، انصار و قریش نیز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منقبت این است که رسول خدا صلی اللَّه علیه وآله در روز غدیر خم به سخنرانی و تبلیغ رسالت پرداخت و 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مؤمنان از خودشان سزاوارتر نیستم؟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سخن خود را سه مرتبه تکرار کرد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دست علی را بالا برد تا جایی که من سفیدی زیر بغل هر دوی آن‌ها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سه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w:t>
      </w:r>
    </w:p>
    <w:p>
      <w:pPr>
        <w:pStyle w:val="BookText"/>
        <w:rPr/>
      </w:pP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بن حصین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این سخنان را از رسول خدا صلی اللَّه علیه وآله شنیدی؟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به گوش‌ها و سینه خود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گوش‌هایم آن را شنید و قلبم آن را درک نمود</w:t>
      </w:r>
      <w:r>
        <w:rPr>
          <w:rFonts w:eastAsia="IRNazanin" w:cs="IRNazanin"/>
          <w:color w:val="111111"/>
          <w:sz w:val="28"/>
          <w:szCs w:val="28"/>
          <w:rtl w:val="true"/>
          <w:lang w:bidi="fa-IR"/>
        </w:rPr>
        <w:t>.</w:t>
      </w:r>
      <w:bookmarkStart w:id="62" w:name="pg16789_229571"/>
    </w:p>
    <w:p>
      <w:pPr>
        <w:pStyle w:val="BookText"/>
        <w:rPr/>
      </w:pPr>
      <w:bookmarkEnd w:id="6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عبداللَّه بن شریک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علقمه و سهم بن حصین به نزد ما آمدند و پس از اقامه نماز ظهر، عبداللَّه بن علقمه برخاست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دشنام دادن به علی بن ابی طالب علیهما السلام، توبه و از خدا طلب آمرزش می‌کنم</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63" w:name="__RefHeading___Toc9832184_73709187"/>
      <w:bookmarkStart w:id="64" w:name="_Toc23"/>
      <w:bookmarkEnd w:id="63"/>
      <w:r>
        <w:rPr>
          <w:rtl w:val="true"/>
        </w:rPr>
        <w:t>اعتراض و مخالفت در روز غدیر …</w:t>
      </w:r>
      <w:bookmarkEnd w:id="64"/>
    </w:p>
    <w:p>
      <w:pPr>
        <w:pStyle w:val="BookText"/>
        <w:rPr/>
      </w:pPr>
      <w:r>
        <w:rPr>
          <w:rFonts w:ascii="IRNazanin" w:hAnsi="IRNazanin" w:eastAsia="IRNazanin"/>
          <w:color w:val="111111"/>
          <w:sz w:val="28"/>
          <w:sz w:val="28"/>
          <w:szCs w:val="28"/>
          <w:rtl w:val="true"/>
          <w:lang w:bidi="fa-IR"/>
        </w:rPr>
        <w:t>در این زمینه شیخ محمّد بن مسعود عیاشی رحمه اللَّه روایتی را از جعفر بن محمّد خزاعی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خزاعی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علیه وآله در روز غدیر سخنان خود را به پایان رسانید، مقداد از کنار جمعیتی گذشت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می‌خواهد پس از خود، حکومت را به علی واگذارد، به خدا سوگند نشانش خواهیم 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رسول خدا صلی اللَّه علیه وآله را از موضوع آگاه کرد؛ رسول خدا صلی اللَّه علیه وآله آن افراد را فرا خواند، امّا آن‌ها سوگند یاد کردند که چنین چیزی نگفته‌اند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مرحوم عیاشی روایت دیگری را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وآله در روز غدیر خم، علی علیه السلام را به حکومت، منصوب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تسلیم سخنان او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را از گفت و گوی آن دو تن، آگاه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از آن‌ها پرسید چه گفته‌اید؟ آن‌ها تکذیب کرده و به خدا سوگند یاد کردند که چیزی نگفته‌اند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روایت دیگری را سیّد شرف الدین علی نجفی از بزرگان قرن دهم از محمّد بن عبّاس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عبّاس، از حسن بن محمّد، از یوسف بن کلیب، از خالد، از حفص بن عمر، از حنان، از ابوایّوب انصاری برای ما چنین روایت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پیامبر صلی اللَّه علیه وآله دست علی علیه السلام را گرفت و آن را</w:t>
      </w:r>
      <w:bookmarkStart w:id="65" w:name="pg16789_229573"/>
    </w:p>
    <w:p>
      <w:pPr>
        <w:pStyle w:val="BookText"/>
        <w:rPr/>
      </w:pPr>
      <w:bookmarkEnd w:id="6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بالا برد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w:t>
      </w:r>
    </w:p>
    <w:p>
      <w:pPr>
        <w:pStyle w:val="BookText"/>
        <w:rPr/>
      </w:pP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شیفته پسر عموی خود شده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به یقین در آن صحنه، افراد دیگری نیز بودند که همانند فهری فکر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همانند فهری، مخالفت خود را با رسول خدا صلی اللَّه علیه وآله علنی می‌کردند به همان بلایی گرفتار می‌شدند که فهری بدان گرفتار شد و داستان آن در تاریخ، به ثبت رسید … امّا چنان که دیدید، افراد نام برده، تکذیب نموده و به دروغ، سوگند یاد کردند که چنین چیزی نگفته‌اند؛ این در حالی است که آنان سخن کفرآمیز خود را بر زبان جاری کرده بودند …</w:t>
      </w:r>
    </w:p>
    <w:p>
      <w:pPr>
        <w:pStyle w:val="Heading3"/>
        <w:numPr>
          <w:ilvl w:val="2"/>
          <w:numId w:val="1"/>
        </w:numPr>
        <w:rPr/>
      </w:pPr>
      <w:bookmarkStart w:id="66" w:name="__RefHeading___Toc9832186_73709187"/>
      <w:bookmarkStart w:id="67" w:name="_Toc24"/>
      <w:bookmarkEnd w:id="66"/>
      <w:r>
        <w:rPr>
          <w:rtl w:val="true"/>
        </w:rPr>
        <w:t>معنای حدیث غدیر …</w:t>
      </w:r>
      <w:bookmarkEnd w:id="67"/>
    </w:p>
    <w:p>
      <w:pPr>
        <w:pStyle w:val="BookText"/>
        <w:rPr/>
      </w:pPr>
      <w:r>
        <w:rPr>
          <w:rFonts w:ascii="IRNazanin" w:hAnsi="IRNazanin" w:eastAsia="IRNazanin"/>
          <w:color w:val="111111"/>
          <w:sz w:val="28"/>
          <w:sz w:val="28"/>
          <w:szCs w:val="28"/>
          <w:rtl w:val="true"/>
          <w:lang w:bidi="fa-IR"/>
        </w:rPr>
        <w:t>درباره معنای حدیث غدیر شیخ فرات بن ابراهیم کوفی رحمه اللَّه این گونه روایت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محمّد بن قاسم هاشمی به صورت پیوسته از حذیفه،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حدیث غدیر را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أنّی أولی بکم من أنفسکم؟</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از خودتان به شما سزاوارترم؟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از میانه مسجد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کلام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کنت نبیّه فعلی أمیره، اللهمّ وال من والاه وعاد من عاداه؛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هر که من پیامبرش هستم، علی امیر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 دوست و دشمنانش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را شیخ عماد الدین محمّد بن ابوالقاسم طبری نویسنده کتاب بشارة المصطفی نیز به سند خود از ابراهیم بن رجاء نقل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رسول خدا صلی اللَّه علیه وآله در روز غدیر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مولای او هستم علی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 دوست و دشمنانش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خدا صلی اللَّه علیه وآله از این سخنان چه بود؟</w:t>
      </w:r>
    </w:p>
    <w:p>
      <w:pPr>
        <w:pStyle w:val="BookText"/>
        <w:rPr/>
      </w:pPr>
      <w:r>
        <w:rPr>
          <w:rFonts w:ascii="IRNazanin" w:hAnsi="IRNazanin" w:eastAsia="IRNazanin"/>
          <w:color w:val="111111"/>
          <w:sz w:val="28"/>
          <w:sz w:val="28"/>
          <w:szCs w:val="28"/>
          <w:rtl w:val="true"/>
          <w:lang w:bidi="fa-IR"/>
        </w:rPr>
        <w:t>امام صادق علیه السلام با حالتی نیکو نشست، 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مولای وأولی بی من نفسی ولا أمر لی معه وأنا مولی المؤمنین وأولی بهم من أنفسهم لا أمر لهم معی ومن کنت مولاه وأولی به من نفسه فعلی بن أبی طالب مولاه، أولی به من نفسه، لا أمر له معه؛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از رسول خدا صلی اللَّه علیه وآله پرسیده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من و از خودم به من سزاوارتر است؛ به گونه‌ای که من با وجود دستور الاهی، هیچ اختیاری از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مولای مؤمنان و از خودشان به آن‌ها سزاوارتر هستم؛ به گونه‌ای که با وجود دستور من، هیچ اختیاری از خود ندارند؛ هر که من مولای او هستم و به او از خودش سزاوارترم، پس علی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ابی طالب مولای او و به خودش از وی سزاوارتر است؛ به گونه‌ای که با وجود دستور علی، هیچ اختیاری از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از محمّد بن عمر حافظ جعابی، از موسی بن محمّد ثقفی، از حسن بن محمّد، از صفوان بن یحیی، از یعقوب بن شعیب، نقل می‌کند که ابان بن تغلب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محمّد باقر علیه السلام در مورد سخن پیامبر صلی اللَّه علیه وآله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عن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أعلمهم أنّه یقوم فیهم مقامه؛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 اباسعید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سخن،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مردم اعلام کرد که علی، جانشین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روایت دیگری را در این زمینه این گونه نقل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 حافظ جعابی از جعفر بن محمّد حسینی، از محمّد بن علی بن خلف، از سهل بن عمرو، از زافر بن سلیمان، از شریک، از ابواسحاق نقل می‌کند که به امام سجّاد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این سخن پیامبر صلی اللَّه علیه وآله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أخبرهم أنّه الإمام بعده؛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به آن‌ها خبر داد که علی علیه السلام پس از وی، امام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شیخ علی بن عیسی اربلی متوفّای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کشف الغمه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حمیری در کتاب الدلائل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ظریف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سجّاد علیه السلام نامه نوشتم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 رسول خدا صلی اللَّه علیه وآله درباره امیر مؤمنان علی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بذلک أن یجعله علماً یعرف به حزب اللَّه عند الفرقة؛ </w:t>
      </w:r>
      <w:r>
        <w:rPr>
          <w:rStyle w:val="FootnoteAnchor"/>
          <w:rtl w:val="true"/>
        </w:rPr>
        <w:footnoteReference w:id="5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با این سخن قصد داشت تا علی علیه السلام را به</w:t>
      </w:r>
      <w:bookmarkStart w:id="68" w:name="pg16789_229578"/>
    </w:p>
    <w:p>
      <w:pPr>
        <w:pStyle w:val="BookText"/>
        <w:rPr/>
      </w:pPr>
      <w:bookmarkEnd w:id="6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عنوان عَلَم و شاخص برگزیند که به هنگام تفرقه، حزب اللَّه به وسیله او، شناخته شوند</w:t>
      </w:r>
      <w:r>
        <w:rPr>
          <w:rFonts w:eastAsia="IRNazanin" w:cs="IRNazanin"/>
          <w:color w:val="111111"/>
          <w:sz w:val="28"/>
          <w:szCs w:val="28"/>
          <w:rtl w:val="true"/>
          <w:lang w:bidi="fa-IR"/>
        </w:rPr>
        <w:t>.</w:t>
      </w:r>
    </w:p>
    <w:p>
      <w:pPr>
        <w:pStyle w:val="Heading3"/>
        <w:numPr>
          <w:ilvl w:val="2"/>
          <w:numId w:val="1"/>
        </w:numPr>
        <w:rPr/>
      </w:pPr>
      <w:bookmarkStart w:id="69" w:name="__RefHeading___Toc9832188_73709187"/>
      <w:bookmarkStart w:id="70" w:name="_Toc25"/>
      <w:bookmarkEnd w:id="69"/>
      <w:r>
        <w:rPr>
          <w:rtl w:val="true"/>
        </w:rPr>
        <w:t>اعتراف ابوحنیفه به دلالت حدیث غدیر …</w:t>
      </w:r>
      <w:bookmarkEnd w:id="70"/>
    </w:p>
    <w:p>
      <w:pPr>
        <w:pStyle w:val="BookText"/>
        <w:rPr/>
      </w:pPr>
      <w:r>
        <w:rPr>
          <w:rFonts w:ascii="IRNazanin" w:hAnsi="IRNazanin" w:eastAsia="IRNazanin"/>
          <w:color w:val="111111"/>
          <w:sz w:val="28"/>
          <w:sz w:val="28"/>
          <w:szCs w:val="28"/>
          <w:rtl w:val="true"/>
          <w:lang w:bidi="fa-IR"/>
        </w:rPr>
        <w:t xml:space="preserve">شیخ محمّد بن محمّد بن نعمان بغدادی ملقّب به مفید، متوفّای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گونه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جعابی، از احمد بن محمّد بن سعید نقل می‌کند که علی بن حسن تیمی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پدرم یافتم که محمّد بن مسلم اشجعی از محمّد بن نوفل بن عائذ صیرفی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ابوحنیفه به نزد ما آمد و درباره امیر مؤمنان علی علیه السلام به گفت و گو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 کیشان خود گفته‌ام که در برابر شیعیان، به حدیث غدیر خم اعتراف نکنید؛ زیرا در صورت اعتراف، منطق آن‌ها بر شما غلبه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رنگ چهره هیثم بن حبیب صیرفی تغییر یافت و به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حدیث غدیر اعتراف نمی‌کنید؟ 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حدیث غدیر اطّلاع نداری؟</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اطّلاع دارم و حقیقتاً آن را روایت کرده‌ام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آن اعتراف نمی‌کنی و حال آن که حبیب بن</w:t>
      </w:r>
      <w:bookmarkStart w:id="71" w:name="pg16789_229579"/>
    </w:p>
    <w:p>
      <w:pPr>
        <w:pStyle w:val="BookText"/>
        <w:rPr/>
      </w:pPr>
      <w:bookmarkEnd w:id="7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ابی ثابت از ابوطفیل از زید بن ارقم نقل می‌کند که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حاضرانِ روز غدیر را در مورد صحّت حدیث غدیر، سوگند داده است؟</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نمی‌بینید که مردم به حدّی در این زمینه اختلاف کرده‌اند که علی به ناچار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این باره سوگند داده است؟</w:t>
      </w:r>
    </w:p>
    <w:p>
      <w:pPr>
        <w:pStyle w:val="BookText"/>
        <w:rPr/>
      </w:pPr>
      <w:r>
        <w:rPr>
          <w:rFonts w:ascii="IRNazanin" w:hAnsi="IRNazanin" w:eastAsia="IRNazanin"/>
          <w:color w:val="111111"/>
          <w:sz w:val="28"/>
          <w:sz w:val="28"/>
          <w:szCs w:val="28"/>
          <w:rtl w:val="true"/>
          <w:lang w:bidi="fa-IR"/>
        </w:rPr>
        <w:t>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علی علیه السلام را تکذیب و سخن او را 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را تکذیب و سخن او را ردّ نمی‌کنیم، اما چنان که می‌دانید گروهی از مردم در مورد علی، غلو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رسول خدا صلی اللَّه علیه وآله فرموده و یک خطبه در مورد آن ایراد نموده و ما از بازگویی آن می‌هراسیم … </w:t>
      </w:r>
      <w:r>
        <w:rPr>
          <w:rStyle w:val="FootnoteAnchor"/>
          <w:rtl w:val="true"/>
        </w:rPr>
        <w:footnoteReference w:id="52"/>
      </w:r>
    </w:p>
    <w:p>
      <w:pPr>
        <w:pStyle w:val="Heading3"/>
        <w:numPr>
          <w:ilvl w:val="2"/>
          <w:numId w:val="1"/>
        </w:numPr>
        <w:rPr/>
      </w:pPr>
      <w:bookmarkStart w:id="72" w:name="__RefHeading___Toc9832190_73709187"/>
      <w:bookmarkStart w:id="73" w:name="_Toc26"/>
      <w:bookmarkEnd w:id="72"/>
      <w:r>
        <w:rPr>
          <w:rtl w:val="true"/>
        </w:rPr>
        <w:t>روزه روز غدیر …</w:t>
      </w:r>
      <w:bookmarkEnd w:id="73"/>
    </w:p>
    <w:p>
      <w:pPr>
        <w:pStyle w:val="BookText"/>
        <w:rPr/>
      </w:pPr>
      <w:r>
        <w:rPr>
          <w:rFonts w:ascii="IRNazanin" w:hAnsi="IRNazanin" w:eastAsia="IRNazanin"/>
          <w:color w:val="111111"/>
          <w:sz w:val="28"/>
          <w:sz w:val="28"/>
          <w:szCs w:val="28"/>
          <w:rtl w:val="true"/>
          <w:lang w:bidi="fa-IR"/>
        </w:rPr>
        <w:t>روز غدیر، روزِ روزه، نماز، دعا و عبادت است و روایات بسیار زیادی در این مورد وجود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شیخ طوسی رحمه اللَّه به سند خود، از حسین بن حسن حسینی نقل می‌کند که محمّد بن موسی همدانی، از علی بن حسّان واسطی، نقل کرده که علی بن حسین عبدی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صادق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صیام یوم غدیر خم یعدل 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w:t>
      </w:r>
    </w:p>
    <w:p>
      <w:pPr>
        <w:pStyle w:val="BookText"/>
        <w:rPr/>
      </w:pPr>
      <w:r>
        <w:rPr>
          <w:rFonts w:ascii="IRNazanin" w:hAnsi="IRNazanin" w:eastAsia="IRNazanin"/>
          <w:color w:val="111111"/>
          <w:sz w:val="28"/>
          <w:sz w:val="28"/>
          <w:szCs w:val="28"/>
          <w:rtl w:val="true"/>
          <w:lang w:bidi="fa-IR"/>
        </w:rPr>
        <w:t xml:space="preserve">روزه روز غدیر خم، با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برابری می‌کند …</w:t>
      </w:r>
    </w:p>
    <w:p>
      <w:pPr>
        <w:pStyle w:val="BookText"/>
        <w:rPr/>
      </w:pPr>
      <w:r>
        <w:rPr>
          <w:rFonts w:ascii="IRNazanin" w:hAnsi="IRNazanin" w:eastAsia="IRNazanin"/>
          <w:color w:val="111111"/>
          <w:sz w:val="28"/>
          <w:sz w:val="28"/>
          <w:szCs w:val="28"/>
          <w:rtl w:val="true"/>
          <w:lang w:bidi="fa-IR"/>
        </w:rPr>
        <w:t>آن گاه امام علیه السلام به ذکر نمازِ روز غدیر و ثواب آن پرداخت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رکعت نماز مذکور باید این دعا را هم بخوانی و بگویی … </w:t>
      </w:r>
      <w:r>
        <w:rPr>
          <w:rStyle w:val="FootnoteAnchor"/>
          <w:rtl w:val="true"/>
        </w:rPr>
        <w:footnoteReference w:id="53"/>
      </w:r>
      <w:r>
        <w:rPr>
          <w:rFonts w:ascii="IRNazanin" w:hAnsi="IRNazanin" w:eastAsia="IRNazanin"/>
          <w:color w:val="111111"/>
          <w:sz w:val="28"/>
          <w:sz w:val="28"/>
          <w:szCs w:val="28"/>
          <w:rtl w:val="true"/>
          <w:lang w:bidi="fa-IR"/>
        </w:rPr>
        <w:t>ابن بابویه شیخ صدوق رحمه اللَّه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محمّد بن حسن سکونی، از ابراهیم بن محمّد بن یحیی نیشابوری، از ابوجعفر بن سری و ابونصر بن موسی خلال، از علی بن سعید، از ضمرة بن شوذب، از مطر، از شهر بن حوشب از ابوهریره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روز هیجدهم ذی حجّه را روزه بگیرد، خداوند روزه شصت ماه را برای او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هیجدهم ذی حجّه، روز غدیر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رسول خدا صلی اللَّه علیه وآله دست علی بن ابی طالب علیهما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مؤمنان از خودشان سزاوارتر نیستم؟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من کنت مولاه فعلی مولاه؛</w:t>
      </w:r>
    </w:p>
    <w:p>
      <w:pPr>
        <w:pStyle w:val="BookText"/>
        <w:rPr/>
      </w:pP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مولای همه مسلمانان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این آیه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دینتان را برای شما کامل کردم</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این حدیث را خطیب خوارزمی و صدرالدین حموئی به صورت مسند از بیهقی، از حاکم نیشابوری و او هم به سند خود از علی بن سعید نقل کرده‌اند … </w:t>
      </w:r>
      <w:r>
        <w:rPr>
          <w:rStyle w:val="FootnoteAnchor"/>
          <w:rtl w:val="true"/>
        </w:rPr>
        <w:footnoteReference w:id="55"/>
      </w:r>
      <w:r>
        <w:rPr>
          <w:rFonts w:ascii="IRNazanin" w:hAnsi="IRNazanin" w:eastAsia="IRNazanin"/>
          <w:color w:val="111111"/>
          <w:sz w:val="28"/>
          <w:sz w:val="28"/>
          <w:szCs w:val="28"/>
          <w:rtl w:val="true"/>
          <w:lang w:bidi="fa-IR"/>
        </w:rPr>
        <w:t xml:space="preserve">هم‌چنین ابن مغازلی به سند خود از علی بن سعید … </w:t>
      </w:r>
      <w:r>
        <w:rPr>
          <w:rStyle w:val="FootnoteAnchor"/>
          <w:rtl w:val="true"/>
        </w:rPr>
        <w:footnoteReference w:id="56"/>
      </w:r>
      <w:r>
        <w:rPr>
          <w:rFonts w:ascii="IRNazanin" w:hAnsi="IRNazanin" w:eastAsia="IRNazanin"/>
          <w:color w:val="111111"/>
          <w:sz w:val="28"/>
          <w:sz w:val="28"/>
          <w:szCs w:val="28"/>
          <w:rtl w:val="true"/>
          <w:lang w:bidi="fa-IR"/>
        </w:rPr>
        <w:t>روایت فوق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نیز این حدیث را از عبداللَّه بن علی بن محمّد بن بشران از دارقطنی از ابونصر خلال از علی بن سعید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کرده است … </w:t>
      </w:r>
      <w:r>
        <w:rPr>
          <w:rStyle w:val="FootnoteAnchor"/>
          <w:rtl w:val="true"/>
        </w:rPr>
        <w:footnoteReference w:id="57"/>
      </w:r>
      <w:bookmarkStart w:id="74" w:name="pg16789_229582"/>
    </w:p>
    <w:p>
      <w:pPr>
        <w:pStyle w:val="BookText"/>
        <w:rPr/>
      </w:pPr>
      <w:bookmarkEnd w:id="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Heading3"/>
        <w:numPr>
          <w:ilvl w:val="2"/>
          <w:numId w:val="1"/>
        </w:numPr>
        <w:rPr/>
      </w:pPr>
      <w:bookmarkStart w:id="75" w:name="__RefHeading___Toc9832192_73709187"/>
      <w:bookmarkStart w:id="76" w:name="_Toc27"/>
      <w:bookmarkEnd w:id="75"/>
      <w:r>
        <w:rPr>
          <w:rtl w:val="true"/>
        </w:rPr>
        <w:t>مسجد غدیر و نماز گزاردن در آن …</w:t>
      </w:r>
      <w:bookmarkEnd w:id="76"/>
    </w:p>
    <w:p>
      <w:pPr>
        <w:pStyle w:val="BookText"/>
        <w:rPr/>
      </w:pPr>
      <w:r>
        <w:rPr>
          <w:rFonts w:ascii="IRNazanin" w:hAnsi="IRNazanin" w:eastAsia="IRNazanin"/>
          <w:color w:val="111111"/>
          <w:sz w:val="28"/>
          <w:sz w:val="28"/>
          <w:szCs w:val="28"/>
          <w:rtl w:val="true"/>
          <w:lang w:bidi="fa-IR"/>
        </w:rPr>
        <w:t>شیخ محمّد بن یعقوب کلینی، شیخ ابوجعفر صدوق و شیخ ابوجعفر طوسی به سند خود از حسّان جمال چنین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صادق علیه السلام را از مدینه به مکّه می‌بردم، هنگامی که به مسجد غدیر رسیدیم، امام علیه السلام به سمت چپ مسجد، نگاه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موضع قدم رسول اللَّه صلی اللَّه علیه وآله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رسول خدا صلی اللَّه علیه وآله در همین نقطه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مولای او هستم علی مولای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رحمه اللَّه نیز در این باره روایتی را به سند خود از ابان نقل می‌کند، 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یستحب الصلاة فی مسجد الغدیر؛ لأنّ النبی صلّی اللَّه علیه وآله أقام أمیر المؤمنین علیه السلام وهو موضع أظهر اللَّه فیه الحق؛ </w:t>
      </w:r>
      <w:r>
        <w:rPr>
          <w:rStyle w:val="FootnoteAnchor"/>
          <w:rtl w:val="true"/>
        </w:rPr>
        <w:footnoteReference w:id="5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گزاردن در مسجد غدیر، مستحب است؛ چرا که پیامبر صلی اللَّه علیه وآله در آن جا امیر مؤمنان علی علیه السلام را به حکومت، منصوب نمود و آن جا، جایگاهی است که خداوند در آن، حق را آشکار ساخت</w:t>
      </w:r>
      <w:r>
        <w:rPr>
          <w:rFonts w:eastAsia="IRNazanin" w:cs="IRNazanin"/>
          <w:color w:val="111111"/>
          <w:sz w:val="28"/>
          <w:szCs w:val="28"/>
          <w:rtl w:val="true"/>
          <w:lang w:bidi="fa-IR"/>
        </w:rPr>
        <w:t>.</w:t>
      </w:r>
      <w:bookmarkStart w:id="77" w:name="pg16789_229583"/>
    </w:p>
    <w:p>
      <w:pPr>
        <w:pStyle w:val="BookText"/>
        <w:rPr/>
      </w:pPr>
      <w:bookmarkEnd w:id="7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Heading3"/>
        <w:numPr>
          <w:ilvl w:val="2"/>
          <w:numId w:val="1"/>
        </w:numPr>
        <w:rPr/>
      </w:pPr>
      <w:bookmarkStart w:id="78" w:name="__RefHeading___Toc9832194_73709187"/>
      <w:bookmarkStart w:id="79" w:name="_Toc28"/>
      <w:bookmarkEnd w:id="78"/>
      <w:r>
        <w:rPr>
          <w:rtl w:val="true"/>
        </w:rPr>
        <w:t>روز غدیر، روز عید …</w:t>
      </w:r>
      <w:bookmarkEnd w:id="79"/>
    </w:p>
    <w:p>
      <w:pPr>
        <w:pStyle w:val="BookText"/>
        <w:rPr/>
      </w:pPr>
      <w:r>
        <w:rPr>
          <w:rFonts w:ascii="IRNazanin" w:hAnsi="IRNazanin" w:eastAsia="IRNazanin"/>
          <w:color w:val="111111"/>
          <w:sz w:val="28"/>
          <w:sz w:val="28"/>
          <w:szCs w:val="28"/>
          <w:rtl w:val="true"/>
          <w:lang w:bidi="fa-IR"/>
        </w:rPr>
        <w:t>درباره عید بودن روز غدیر شیخ کلینی، شیخ صدوق و شیخ طوسی رحمهم اللَّه روایتی را به سند خود از حسن بن راشد از امام صادق علیه السلام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راشد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آیا مسلمانان به جز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و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دیگری نیز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دیگری که از دو عید قبلی، بزرگ‌تر و شریف‌تر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در کدام روز قرار می‌گیرد؟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امیر مؤمنان علی علیه السلام به عنوان مهتر و سروَر مردم،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کدام روز؟</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می‌گردد و آن روز، هیجدهم ذی 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وظیفه ما در این روز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تصومه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وتکثر الصلاة علی محمّد وآله وتبرء إلی اللَّه عزوجل ممّن ظلمهم، فإنّ الأنبیاء صلوات اللَّه علیهم کانت تأمر الأوصیاء بالیوم الّذی کان یقام فیه الوصی أن یتّخذ عیداً؛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روزه بگیر، بر محمّد و آل او بسیار درود فرست و با بیزاری جستن از کسانی که در حق محمّد و خاندانش ستم کردند، به خدای بزرگ تقرّب جوی؛ چرا که پیامبران صلوات اللَّه علیهم به جانشینان خود دستور می‌دادند که روز انتصاب جانشین و وصی را به عنوان روز عید،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غدیر را روزه بگیرد چه پاداشی خواهد 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روزه شصت ماه، ثبت می‌شود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به راستی چگونه می‌توان روز تکمیل دین و اتمام نعمت … را عید به شمار نیاورد؟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انتصاب امیر مؤمنان علی علیه السلام به امامتِ مردم توسّط پیامبر صلی اللَّه علیه وآله، به وی تبریک گفتند و تعداد بی‌شماری از پیشوایان بزرگ اهل سنّت، داستان تبریک گفتن اصحاب، به علی علیه السلام را نقل کرده‌اند، از جمله آنان می‌توان این افراد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مسند، طبری در تفسیر خود، خطیب بغدادی در تاریخ بغداد، ابن حجر مکّی در الصواعق المحرقه،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محبّ الدین طبری در الریاض النضره، متّقی هندی در کنز العمّال و … </w:t>
      </w:r>
      <w:r>
        <w:rPr>
          <w:rStyle w:val="FootnoteAnchor"/>
          <w:rtl w:val="true"/>
        </w:rPr>
        <w:footnoteReference w:id="61"/>
      </w:r>
      <w:r>
        <w:rPr>
          <w:rFonts w:ascii="IRNazanin" w:hAnsi="IRNazanin" w:eastAsia="IRNazanin"/>
          <w:color w:val="111111"/>
          <w:sz w:val="28"/>
          <w:sz w:val="28"/>
          <w:szCs w:val="28"/>
          <w:rtl w:val="true"/>
          <w:lang w:bidi="fa-IR"/>
        </w:rPr>
        <w:t>بیرونی در کتاب الآثار الباقیه روز غدیر را در شمار روزهایی قرار داده که مسلمانان آن را به عنوان روز عید، محسوب می‌کردند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ابن طلحه شافعی در مطالب السئول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 عید شد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قاضی القضات ابن خلّکان شافعی در چند مورد از کتاب وفیات الأعیان، روز غدیر را روز عید می‌نامد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از خدای بزرگ، مسئلت دارم که توفیق حرکت در مسیر حق، ثبات قدم در صراط مستقیم و انجام واجبات الاهی در این مسیر را به ما ارزانی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اللَّه علی محمّد وآله الطاهرین</w:t>
      </w:r>
      <w:r>
        <w:rPr>
          <w:rFonts w:eastAsia="Amiri" w:cs="Amiri" w:ascii="Amiri" w:hAnsi="Amiri"/>
          <w:color w:val="111111"/>
          <w:sz w:val="28"/>
          <w:szCs w:val="28"/>
          <w:rtl w:val="true"/>
          <w:lang w:bidi="ar-SA"/>
        </w:rPr>
        <w:t>.</w:t>
      </w:r>
      <w:bookmarkStart w:id="80" w:name="pg16789_229586"/>
    </w:p>
    <w:p>
      <w:pPr>
        <w:pStyle w:val="BookText"/>
        <w:rPr/>
      </w:pPr>
      <w:bookmarkEnd w:id="8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2"/>
        <w:numPr>
          <w:ilvl w:val="1"/>
          <w:numId w:val="1"/>
        </w:numPr>
        <w:rPr/>
      </w:pPr>
      <w:bookmarkStart w:id="81" w:name="__RefHeading___Toc9832196_73709187"/>
      <w:bookmarkStart w:id="82" w:name="_Toc29"/>
      <w:bookmarkEnd w:id="81"/>
      <w:r>
        <w:rPr>
          <w:rtl w:val="true"/>
        </w:rPr>
        <w:t>کتابنامه …</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الآثار الباقیه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محمّد بن احمد بیرونی 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حرّ عاملی، مطبعه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 فی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شیبانی معروف به ابن الاثیر،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موسی بن بابویه قمی، معروف به شیخ صدوق، مؤسسه بعثت، قم،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محمّد بن حسن طوسی، دار الثقافه،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محمّد بن نعمان عکبری بغدادی، ملقّب به شیخ مفید،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واحدی نیشابوری، عالم الکتب،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دار الإحیاء التراث العربی، بیروت، لبنان، چاپ سوم،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ابوجعفر محمّد بن ابوالقاسم طبری، مؤسسه نشر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عمر قرشی بصری معروف به ابن کثیر، چاپ دار احیاء التراث العربی، بیروت، چاپ یکم،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جوزی، مؤسّسه اهل البیت علیهم السلام، بیروت، لبنان،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أمیرالمؤمنین علیه السلام من 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ابی القاسم علی بن حسن، معروف به ابن عساکر، مؤسسه محمودی،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دارالمعرفه، بیروت،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سلمی سمرقندی، معروف به عیاشی، مکتبه علمیه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دار الفکر، بیروت، لبنان،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احیاء التراث العربی، بیروت،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ابراهیم قمی، مؤسسه دار الکتاب،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 ورغائب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نیشابوری، دار الکتب علمیّه، بیروت، لبنان،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محمّد بن حسن طوسی، دار الکتب اسلامیه، تهران، چاپ سوم،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الدین شیرازی معروف به خواند امیر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مجمع إحیاء الثقافة الإسلامیة، قم، ایران،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موسی بن بابویه، معروف به شیخ صدوق، انتشارات جامعه مدرسین،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چاپ یکم،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مظفر، دار المعلّم، قاهره، مصر، سال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محمّد بن حسن طوسی، مؤسسه آل البیت علیهم السلام، قم،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میرخاند محمّد بن خاوندشاه بن محمّد خوارزمشاهی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 دار الکتب علمیّه،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حلبی، مکتبة التجاریة الکبری، قاهره، مصر،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الصافی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محمّد محسن فیض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جُعفی،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محمّد بن علی بن حجر هیتمی مکّی، تحقیق عبدالرحمان بن عبداللَّه ترکی و کامل محمّد خرّاط، مؤسسه رسالت،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عینی، دار الفکر، و دار احیاء التراث العربی،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حموئی جوینی خراسانی، مؤسسه محمودی، بیروت، لبنان، چاپ یکم،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معرفة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 مکتبة دار الکتب التجاریه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فی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عبدالرؤوف مَناوی،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عبداللَّه بن جعفر حمیری، مؤسسه آل البیت علیهم السلام، قم،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رحمه اللَّه، دار صعب، دار التعارف، بیروت، لبنان، چاپ سوم،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عیسی بن ابی الفتح اربلی، دار الأضواء،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ابی‌بکر 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السئول فی مناقب آل الرسول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معین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موسی بن بابویه قمی، معروف به شیخ صدوق، مکتبه، صدوق، تهران،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دار الأضواء، بیروت، لبنان، چاپ دوم، سال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مؤسسه نشر اسلامی، قم،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ابی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شیبانی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موسی بن بابویه، معروف به شیخ صدوق، انتشارات جامعه مدرسین، قم،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یوسف زرندی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شبلنجی،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احمد بن محمّد بن خَلّکان، دار صادر، بیروت، لبنان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ترجمة أمیرالمؤمنین من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تفسیر 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الفصول المهمّه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نور الابصار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شیخ محمد محسن فیض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سال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حدیث را به نقل از تفسیر القمی در کتاب الصّافی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النبوّه، محمد معین 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روضة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حبیب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 فی الحوض</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الأمالی، شیخ صدوق</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حاشیه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تاریخ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الخصائص،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آن،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 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الکافی، من لا یحضره الفقیه و تهذیب الأحکام‌</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11641</Words>
  <Characters>44090</Characters>
  <CharactersWithSpaces>54951</CharactersWithSpaces>
  <Paragraphs>874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2026-08-22T07:22:44Z</dcterms:created>
  <dc:creator>ghaemiyeh.com</dc:creator>
  <dc:description/>
  <dc:language>en-US</dc:language>
  <cp:lastModifiedBy/>
  <dcterms:modified xsi:type="dcterms:W3CDTF">2026-08-22T10:52:46Z</dcterms:modified>
  <cp:revision>1</cp:revision>
  <dc:subject/>
  <dc:title>سلسله پژوهش های اعتقادی جلد 24</dc:title>
</cp:coreProperties>
</file>

<file path=docProps/custom.xml><?xml version="1.0" encoding="utf-8"?>
<Properties xmlns="http://schemas.openxmlformats.org/officeDocument/2006/custom-properties" xmlns:vt="http://schemas.openxmlformats.org/officeDocument/2006/docPropsVTypes"/>
</file>