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الملل و النحل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1796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4061798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061800_73709187">
            <w:r>
              <w:rPr>
                <w:webHidden/>
                <w:rStyle w:val="IndexLink"/>
                <w:rtl w:val="true"/>
              </w:rPr>
              <w:t>المدخل</w:t>
            </w:r>
            <w:r>
              <w:rPr>
                <w:rStyle w:val="IndexLink"/>
                <w:rtl w:val="true"/>
              </w:rPr>
              <w:tab/>
            </w:r>
            <w:r>
              <w:rPr>
                <w:rStyle w:val="IndexLink"/>
              </w:rPr>
              <w:t>12</w:t>
            </w:r>
          </w:hyperlink>
        </w:p>
        <w:p>
          <w:pPr>
            <w:pStyle w:val="Contents2"/>
            <w:tabs>
              <w:tab w:val="clear" w:pos="8743"/>
              <w:tab w:val="right" w:pos="9026" w:leader="dot"/>
            </w:tabs>
            <w:rPr/>
          </w:pPr>
          <w:hyperlink w:anchor="__RefHeading___Toc4061802_73709187">
            <w:r>
              <w:rPr>
                <w:webHidden/>
                <w:rStyle w:val="IndexLink"/>
                <w:rtl w:val="true"/>
              </w:rPr>
              <w:t>تقديم</w:t>
            </w:r>
            <w:r>
              <w:rPr>
                <w:rStyle w:val="IndexLink"/>
                <w:rtl w:val="true"/>
              </w:rPr>
              <w:tab/>
            </w:r>
            <w:r>
              <w:rPr>
                <w:rStyle w:val="IndexLink"/>
              </w:rPr>
              <w:t>14</w:t>
            </w:r>
          </w:hyperlink>
        </w:p>
        <w:p>
          <w:pPr>
            <w:pStyle w:val="Contents2"/>
            <w:tabs>
              <w:tab w:val="clear" w:pos="8743"/>
              <w:tab w:val="right" w:pos="9026" w:leader="dot"/>
            </w:tabs>
            <w:rPr/>
          </w:pPr>
          <w:hyperlink w:anchor="__RefHeading___Toc4061804_73709187">
            <w:r>
              <w:rPr>
                <w:webHidden/>
                <w:rStyle w:val="IndexLink"/>
                <w:rtl w:val="true"/>
              </w:rPr>
              <w:t>الفصل الأوّل</w:t>
            </w:r>
            <w:r>
              <w:rPr>
                <w:rStyle w:val="IndexLink"/>
                <w:rtl w:val="true"/>
              </w:rPr>
              <w:t xml:space="preserve">: </w:t>
            </w:r>
            <w:r>
              <w:rPr>
                <w:rStyle w:val="IndexLink"/>
                <w:rtl w:val="true"/>
              </w:rPr>
              <w:t>بداية الاختلاف بعد رحلة الرسول صلى الله عليه و آله و سلم</w:t>
            </w:r>
            <w:r>
              <w:rPr>
                <w:rStyle w:val="IndexLink"/>
                <w:rtl w:val="true"/>
              </w:rPr>
              <w:tab/>
            </w:r>
            <w:r>
              <w:rPr>
                <w:rStyle w:val="IndexLink"/>
              </w:rPr>
              <w:t>20</w:t>
            </w:r>
          </w:hyperlink>
        </w:p>
        <w:p>
          <w:pPr>
            <w:pStyle w:val="Contents3"/>
            <w:tabs>
              <w:tab w:val="clear" w:pos="8459"/>
              <w:tab w:val="right" w:pos="9026" w:leader="dot"/>
            </w:tabs>
            <w:rPr/>
          </w:pPr>
          <w:hyperlink w:anchor="__RefHeading___Toc4061806_7370918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4061808_73709187">
            <w:r>
              <w:rPr>
                <w:webHidden/>
                <w:rStyle w:val="IndexLink"/>
                <w:rtl w:val="true"/>
              </w:rPr>
              <w:t>[</w:t>
            </w:r>
            <w:r>
              <w:rPr>
                <w:rStyle w:val="IndexLink"/>
                <w:rtl w:val="true"/>
              </w:rPr>
              <w:t>صورة من أعمال التى وقع في خلافة عثمان</w:t>
            </w:r>
            <w:r>
              <w:rPr>
                <w:rStyle w:val="IndexLink"/>
                <w:rtl w:val="true"/>
              </w:rPr>
              <w:t>]</w:t>
              <w:tab/>
            </w:r>
            <w:r>
              <w:rPr>
                <w:rStyle w:val="IndexLink"/>
              </w:rPr>
              <w:t>28</w:t>
            </w:r>
          </w:hyperlink>
        </w:p>
        <w:p>
          <w:pPr>
            <w:pStyle w:val="Contents4"/>
            <w:tabs>
              <w:tab w:val="clear" w:pos="8176"/>
              <w:tab w:val="right" w:pos="9026" w:leader="dot"/>
            </w:tabs>
            <w:rPr/>
          </w:pPr>
          <w:hyperlink w:anchor="__RefHeading___Toc4061810_73709187">
            <w:r>
              <w:rPr>
                <w:webHidden/>
                <w:rStyle w:val="IndexLink"/>
              </w:rPr>
              <w:t>1</w:t>
            </w:r>
            <w:r>
              <w:rPr>
                <w:rStyle w:val="IndexLink"/>
                <w:rtl w:val="true"/>
              </w:rPr>
              <w:t xml:space="preserve"> - </w:t>
            </w:r>
            <w:r>
              <w:rPr>
                <w:rStyle w:val="IndexLink"/>
                <w:rtl w:val="true"/>
              </w:rPr>
              <w:t>تعطيل الحدود الإلهية</w:t>
            </w:r>
            <w:r>
              <w:rPr>
                <w:rStyle w:val="IndexLink"/>
                <w:rtl w:val="true"/>
              </w:rPr>
              <w:t>:</w:t>
              <w:tab/>
            </w:r>
            <w:r>
              <w:rPr>
                <w:rStyle w:val="IndexLink"/>
              </w:rPr>
              <w:t>28</w:t>
            </w:r>
          </w:hyperlink>
        </w:p>
        <w:p>
          <w:pPr>
            <w:pStyle w:val="Contents4"/>
            <w:tabs>
              <w:tab w:val="clear" w:pos="8176"/>
              <w:tab w:val="right" w:pos="9026" w:leader="dot"/>
            </w:tabs>
            <w:rPr/>
          </w:pPr>
          <w:hyperlink w:anchor="__RefHeading___Toc4061812_73709187">
            <w:r>
              <w:rPr>
                <w:webHidden/>
                <w:rStyle w:val="IndexLink"/>
              </w:rPr>
              <w:t>2</w:t>
            </w:r>
            <w:r>
              <w:rPr>
                <w:rStyle w:val="IndexLink"/>
                <w:rtl w:val="true"/>
              </w:rPr>
              <w:t xml:space="preserve"> - </w:t>
            </w:r>
            <w:r>
              <w:rPr>
                <w:rStyle w:val="IndexLink"/>
                <w:rtl w:val="true"/>
              </w:rPr>
              <w:t>عطياته الهائلة لبني أُميّة من بيت المال</w:t>
            </w:r>
            <w:r>
              <w:rPr>
                <w:rStyle w:val="IndexLink"/>
                <w:rtl w:val="true"/>
              </w:rPr>
              <w:t>:</w:t>
              <w:tab/>
            </w:r>
            <w:r>
              <w:rPr>
                <w:rStyle w:val="IndexLink"/>
              </w:rPr>
              <w:t>28</w:t>
            </w:r>
          </w:hyperlink>
        </w:p>
        <w:p>
          <w:pPr>
            <w:pStyle w:val="Contents4"/>
            <w:tabs>
              <w:tab w:val="clear" w:pos="8176"/>
              <w:tab w:val="right" w:pos="9026" w:leader="dot"/>
            </w:tabs>
            <w:rPr/>
          </w:pPr>
          <w:hyperlink w:anchor="__RefHeading___Toc4061814_73709187">
            <w:r>
              <w:rPr>
                <w:webHidden/>
                <w:rStyle w:val="IndexLink"/>
              </w:rPr>
              <w:t>3</w:t>
            </w:r>
            <w:r>
              <w:rPr>
                <w:rStyle w:val="IndexLink"/>
                <w:rtl w:val="true"/>
              </w:rPr>
              <w:t xml:space="preserve"> - </w:t>
            </w:r>
            <w:r>
              <w:rPr>
                <w:rStyle w:val="IndexLink"/>
                <w:rtl w:val="true"/>
              </w:rPr>
              <w:t>تأسيس حكومة أموية</w:t>
            </w:r>
            <w:r>
              <w:rPr>
                <w:rStyle w:val="IndexLink"/>
                <w:rtl w:val="true"/>
              </w:rPr>
              <w:t>:</w:t>
              <w:tab/>
            </w:r>
            <w:r>
              <w:rPr>
                <w:rStyle w:val="IndexLink"/>
              </w:rPr>
              <w:t>29</w:t>
            </w:r>
          </w:hyperlink>
        </w:p>
        <w:p>
          <w:pPr>
            <w:pStyle w:val="Contents4"/>
            <w:tabs>
              <w:tab w:val="clear" w:pos="8176"/>
              <w:tab w:val="right" w:pos="9026" w:leader="dot"/>
            </w:tabs>
            <w:rPr/>
          </w:pPr>
          <w:hyperlink w:anchor="__RefHeading___Toc4061816_73709187">
            <w:r>
              <w:rPr>
                <w:webHidden/>
                <w:rStyle w:val="IndexLink"/>
              </w:rPr>
              <w:t>4</w:t>
            </w:r>
            <w:r>
              <w:rPr>
                <w:rStyle w:val="IndexLink"/>
                <w:rtl w:val="true"/>
              </w:rPr>
              <w:t xml:space="preserve"> - </w:t>
            </w:r>
            <w:r>
              <w:rPr>
                <w:rStyle w:val="IndexLink"/>
                <w:rtl w:val="true"/>
              </w:rPr>
              <w:t>مواقفه العدائية تجاه الصحابة</w:t>
            </w:r>
            <w:r>
              <w:rPr>
                <w:rStyle w:val="IndexLink"/>
                <w:rtl w:val="true"/>
              </w:rPr>
              <w:t>:</w:t>
              <w:tab/>
            </w:r>
            <w:r>
              <w:rPr>
                <w:rStyle w:val="IndexLink"/>
              </w:rPr>
              <w:t>29</w:t>
            </w:r>
          </w:hyperlink>
        </w:p>
        <w:p>
          <w:pPr>
            <w:pStyle w:val="Contents4"/>
            <w:tabs>
              <w:tab w:val="clear" w:pos="8176"/>
              <w:tab w:val="right" w:pos="9026" w:leader="dot"/>
            </w:tabs>
            <w:rPr/>
          </w:pPr>
          <w:hyperlink w:anchor="__RefHeading___Toc4061818_73709187">
            <w:r>
              <w:rPr>
                <w:webHidden/>
                <w:rStyle w:val="IndexLink"/>
              </w:rPr>
              <w:t>5</w:t>
            </w:r>
            <w:r>
              <w:rPr>
                <w:rStyle w:val="IndexLink"/>
                <w:rtl w:val="true"/>
              </w:rPr>
              <w:t xml:space="preserve"> - </w:t>
            </w:r>
            <w:r>
              <w:rPr>
                <w:rStyle w:val="IndexLink"/>
                <w:rtl w:val="true"/>
              </w:rPr>
              <w:t>إيواؤه طريد رسول اللّٰه</w:t>
            </w:r>
            <w:r>
              <w:rPr>
                <w:rStyle w:val="IndexLink"/>
                <w:rtl w:val="true"/>
              </w:rPr>
              <w:tab/>
            </w:r>
            <w:r>
              <w:rPr>
                <w:rStyle w:val="IndexLink"/>
              </w:rPr>
              <w:t>30</w:t>
            </w:r>
          </w:hyperlink>
        </w:p>
        <w:p>
          <w:pPr>
            <w:pStyle w:val="Contents3"/>
            <w:tabs>
              <w:tab w:val="clear" w:pos="8459"/>
              <w:tab w:val="right" w:pos="9026" w:leader="dot"/>
            </w:tabs>
            <w:rPr/>
          </w:pPr>
          <w:hyperlink w:anchor="__RefHeading___Toc4061820_73709187">
            <w:r>
              <w:rPr>
                <w:webHidden/>
                <w:rStyle w:val="IndexLink"/>
                <w:rtl w:val="true"/>
              </w:rPr>
              <w:t>قتل الخليفة عثمان</w:t>
            </w:r>
            <w:r>
              <w:rPr>
                <w:rStyle w:val="IndexLink"/>
                <w:rtl w:val="true"/>
              </w:rPr>
              <w:t>:</w:t>
              <w:tab/>
            </w:r>
            <w:r>
              <w:rPr>
                <w:rStyle w:val="IndexLink"/>
              </w:rPr>
              <w:t>31</w:t>
            </w:r>
          </w:hyperlink>
        </w:p>
        <w:p>
          <w:pPr>
            <w:pStyle w:val="Contents3"/>
            <w:tabs>
              <w:tab w:val="clear" w:pos="8459"/>
              <w:tab w:val="right" w:pos="9026" w:leader="dot"/>
            </w:tabs>
            <w:rPr/>
          </w:pPr>
          <w:hyperlink w:anchor="__RefHeading___Toc4061822_73709187">
            <w:r>
              <w:rPr>
                <w:webHidden/>
                <w:rStyle w:val="IndexLink"/>
                <w:rtl w:val="true"/>
              </w:rPr>
              <w:t>اجتماع المهاجرين و الأنصار على بيعة علي عليه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4061824_73709187">
            <w:r>
              <w:rPr>
                <w:webHidden/>
                <w:rStyle w:val="IndexLink"/>
                <w:rtl w:val="true"/>
              </w:rPr>
              <w:t>الفصل الثاني</w:t>
            </w:r>
            <w:r>
              <w:rPr>
                <w:rStyle w:val="IndexLink"/>
                <w:rtl w:val="true"/>
              </w:rPr>
              <w:t xml:space="preserve">: </w:t>
            </w:r>
            <w:r>
              <w:rPr>
                <w:rStyle w:val="IndexLink"/>
                <w:rtl w:val="true"/>
              </w:rPr>
              <w:t>حوادث و طوارئ مريرة في عصر الخلافة العلوية</w:t>
            </w:r>
            <w:r>
              <w:rPr>
                <w:rStyle w:val="IndexLink"/>
                <w:rtl w:val="true"/>
              </w:rPr>
              <w:tab/>
            </w:r>
            <w:r>
              <w:rPr>
                <w:rStyle w:val="IndexLink"/>
              </w:rPr>
              <w:t>36</w:t>
            </w:r>
          </w:hyperlink>
        </w:p>
        <w:p>
          <w:pPr>
            <w:pStyle w:val="Contents3"/>
            <w:tabs>
              <w:tab w:val="clear" w:pos="8459"/>
              <w:tab w:val="right" w:pos="9026" w:leader="dot"/>
            </w:tabs>
            <w:rPr/>
          </w:pPr>
          <w:hyperlink w:anchor="__RefHeading___Toc4061826_7370918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4061828_73709187">
            <w:r>
              <w:rPr>
                <w:webHidden/>
                <w:rStyle w:val="IndexLink"/>
                <w:rtl w:val="true"/>
              </w:rPr>
              <w:t>(</w:t>
            </w:r>
            <w:r>
              <w:rPr>
                <w:rStyle w:val="IndexLink"/>
              </w:rPr>
              <w:t>1</w:t>
            </w:r>
            <w:r>
              <w:rPr>
                <w:rStyle w:val="IndexLink"/>
                <w:rtl w:val="true"/>
              </w:rPr>
              <w:t xml:space="preserve">) </w:t>
            </w:r>
            <w:r>
              <w:rPr>
                <w:rStyle w:val="IndexLink"/>
                <w:rtl w:val="true"/>
              </w:rPr>
              <w:t>قتال الناكثين</w:t>
            </w:r>
            <w:r>
              <w:rPr>
                <w:rStyle w:val="IndexLink"/>
                <w:rtl w:val="true"/>
              </w:rPr>
              <w:tab/>
            </w:r>
            <w:r>
              <w:rPr>
                <w:rStyle w:val="IndexLink"/>
              </w:rPr>
              <w:t>42</w:t>
            </w:r>
          </w:hyperlink>
        </w:p>
        <w:p>
          <w:pPr>
            <w:pStyle w:val="Contents4"/>
            <w:tabs>
              <w:tab w:val="clear" w:pos="8176"/>
              <w:tab w:val="right" w:pos="9026" w:leader="dot"/>
            </w:tabs>
            <w:rPr/>
          </w:pPr>
          <w:hyperlink w:anchor="__RefHeading___Toc4061830_73709187">
            <w:r>
              <w:rPr>
                <w:webHidden/>
                <w:rStyle w:val="IndexLink"/>
                <w:rtl w:val="true"/>
              </w:rPr>
              <w:t>حرب الجمل</w:t>
            </w:r>
            <w:r>
              <w:rPr>
                <w:rStyle w:val="IndexLink"/>
                <w:rtl w:val="true"/>
              </w:rPr>
              <w:tab/>
            </w:r>
            <w:r>
              <w:rPr>
                <w:rStyle w:val="IndexLink"/>
              </w:rPr>
              <w:t>42</w:t>
            </w:r>
          </w:hyperlink>
        </w:p>
        <w:p>
          <w:pPr>
            <w:pStyle w:val="Contents4"/>
            <w:tabs>
              <w:tab w:val="clear" w:pos="8176"/>
              <w:tab w:val="right" w:pos="9026" w:leader="dot"/>
            </w:tabs>
            <w:rPr/>
          </w:pPr>
          <w:hyperlink w:anchor="__RefHeading___Toc4061832_73709187">
            <w:r>
              <w:rPr>
                <w:webHidden/>
                <w:rStyle w:val="IndexLink"/>
                <w:rtl w:val="true"/>
              </w:rPr>
              <w:t>خروج عائشة إلى مكة</w:t>
            </w:r>
            <w:r>
              <w:rPr>
                <w:rStyle w:val="IndexLink"/>
                <w:rtl w:val="true"/>
              </w:rPr>
              <w:t>:</w:t>
              <w:tab/>
            </w:r>
            <w:r>
              <w:rPr>
                <w:rStyle w:val="IndexLink"/>
              </w:rPr>
              <w:t>43</w:t>
            </w:r>
          </w:hyperlink>
        </w:p>
        <w:p>
          <w:pPr>
            <w:pStyle w:val="Contents4"/>
            <w:tabs>
              <w:tab w:val="clear" w:pos="8176"/>
              <w:tab w:val="right" w:pos="9026" w:leader="dot"/>
            </w:tabs>
            <w:rPr/>
          </w:pPr>
          <w:hyperlink w:anchor="__RefHeading___Toc4061834_73709187">
            <w:r>
              <w:rPr>
                <w:webHidden/>
                <w:rStyle w:val="IndexLink"/>
                <w:rtl w:val="true"/>
              </w:rPr>
              <w:t>مغادرة الشيخين و عائشة مكة</w:t>
            </w:r>
            <w:r>
              <w:rPr>
                <w:rStyle w:val="IndexLink"/>
                <w:rtl w:val="true"/>
              </w:rPr>
              <w:t>:</w:t>
              <w:tab/>
            </w:r>
            <w:r>
              <w:rPr>
                <w:rStyle w:val="IndexLink"/>
              </w:rPr>
              <w:t>45</w:t>
            </w:r>
          </w:hyperlink>
        </w:p>
        <w:p>
          <w:pPr>
            <w:pStyle w:val="Contents4"/>
            <w:tabs>
              <w:tab w:val="clear" w:pos="8176"/>
              <w:tab w:val="right" w:pos="9026" w:leader="dot"/>
            </w:tabs>
            <w:rPr/>
          </w:pPr>
          <w:hyperlink w:anchor="__RefHeading___Toc4061836_73709187">
            <w:r>
              <w:rPr>
                <w:webHidden/>
                <w:rStyle w:val="IndexLink"/>
                <w:rtl w:val="true"/>
              </w:rPr>
              <w:t>مسير علي إلى جانب البصرة</w:t>
            </w:r>
            <w:r>
              <w:rPr>
                <w:rStyle w:val="IndexLink"/>
                <w:rtl w:val="true"/>
              </w:rPr>
              <w:t>:</w:t>
              <w:tab/>
            </w:r>
            <w:r>
              <w:rPr>
                <w:rStyle w:val="IndexLink"/>
              </w:rPr>
              <w:t>46</w:t>
            </w:r>
          </w:hyperlink>
        </w:p>
        <w:p>
          <w:pPr>
            <w:pStyle w:val="Contents4"/>
            <w:tabs>
              <w:tab w:val="clear" w:pos="8176"/>
              <w:tab w:val="right" w:pos="9026" w:leader="dot"/>
            </w:tabs>
            <w:rPr/>
          </w:pPr>
          <w:hyperlink w:anchor="__RefHeading___Toc4061838_73709187">
            <w:r>
              <w:rPr>
                <w:webHidden/>
                <w:rStyle w:val="IndexLink"/>
                <w:rtl w:val="true"/>
              </w:rPr>
              <w:t>على أعتاب حرب الجمل</w:t>
            </w:r>
            <w:r>
              <w:rPr>
                <w:rStyle w:val="IndexLink"/>
                <w:rtl w:val="true"/>
              </w:rPr>
              <w:t>:</w:t>
              <w:tab/>
            </w:r>
            <w:r>
              <w:rPr>
                <w:rStyle w:val="IndexLink"/>
              </w:rPr>
              <w:t>50</w:t>
            </w:r>
          </w:hyperlink>
        </w:p>
        <w:p>
          <w:pPr>
            <w:pStyle w:val="Contents4"/>
            <w:tabs>
              <w:tab w:val="clear" w:pos="8176"/>
              <w:tab w:val="right" w:pos="9026" w:leader="dot"/>
            </w:tabs>
            <w:rPr/>
          </w:pPr>
          <w:hyperlink w:anchor="__RefHeading___Toc4061840_73709187">
            <w:r>
              <w:rPr>
                <w:webHidden/>
                <w:rStyle w:val="IndexLink"/>
                <w:rtl w:val="true"/>
              </w:rPr>
              <w:t>خطبة علي يوم الجمل</w:t>
            </w:r>
            <w:r>
              <w:rPr>
                <w:rStyle w:val="IndexLink"/>
                <w:rtl w:val="true"/>
              </w:rPr>
              <w:t>:</w:t>
              <w:tab/>
            </w:r>
            <w:r>
              <w:rPr>
                <w:rStyle w:val="IndexLink"/>
              </w:rPr>
              <w:t>52</w:t>
            </w:r>
          </w:hyperlink>
        </w:p>
        <w:p>
          <w:pPr>
            <w:pStyle w:val="Contents3"/>
            <w:tabs>
              <w:tab w:val="clear" w:pos="8459"/>
              <w:tab w:val="right" w:pos="9026" w:leader="dot"/>
            </w:tabs>
            <w:rPr/>
          </w:pPr>
          <w:hyperlink w:anchor="__RefHeading___Toc4061842_73709187">
            <w:r>
              <w:rPr>
                <w:webHidden/>
                <w:rStyle w:val="IndexLink"/>
                <w:rtl w:val="true"/>
              </w:rPr>
              <w:t>(</w:t>
            </w:r>
            <w:r>
              <w:rPr>
                <w:rStyle w:val="IndexLink"/>
              </w:rPr>
              <w:t>2</w:t>
            </w:r>
            <w:r>
              <w:rPr>
                <w:rStyle w:val="IndexLink"/>
                <w:rtl w:val="true"/>
              </w:rPr>
              <w:t xml:space="preserve">) </w:t>
            </w:r>
            <w:r>
              <w:rPr>
                <w:rStyle w:val="IndexLink"/>
                <w:rtl w:val="true"/>
              </w:rPr>
              <w:t>قتال القاسطين</w:t>
            </w:r>
            <w:r>
              <w:rPr>
                <w:rStyle w:val="IndexLink"/>
                <w:rtl w:val="true"/>
              </w:rPr>
              <w:tab/>
            </w:r>
            <w:r>
              <w:rPr>
                <w:rStyle w:val="IndexLink"/>
              </w:rPr>
              <w:t>56</w:t>
            </w:r>
          </w:hyperlink>
        </w:p>
        <w:p>
          <w:pPr>
            <w:pStyle w:val="Contents4"/>
            <w:tabs>
              <w:tab w:val="clear" w:pos="8176"/>
              <w:tab w:val="right" w:pos="9026" w:leader="dot"/>
            </w:tabs>
            <w:rPr/>
          </w:pPr>
          <w:hyperlink w:anchor="__RefHeading___Toc4061844_73709187">
            <w:r>
              <w:rPr>
                <w:webHidden/>
                <w:rStyle w:val="IndexLink"/>
                <w:rtl w:val="true"/>
              </w:rPr>
              <w:t>حرب صفّين</w:t>
            </w:r>
            <w:r>
              <w:rPr>
                <w:rStyle w:val="IndexLink"/>
                <w:rtl w:val="true"/>
              </w:rPr>
              <w:tab/>
            </w:r>
            <w:r>
              <w:rPr>
                <w:rStyle w:val="IndexLink"/>
              </w:rPr>
              <w:t>56</w:t>
            </w:r>
          </w:hyperlink>
        </w:p>
        <w:p>
          <w:pPr>
            <w:pStyle w:val="Contents4"/>
            <w:tabs>
              <w:tab w:val="clear" w:pos="8176"/>
              <w:tab w:val="right" w:pos="9026" w:leader="dot"/>
            </w:tabs>
            <w:rPr/>
          </w:pPr>
          <w:hyperlink w:anchor="__RefHeading___Toc4061846_73709187">
            <w:r>
              <w:rPr>
                <w:webHidden/>
                <w:rStyle w:val="IndexLink"/>
                <w:rtl w:val="true"/>
              </w:rPr>
              <w:t>الخلافة كانت الأُمنية القصوى لمعاوية</w:t>
            </w:r>
            <w:r>
              <w:rPr>
                <w:rStyle w:val="IndexLink"/>
                <w:rtl w:val="true"/>
              </w:rPr>
              <w:t>:</w:t>
              <w:tab/>
            </w:r>
            <w:r>
              <w:rPr>
                <w:rStyle w:val="IndexLink"/>
              </w:rPr>
              <w:t>56</w:t>
            </w:r>
          </w:hyperlink>
        </w:p>
        <w:p>
          <w:pPr>
            <w:pStyle w:val="Contents4"/>
            <w:tabs>
              <w:tab w:val="clear" w:pos="8176"/>
              <w:tab w:val="right" w:pos="9026" w:leader="dot"/>
            </w:tabs>
            <w:rPr/>
          </w:pPr>
          <w:hyperlink w:anchor="__RefHeading___Toc4061848_73709187">
            <w:r>
              <w:rPr>
                <w:webHidden/>
                <w:rStyle w:val="IndexLink"/>
                <w:rtl w:val="true"/>
              </w:rPr>
              <w:t>مخططات معاوية</w:t>
            </w:r>
            <w:r>
              <w:rPr>
                <w:rStyle w:val="IndexLink"/>
                <w:rtl w:val="true"/>
              </w:rPr>
              <w:t>:</w:t>
              <w:tab/>
            </w:r>
            <w:r>
              <w:rPr>
                <w:rStyle w:val="IndexLink"/>
              </w:rPr>
              <w:t>59</w:t>
            </w:r>
          </w:hyperlink>
        </w:p>
        <w:p>
          <w:pPr>
            <w:pStyle w:val="Contents5"/>
            <w:tabs>
              <w:tab w:val="clear" w:pos="7892"/>
              <w:tab w:val="right" w:pos="9026" w:leader="dot"/>
            </w:tabs>
            <w:rPr/>
          </w:pPr>
          <w:hyperlink w:anchor="__RefHeading___Toc4061850_7370918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061852_73709187">
            <w:r>
              <w:rPr>
                <w:webHidden/>
                <w:rStyle w:val="IndexLink"/>
              </w:rPr>
              <w:t>1</w:t>
            </w:r>
            <w:r>
              <w:rPr>
                <w:rStyle w:val="IndexLink"/>
                <w:rtl w:val="true"/>
              </w:rPr>
              <w:t xml:space="preserve"> - </w:t>
            </w:r>
            <w:r>
              <w:rPr>
                <w:rStyle w:val="IndexLink"/>
                <w:rtl w:val="true"/>
              </w:rPr>
              <w:t>الاتصال بعمرو بن العاص</w:t>
            </w:r>
            <w:r>
              <w:rPr>
                <w:rStyle w:val="IndexLink"/>
                <w:rtl w:val="true"/>
              </w:rPr>
              <w:t>:</w:t>
              <w:tab/>
            </w:r>
            <w:r>
              <w:rPr>
                <w:rStyle w:val="IndexLink"/>
              </w:rPr>
              <w:t>60</w:t>
            </w:r>
          </w:hyperlink>
        </w:p>
        <w:p>
          <w:pPr>
            <w:pStyle w:val="Contents5"/>
            <w:tabs>
              <w:tab w:val="clear" w:pos="7892"/>
              <w:tab w:val="right" w:pos="9026" w:leader="dot"/>
            </w:tabs>
            <w:rPr/>
          </w:pPr>
          <w:hyperlink w:anchor="__RefHeading___Toc4061854_73709187">
            <w:r>
              <w:rPr>
                <w:webHidden/>
                <w:rStyle w:val="IndexLink"/>
              </w:rPr>
              <w:t>2</w:t>
            </w:r>
            <w:r>
              <w:rPr>
                <w:rStyle w:val="IndexLink"/>
                <w:rtl w:val="true"/>
              </w:rPr>
              <w:t xml:space="preserve"> - </w:t>
            </w:r>
            <w:r>
              <w:rPr>
                <w:rStyle w:val="IndexLink"/>
                <w:rtl w:val="true"/>
              </w:rPr>
              <w:t>قميص عثمان المخضَّب بالدم</w:t>
            </w:r>
            <w:r>
              <w:rPr>
                <w:rStyle w:val="IndexLink"/>
                <w:rtl w:val="true"/>
              </w:rPr>
              <w:t>:</w:t>
              <w:tab/>
            </w:r>
            <w:r>
              <w:rPr>
                <w:rStyle w:val="IndexLink"/>
              </w:rPr>
              <w:t>60</w:t>
            </w:r>
          </w:hyperlink>
        </w:p>
        <w:p>
          <w:pPr>
            <w:pStyle w:val="Contents5"/>
            <w:tabs>
              <w:tab w:val="clear" w:pos="7892"/>
              <w:tab w:val="right" w:pos="9026" w:leader="dot"/>
            </w:tabs>
            <w:rPr/>
          </w:pPr>
          <w:hyperlink w:anchor="__RefHeading___Toc4061856_73709187">
            <w:r>
              <w:rPr>
                <w:webHidden/>
                <w:rStyle w:val="IndexLink"/>
              </w:rPr>
              <w:t>3</w:t>
            </w:r>
            <w:r>
              <w:rPr>
                <w:rStyle w:val="IndexLink"/>
                <w:rtl w:val="true"/>
              </w:rPr>
              <w:t xml:space="preserve"> - </w:t>
            </w:r>
            <w:r>
              <w:rPr>
                <w:rStyle w:val="IndexLink"/>
                <w:rtl w:val="true"/>
              </w:rPr>
              <w:t>الاستنصار بالشخصيات المرموقة</w:t>
            </w:r>
            <w:r>
              <w:rPr>
                <w:rStyle w:val="IndexLink"/>
                <w:rtl w:val="true"/>
              </w:rPr>
              <w:t>:</w:t>
              <w:tab/>
            </w:r>
            <w:r>
              <w:rPr>
                <w:rStyle w:val="IndexLink"/>
              </w:rPr>
              <w:t>61</w:t>
            </w:r>
          </w:hyperlink>
        </w:p>
        <w:p>
          <w:pPr>
            <w:pStyle w:val="Contents5"/>
            <w:tabs>
              <w:tab w:val="clear" w:pos="7892"/>
              <w:tab w:val="right" w:pos="9026" w:leader="dot"/>
            </w:tabs>
            <w:rPr/>
          </w:pPr>
          <w:hyperlink w:anchor="__RefHeading___Toc4061858_73709187">
            <w:r>
              <w:rPr>
                <w:webHidden/>
                <w:rStyle w:val="IndexLink"/>
              </w:rPr>
              <w:t>4</w:t>
            </w:r>
            <w:r>
              <w:rPr>
                <w:rStyle w:val="IndexLink"/>
                <w:rtl w:val="true"/>
              </w:rPr>
              <w:t xml:space="preserve"> - </w:t>
            </w:r>
            <w:r>
              <w:rPr>
                <w:rStyle w:val="IndexLink"/>
                <w:rtl w:val="true"/>
              </w:rPr>
              <w:t>رسائل معاوية إلى الشخصيات</w:t>
            </w:r>
            <w:r>
              <w:rPr>
                <w:rStyle w:val="IndexLink"/>
                <w:rtl w:val="true"/>
              </w:rPr>
              <w:t>:</w:t>
              <w:tab/>
            </w:r>
            <w:r>
              <w:rPr>
                <w:rStyle w:val="IndexLink"/>
              </w:rPr>
              <w:t>63</w:t>
            </w:r>
          </w:hyperlink>
        </w:p>
        <w:p>
          <w:pPr>
            <w:pStyle w:val="Contents4"/>
            <w:tabs>
              <w:tab w:val="clear" w:pos="8176"/>
              <w:tab w:val="right" w:pos="9026" w:leader="dot"/>
            </w:tabs>
            <w:rPr/>
          </w:pPr>
          <w:hyperlink w:anchor="__RefHeading___Toc4061860_73709187">
            <w:r>
              <w:rPr>
                <w:webHidden/>
                <w:rStyle w:val="IndexLink"/>
                <w:rtl w:val="true"/>
              </w:rPr>
              <w:t>جهود علي و مساعيه لإخماد الفتنة</w:t>
            </w:r>
            <w:r>
              <w:rPr>
                <w:rStyle w:val="IndexLink"/>
                <w:rtl w:val="true"/>
              </w:rPr>
              <w:t>:</w:t>
              <w:tab/>
            </w:r>
            <w:r>
              <w:rPr>
                <w:rStyle w:val="IndexLink"/>
              </w:rPr>
              <w:t>64</w:t>
            </w:r>
          </w:hyperlink>
        </w:p>
        <w:p>
          <w:pPr>
            <w:pStyle w:val="Contents4"/>
            <w:tabs>
              <w:tab w:val="clear" w:pos="8176"/>
              <w:tab w:val="right" w:pos="9026" w:leader="dot"/>
            </w:tabs>
            <w:rPr/>
          </w:pPr>
          <w:hyperlink w:anchor="__RefHeading___Toc4061862_73709187">
            <w:r>
              <w:rPr>
                <w:webHidden/>
                <w:rStyle w:val="IndexLink"/>
                <w:rtl w:val="true"/>
              </w:rPr>
              <w:t>خروج معاوية إلى صفّين</w:t>
            </w:r>
            <w:r>
              <w:rPr>
                <w:rStyle w:val="IndexLink"/>
                <w:rtl w:val="true"/>
              </w:rPr>
              <w:t>:</w:t>
              <w:tab/>
            </w:r>
            <w:r>
              <w:rPr>
                <w:rStyle w:val="IndexLink"/>
              </w:rPr>
              <w:t>66</w:t>
            </w:r>
          </w:hyperlink>
        </w:p>
        <w:p>
          <w:pPr>
            <w:pStyle w:val="Contents4"/>
            <w:tabs>
              <w:tab w:val="clear" w:pos="8176"/>
              <w:tab w:val="right" w:pos="9026" w:leader="dot"/>
            </w:tabs>
            <w:rPr/>
          </w:pPr>
          <w:hyperlink w:anchor="__RefHeading___Toc4061864_73709187">
            <w:r>
              <w:rPr>
                <w:webHidden/>
                <w:rStyle w:val="IndexLink"/>
                <w:rtl w:val="true"/>
              </w:rPr>
              <w:t>استعادة الشريعة من جيش معاوية</w:t>
            </w:r>
            <w:r>
              <w:rPr>
                <w:rStyle w:val="IndexLink"/>
                <w:rtl w:val="true"/>
              </w:rPr>
              <w:t>:</w:t>
              <w:tab/>
            </w:r>
            <w:r>
              <w:rPr>
                <w:rStyle w:val="IndexLink"/>
              </w:rPr>
              <w:t>66</w:t>
            </w:r>
          </w:hyperlink>
        </w:p>
        <w:p>
          <w:pPr>
            <w:pStyle w:val="Contents4"/>
            <w:tabs>
              <w:tab w:val="clear" w:pos="8176"/>
              <w:tab w:val="right" w:pos="9026" w:leader="dot"/>
            </w:tabs>
            <w:rPr/>
          </w:pPr>
          <w:hyperlink w:anchor="__RefHeading___Toc4061866_73709187">
            <w:r>
              <w:rPr>
                <w:webHidden/>
                <w:rStyle w:val="IndexLink"/>
                <w:rtl w:val="true"/>
              </w:rPr>
              <w:t>فرض التحكيم أوّلاً، و فرض المحكّم ثانياً</w:t>
            </w:r>
            <w:r>
              <w:rPr>
                <w:rStyle w:val="IndexLink"/>
                <w:rtl w:val="true"/>
              </w:rPr>
              <w:t>:</w:t>
              <w:tab/>
            </w:r>
            <w:r>
              <w:rPr>
                <w:rStyle w:val="IndexLink"/>
              </w:rPr>
              <w:t>74</w:t>
            </w:r>
          </w:hyperlink>
        </w:p>
        <w:p>
          <w:pPr>
            <w:pStyle w:val="Contents4"/>
            <w:tabs>
              <w:tab w:val="clear" w:pos="8176"/>
              <w:tab w:val="right" w:pos="9026" w:leader="dot"/>
            </w:tabs>
            <w:rPr/>
          </w:pPr>
          <w:hyperlink w:anchor="__RefHeading___Toc4061868_73709187">
            <w:r>
              <w:rPr>
                <w:webHidden/>
                <w:rStyle w:val="IndexLink"/>
                <w:rtl w:val="true"/>
              </w:rPr>
              <w:t>صياغة اتفاقية الصلح</w:t>
            </w:r>
            <w:r>
              <w:rPr>
                <w:rStyle w:val="IndexLink"/>
                <w:rtl w:val="true"/>
              </w:rPr>
              <w:t>:</w:t>
              <w:tab/>
            </w:r>
            <w:r>
              <w:rPr>
                <w:rStyle w:val="IndexLink"/>
              </w:rPr>
              <w:t>77</w:t>
            </w:r>
          </w:hyperlink>
        </w:p>
        <w:p>
          <w:pPr>
            <w:pStyle w:val="Contents4"/>
            <w:tabs>
              <w:tab w:val="clear" w:pos="8176"/>
              <w:tab w:val="right" w:pos="9026" w:leader="dot"/>
            </w:tabs>
            <w:rPr/>
          </w:pPr>
          <w:hyperlink w:anchor="__RefHeading___Toc4061870_73709187">
            <w:r>
              <w:rPr>
                <w:webHidden/>
                <w:rStyle w:val="IndexLink"/>
                <w:rtl w:val="true"/>
              </w:rPr>
              <w:t>اتفاقية الصلح أو وثيقة التحكيم</w:t>
            </w:r>
            <w:r>
              <w:rPr>
                <w:rStyle w:val="IndexLink"/>
                <w:rtl w:val="true"/>
              </w:rPr>
              <w:t>:</w:t>
              <w:tab/>
            </w:r>
            <w:r>
              <w:rPr>
                <w:rStyle w:val="IndexLink"/>
              </w:rPr>
              <w:t>78</w:t>
            </w:r>
          </w:hyperlink>
        </w:p>
        <w:p>
          <w:pPr>
            <w:pStyle w:val="Contents4"/>
            <w:tabs>
              <w:tab w:val="clear" w:pos="8176"/>
              <w:tab w:val="right" w:pos="9026" w:leader="dot"/>
            </w:tabs>
            <w:rPr/>
          </w:pPr>
          <w:hyperlink w:anchor="__RefHeading___Toc4061872_73709187">
            <w:r>
              <w:rPr>
                <w:webHidden/>
                <w:rStyle w:val="IndexLink"/>
                <w:rtl w:val="true"/>
              </w:rPr>
              <w:t>صورة أُخرى لوثيقة التحكيم</w:t>
            </w:r>
            <w:r>
              <w:rPr>
                <w:rStyle w:val="IndexLink"/>
                <w:rtl w:val="true"/>
              </w:rPr>
              <w:t>:</w:t>
              <w:tab/>
            </w:r>
            <w:r>
              <w:rPr>
                <w:rStyle w:val="IndexLink"/>
              </w:rPr>
              <w:t>81</w:t>
            </w:r>
          </w:hyperlink>
        </w:p>
        <w:p>
          <w:pPr>
            <w:pStyle w:val="Contents2"/>
            <w:tabs>
              <w:tab w:val="clear" w:pos="8743"/>
              <w:tab w:val="right" w:pos="9026" w:leader="dot"/>
            </w:tabs>
            <w:rPr/>
          </w:pPr>
          <w:hyperlink w:anchor="__RefHeading___Toc4061874_73709187">
            <w:r>
              <w:rPr>
                <w:webHidden/>
                <w:rStyle w:val="IndexLink"/>
                <w:rtl w:val="true"/>
              </w:rPr>
              <w:t>الفصل الثالث</w:t>
            </w:r>
            <w:r>
              <w:rPr>
                <w:rStyle w:val="IndexLink"/>
                <w:rtl w:val="true"/>
              </w:rPr>
              <w:t xml:space="preserve">: </w:t>
            </w:r>
            <w:r>
              <w:rPr>
                <w:rStyle w:val="IndexLink"/>
                <w:rtl w:val="true"/>
              </w:rPr>
              <w:t>نشوء الخوارج عند مخالفتهم لمبدإ التحكيم</w:t>
            </w:r>
            <w:r>
              <w:rPr>
                <w:rStyle w:val="IndexLink"/>
                <w:rtl w:val="true"/>
              </w:rPr>
              <w:tab/>
            </w:r>
            <w:r>
              <w:rPr>
                <w:rStyle w:val="IndexLink"/>
              </w:rPr>
              <w:t>82</w:t>
            </w:r>
          </w:hyperlink>
        </w:p>
        <w:p>
          <w:pPr>
            <w:pStyle w:val="Contents3"/>
            <w:tabs>
              <w:tab w:val="clear" w:pos="8459"/>
              <w:tab w:val="right" w:pos="9026" w:leader="dot"/>
            </w:tabs>
            <w:rPr/>
          </w:pPr>
          <w:hyperlink w:anchor="__RefHeading___Toc4061876_7370918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4061878_73709187">
            <w:r>
              <w:rPr>
                <w:webHidden/>
                <w:rStyle w:val="IndexLink"/>
                <w:rtl w:val="true"/>
              </w:rPr>
              <w:t>تنبّؤ النبي صلى الله عليه و آله و سلم بفتنة الخوارج</w:t>
            </w:r>
            <w:r>
              <w:rPr>
                <w:rStyle w:val="IndexLink"/>
                <w:rtl w:val="true"/>
              </w:rPr>
              <w:t>:</w:t>
              <w:tab/>
            </w:r>
            <w:r>
              <w:rPr>
                <w:rStyle w:val="IndexLink"/>
              </w:rPr>
              <w:t>88</w:t>
            </w:r>
          </w:hyperlink>
        </w:p>
        <w:p>
          <w:pPr>
            <w:pStyle w:val="Contents3"/>
            <w:tabs>
              <w:tab w:val="clear" w:pos="8459"/>
              <w:tab w:val="right" w:pos="9026" w:leader="dot"/>
            </w:tabs>
            <w:rPr/>
          </w:pPr>
          <w:hyperlink w:anchor="__RefHeading___Toc4061880_73709187">
            <w:r>
              <w:rPr>
                <w:webHidden/>
                <w:rStyle w:val="IndexLink"/>
                <w:rtl w:val="true"/>
              </w:rPr>
              <w:t>تحليل لكارثة التحكيم</w:t>
            </w:r>
            <w:r>
              <w:rPr>
                <w:rStyle w:val="IndexLink"/>
                <w:rtl w:val="true"/>
              </w:rPr>
              <w:t>:</w:t>
              <w:tab/>
            </w:r>
            <w:r>
              <w:rPr>
                <w:rStyle w:val="IndexLink"/>
              </w:rPr>
              <w:t>89</w:t>
            </w:r>
          </w:hyperlink>
        </w:p>
        <w:p>
          <w:pPr>
            <w:pStyle w:val="Contents4"/>
            <w:tabs>
              <w:tab w:val="clear" w:pos="8176"/>
              <w:tab w:val="right" w:pos="9026" w:leader="dot"/>
            </w:tabs>
            <w:rPr/>
          </w:pPr>
          <w:hyperlink w:anchor="__RefHeading___Toc4061882_7370918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061884_73709187">
            <w:r>
              <w:rPr>
                <w:webHidden/>
                <w:rStyle w:val="IndexLink"/>
                <w:rtl w:val="true"/>
              </w:rPr>
              <w:t>[</w:t>
            </w:r>
            <w:r>
              <w:rPr>
                <w:rStyle w:val="IndexLink"/>
                <w:rtl w:val="true"/>
              </w:rPr>
              <w:t>الأوّل</w:t>
            </w:r>
            <w:r>
              <w:rPr>
                <w:rStyle w:val="IndexLink"/>
                <w:rtl w:val="true"/>
              </w:rPr>
              <w:t xml:space="preserve">: </w:t>
            </w:r>
            <w:r>
              <w:rPr>
                <w:rStyle w:val="IndexLink"/>
                <w:rtl w:val="true"/>
              </w:rPr>
              <w:t>لما ذا اغتر المحكّمة بظواهر الأمر؟</w:t>
            </w:r>
            <w:r>
              <w:rPr>
                <w:rStyle w:val="IndexLink"/>
                <w:rtl w:val="true"/>
              </w:rPr>
              <w:t>]</w:t>
              <w:tab/>
            </w:r>
            <w:r>
              <w:rPr>
                <w:rStyle w:val="IndexLink"/>
              </w:rPr>
              <w:t>89</w:t>
            </w:r>
          </w:hyperlink>
        </w:p>
        <w:p>
          <w:pPr>
            <w:pStyle w:val="Contents4"/>
            <w:tabs>
              <w:tab w:val="clear" w:pos="8176"/>
              <w:tab w:val="right" w:pos="9026" w:leader="dot"/>
            </w:tabs>
            <w:rPr/>
          </w:pPr>
          <w:hyperlink w:anchor="__RefHeading___Toc4061886_73709187">
            <w:r>
              <w:rPr>
                <w:webHidden/>
                <w:rStyle w:val="IndexLink"/>
                <w:rtl w:val="true"/>
              </w:rPr>
              <w:t>الثاني</w:t>
            </w:r>
            <w:r>
              <w:rPr>
                <w:rStyle w:val="IndexLink"/>
                <w:rtl w:val="true"/>
              </w:rPr>
              <w:t xml:space="preserve">: </w:t>
            </w:r>
            <w:r>
              <w:rPr>
                <w:rStyle w:val="IndexLink"/>
                <w:rtl w:val="true"/>
              </w:rPr>
              <w:t>لما ذا رجعوا عن التحكيم بعد فرضه على علي عليه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4061888_73709187">
            <w:r>
              <w:rPr>
                <w:webHidden/>
                <w:rStyle w:val="IndexLink"/>
                <w:rtl w:val="true"/>
              </w:rPr>
              <w:t>الفصل الرابع</w:t>
            </w:r>
            <w:r>
              <w:rPr>
                <w:rStyle w:val="IndexLink"/>
                <w:rtl w:val="true"/>
              </w:rPr>
              <w:t xml:space="preserve">: </w:t>
            </w:r>
            <w:r>
              <w:rPr>
                <w:rStyle w:val="IndexLink"/>
                <w:rtl w:val="true"/>
              </w:rPr>
              <w:t>تحرّكاتهم السياسيّة بعد مبدأ التحكيم</w:t>
            </w:r>
            <w:r>
              <w:rPr>
                <w:rStyle w:val="IndexLink"/>
                <w:rtl w:val="true"/>
              </w:rPr>
              <w:tab/>
            </w:r>
            <w:r>
              <w:rPr>
                <w:rStyle w:val="IndexLink"/>
              </w:rPr>
              <w:t>100</w:t>
            </w:r>
          </w:hyperlink>
        </w:p>
        <w:p>
          <w:pPr>
            <w:pStyle w:val="Contents3"/>
            <w:tabs>
              <w:tab w:val="clear" w:pos="8459"/>
              <w:tab w:val="right" w:pos="9026" w:leader="dot"/>
            </w:tabs>
            <w:rPr/>
          </w:pPr>
          <w:hyperlink w:anchor="__RefHeading___Toc4061890_73709187">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4061892_73709187">
            <w:r>
              <w:rPr>
                <w:webHidden/>
                <w:rStyle w:val="IndexLink"/>
                <w:rtl w:val="true"/>
              </w:rPr>
              <w:t xml:space="preserve">الف </w:t>
            </w:r>
            <w:r>
              <w:rPr>
                <w:rStyle w:val="IndexLink"/>
                <w:rtl w:val="true"/>
              </w:rPr>
              <w:t xml:space="preserve">- </w:t>
            </w:r>
            <w:r>
              <w:rPr>
                <w:rStyle w:val="IndexLink"/>
                <w:rtl w:val="true"/>
              </w:rPr>
              <w:t>التظاهر ضدّ عليّ 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4061894_73709187">
            <w:r>
              <w:rPr>
                <w:webHidden/>
                <w:rStyle w:val="IndexLink"/>
                <w:rtl w:val="true"/>
              </w:rPr>
              <w:t xml:space="preserve">ب </w:t>
            </w:r>
            <w:r>
              <w:rPr>
                <w:rStyle w:val="IndexLink"/>
                <w:rtl w:val="true"/>
              </w:rPr>
              <w:t xml:space="preserve">- </w:t>
            </w:r>
            <w:r>
              <w:rPr>
                <w:rStyle w:val="IndexLink"/>
                <w:rtl w:val="true"/>
              </w:rPr>
              <w:t>تكفير عليّ و أصحابه</w:t>
            </w:r>
            <w:r>
              <w:rPr>
                <w:rStyle w:val="IndexLink"/>
                <w:rtl w:val="true"/>
              </w:rPr>
              <w:t>:</w:t>
              <w:tab/>
            </w:r>
            <w:r>
              <w:rPr>
                <w:rStyle w:val="IndexLink"/>
              </w:rPr>
              <w:t>104</w:t>
            </w:r>
          </w:hyperlink>
        </w:p>
        <w:p>
          <w:pPr>
            <w:pStyle w:val="Contents3"/>
            <w:tabs>
              <w:tab w:val="clear" w:pos="8459"/>
              <w:tab w:val="right" w:pos="9026" w:leader="dot"/>
            </w:tabs>
            <w:rPr/>
          </w:pPr>
          <w:hyperlink w:anchor="__RefHeading___Toc4061896_73709187">
            <w:r>
              <w:rPr>
                <w:webHidden/>
                <w:rStyle w:val="IndexLink"/>
                <w:rtl w:val="true"/>
              </w:rPr>
              <w:t xml:space="preserve">ج </w:t>
            </w:r>
            <w:r>
              <w:rPr>
                <w:rStyle w:val="IndexLink"/>
                <w:rtl w:val="true"/>
              </w:rPr>
              <w:t xml:space="preserve">- </w:t>
            </w:r>
            <w:r>
              <w:rPr>
                <w:rStyle w:val="IndexLink"/>
                <w:rtl w:val="true"/>
              </w:rPr>
              <w:t>قتل الأبرياء</w:t>
            </w:r>
            <w:r>
              <w:rPr>
                <w:rStyle w:val="IndexLink"/>
                <w:rtl w:val="true"/>
              </w:rPr>
              <w:t>:</w:t>
              <w:tab/>
            </w:r>
            <w:r>
              <w:rPr>
                <w:rStyle w:val="IndexLink"/>
              </w:rPr>
              <w:t>105</w:t>
            </w:r>
          </w:hyperlink>
        </w:p>
        <w:p>
          <w:pPr>
            <w:pStyle w:val="Contents4"/>
            <w:tabs>
              <w:tab w:val="clear" w:pos="8176"/>
              <w:tab w:val="right" w:pos="9026" w:leader="dot"/>
            </w:tabs>
            <w:rPr/>
          </w:pPr>
          <w:hyperlink w:anchor="__RefHeading___Toc4061898_73709187">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061900_73709187">
            <w:r>
              <w:rPr>
                <w:webHidden/>
                <w:rStyle w:val="IndexLink"/>
              </w:rPr>
              <w:t>1</w:t>
            </w:r>
            <w:r>
              <w:rPr>
                <w:rStyle w:val="IndexLink"/>
                <w:rtl w:val="true"/>
              </w:rPr>
              <w:t xml:space="preserve"> - </w:t>
            </w:r>
            <w:r>
              <w:rPr>
                <w:rStyle w:val="IndexLink"/>
                <w:rtl w:val="true"/>
              </w:rPr>
              <w:t>الإمام يبيّن موقفه من التحكيم</w:t>
            </w:r>
            <w:r>
              <w:rPr>
                <w:rStyle w:val="IndexLink"/>
                <w:rtl w:val="true"/>
              </w:rPr>
              <w:t>:</w:t>
              <w:tab/>
            </w:r>
            <w:r>
              <w:rPr>
                <w:rStyle w:val="IndexLink"/>
              </w:rPr>
              <w:t>106</w:t>
            </w:r>
          </w:hyperlink>
        </w:p>
        <w:p>
          <w:pPr>
            <w:pStyle w:val="Contents4"/>
            <w:tabs>
              <w:tab w:val="clear" w:pos="8176"/>
              <w:tab w:val="right" w:pos="9026" w:leader="dot"/>
            </w:tabs>
            <w:rPr/>
          </w:pPr>
          <w:hyperlink w:anchor="__RefHeading___Toc4061902_73709187">
            <w:r>
              <w:rPr>
                <w:webHidden/>
                <w:rStyle w:val="IndexLink"/>
              </w:rPr>
              <w:t>2</w:t>
            </w:r>
            <w:r>
              <w:rPr>
                <w:rStyle w:val="IndexLink"/>
                <w:rtl w:val="true"/>
              </w:rPr>
              <w:t xml:space="preserve"> - </w:t>
            </w:r>
            <w:r>
              <w:rPr>
                <w:rStyle w:val="IndexLink"/>
                <w:rtl w:val="true"/>
              </w:rPr>
              <w:t>التعامل معهم كسائر المسلمين</w:t>
            </w:r>
            <w:r>
              <w:rPr>
                <w:rStyle w:val="IndexLink"/>
                <w:rtl w:val="true"/>
              </w:rPr>
              <w:t>:</w:t>
              <w:tab/>
            </w:r>
            <w:r>
              <w:rPr>
                <w:rStyle w:val="IndexLink"/>
              </w:rPr>
              <w:t>107</w:t>
            </w:r>
          </w:hyperlink>
        </w:p>
        <w:p>
          <w:pPr>
            <w:pStyle w:val="Contents4"/>
            <w:tabs>
              <w:tab w:val="clear" w:pos="8176"/>
              <w:tab w:val="right" w:pos="9026" w:leader="dot"/>
            </w:tabs>
            <w:rPr/>
          </w:pPr>
          <w:hyperlink w:anchor="__RefHeading___Toc4061904_73709187">
            <w:r>
              <w:rPr>
                <w:webHidden/>
                <w:rStyle w:val="IndexLink"/>
              </w:rPr>
              <w:t>3</w:t>
            </w:r>
            <w:r>
              <w:rPr>
                <w:rStyle w:val="IndexLink"/>
                <w:rtl w:val="true"/>
              </w:rPr>
              <w:t xml:space="preserve"> - </w:t>
            </w:r>
            <w:r>
              <w:rPr>
                <w:rStyle w:val="IndexLink"/>
                <w:rtl w:val="true"/>
              </w:rPr>
              <w:t>بعث الشخصيات لإرجاعهم عن غيّهم</w:t>
            </w:r>
            <w:r>
              <w:rPr>
                <w:rStyle w:val="IndexLink"/>
                <w:rtl w:val="true"/>
              </w:rPr>
              <w:t>:</w:t>
              <w:tab/>
            </w:r>
            <w:r>
              <w:rPr>
                <w:rStyle w:val="IndexLink"/>
              </w:rPr>
              <w:t>107</w:t>
            </w:r>
          </w:hyperlink>
        </w:p>
        <w:p>
          <w:pPr>
            <w:pStyle w:val="Contents2"/>
            <w:tabs>
              <w:tab w:val="clear" w:pos="8743"/>
              <w:tab w:val="right" w:pos="9026" w:leader="dot"/>
            </w:tabs>
            <w:rPr/>
          </w:pPr>
          <w:hyperlink w:anchor="__RefHeading___Toc4061906_73709187">
            <w:r>
              <w:rPr>
                <w:webHidden/>
                <w:rStyle w:val="IndexLink"/>
                <w:rtl w:val="true"/>
              </w:rPr>
              <w:t>الفصل الخامس</w:t>
            </w:r>
            <w:r>
              <w:rPr>
                <w:rStyle w:val="IndexLink"/>
                <w:rtl w:val="true"/>
              </w:rPr>
              <w:t xml:space="preserve">: </w:t>
            </w:r>
            <w:r>
              <w:rPr>
                <w:rStyle w:val="IndexLink"/>
                <w:rtl w:val="true"/>
              </w:rPr>
              <w:t>موقف الإمام من رأي الحكمين</w:t>
            </w:r>
            <w:r>
              <w:rPr>
                <w:rStyle w:val="IndexLink"/>
                <w:rtl w:val="true"/>
              </w:rPr>
              <w:tab/>
            </w:r>
            <w:r>
              <w:rPr>
                <w:rStyle w:val="IndexLink"/>
              </w:rPr>
              <w:t>112</w:t>
            </w:r>
          </w:hyperlink>
        </w:p>
        <w:p>
          <w:pPr>
            <w:pStyle w:val="Contents3"/>
            <w:tabs>
              <w:tab w:val="clear" w:pos="8459"/>
              <w:tab w:val="right" w:pos="9026" w:leader="dot"/>
            </w:tabs>
            <w:rPr/>
          </w:pPr>
          <w:hyperlink w:anchor="__RefHeading___Toc4061908_73709187">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4061910_73709187">
            <w:r>
              <w:rPr>
                <w:webHidden/>
                <w:rStyle w:val="IndexLink"/>
                <w:rtl w:val="true"/>
              </w:rPr>
              <w:t>خلاصة البحث</w:t>
            </w:r>
            <w:r>
              <w:rPr>
                <w:rStyle w:val="IndexLink"/>
                <w:rtl w:val="true"/>
              </w:rPr>
              <w:t>:</w:t>
              <w:tab/>
            </w:r>
            <w:r>
              <w:rPr>
                <w:rStyle w:val="IndexLink"/>
              </w:rPr>
              <w:t>130</w:t>
            </w:r>
          </w:hyperlink>
        </w:p>
        <w:p>
          <w:pPr>
            <w:pStyle w:val="Contents2"/>
            <w:tabs>
              <w:tab w:val="clear" w:pos="8743"/>
              <w:tab w:val="right" w:pos="9026" w:leader="dot"/>
            </w:tabs>
            <w:rPr/>
          </w:pPr>
          <w:hyperlink w:anchor="__RefHeading___Toc4061912_73709187">
            <w:r>
              <w:rPr>
                <w:webHidden/>
                <w:rStyle w:val="IndexLink"/>
                <w:rtl w:val="true"/>
              </w:rPr>
              <w:t>الفصل السادس</w:t>
            </w:r>
            <w:r>
              <w:rPr>
                <w:rStyle w:val="IndexLink"/>
                <w:rtl w:val="true"/>
              </w:rPr>
              <w:t xml:space="preserve">: </w:t>
            </w:r>
            <w:r>
              <w:rPr>
                <w:rStyle w:val="IndexLink"/>
                <w:rtl w:val="true"/>
              </w:rPr>
              <w:t>تحرّكاتهم العسكرية بعد صدور رأي الحكمين</w:t>
            </w:r>
            <w:r>
              <w:rPr>
                <w:rStyle w:val="IndexLink"/>
                <w:rtl w:val="true"/>
              </w:rPr>
              <w:tab/>
            </w:r>
            <w:r>
              <w:rPr>
                <w:rStyle w:val="IndexLink"/>
              </w:rPr>
              <w:t>132</w:t>
            </w:r>
          </w:hyperlink>
        </w:p>
        <w:p>
          <w:pPr>
            <w:pStyle w:val="Contents3"/>
            <w:tabs>
              <w:tab w:val="clear" w:pos="8459"/>
              <w:tab w:val="right" w:pos="9026" w:leader="dot"/>
            </w:tabs>
            <w:rPr/>
          </w:pPr>
          <w:hyperlink w:anchor="__RefHeading___Toc4061914_73709187">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4061916_73709187">
            <w:r>
              <w:rPr>
                <w:webHidden/>
                <w:rStyle w:val="IndexLink"/>
                <w:rtl w:val="true"/>
              </w:rPr>
              <w:t>الحرص على صيانة نفوسهم</w:t>
            </w:r>
            <w:r>
              <w:rPr>
                <w:rStyle w:val="IndexLink"/>
                <w:rtl w:val="true"/>
              </w:rPr>
              <w:t>:</w:t>
              <w:tab/>
            </w:r>
            <w:r>
              <w:rPr>
                <w:rStyle w:val="IndexLink"/>
              </w:rPr>
              <w:t>141</w:t>
            </w:r>
          </w:hyperlink>
        </w:p>
        <w:p>
          <w:pPr>
            <w:pStyle w:val="Contents3"/>
            <w:tabs>
              <w:tab w:val="clear" w:pos="8459"/>
              <w:tab w:val="right" w:pos="9026" w:leader="dot"/>
            </w:tabs>
            <w:rPr/>
          </w:pPr>
          <w:hyperlink w:anchor="__RefHeading___Toc4061918_73709187">
            <w:r>
              <w:rPr>
                <w:webHidden/>
                <w:rStyle w:val="IndexLink"/>
                <w:rtl w:val="true"/>
              </w:rPr>
              <w:t>فَقْ‌ءُ عينِ الفتنة</w:t>
            </w:r>
            <w:r>
              <w:rPr>
                <w:rStyle w:val="IndexLink"/>
                <w:rtl w:val="true"/>
              </w:rPr>
              <w:t>:</w:t>
              <w:tab/>
            </w:r>
            <w:r>
              <w:rPr>
                <w:rStyle w:val="IndexLink"/>
              </w:rPr>
              <w:t>144</w:t>
            </w:r>
          </w:hyperlink>
        </w:p>
        <w:p>
          <w:pPr>
            <w:pStyle w:val="Contents3"/>
            <w:tabs>
              <w:tab w:val="clear" w:pos="8459"/>
              <w:tab w:val="right" w:pos="9026" w:leader="dot"/>
            </w:tabs>
            <w:rPr/>
          </w:pPr>
          <w:hyperlink w:anchor="__RefHeading___Toc4061920_73709187">
            <w:r>
              <w:rPr>
                <w:webHidden/>
                <w:rStyle w:val="IndexLink"/>
                <w:rtl w:val="true"/>
              </w:rPr>
              <w:t>تنبّؤ للإمام بعد استئصال الخوارج</w:t>
            </w:r>
            <w:r>
              <w:rPr>
                <w:rStyle w:val="IndexLink"/>
                <w:rtl w:val="true"/>
              </w:rPr>
              <w:t>:</w:t>
              <w:tab/>
            </w:r>
            <w:r>
              <w:rPr>
                <w:rStyle w:val="IndexLink"/>
              </w:rPr>
              <w:t>145</w:t>
            </w:r>
          </w:hyperlink>
        </w:p>
        <w:p>
          <w:pPr>
            <w:pStyle w:val="Contents3"/>
            <w:tabs>
              <w:tab w:val="clear" w:pos="8459"/>
              <w:tab w:val="right" w:pos="9026" w:leader="dot"/>
            </w:tabs>
            <w:rPr/>
          </w:pPr>
          <w:hyperlink w:anchor="__RefHeading___Toc4061922_73709187">
            <w:r>
              <w:rPr>
                <w:webHidden/>
                <w:rStyle w:val="IndexLink"/>
                <w:rtl w:val="true"/>
              </w:rPr>
              <w:t>كلمة أخيرة للإمام في حقّ الخوارج</w:t>
            </w:r>
            <w:r>
              <w:rPr>
                <w:rStyle w:val="IndexLink"/>
                <w:rtl w:val="true"/>
              </w:rPr>
              <w:t>:</w:t>
              <w:tab/>
            </w:r>
            <w:r>
              <w:rPr>
                <w:rStyle w:val="IndexLink"/>
              </w:rPr>
              <w:t>148</w:t>
            </w:r>
          </w:hyperlink>
        </w:p>
        <w:p>
          <w:pPr>
            <w:pStyle w:val="Contents2"/>
            <w:tabs>
              <w:tab w:val="clear" w:pos="8743"/>
              <w:tab w:val="right" w:pos="9026" w:leader="dot"/>
            </w:tabs>
            <w:rPr/>
          </w:pPr>
          <w:hyperlink w:anchor="__RefHeading___Toc4061924_73709187">
            <w:r>
              <w:rPr>
                <w:webHidden/>
                <w:rStyle w:val="IndexLink"/>
                <w:rtl w:val="true"/>
              </w:rPr>
              <w:t>الفصل السّابع</w:t>
            </w:r>
            <w:r>
              <w:rPr>
                <w:rStyle w:val="IndexLink"/>
                <w:rtl w:val="true"/>
              </w:rPr>
              <w:t xml:space="preserve">: </w:t>
            </w:r>
            <w:r>
              <w:rPr>
                <w:rStyle w:val="IndexLink"/>
                <w:rtl w:val="true"/>
              </w:rPr>
              <w:t>انتفاضات الخوارج بعد حرب النهروان في العهد العلوي</w:t>
            </w:r>
            <w:r>
              <w:rPr>
                <w:rStyle w:val="IndexLink"/>
                <w:rtl w:val="true"/>
              </w:rPr>
              <w:tab/>
            </w:r>
            <w:r>
              <w:rPr>
                <w:rStyle w:val="IndexLink"/>
              </w:rPr>
              <w:t>150</w:t>
            </w:r>
          </w:hyperlink>
        </w:p>
        <w:p>
          <w:pPr>
            <w:pStyle w:val="Contents3"/>
            <w:tabs>
              <w:tab w:val="clear" w:pos="8459"/>
              <w:tab w:val="right" w:pos="9026" w:leader="dot"/>
            </w:tabs>
            <w:rPr/>
          </w:pPr>
          <w:hyperlink w:anchor="__RefHeading___Toc4061926_73709187">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4061928_73709187">
            <w:r>
              <w:rPr>
                <w:webHidden/>
                <w:rStyle w:val="IndexLink"/>
                <w:rtl w:val="true"/>
              </w:rPr>
              <w:t>جريمتهم الكبرى أو آخر سهم في كنانة الخوارج</w:t>
            </w:r>
            <w:r>
              <w:rPr>
                <w:rStyle w:val="IndexLink"/>
                <w:rtl w:val="true"/>
              </w:rPr>
              <w:t>:</w:t>
              <w:tab/>
            </w:r>
            <w:r>
              <w:rPr>
                <w:rStyle w:val="IndexLink"/>
              </w:rPr>
              <w:t>156</w:t>
            </w:r>
          </w:hyperlink>
        </w:p>
        <w:p>
          <w:pPr>
            <w:pStyle w:val="Contents3"/>
            <w:tabs>
              <w:tab w:val="clear" w:pos="8459"/>
              <w:tab w:val="right" w:pos="9026" w:leader="dot"/>
            </w:tabs>
            <w:rPr/>
          </w:pPr>
          <w:hyperlink w:anchor="__RefHeading___Toc4061930_73709187">
            <w:r>
              <w:rPr>
                <w:webHidden/>
                <w:rStyle w:val="IndexLink"/>
                <w:rtl w:val="true"/>
              </w:rPr>
              <w:t>خاتمة المطاف</w:t>
            </w:r>
            <w:r>
              <w:rPr>
                <w:rStyle w:val="IndexLink"/>
                <w:rtl w:val="true"/>
              </w:rPr>
              <w:t>:</w:t>
              <w:tab/>
            </w:r>
            <w:r>
              <w:rPr>
                <w:rStyle w:val="IndexLink"/>
              </w:rPr>
              <w:t>160</w:t>
            </w:r>
          </w:hyperlink>
        </w:p>
        <w:p>
          <w:pPr>
            <w:pStyle w:val="Contents4"/>
            <w:tabs>
              <w:tab w:val="clear" w:pos="8176"/>
              <w:tab w:val="right" w:pos="9026" w:leader="dot"/>
            </w:tabs>
            <w:rPr/>
          </w:pPr>
          <w:hyperlink w:anchor="__RefHeading___Toc4061932_73709187">
            <w:r>
              <w:rPr>
                <w:webHidden/>
                <w:rStyle w:val="IndexLink"/>
                <w:rtl w:val="true"/>
              </w:rPr>
              <w:t>ما هي أسباب النكسة في أعقاب حرب صفّين؟</w:t>
            </w:r>
            <w:r>
              <w:rPr>
                <w:rStyle w:val="IndexLink"/>
                <w:rtl w:val="true"/>
              </w:rPr>
              <w:tab/>
            </w:r>
            <w:r>
              <w:rPr>
                <w:rStyle w:val="IndexLink"/>
              </w:rPr>
              <w:t>160</w:t>
            </w:r>
          </w:hyperlink>
        </w:p>
        <w:p>
          <w:pPr>
            <w:pStyle w:val="Contents5"/>
            <w:tabs>
              <w:tab w:val="clear" w:pos="7892"/>
              <w:tab w:val="right" w:pos="9026" w:leader="dot"/>
            </w:tabs>
            <w:rPr/>
          </w:pPr>
          <w:hyperlink w:anchor="__RefHeading___Toc4061934_7370918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4061936_73709187">
            <w:r>
              <w:rPr>
                <w:webHidden/>
                <w:rStyle w:val="IndexLink"/>
                <w:rtl w:val="true"/>
              </w:rPr>
              <w:t>الأوّل</w:t>
            </w:r>
            <w:r>
              <w:rPr>
                <w:rStyle w:val="IndexLink"/>
                <w:rtl w:val="true"/>
              </w:rPr>
              <w:t xml:space="preserve">: </w:t>
            </w:r>
            <w:r>
              <w:rPr>
                <w:rStyle w:val="IndexLink"/>
                <w:rtl w:val="true"/>
              </w:rPr>
              <w:t>سيادة نزعة الاعتراض على قرّاء الكوفة</w:t>
            </w:r>
            <w:r>
              <w:rPr>
                <w:rStyle w:val="IndexLink"/>
                <w:rtl w:val="true"/>
              </w:rPr>
              <w:t>:</w:t>
              <w:tab/>
            </w:r>
            <w:r>
              <w:rPr>
                <w:rStyle w:val="IndexLink"/>
              </w:rPr>
              <w:t>161</w:t>
            </w:r>
          </w:hyperlink>
        </w:p>
        <w:p>
          <w:pPr>
            <w:pStyle w:val="Contents5"/>
            <w:tabs>
              <w:tab w:val="clear" w:pos="7892"/>
              <w:tab w:val="right" w:pos="9026" w:leader="dot"/>
            </w:tabs>
            <w:rPr/>
          </w:pPr>
          <w:hyperlink w:anchor="__RefHeading___Toc4061938_73709187">
            <w:r>
              <w:rPr>
                <w:webHidden/>
                <w:rStyle w:val="IndexLink"/>
                <w:rtl w:val="true"/>
              </w:rPr>
              <w:t>الثاني</w:t>
            </w:r>
            <w:r>
              <w:rPr>
                <w:rStyle w:val="IndexLink"/>
                <w:rtl w:val="true"/>
              </w:rPr>
              <w:t xml:space="preserve">: </w:t>
            </w:r>
            <w:r>
              <w:rPr>
                <w:rStyle w:val="IndexLink"/>
                <w:rtl w:val="true"/>
              </w:rPr>
              <w:t>وجود العملاء في جيش الإمام</w:t>
            </w:r>
            <w:r>
              <w:rPr>
                <w:rStyle w:val="IndexLink"/>
                <w:rtl w:val="true"/>
              </w:rPr>
              <w:t>:</w:t>
              <w:tab/>
            </w:r>
            <w:r>
              <w:rPr>
                <w:rStyle w:val="IndexLink"/>
              </w:rPr>
              <w:t>169</w:t>
            </w:r>
          </w:hyperlink>
        </w:p>
        <w:p>
          <w:pPr>
            <w:pStyle w:val="Contents4"/>
            <w:tabs>
              <w:tab w:val="clear" w:pos="8176"/>
              <w:tab w:val="right" w:pos="9026" w:leader="dot"/>
            </w:tabs>
            <w:rPr/>
          </w:pPr>
          <w:hyperlink w:anchor="__RefHeading___Toc4061940_73709187">
            <w:r>
              <w:rPr>
                <w:webHidden/>
                <w:rStyle w:val="IndexLink"/>
                <w:rtl w:val="true"/>
              </w:rPr>
              <w:t>هل العصبية القبلية دفعت الأشعث إلى المخالفة؟</w:t>
            </w:r>
            <w:r>
              <w:rPr>
                <w:rStyle w:val="IndexLink"/>
                <w:rtl w:val="true"/>
              </w:rPr>
              <w:tab/>
            </w:r>
            <w:r>
              <w:rPr>
                <w:rStyle w:val="IndexLink"/>
              </w:rPr>
              <w:t>176</w:t>
            </w:r>
          </w:hyperlink>
        </w:p>
        <w:p>
          <w:pPr>
            <w:pStyle w:val="Contents2"/>
            <w:tabs>
              <w:tab w:val="clear" w:pos="8743"/>
              <w:tab w:val="right" w:pos="9026" w:leader="dot"/>
            </w:tabs>
            <w:rPr/>
          </w:pPr>
          <w:hyperlink w:anchor="__RefHeading___Toc4061942_73709187">
            <w:r>
              <w:rPr>
                <w:webHidden/>
                <w:rStyle w:val="IndexLink"/>
                <w:rtl w:val="true"/>
              </w:rPr>
              <w:t>الفصل الثامن</w:t>
            </w:r>
            <w:r>
              <w:rPr>
                <w:rStyle w:val="IndexLink"/>
                <w:rtl w:val="true"/>
              </w:rPr>
              <w:t xml:space="preserve">: </w:t>
            </w:r>
            <w:r>
              <w:rPr>
                <w:rStyle w:val="IndexLink"/>
                <w:rtl w:val="true"/>
              </w:rPr>
              <w:t>الخوارج في عصر معاوية بن أبي سفيان</w:t>
            </w:r>
            <w:r>
              <w:rPr>
                <w:rStyle w:val="IndexLink"/>
                <w:rtl w:val="true"/>
              </w:rPr>
              <w:tab/>
            </w:r>
            <w:r>
              <w:rPr>
                <w:rStyle w:val="IndexLink"/>
              </w:rPr>
              <w:t>178</w:t>
            </w:r>
          </w:hyperlink>
        </w:p>
        <w:p>
          <w:pPr>
            <w:pStyle w:val="Contents3"/>
            <w:tabs>
              <w:tab w:val="clear" w:pos="8459"/>
              <w:tab w:val="right" w:pos="9026" w:leader="dot"/>
            </w:tabs>
            <w:rPr/>
          </w:pPr>
          <w:hyperlink w:anchor="__RefHeading___Toc4061944_73709187">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4061946_73709187">
            <w:r>
              <w:rPr>
                <w:webHidden/>
                <w:rStyle w:val="IndexLink"/>
                <w:rtl w:val="true"/>
              </w:rPr>
              <w:t>الخوارج و المغيرة بن شعبة والي معاوية في الكوفة</w:t>
            </w:r>
            <w:r>
              <w:rPr>
                <w:rStyle w:val="IndexLink"/>
                <w:rtl w:val="true"/>
              </w:rPr>
              <w:t>:</w:t>
              <w:tab/>
            </w:r>
            <w:r>
              <w:rPr>
                <w:rStyle w:val="IndexLink"/>
              </w:rPr>
              <w:t>186</w:t>
            </w:r>
          </w:hyperlink>
        </w:p>
        <w:p>
          <w:pPr>
            <w:pStyle w:val="Contents3"/>
            <w:tabs>
              <w:tab w:val="clear" w:pos="8459"/>
              <w:tab w:val="right" w:pos="9026" w:leader="dot"/>
            </w:tabs>
            <w:rPr/>
          </w:pPr>
          <w:hyperlink w:anchor="__RefHeading___Toc4061948_73709187">
            <w:r>
              <w:rPr>
                <w:webHidden/>
                <w:rStyle w:val="IndexLink"/>
                <w:rtl w:val="true"/>
              </w:rPr>
              <w:t>الخوارج في البصرة</w:t>
            </w:r>
            <w:r>
              <w:rPr>
                <w:rStyle w:val="IndexLink"/>
                <w:rtl w:val="true"/>
              </w:rPr>
              <w:t>:</w:t>
              <w:tab/>
            </w:r>
            <w:r>
              <w:rPr>
                <w:rStyle w:val="IndexLink"/>
              </w:rPr>
              <w:t>192</w:t>
            </w:r>
          </w:hyperlink>
        </w:p>
        <w:p>
          <w:pPr>
            <w:pStyle w:val="Contents3"/>
            <w:tabs>
              <w:tab w:val="clear" w:pos="8459"/>
              <w:tab w:val="right" w:pos="9026" w:leader="dot"/>
            </w:tabs>
            <w:rPr/>
          </w:pPr>
          <w:hyperlink w:anchor="__RefHeading___Toc4061950_73709187">
            <w:r>
              <w:rPr>
                <w:webHidden/>
                <w:rStyle w:val="IndexLink"/>
                <w:rtl w:val="true"/>
              </w:rPr>
              <w:t>مخطّط زياد لاستئصال الخوارج</w:t>
            </w:r>
            <w:r>
              <w:rPr>
                <w:rStyle w:val="IndexLink"/>
                <w:rtl w:val="true"/>
              </w:rPr>
              <w:t>:</w:t>
              <w:tab/>
            </w:r>
            <w:r>
              <w:rPr>
                <w:rStyle w:val="IndexLink"/>
              </w:rPr>
              <w:t>200</w:t>
            </w:r>
          </w:hyperlink>
        </w:p>
        <w:p>
          <w:pPr>
            <w:pStyle w:val="Contents2"/>
            <w:tabs>
              <w:tab w:val="clear" w:pos="8743"/>
              <w:tab w:val="right" w:pos="9026" w:leader="dot"/>
            </w:tabs>
            <w:rPr/>
          </w:pPr>
          <w:hyperlink w:anchor="__RefHeading___Toc4061952_73709187">
            <w:r>
              <w:rPr>
                <w:webHidden/>
                <w:rStyle w:val="IndexLink"/>
                <w:rtl w:val="true"/>
              </w:rPr>
              <w:t>الفصل التاسع</w:t>
            </w:r>
            <w:r>
              <w:rPr>
                <w:rStyle w:val="IndexLink"/>
                <w:rtl w:val="true"/>
              </w:rPr>
              <w:t xml:space="preserve">: </w:t>
            </w:r>
            <w:r>
              <w:rPr>
                <w:rStyle w:val="IndexLink"/>
                <w:rtl w:val="true"/>
              </w:rPr>
              <w:t>ألقاب الخوارج و فرقهم</w:t>
            </w:r>
            <w:r>
              <w:rPr>
                <w:rStyle w:val="IndexLink"/>
                <w:rtl w:val="true"/>
              </w:rPr>
              <w:tab/>
            </w:r>
            <w:r>
              <w:rPr>
                <w:rStyle w:val="IndexLink"/>
              </w:rPr>
              <w:t>206</w:t>
            </w:r>
          </w:hyperlink>
        </w:p>
        <w:p>
          <w:pPr>
            <w:pStyle w:val="Contents3"/>
            <w:tabs>
              <w:tab w:val="clear" w:pos="8459"/>
              <w:tab w:val="right" w:pos="9026" w:leader="dot"/>
            </w:tabs>
            <w:rPr/>
          </w:pPr>
          <w:hyperlink w:anchor="__RefHeading___Toc4061954_73709187">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4061956_73709187">
            <w:r>
              <w:rPr>
                <w:webHidden/>
                <w:rStyle w:val="IndexLink"/>
                <w:rtl w:val="true"/>
              </w:rPr>
              <w:t>الفرقة الأُولى</w:t>
            </w:r>
            <w:r>
              <w:rPr>
                <w:rStyle w:val="IndexLink"/>
                <w:rtl w:val="true"/>
              </w:rPr>
              <w:t xml:space="preserve">: </w:t>
            </w:r>
            <w:r>
              <w:rPr>
                <w:rStyle w:val="IndexLink"/>
                <w:rtl w:val="true"/>
              </w:rPr>
              <w:t>الأزارقة</w:t>
            </w:r>
            <w:r>
              <w:rPr>
                <w:rStyle w:val="IndexLink"/>
                <w:rtl w:val="true"/>
              </w:rPr>
              <w:tab/>
            </w:r>
            <w:r>
              <w:rPr>
                <w:rStyle w:val="IndexLink"/>
              </w:rPr>
              <w:t>212</w:t>
            </w:r>
          </w:hyperlink>
        </w:p>
        <w:p>
          <w:pPr>
            <w:pStyle w:val="Contents4"/>
            <w:tabs>
              <w:tab w:val="clear" w:pos="8176"/>
              <w:tab w:val="right" w:pos="9026" w:leader="dot"/>
            </w:tabs>
            <w:rPr/>
          </w:pPr>
          <w:hyperlink w:anchor="__RefHeading___Toc4061958_73709187">
            <w:r>
              <w:rPr>
                <w:webHidden/>
                <w:rStyle w:val="IndexLink"/>
                <w:rtl w:val="true"/>
              </w:rPr>
              <w:t xml:space="preserve">أتباع نافع بن الأزرق المقتول سنة </w:t>
            </w:r>
            <w:r>
              <w:rPr>
                <w:rStyle w:val="IndexLink"/>
              </w:rPr>
              <w:t>65</w:t>
            </w:r>
            <w:r>
              <w:rPr>
                <w:rStyle w:val="IndexLink"/>
                <w:rtl w:val="true"/>
              </w:rPr>
              <w:t xml:space="preserve"> </w:t>
            </w:r>
            <w:r>
              <w:rPr>
                <w:rStyle w:val="IndexLink"/>
                <w:rtl w:val="true"/>
              </w:rPr>
              <w:t>ه</w:t>
            </w:r>
            <w:r>
              <w:rPr>
                <w:rStyle w:val="IndexLink"/>
                <w:rtl w:val="true"/>
              </w:rPr>
              <w:t>:</w:t>
              <w:tab/>
            </w:r>
            <w:r>
              <w:rPr>
                <w:rStyle w:val="IndexLink"/>
              </w:rPr>
              <w:t>212</w:t>
            </w:r>
          </w:hyperlink>
        </w:p>
        <w:p>
          <w:pPr>
            <w:pStyle w:val="Contents4"/>
            <w:tabs>
              <w:tab w:val="clear" w:pos="8176"/>
              <w:tab w:val="right" w:pos="9026" w:leader="dot"/>
            </w:tabs>
            <w:rPr/>
          </w:pPr>
          <w:hyperlink w:anchor="__RefHeading___Toc4061960_73709187">
            <w:r>
              <w:rPr>
                <w:webHidden/>
                <w:rStyle w:val="IndexLink"/>
                <w:rtl w:val="true"/>
              </w:rPr>
              <w:t>استغلال الخوارج الظروف الحَرِجَة</w:t>
            </w:r>
            <w:r>
              <w:rPr>
                <w:rStyle w:val="IndexLink"/>
                <w:rtl w:val="true"/>
              </w:rPr>
              <w:t>:</w:t>
              <w:tab/>
            </w:r>
            <w:r>
              <w:rPr>
                <w:rStyle w:val="IndexLink"/>
              </w:rPr>
              <w:t>213</w:t>
            </w:r>
          </w:hyperlink>
        </w:p>
        <w:p>
          <w:pPr>
            <w:pStyle w:val="Contents4"/>
            <w:tabs>
              <w:tab w:val="clear" w:pos="8176"/>
              <w:tab w:val="right" w:pos="9026" w:leader="dot"/>
            </w:tabs>
            <w:rPr/>
          </w:pPr>
          <w:hyperlink w:anchor="__RefHeading___Toc4061962_73709187">
            <w:r>
              <w:rPr>
                <w:webHidden/>
                <w:rStyle w:val="IndexLink"/>
                <w:rtl w:val="true"/>
              </w:rPr>
              <w:t>كتاب نجدة إلى نافع</w:t>
            </w:r>
            <w:r>
              <w:rPr>
                <w:rStyle w:val="IndexLink"/>
                <w:rtl w:val="true"/>
              </w:rPr>
              <w:t>:</w:t>
              <w:tab/>
            </w:r>
            <w:r>
              <w:rPr>
                <w:rStyle w:val="IndexLink"/>
              </w:rPr>
              <w:t>217</w:t>
            </w:r>
          </w:hyperlink>
        </w:p>
        <w:p>
          <w:pPr>
            <w:pStyle w:val="Contents4"/>
            <w:tabs>
              <w:tab w:val="clear" w:pos="8176"/>
              <w:tab w:val="right" w:pos="9026" w:leader="dot"/>
            </w:tabs>
            <w:rPr/>
          </w:pPr>
          <w:hyperlink w:anchor="__RefHeading___Toc4061964_73709187">
            <w:r>
              <w:rPr>
                <w:webHidden/>
                <w:rStyle w:val="IndexLink"/>
                <w:rtl w:val="true"/>
              </w:rPr>
              <w:t>إجابة نافع عن كتاب نجدة</w:t>
            </w:r>
            <w:r>
              <w:rPr>
                <w:rStyle w:val="IndexLink"/>
                <w:rtl w:val="true"/>
              </w:rPr>
              <w:t>:</w:t>
              <w:tab/>
            </w:r>
            <w:r>
              <w:rPr>
                <w:rStyle w:val="IndexLink"/>
              </w:rPr>
              <w:t>219</w:t>
            </w:r>
          </w:hyperlink>
        </w:p>
        <w:p>
          <w:pPr>
            <w:pStyle w:val="Contents4"/>
            <w:tabs>
              <w:tab w:val="clear" w:pos="8176"/>
              <w:tab w:val="right" w:pos="9026" w:leader="dot"/>
            </w:tabs>
            <w:rPr/>
          </w:pPr>
          <w:hyperlink w:anchor="__RefHeading___Toc4061966_73709187">
            <w:r>
              <w:rPr>
                <w:webHidden/>
                <w:rStyle w:val="IndexLink"/>
                <w:rtl w:val="true"/>
              </w:rPr>
              <w:t>رسالة نافع إلى محكّمة البصرة</w:t>
            </w:r>
            <w:r>
              <w:rPr>
                <w:rStyle w:val="IndexLink"/>
                <w:rtl w:val="true"/>
              </w:rPr>
              <w:t>:</w:t>
              <w:tab/>
            </w:r>
            <w:r>
              <w:rPr>
                <w:rStyle w:val="IndexLink"/>
              </w:rPr>
              <w:t>221</w:t>
            </w:r>
          </w:hyperlink>
        </w:p>
        <w:p>
          <w:pPr>
            <w:pStyle w:val="Contents4"/>
            <w:tabs>
              <w:tab w:val="clear" w:pos="8176"/>
              <w:tab w:val="right" w:pos="9026" w:leader="dot"/>
            </w:tabs>
            <w:rPr/>
          </w:pPr>
          <w:hyperlink w:anchor="__RefHeading___Toc4061968_73709187">
            <w:r>
              <w:rPr>
                <w:webHidden/>
                <w:rStyle w:val="IndexLink"/>
                <w:rtl w:val="true"/>
              </w:rPr>
              <w:t>آراء الأزارقة و عقائدهم</w:t>
            </w:r>
            <w:r>
              <w:rPr>
                <w:rStyle w:val="IndexLink"/>
                <w:rtl w:val="true"/>
              </w:rPr>
              <w:t>:</w:t>
              <w:tab/>
            </w:r>
            <w:r>
              <w:rPr>
                <w:rStyle w:val="IndexLink"/>
              </w:rPr>
              <w:t>227</w:t>
            </w:r>
          </w:hyperlink>
        </w:p>
        <w:p>
          <w:pPr>
            <w:pStyle w:val="Contents3"/>
            <w:tabs>
              <w:tab w:val="clear" w:pos="8459"/>
              <w:tab w:val="right" w:pos="9026" w:leader="dot"/>
            </w:tabs>
            <w:rPr/>
          </w:pPr>
          <w:hyperlink w:anchor="__RefHeading___Toc4061970_73709187">
            <w:r>
              <w:rPr>
                <w:webHidden/>
                <w:rStyle w:val="IndexLink"/>
                <w:rtl w:val="true"/>
              </w:rPr>
              <w:t>الفرقة الثانية</w:t>
            </w:r>
            <w:r>
              <w:rPr>
                <w:rStyle w:val="IndexLink"/>
                <w:rtl w:val="true"/>
              </w:rPr>
              <w:t xml:space="preserve">: </w:t>
            </w:r>
            <w:r>
              <w:rPr>
                <w:rStyle w:val="IndexLink"/>
                <w:rtl w:val="true"/>
              </w:rPr>
              <w:t>النجديَّة</w:t>
            </w:r>
            <w:r>
              <w:rPr>
                <w:rStyle w:val="IndexLink"/>
                <w:rtl w:val="true"/>
              </w:rPr>
              <w:tab/>
            </w:r>
            <w:r>
              <w:rPr>
                <w:rStyle w:val="IndexLink"/>
              </w:rPr>
              <w:t>229</w:t>
            </w:r>
          </w:hyperlink>
        </w:p>
        <w:p>
          <w:pPr>
            <w:pStyle w:val="Contents3"/>
            <w:tabs>
              <w:tab w:val="clear" w:pos="8459"/>
              <w:tab w:val="right" w:pos="9026" w:leader="dot"/>
            </w:tabs>
            <w:rPr/>
          </w:pPr>
          <w:hyperlink w:anchor="__RefHeading___Toc4061972_73709187">
            <w:r>
              <w:rPr>
                <w:webHidden/>
                <w:rStyle w:val="IndexLink"/>
                <w:rtl w:val="true"/>
              </w:rPr>
              <w:t>الفرقة الثالثة</w:t>
            </w:r>
            <w:r>
              <w:rPr>
                <w:rStyle w:val="IndexLink"/>
                <w:rtl w:val="true"/>
              </w:rPr>
              <w:t xml:space="preserve">: </w:t>
            </w:r>
            <w:r>
              <w:rPr>
                <w:rStyle w:val="IndexLink"/>
                <w:rtl w:val="true"/>
              </w:rPr>
              <w:t>البيهسية</w:t>
            </w:r>
            <w:r>
              <w:rPr>
                <w:rStyle w:val="IndexLink"/>
                <w:rtl w:val="true"/>
              </w:rPr>
              <w:tab/>
            </w:r>
            <w:r>
              <w:rPr>
                <w:rStyle w:val="IndexLink"/>
              </w:rPr>
              <w:t>235</w:t>
            </w:r>
          </w:hyperlink>
        </w:p>
        <w:p>
          <w:pPr>
            <w:pStyle w:val="Contents3"/>
            <w:tabs>
              <w:tab w:val="clear" w:pos="8459"/>
              <w:tab w:val="right" w:pos="9026" w:leader="dot"/>
            </w:tabs>
            <w:rPr/>
          </w:pPr>
          <w:hyperlink w:anchor="__RefHeading___Toc4061974_73709187">
            <w:r>
              <w:rPr>
                <w:webHidden/>
                <w:rStyle w:val="IndexLink"/>
                <w:rtl w:val="true"/>
              </w:rPr>
              <w:t>الفرقة الرابعة</w:t>
            </w:r>
            <w:r>
              <w:rPr>
                <w:rStyle w:val="IndexLink"/>
                <w:rtl w:val="true"/>
              </w:rPr>
              <w:t xml:space="preserve">: </w:t>
            </w:r>
            <w:r>
              <w:rPr>
                <w:rStyle w:val="IndexLink"/>
                <w:rtl w:val="true"/>
              </w:rPr>
              <w:t>الصفرية</w:t>
            </w:r>
            <w:r>
              <w:rPr>
                <w:rStyle w:val="IndexLink"/>
                <w:rtl w:val="true"/>
              </w:rPr>
              <w:tab/>
            </w:r>
            <w:r>
              <w:rPr>
                <w:rStyle w:val="IndexLink"/>
              </w:rPr>
              <w:t>242</w:t>
            </w:r>
          </w:hyperlink>
        </w:p>
        <w:p>
          <w:pPr>
            <w:pStyle w:val="Contents4"/>
            <w:tabs>
              <w:tab w:val="clear" w:pos="8176"/>
              <w:tab w:val="right" w:pos="9026" w:leader="dot"/>
            </w:tabs>
            <w:rPr/>
          </w:pPr>
          <w:hyperlink w:anchor="__RefHeading___Toc4061976_7370918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4061978_73709187">
            <w:r>
              <w:rPr>
                <w:webHidden/>
                <w:rStyle w:val="IndexLink"/>
                <w:rtl w:val="true"/>
              </w:rPr>
              <w:t>أُصول الفرق للخوارج</w:t>
            </w:r>
            <w:r>
              <w:rPr>
                <w:rStyle w:val="IndexLink"/>
                <w:rtl w:val="true"/>
              </w:rPr>
              <w:t>:</w:t>
              <w:tab/>
            </w:r>
            <w:r>
              <w:rPr>
                <w:rStyle w:val="IndexLink"/>
              </w:rPr>
              <w:t>246</w:t>
            </w:r>
          </w:hyperlink>
        </w:p>
        <w:p>
          <w:pPr>
            <w:pStyle w:val="Contents4"/>
            <w:tabs>
              <w:tab w:val="clear" w:pos="8176"/>
              <w:tab w:val="right" w:pos="9026" w:leader="dot"/>
            </w:tabs>
            <w:rPr/>
          </w:pPr>
          <w:hyperlink w:anchor="__RefHeading___Toc4061980_73709187">
            <w:r>
              <w:rPr>
                <w:webHidden/>
                <w:rStyle w:val="IndexLink"/>
                <w:rtl w:val="true"/>
              </w:rPr>
              <w:t>الخوارج قد شوّهوا محاسن الدين</w:t>
            </w:r>
            <w:r>
              <w:rPr>
                <w:rStyle w:val="IndexLink"/>
                <w:rtl w:val="true"/>
              </w:rPr>
              <w:t>:</w:t>
              <w:tab/>
            </w:r>
            <w:r>
              <w:rPr>
                <w:rStyle w:val="IndexLink"/>
              </w:rPr>
              <w:t>248</w:t>
            </w:r>
          </w:hyperlink>
        </w:p>
        <w:p>
          <w:pPr>
            <w:pStyle w:val="Contents3"/>
            <w:tabs>
              <w:tab w:val="clear" w:pos="8459"/>
              <w:tab w:val="right" w:pos="9026" w:leader="dot"/>
            </w:tabs>
            <w:rPr/>
          </w:pPr>
          <w:hyperlink w:anchor="__RefHeading___Toc4061982_73709187">
            <w:r>
              <w:rPr>
                <w:webHidden/>
                <w:rStyle w:val="IndexLink"/>
                <w:rtl w:val="true"/>
              </w:rPr>
              <w:t>الفرقة الخامسة</w:t>
            </w:r>
            <w:r>
              <w:rPr>
                <w:rStyle w:val="IndexLink"/>
                <w:rtl w:val="true"/>
              </w:rPr>
              <w:t xml:space="preserve">: </w:t>
            </w:r>
            <w:r>
              <w:rPr>
                <w:rStyle w:val="IndexLink"/>
                <w:rtl w:val="true"/>
              </w:rPr>
              <w:t>الإباضية</w:t>
            </w:r>
            <w:r>
              <w:rPr>
                <w:rStyle w:val="IndexLink"/>
                <w:rtl w:val="true"/>
              </w:rPr>
              <w:tab/>
            </w:r>
            <w:r>
              <w:rPr>
                <w:rStyle w:val="IndexLink"/>
              </w:rPr>
              <w:t>249</w:t>
            </w:r>
          </w:hyperlink>
        </w:p>
        <w:p>
          <w:pPr>
            <w:pStyle w:val="Contents4"/>
            <w:tabs>
              <w:tab w:val="clear" w:pos="8176"/>
              <w:tab w:val="right" w:pos="9026" w:leader="dot"/>
            </w:tabs>
            <w:rPr/>
          </w:pPr>
          <w:hyperlink w:anchor="__RefHeading___Toc4061984_73709187">
            <w:r>
              <w:rPr>
                <w:webHidden/>
                <w:rStyle w:val="IndexLink"/>
                <w:rtl w:val="true"/>
              </w:rPr>
              <w:t xml:space="preserve">أتباع عبد اللّه بن إباض المتوفّى </w:t>
            </w:r>
            <w:r>
              <w:rPr>
                <w:rStyle w:val="IndexLink"/>
              </w:rPr>
              <w:t>86</w:t>
            </w:r>
            <w:r>
              <w:rPr>
                <w:rStyle w:val="IndexLink"/>
                <w:rtl w:val="true"/>
              </w:rPr>
              <w:t xml:space="preserve"> </w:t>
            </w:r>
            <w:r>
              <w:rPr>
                <w:rStyle w:val="IndexLink"/>
                <w:rtl w:val="true"/>
              </w:rPr>
              <w:t>ه</w:t>
            </w:r>
            <w:r>
              <w:rPr>
                <w:rStyle w:val="IndexLink"/>
                <w:rtl w:val="true"/>
              </w:rPr>
              <w:tab/>
            </w:r>
            <w:r>
              <w:rPr>
                <w:rStyle w:val="IndexLink"/>
              </w:rPr>
              <w:t>249</w:t>
            </w:r>
          </w:hyperlink>
        </w:p>
        <w:p>
          <w:pPr>
            <w:pStyle w:val="Contents4"/>
            <w:tabs>
              <w:tab w:val="clear" w:pos="8176"/>
              <w:tab w:val="right" w:pos="9026" w:leader="dot"/>
            </w:tabs>
            <w:rPr/>
          </w:pPr>
          <w:hyperlink w:anchor="__RefHeading___Toc4061986_73709187">
            <w:r>
              <w:rPr>
                <w:webHidden/>
                <w:rStyle w:val="IndexLink"/>
                <w:rtl w:val="true"/>
              </w:rPr>
              <w:t>الاباضية في كتب المقالات و التاريخ</w:t>
            </w:r>
            <w:r>
              <w:rPr>
                <w:rStyle w:val="IndexLink"/>
                <w:rtl w:val="true"/>
              </w:rPr>
              <w:t>:</w:t>
              <w:tab/>
            </w:r>
            <w:r>
              <w:rPr>
                <w:rStyle w:val="IndexLink"/>
              </w:rPr>
              <w:t>250</w:t>
            </w:r>
          </w:hyperlink>
        </w:p>
        <w:p>
          <w:pPr>
            <w:pStyle w:val="Contents4"/>
            <w:tabs>
              <w:tab w:val="clear" w:pos="8176"/>
              <w:tab w:val="right" w:pos="9026" w:leader="dot"/>
            </w:tabs>
            <w:rPr/>
          </w:pPr>
          <w:hyperlink w:anchor="__RefHeading___Toc4061988_73709187">
            <w:r>
              <w:rPr>
                <w:webHidden/>
                <w:rStyle w:val="IndexLink"/>
                <w:rtl w:val="true"/>
              </w:rPr>
              <w:t>أوهام حول مؤسّس المذهب</w:t>
            </w:r>
            <w:r>
              <w:rPr>
                <w:rStyle w:val="IndexLink"/>
                <w:rtl w:val="true"/>
              </w:rPr>
              <w:t>:</w:t>
              <w:tab/>
            </w:r>
            <w:r>
              <w:rPr>
                <w:rStyle w:val="IndexLink"/>
              </w:rPr>
              <w:t>252</w:t>
            </w:r>
          </w:hyperlink>
        </w:p>
        <w:p>
          <w:pPr>
            <w:pStyle w:val="Contents4"/>
            <w:tabs>
              <w:tab w:val="clear" w:pos="8176"/>
              <w:tab w:val="right" w:pos="9026" w:leader="dot"/>
            </w:tabs>
            <w:rPr/>
          </w:pPr>
          <w:hyperlink w:anchor="__RefHeading___Toc4061990_73709187">
            <w:r>
              <w:rPr>
                <w:webHidden/>
                <w:rStyle w:val="IndexLink"/>
                <w:rtl w:val="true"/>
              </w:rPr>
              <w:t>الاباضية في كتب أعلامهم</w:t>
            </w:r>
            <w:r>
              <w:rPr>
                <w:rStyle w:val="IndexLink"/>
                <w:rtl w:val="true"/>
              </w:rPr>
              <w:t>:</w:t>
              <w:tab/>
            </w:r>
            <w:r>
              <w:rPr>
                <w:rStyle w:val="IndexLink"/>
              </w:rPr>
              <w:t>256</w:t>
            </w:r>
          </w:hyperlink>
        </w:p>
        <w:p>
          <w:pPr>
            <w:pStyle w:val="Contents4"/>
            <w:tabs>
              <w:tab w:val="clear" w:pos="8176"/>
              <w:tab w:val="right" w:pos="9026" w:leader="dot"/>
            </w:tabs>
            <w:rPr/>
          </w:pPr>
          <w:hyperlink w:anchor="__RefHeading___Toc4061992_73709187">
            <w:r>
              <w:rPr>
                <w:webHidden/>
                <w:rStyle w:val="IndexLink"/>
                <w:rtl w:val="true"/>
              </w:rPr>
              <w:t>هل الاباضية من الخوارج؟</w:t>
            </w:r>
            <w:r>
              <w:rPr>
                <w:rStyle w:val="IndexLink"/>
                <w:rtl w:val="true"/>
              </w:rPr>
              <w:tab/>
            </w:r>
            <w:r>
              <w:rPr>
                <w:rStyle w:val="IndexLink"/>
              </w:rPr>
              <w:t>257</w:t>
            </w:r>
          </w:hyperlink>
        </w:p>
        <w:p>
          <w:pPr>
            <w:pStyle w:val="Contents4"/>
            <w:tabs>
              <w:tab w:val="clear" w:pos="8176"/>
              <w:tab w:val="right" w:pos="9026" w:leader="dot"/>
            </w:tabs>
            <w:rPr/>
          </w:pPr>
          <w:hyperlink w:anchor="__RefHeading___Toc4061994_73709187">
            <w:r>
              <w:rPr>
                <w:webHidden/>
                <w:rStyle w:val="IndexLink"/>
                <w:rtl w:val="true"/>
              </w:rPr>
              <w:t>نَظرُنا في الموضوع</w:t>
            </w:r>
            <w:r>
              <w:rPr>
                <w:rStyle w:val="IndexLink"/>
                <w:rtl w:val="true"/>
              </w:rPr>
              <w:t>:</w:t>
              <w:tab/>
            </w:r>
            <w:r>
              <w:rPr>
                <w:rStyle w:val="IndexLink"/>
              </w:rPr>
              <w:t>263</w:t>
            </w:r>
          </w:hyperlink>
        </w:p>
        <w:p>
          <w:pPr>
            <w:pStyle w:val="Contents4"/>
            <w:tabs>
              <w:tab w:val="clear" w:pos="8176"/>
              <w:tab w:val="right" w:pos="9026" w:leader="dot"/>
            </w:tabs>
            <w:rPr/>
          </w:pPr>
          <w:hyperlink w:anchor="__RefHeading___Toc4061996_73709187">
            <w:r>
              <w:rPr>
                <w:webHidden/>
                <w:rStyle w:val="IndexLink"/>
                <w:rtl w:val="true"/>
              </w:rPr>
              <w:t>نظرية أُخرى في مفهوم الخوارج</w:t>
            </w:r>
            <w:r>
              <w:rPr>
                <w:rStyle w:val="IndexLink"/>
                <w:rtl w:val="true"/>
              </w:rPr>
              <w:t>:</w:t>
              <w:tab/>
            </w:r>
            <w:r>
              <w:rPr>
                <w:rStyle w:val="IndexLink"/>
              </w:rPr>
              <w:t>279</w:t>
            </w:r>
          </w:hyperlink>
        </w:p>
        <w:p>
          <w:pPr>
            <w:pStyle w:val="Contents2"/>
            <w:tabs>
              <w:tab w:val="clear" w:pos="8743"/>
              <w:tab w:val="right" w:pos="9026" w:leader="dot"/>
            </w:tabs>
            <w:rPr/>
          </w:pPr>
          <w:hyperlink w:anchor="__RefHeading___Toc4061998_73709187">
            <w:r>
              <w:rPr>
                <w:webHidden/>
                <w:rStyle w:val="IndexLink"/>
                <w:rtl w:val="true"/>
              </w:rPr>
              <w:t>الفصل العاشر</w:t>
            </w:r>
            <w:r>
              <w:rPr>
                <w:rStyle w:val="IndexLink"/>
                <w:rtl w:val="true"/>
              </w:rPr>
              <w:t xml:space="preserve">: </w:t>
            </w:r>
            <w:r>
              <w:rPr>
                <w:rStyle w:val="IndexLink"/>
                <w:rtl w:val="true"/>
              </w:rPr>
              <w:t>عقائد الاباضية و أُصولهم الثمانية</w:t>
            </w:r>
            <w:r>
              <w:rPr>
                <w:rStyle w:val="IndexLink"/>
                <w:rtl w:val="true"/>
              </w:rPr>
              <w:tab/>
            </w:r>
            <w:r>
              <w:rPr>
                <w:rStyle w:val="IndexLink"/>
              </w:rPr>
              <w:t>284</w:t>
            </w:r>
          </w:hyperlink>
        </w:p>
        <w:p>
          <w:pPr>
            <w:pStyle w:val="Contents3"/>
            <w:tabs>
              <w:tab w:val="clear" w:pos="8459"/>
              <w:tab w:val="right" w:pos="9026" w:leader="dot"/>
            </w:tabs>
            <w:rPr/>
          </w:pPr>
          <w:hyperlink w:anchor="__RefHeading___Toc4062000_73709187">
            <w:r>
              <w:rPr>
                <w:webHidden/>
                <w:rStyle w:val="IndexLink"/>
                <w:rtl w:val="true"/>
              </w:rPr>
              <w:t>اشارة</w:t>
            </w:r>
            <w:r>
              <w:rPr>
                <w:rStyle w:val="IndexLink"/>
                <w:rtl w:val="true"/>
              </w:rPr>
              <w:tab/>
            </w:r>
            <w:r>
              <w:rPr>
                <w:rStyle w:val="IndexLink"/>
              </w:rPr>
              <w:t>284</w:t>
            </w:r>
          </w:hyperlink>
        </w:p>
        <w:p>
          <w:pPr>
            <w:pStyle w:val="Contents3"/>
            <w:tabs>
              <w:tab w:val="clear" w:pos="8459"/>
              <w:tab w:val="right" w:pos="9026" w:leader="dot"/>
            </w:tabs>
            <w:rPr/>
          </w:pPr>
          <w:hyperlink w:anchor="__RefHeading___Toc4062002_73709187">
            <w:r>
              <w:rPr>
                <w:webHidden/>
                <w:rStyle w:val="IndexLink"/>
                <w:rtl w:val="true"/>
              </w:rPr>
              <w:t>[</w:t>
            </w:r>
            <w:r>
              <w:rPr>
                <w:rStyle w:val="IndexLink"/>
                <w:rtl w:val="true"/>
              </w:rPr>
              <w:t>مشتركات الاباضية مع سائر فرق الخوارج</w:t>
            </w:r>
            <w:r>
              <w:rPr>
                <w:rStyle w:val="IndexLink"/>
                <w:rtl w:val="true"/>
              </w:rPr>
              <w:t>]</w:t>
              <w:tab/>
            </w:r>
            <w:r>
              <w:rPr>
                <w:rStyle w:val="IndexLink"/>
              </w:rPr>
              <w:t>286</w:t>
            </w:r>
          </w:hyperlink>
        </w:p>
        <w:p>
          <w:pPr>
            <w:pStyle w:val="Contents3"/>
            <w:tabs>
              <w:tab w:val="clear" w:pos="8459"/>
              <w:tab w:val="right" w:pos="9026" w:leader="dot"/>
            </w:tabs>
            <w:rPr/>
          </w:pPr>
          <w:hyperlink w:anchor="__RefHeading___Toc4062004_73709187">
            <w:r>
              <w:rPr>
                <w:webHidden/>
                <w:rStyle w:val="IndexLink"/>
                <w:rtl w:val="true"/>
              </w:rPr>
              <w:t>[</w:t>
            </w:r>
            <w:r>
              <w:rPr>
                <w:rStyle w:val="IndexLink"/>
                <w:rtl w:val="true"/>
              </w:rPr>
              <w:t>مفارقات الاباضية من اهل السنة</w:t>
            </w:r>
            <w:r>
              <w:rPr>
                <w:rStyle w:val="IndexLink"/>
                <w:rtl w:val="true"/>
              </w:rPr>
              <w:t>]</w:t>
              <w:tab/>
            </w:r>
            <w:r>
              <w:rPr>
                <w:rStyle w:val="IndexLink"/>
              </w:rPr>
              <w:t>286</w:t>
            </w:r>
          </w:hyperlink>
        </w:p>
        <w:p>
          <w:pPr>
            <w:pStyle w:val="Contents4"/>
            <w:tabs>
              <w:tab w:val="clear" w:pos="8176"/>
              <w:tab w:val="right" w:pos="9026" w:leader="dot"/>
            </w:tabs>
            <w:rPr/>
          </w:pPr>
          <w:hyperlink w:anchor="__RefHeading___Toc4062006_7370918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4062008_73709187">
            <w:r>
              <w:rPr>
                <w:webHidden/>
                <w:rStyle w:val="IndexLink"/>
              </w:rPr>
              <w:t>1</w:t>
            </w:r>
            <w:r>
              <w:rPr>
                <w:rStyle w:val="IndexLink"/>
                <w:rtl w:val="true"/>
              </w:rPr>
              <w:t xml:space="preserve"> - </w:t>
            </w:r>
            <w:r>
              <w:rPr>
                <w:rStyle w:val="IndexLink"/>
                <w:rtl w:val="true"/>
              </w:rPr>
              <w:t>صفات اللّٰه ليست زائدة على ذاته</w:t>
            </w:r>
            <w:r>
              <w:rPr>
                <w:rStyle w:val="IndexLink"/>
                <w:rtl w:val="true"/>
              </w:rPr>
              <w:t>:</w:t>
              <w:tab/>
            </w:r>
            <w:r>
              <w:rPr>
                <w:rStyle w:val="IndexLink"/>
              </w:rPr>
              <w:t>286</w:t>
            </w:r>
          </w:hyperlink>
        </w:p>
        <w:p>
          <w:pPr>
            <w:pStyle w:val="Contents4"/>
            <w:tabs>
              <w:tab w:val="clear" w:pos="8176"/>
              <w:tab w:val="right" w:pos="9026" w:leader="dot"/>
            </w:tabs>
            <w:rPr/>
          </w:pPr>
          <w:hyperlink w:anchor="__RefHeading___Toc4062010_73709187">
            <w:r>
              <w:rPr>
                <w:webHidden/>
                <w:rStyle w:val="IndexLink"/>
              </w:rPr>
              <w:t>2</w:t>
            </w:r>
            <w:r>
              <w:rPr>
                <w:rStyle w:val="IndexLink"/>
                <w:rtl w:val="true"/>
              </w:rPr>
              <w:t xml:space="preserve"> - </w:t>
            </w:r>
            <w:r>
              <w:rPr>
                <w:rStyle w:val="IndexLink"/>
                <w:rtl w:val="true"/>
              </w:rPr>
              <w:t>امتناع رؤية اللّٰه سبحانه في الآخرة</w:t>
            </w:r>
            <w:r>
              <w:rPr>
                <w:rStyle w:val="IndexLink"/>
                <w:rtl w:val="true"/>
              </w:rPr>
              <w:t>:</w:t>
              <w:tab/>
            </w:r>
            <w:r>
              <w:rPr>
                <w:rStyle w:val="IndexLink"/>
              </w:rPr>
              <w:t>288</w:t>
            </w:r>
          </w:hyperlink>
        </w:p>
        <w:p>
          <w:pPr>
            <w:pStyle w:val="Contents4"/>
            <w:tabs>
              <w:tab w:val="clear" w:pos="8176"/>
              <w:tab w:val="right" w:pos="9026" w:leader="dot"/>
            </w:tabs>
            <w:rPr/>
          </w:pPr>
          <w:hyperlink w:anchor="__RefHeading___Toc4062012_73709187">
            <w:r>
              <w:rPr>
                <w:webHidden/>
                <w:rStyle w:val="IndexLink"/>
              </w:rPr>
              <w:t>3</w:t>
            </w:r>
            <w:r>
              <w:rPr>
                <w:rStyle w:val="IndexLink"/>
                <w:rtl w:val="true"/>
              </w:rPr>
              <w:t xml:space="preserve"> - </w:t>
            </w:r>
            <w:r>
              <w:rPr>
                <w:rStyle w:val="IndexLink"/>
                <w:rtl w:val="true"/>
              </w:rPr>
              <w:t>القرآن حادث غير قديم</w:t>
            </w:r>
            <w:r>
              <w:rPr>
                <w:rStyle w:val="IndexLink"/>
                <w:rtl w:val="true"/>
              </w:rPr>
              <w:t>:</w:t>
              <w:tab/>
            </w:r>
            <w:r>
              <w:rPr>
                <w:rStyle w:val="IndexLink"/>
              </w:rPr>
              <w:t>292</w:t>
            </w:r>
          </w:hyperlink>
        </w:p>
        <w:p>
          <w:pPr>
            <w:pStyle w:val="Contents4"/>
            <w:tabs>
              <w:tab w:val="clear" w:pos="8176"/>
              <w:tab w:val="right" w:pos="9026" w:leader="dot"/>
            </w:tabs>
            <w:rPr/>
          </w:pPr>
          <w:hyperlink w:anchor="__RefHeading___Toc4062014_73709187">
            <w:r>
              <w:rPr>
                <w:webHidden/>
                <w:rStyle w:val="IndexLink"/>
              </w:rPr>
              <w:t>4</w:t>
            </w:r>
            <w:r>
              <w:rPr>
                <w:rStyle w:val="IndexLink"/>
                <w:rtl w:val="true"/>
              </w:rPr>
              <w:t xml:space="preserve"> - </w:t>
            </w:r>
            <w:r>
              <w:rPr>
                <w:rStyle w:val="IndexLink"/>
                <w:rtl w:val="true"/>
              </w:rPr>
              <w:t>الشفاعة</w:t>
            </w:r>
            <w:r>
              <w:rPr>
                <w:rStyle w:val="IndexLink"/>
                <w:rtl w:val="true"/>
              </w:rPr>
              <w:t xml:space="preserve">: </w:t>
            </w:r>
            <w:r>
              <w:rPr>
                <w:rStyle w:val="IndexLink"/>
                <w:rtl w:val="true"/>
              </w:rPr>
              <w:t>دخول الجنّة بسرعة</w:t>
            </w:r>
            <w:r>
              <w:rPr>
                <w:rStyle w:val="IndexLink"/>
                <w:rtl w:val="true"/>
              </w:rPr>
              <w:t>:</w:t>
              <w:tab/>
            </w:r>
            <w:r>
              <w:rPr>
                <w:rStyle w:val="IndexLink"/>
              </w:rPr>
              <w:t>297</w:t>
            </w:r>
          </w:hyperlink>
        </w:p>
        <w:p>
          <w:pPr>
            <w:pStyle w:val="Contents4"/>
            <w:tabs>
              <w:tab w:val="clear" w:pos="8176"/>
              <w:tab w:val="right" w:pos="9026" w:leader="dot"/>
            </w:tabs>
            <w:rPr/>
          </w:pPr>
          <w:hyperlink w:anchor="__RefHeading___Toc4062016_73709187">
            <w:r>
              <w:rPr>
                <w:webHidden/>
                <w:rStyle w:val="IndexLink"/>
              </w:rPr>
              <w:t>5</w:t>
            </w:r>
            <w:r>
              <w:rPr>
                <w:rStyle w:val="IndexLink"/>
                <w:rtl w:val="true"/>
              </w:rPr>
              <w:t xml:space="preserve"> - </w:t>
            </w:r>
            <w:r>
              <w:rPr>
                <w:rStyle w:val="IndexLink"/>
                <w:rtl w:val="true"/>
              </w:rPr>
              <w:t>مرتكب الكبيرة كافر نعمة لا كافر ملّة</w:t>
            </w:r>
            <w:r>
              <w:rPr>
                <w:rStyle w:val="IndexLink"/>
                <w:rtl w:val="true"/>
              </w:rPr>
              <w:t>:</w:t>
              <w:tab/>
            </w:r>
            <w:r>
              <w:rPr>
                <w:rStyle w:val="IndexLink"/>
              </w:rPr>
              <w:t>299</w:t>
            </w:r>
          </w:hyperlink>
        </w:p>
        <w:p>
          <w:pPr>
            <w:pStyle w:val="Contents4"/>
            <w:tabs>
              <w:tab w:val="clear" w:pos="8176"/>
              <w:tab w:val="right" w:pos="9026" w:leader="dot"/>
            </w:tabs>
            <w:rPr/>
          </w:pPr>
          <w:hyperlink w:anchor="__RefHeading___Toc4062018_73709187">
            <w:r>
              <w:rPr>
                <w:webHidden/>
                <w:rStyle w:val="IndexLink"/>
              </w:rPr>
              <w:t>6</w:t>
            </w:r>
            <w:r>
              <w:rPr>
                <w:rStyle w:val="IndexLink"/>
                <w:rtl w:val="true"/>
              </w:rPr>
              <w:t xml:space="preserve"> - </w:t>
            </w:r>
            <w:r>
              <w:rPr>
                <w:rStyle w:val="IndexLink"/>
                <w:rtl w:val="true"/>
              </w:rPr>
              <w:t>الخروج على الإمام الجائر</w:t>
            </w:r>
            <w:r>
              <w:rPr>
                <w:rStyle w:val="IndexLink"/>
                <w:rtl w:val="true"/>
              </w:rPr>
              <w:t>:</w:t>
              <w:tab/>
            </w:r>
            <w:r>
              <w:rPr>
                <w:rStyle w:val="IndexLink"/>
              </w:rPr>
              <w:t>303</w:t>
            </w:r>
          </w:hyperlink>
        </w:p>
        <w:p>
          <w:pPr>
            <w:pStyle w:val="Contents4"/>
            <w:tabs>
              <w:tab w:val="clear" w:pos="8176"/>
              <w:tab w:val="right" w:pos="9026" w:leader="dot"/>
            </w:tabs>
            <w:rPr/>
          </w:pPr>
          <w:hyperlink w:anchor="__RefHeading___Toc4062020_73709187">
            <w:r>
              <w:rPr>
                <w:webHidden/>
                <w:rStyle w:val="IndexLink"/>
              </w:rPr>
              <w:t>7</w:t>
            </w:r>
            <w:r>
              <w:rPr>
                <w:rStyle w:val="IndexLink"/>
                <w:rtl w:val="true"/>
              </w:rPr>
              <w:t xml:space="preserve"> - </w:t>
            </w:r>
            <w:r>
              <w:rPr>
                <w:rStyle w:val="IndexLink"/>
                <w:rtl w:val="true"/>
              </w:rPr>
              <w:t>التولّي و التبرّي و الوقوف</w:t>
            </w:r>
            <w:r>
              <w:rPr>
                <w:rStyle w:val="IndexLink"/>
                <w:rtl w:val="true"/>
              </w:rPr>
              <w:t>:</w:t>
              <w:tab/>
            </w:r>
            <w:r>
              <w:rPr>
                <w:rStyle w:val="IndexLink"/>
              </w:rPr>
              <w:t>306</w:t>
            </w:r>
          </w:hyperlink>
        </w:p>
        <w:p>
          <w:pPr>
            <w:pStyle w:val="Contents5"/>
            <w:tabs>
              <w:tab w:val="clear" w:pos="7892"/>
              <w:tab w:val="right" w:pos="9026" w:leader="dot"/>
            </w:tabs>
            <w:rPr/>
          </w:pPr>
          <w:hyperlink w:anchor="__RefHeading___Toc4062022_7370918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062024_73709187">
            <w:r>
              <w:rPr>
                <w:webHidden/>
                <w:rStyle w:val="IndexLink"/>
                <w:rtl w:val="true"/>
              </w:rPr>
              <w:t>اكمال</w:t>
            </w:r>
            <w:r>
              <w:rPr>
                <w:rStyle w:val="IndexLink"/>
                <w:rtl w:val="true"/>
              </w:rPr>
              <w:t>:</w:t>
              <w:tab/>
            </w:r>
            <w:r>
              <w:rPr>
                <w:rStyle w:val="IndexLink"/>
              </w:rPr>
              <w:t>316</w:t>
            </w:r>
          </w:hyperlink>
        </w:p>
        <w:p>
          <w:pPr>
            <w:pStyle w:val="Contents4"/>
            <w:tabs>
              <w:tab w:val="clear" w:pos="8176"/>
              <w:tab w:val="right" w:pos="9026" w:leader="dot"/>
            </w:tabs>
            <w:rPr/>
          </w:pPr>
          <w:hyperlink w:anchor="__RefHeading___Toc4062026_73709187">
            <w:r>
              <w:rPr>
                <w:webHidden/>
                <w:rStyle w:val="IndexLink"/>
              </w:rPr>
              <w:t>8</w:t>
            </w:r>
            <w:r>
              <w:rPr>
                <w:rStyle w:val="IndexLink"/>
                <w:rtl w:val="true"/>
              </w:rPr>
              <w:t xml:space="preserve"> - </w:t>
            </w:r>
            <w:r>
              <w:rPr>
                <w:rStyle w:val="IndexLink"/>
                <w:rtl w:val="true"/>
              </w:rPr>
              <w:t>آراء الاباضية في الصحابة</w:t>
            </w:r>
            <w:r>
              <w:rPr>
                <w:rStyle w:val="IndexLink"/>
                <w:rtl w:val="true"/>
              </w:rPr>
              <w:t>:</w:t>
              <w:tab/>
            </w:r>
            <w:r>
              <w:rPr>
                <w:rStyle w:val="IndexLink"/>
              </w:rPr>
              <w:t>317</w:t>
            </w:r>
          </w:hyperlink>
        </w:p>
        <w:p>
          <w:pPr>
            <w:pStyle w:val="Contents5"/>
            <w:tabs>
              <w:tab w:val="clear" w:pos="7892"/>
              <w:tab w:val="right" w:pos="9026" w:leader="dot"/>
            </w:tabs>
            <w:rPr/>
          </w:pPr>
          <w:hyperlink w:anchor="__RefHeading___Toc4062028_7370918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062030_73709187">
            <w:r>
              <w:rPr>
                <w:webHidden/>
                <w:rStyle w:val="IndexLink"/>
                <w:rtl w:val="true"/>
              </w:rPr>
              <w:t>الفتاوى الشاذّة عن الكتاب و السنّة</w:t>
            </w:r>
            <w:r>
              <w:rPr>
                <w:rStyle w:val="IndexLink"/>
                <w:rtl w:val="true"/>
              </w:rPr>
              <w:tab/>
            </w:r>
            <w:r>
              <w:rPr>
                <w:rStyle w:val="IndexLink"/>
              </w:rPr>
              <w:t>321</w:t>
            </w:r>
          </w:hyperlink>
        </w:p>
        <w:p>
          <w:pPr>
            <w:pStyle w:val="Contents3"/>
            <w:tabs>
              <w:tab w:val="clear" w:pos="8459"/>
              <w:tab w:val="right" w:pos="9026" w:leader="dot"/>
            </w:tabs>
            <w:rPr/>
          </w:pPr>
          <w:hyperlink w:anchor="__RefHeading___Toc4062032_73709187">
            <w:r>
              <w:rPr>
                <w:webHidden/>
                <w:rStyle w:val="IndexLink"/>
                <w:rtl w:val="true"/>
              </w:rPr>
              <w:t>خاتمة المطاف</w:t>
            </w:r>
            <w:r>
              <w:rPr>
                <w:rStyle w:val="IndexLink"/>
                <w:rtl w:val="true"/>
              </w:rPr>
              <w:tab/>
            </w:r>
            <w:r>
              <w:rPr>
                <w:rStyle w:val="IndexLink"/>
              </w:rPr>
              <w:t>329</w:t>
            </w:r>
          </w:hyperlink>
        </w:p>
        <w:p>
          <w:pPr>
            <w:pStyle w:val="Contents4"/>
            <w:tabs>
              <w:tab w:val="clear" w:pos="8176"/>
              <w:tab w:val="right" w:pos="9026" w:leader="dot"/>
            </w:tabs>
            <w:rPr/>
          </w:pPr>
          <w:hyperlink w:anchor="__RefHeading___Toc4062034_7370918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4062036_73709187">
            <w:r>
              <w:rPr>
                <w:webHidden/>
                <w:rStyle w:val="IndexLink"/>
                <w:rtl w:val="true"/>
              </w:rPr>
              <w:t>مسالك الدين عند الاباضية</w:t>
            </w:r>
            <w:r>
              <w:rPr>
                <w:rStyle w:val="IndexLink"/>
                <w:rtl w:val="true"/>
              </w:rPr>
              <w:t>:</w:t>
              <w:tab/>
            </w:r>
            <w:r>
              <w:rPr>
                <w:rStyle w:val="IndexLink"/>
              </w:rPr>
              <w:t>329</w:t>
            </w:r>
          </w:hyperlink>
        </w:p>
        <w:p>
          <w:pPr>
            <w:pStyle w:val="Contents4"/>
            <w:tabs>
              <w:tab w:val="clear" w:pos="8176"/>
              <w:tab w:val="right" w:pos="9026" w:leader="dot"/>
            </w:tabs>
            <w:rPr/>
          </w:pPr>
          <w:hyperlink w:anchor="__RefHeading___Toc4062038_73709187">
            <w:r>
              <w:rPr>
                <w:webHidden/>
                <w:rStyle w:val="IndexLink"/>
                <w:rtl w:val="true"/>
              </w:rPr>
              <w:t>العزّابة</w:t>
            </w:r>
            <w:r>
              <w:rPr>
                <w:rStyle w:val="IndexLink"/>
                <w:rtl w:val="true"/>
              </w:rPr>
              <w:t>:</w:t>
              <w:tab/>
            </w:r>
            <w:r>
              <w:rPr>
                <w:rStyle w:val="IndexLink"/>
              </w:rPr>
              <w:t>333</w:t>
            </w:r>
          </w:hyperlink>
        </w:p>
        <w:p>
          <w:pPr>
            <w:pStyle w:val="Contents4"/>
            <w:tabs>
              <w:tab w:val="clear" w:pos="8176"/>
              <w:tab w:val="right" w:pos="9026" w:leader="dot"/>
            </w:tabs>
            <w:rPr/>
          </w:pPr>
          <w:hyperlink w:anchor="__RefHeading___Toc4062040_73709187">
            <w:r>
              <w:rPr>
                <w:webHidden/>
                <w:rStyle w:val="IndexLink"/>
                <w:rtl w:val="true"/>
              </w:rPr>
              <w:t>عقوبة العزّابي</w:t>
            </w:r>
            <w:r>
              <w:rPr>
                <w:rStyle w:val="IndexLink"/>
                <w:rtl w:val="true"/>
              </w:rPr>
              <w:t>:</w:t>
              <w:tab/>
            </w:r>
            <w:r>
              <w:rPr>
                <w:rStyle w:val="IndexLink"/>
              </w:rPr>
              <w:t>343</w:t>
            </w:r>
          </w:hyperlink>
        </w:p>
        <w:p>
          <w:pPr>
            <w:pStyle w:val="Contents4"/>
            <w:tabs>
              <w:tab w:val="clear" w:pos="8176"/>
              <w:tab w:val="right" w:pos="9026" w:leader="dot"/>
            </w:tabs>
            <w:rPr/>
          </w:pPr>
          <w:hyperlink w:anchor="__RefHeading___Toc4062042_73709187">
            <w:r>
              <w:rPr>
                <w:webHidden/>
                <w:rStyle w:val="IndexLink"/>
                <w:rtl w:val="true"/>
              </w:rPr>
              <w:t>كيف تكون نظام العزّابة؟</w:t>
            </w:r>
            <w:r>
              <w:rPr>
                <w:rStyle w:val="IndexLink"/>
                <w:rtl w:val="true"/>
              </w:rPr>
              <w:tab/>
            </w:r>
            <w:r>
              <w:rPr>
                <w:rStyle w:val="IndexLink"/>
              </w:rPr>
              <w:t>344</w:t>
            </w:r>
          </w:hyperlink>
        </w:p>
        <w:p>
          <w:pPr>
            <w:pStyle w:val="Contents4"/>
            <w:tabs>
              <w:tab w:val="clear" w:pos="8176"/>
              <w:tab w:val="right" w:pos="9026" w:leader="dot"/>
            </w:tabs>
            <w:rPr/>
          </w:pPr>
          <w:hyperlink w:anchor="__RefHeading___Toc4062044_73709187">
            <w:r>
              <w:rPr>
                <w:webHidden/>
                <w:rStyle w:val="IndexLink"/>
                <w:rtl w:val="true"/>
              </w:rPr>
              <w:t>نصيحة للاباضية</w:t>
            </w:r>
            <w:r>
              <w:rPr>
                <w:rStyle w:val="IndexLink"/>
                <w:rtl w:val="true"/>
              </w:rPr>
              <w:tab/>
            </w:r>
            <w:r>
              <w:rPr>
                <w:rStyle w:val="IndexLink"/>
              </w:rPr>
              <w:t>347</w:t>
            </w:r>
          </w:hyperlink>
        </w:p>
        <w:p>
          <w:pPr>
            <w:pStyle w:val="Contents2"/>
            <w:tabs>
              <w:tab w:val="clear" w:pos="8743"/>
              <w:tab w:val="right" w:pos="9026" w:leader="dot"/>
            </w:tabs>
            <w:rPr/>
          </w:pPr>
          <w:hyperlink w:anchor="__RefHeading___Toc4062046_73709187">
            <w:r>
              <w:rPr>
                <w:webHidden/>
                <w:rStyle w:val="IndexLink"/>
                <w:rtl w:val="true"/>
              </w:rPr>
              <w:t>الفصل الحادي عشر</w:t>
            </w:r>
            <w:r>
              <w:rPr>
                <w:rStyle w:val="IndexLink"/>
                <w:rtl w:val="true"/>
              </w:rPr>
              <w:t xml:space="preserve">: </w:t>
            </w:r>
            <w:r>
              <w:rPr>
                <w:rStyle w:val="IndexLink"/>
                <w:rtl w:val="true"/>
              </w:rPr>
              <w:t>مؤسس المذهب الاباضي و دعاته في العصور الأُولى</w:t>
            </w:r>
            <w:r>
              <w:rPr>
                <w:rStyle w:val="IndexLink"/>
                <w:rtl w:val="true"/>
              </w:rPr>
              <w:tab/>
            </w:r>
            <w:r>
              <w:rPr>
                <w:rStyle w:val="IndexLink"/>
              </w:rPr>
              <w:t>354</w:t>
            </w:r>
          </w:hyperlink>
        </w:p>
        <w:p>
          <w:pPr>
            <w:pStyle w:val="Contents3"/>
            <w:tabs>
              <w:tab w:val="clear" w:pos="8459"/>
              <w:tab w:val="right" w:pos="9026" w:leader="dot"/>
            </w:tabs>
            <w:rPr/>
          </w:pPr>
          <w:hyperlink w:anchor="__RefHeading___Toc4062048_73709187">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4062050_73709187">
            <w:r>
              <w:rPr>
                <w:webHidden/>
                <w:rStyle w:val="IndexLink"/>
              </w:rPr>
              <w:t>1</w:t>
            </w:r>
            <w:r>
              <w:rPr>
                <w:rStyle w:val="IndexLink"/>
                <w:rtl w:val="true"/>
              </w:rPr>
              <w:t xml:space="preserve"> - </w:t>
            </w:r>
            <w:r>
              <w:rPr>
                <w:rStyle w:val="IndexLink"/>
                <w:rtl w:val="true"/>
              </w:rPr>
              <w:t>عبد اللّه بن اباض، مؤسّس المذهب</w:t>
            </w:r>
            <w:r>
              <w:rPr>
                <w:rStyle w:val="IndexLink"/>
                <w:rtl w:val="true"/>
              </w:rPr>
              <w:t>:</w:t>
              <w:tab/>
            </w:r>
            <w:r>
              <w:rPr>
                <w:rStyle w:val="IndexLink"/>
              </w:rPr>
              <w:t>356</w:t>
            </w:r>
          </w:hyperlink>
        </w:p>
        <w:p>
          <w:pPr>
            <w:pStyle w:val="Contents4"/>
            <w:tabs>
              <w:tab w:val="clear" w:pos="8176"/>
              <w:tab w:val="right" w:pos="9026" w:leader="dot"/>
            </w:tabs>
            <w:rPr/>
          </w:pPr>
          <w:hyperlink w:anchor="__RefHeading___Toc4062052_7370918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4062054_73709187">
            <w:r>
              <w:rPr>
                <w:webHidden/>
                <w:rStyle w:val="IndexLink"/>
                <w:rtl w:val="true"/>
              </w:rPr>
              <w:t>ظهور خط الاعتدال بعد مقتل الإمام</w:t>
            </w:r>
            <w:r>
              <w:rPr>
                <w:rStyle w:val="IndexLink"/>
                <w:rtl w:val="true"/>
              </w:rPr>
              <w:t>:</w:t>
              <w:tab/>
            </w:r>
            <w:r>
              <w:rPr>
                <w:rStyle w:val="IndexLink"/>
              </w:rPr>
              <w:t>357</w:t>
            </w:r>
          </w:hyperlink>
        </w:p>
        <w:p>
          <w:pPr>
            <w:pStyle w:val="Contents4"/>
            <w:tabs>
              <w:tab w:val="clear" w:pos="8176"/>
              <w:tab w:val="right" w:pos="9026" w:leader="dot"/>
            </w:tabs>
            <w:rPr/>
          </w:pPr>
          <w:hyperlink w:anchor="__RefHeading___Toc4062056_73709187">
            <w:r>
              <w:rPr>
                <w:webHidden/>
                <w:rStyle w:val="IndexLink"/>
                <w:rtl w:val="true"/>
              </w:rPr>
              <w:t>رأي آخر في المؤسّس</w:t>
            </w:r>
            <w:r>
              <w:rPr>
                <w:rStyle w:val="IndexLink"/>
                <w:rtl w:val="true"/>
              </w:rPr>
              <w:t>:</w:t>
              <w:tab/>
            </w:r>
            <w:r>
              <w:rPr>
                <w:rStyle w:val="IndexLink"/>
              </w:rPr>
              <w:t>362</w:t>
            </w:r>
          </w:hyperlink>
        </w:p>
        <w:p>
          <w:pPr>
            <w:pStyle w:val="Contents3"/>
            <w:tabs>
              <w:tab w:val="clear" w:pos="8459"/>
              <w:tab w:val="right" w:pos="9026" w:leader="dot"/>
            </w:tabs>
            <w:rPr/>
          </w:pPr>
          <w:hyperlink w:anchor="__RefHeading___Toc4062058_73709187">
            <w:r>
              <w:rPr>
                <w:webHidden/>
                <w:rStyle w:val="IndexLink"/>
              </w:rPr>
              <w:t>2</w:t>
            </w:r>
            <w:r>
              <w:rPr>
                <w:rStyle w:val="IndexLink"/>
                <w:rtl w:val="true"/>
              </w:rPr>
              <w:t xml:space="preserve"> - </w:t>
            </w:r>
            <w:r>
              <w:rPr>
                <w:rStyle w:val="IndexLink"/>
                <w:rtl w:val="true"/>
              </w:rPr>
              <w:t>جابر بن زيد العماني الأزدي</w:t>
            </w:r>
            <w:r>
              <w:rPr>
                <w:rStyle w:val="IndexLink"/>
                <w:rtl w:val="true"/>
              </w:rPr>
              <w:t>:</w:t>
              <w:tab/>
            </w:r>
            <w:r>
              <w:rPr>
                <w:rStyle w:val="IndexLink"/>
              </w:rPr>
              <w:t>366</w:t>
            </w:r>
          </w:hyperlink>
        </w:p>
        <w:p>
          <w:pPr>
            <w:pStyle w:val="Contents4"/>
            <w:tabs>
              <w:tab w:val="clear" w:pos="8176"/>
              <w:tab w:val="right" w:pos="9026" w:leader="dot"/>
            </w:tabs>
            <w:rPr/>
          </w:pPr>
          <w:hyperlink w:anchor="__RefHeading___Toc4062060_7370918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4062062_73709187">
            <w:r>
              <w:rPr>
                <w:webHidden/>
                <w:rStyle w:val="IndexLink"/>
                <w:rtl w:val="true"/>
              </w:rPr>
              <w:t>كلمات الاباضية في حقّ جابر</w:t>
            </w:r>
            <w:r>
              <w:rPr>
                <w:rStyle w:val="IndexLink"/>
                <w:rtl w:val="true"/>
              </w:rPr>
              <w:t>:</w:t>
              <w:tab/>
            </w:r>
            <w:r>
              <w:rPr>
                <w:rStyle w:val="IndexLink"/>
              </w:rPr>
              <w:t>369</w:t>
            </w:r>
          </w:hyperlink>
        </w:p>
        <w:p>
          <w:pPr>
            <w:pStyle w:val="Contents4"/>
            <w:tabs>
              <w:tab w:val="clear" w:pos="8176"/>
              <w:tab w:val="right" w:pos="9026" w:leader="dot"/>
            </w:tabs>
            <w:rPr/>
          </w:pPr>
          <w:hyperlink w:anchor="__RefHeading___Toc4062064_73709187">
            <w:r>
              <w:rPr>
                <w:webHidden/>
                <w:rStyle w:val="IndexLink"/>
                <w:rtl w:val="true"/>
              </w:rPr>
              <w:t>فقه جابر بن زيد</w:t>
            </w:r>
            <w:r>
              <w:rPr>
                <w:rStyle w:val="IndexLink"/>
                <w:rtl w:val="true"/>
              </w:rPr>
              <w:t>:</w:t>
              <w:tab/>
            </w:r>
            <w:r>
              <w:rPr>
                <w:rStyle w:val="IndexLink"/>
              </w:rPr>
              <w:t>374</w:t>
            </w:r>
          </w:hyperlink>
        </w:p>
        <w:p>
          <w:pPr>
            <w:pStyle w:val="Contents3"/>
            <w:tabs>
              <w:tab w:val="clear" w:pos="8459"/>
              <w:tab w:val="right" w:pos="9026" w:leader="dot"/>
            </w:tabs>
            <w:rPr/>
          </w:pPr>
          <w:hyperlink w:anchor="__RefHeading___Toc4062066_73709187">
            <w:r>
              <w:rPr>
                <w:webHidden/>
                <w:rStyle w:val="IndexLink"/>
              </w:rPr>
              <w:t>3</w:t>
            </w:r>
            <w:r>
              <w:rPr>
                <w:rStyle w:val="IndexLink"/>
                <w:rtl w:val="true"/>
              </w:rPr>
              <w:t xml:space="preserve"> - </w:t>
            </w:r>
            <w:r>
              <w:rPr>
                <w:rStyle w:val="IndexLink"/>
                <w:rtl w:val="true"/>
              </w:rPr>
              <w:t xml:space="preserve">أبو عبيدة مسلم بن أبي كريمة </w:t>
            </w:r>
            <w:r>
              <w:rPr>
                <w:rStyle w:val="IndexLink"/>
                <w:rtl w:val="true"/>
              </w:rPr>
              <w:t>(</w:t>
            </w:r>
            <w:r>
              <w:rPr>
                <w:rStyle w:val="IndexLink"/>
                <w:rtl w:val="true"/>
              </w:rPr>
              <w:t xml:space="preserve">المتوفّى حوالي </w:t>
            </w:r>
            <w:r>
              <w:rPr>
                <w:rStyle w:val="IndexLink"/>
              </w:rPr>
              <w:t>158</w:t>
            </w:r>
            <w:r>
              <w:rPr>
                <w:rStyle w:val="IndexLink"/>
                <w:rtl w:val="true"/>
              </w:rPr>
              <w:t xml:space="preserve"> </w:t>
            </w:r>
            <w:r>
              <w:rPr>
                <w:rStyle w:val="IndexLink"/>
                <w:rtl w:val="true"/>
              </w:rPr>
              <w:t>ه</w:t>
            </w:r>
            <w:r>
              <w:rPr>
                <w:rStyle w:val="IndexLink"/>
                <w:rtl w:val="true"/>
              </w:rPr>
              <w:t>):</w:t>
              <w:tab/>
            </w:r>
            <w:r>
              <w:rPr>
                <w:rStyle w:val="IndexLink"/>
              </w:rPr>
              <w:t>376</w:t>
            </w:r>
          </w:hyperlink>
        </w:p>
        <w:p>
          <w:pPr>
            <w:pStyle w:val="Contents4"/>
            <w:tabs>
              <w:tab w:val="clear" w:pos="8176"/>
              <w:tab w:val="right" w:pos="9026" w:leader="dot"/>
            </w:tabs>
            <w:rPr/>
          </w:pPr>
          <w:hyperlink w:anchor="__RefHeading___Toc4062068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4062070_73709187">
            <w:r>
              <w:rPr>
                <w:webHidden/>
                <w:rStyle w:val="IndexLink"/>
                <w:rtl w:val="true"/>
              </w:rPr>
              <w:t>شيوخه</w:t>
            </w:r>
            <w:r>
              <w:rPr>
                <w:rStyle w:val="IndexLink"/>
                <w:rtl w:val="true"/>
              </w:rPr>
              <w:t>:</w:t>
              <w:tab/>
            </w:r>
            <w:r>
              <w:rPr>
                <w:rStyle w:val="IndexLink"/>
              </w:rPr>
              <w:t>377</w:t>
            </w:r>
          </w:hyperlink>
        </w:p>
        <w:p>
          <w:pPr>
            <w:pStyle w:val="Contents4"/>
            <w:tabs>
              <w:tab w:val="clear" w:pos="8176"/>
              <w:tab w:val="right" w:pos="9026" w:leader="dot"/>
            </w:tabs>
            <w:rPr/>
          </w:pPr>
          <w:hyperlink w:anchor="__RefHeading___Toc4062072_73709187">
            <w:r>
              <w:rPr>
                <w:webHidden/>
                <w:rStyle w:val="IndexLink"/>
                <w:rtl w:val="true"/>
              </w:rPr>
              <w:t>تلاميذه</w:t>
            </w:r>
            <w:r>
              <w:rPr>
                <w:rStyle w:val="IndexLink"/>
                <w:rtl w:val="true"/>
              </w:rPr>
              <w:t>:</w:t>
              <w:tab/>
            </w:r>
            <w:r>
              <w:rPr>
                <w:rStyle w:val="IndexLink"/>
              </w:rPr>
              <w:t>377</w:t>
            </w:r>
          </w:hyperlink>
        </w:p>
        <w:p>
          <w:pPr>
            <w:pStyle w:val="Contents3"/>
            <w:tabs>
              <w:tab w:val="clear" w:pos="8459"/>
              <w:tab w:val="right" w:pos="9026" w:leader="dot"/>
            </w:tabs>
            <w:rPr/>
          </w:pPr>
          <w:hyperlink w:anchor="__RefHeading___Toc4062074_73709187">
            <w:r>
              <w:rPr>
                <w:webHidden/>
                <w:rStyle w:val="IndexLink"/>
              </w:rPr>
              <w:t>4</w:t>
            </w:r>
            <w:r>
              <w:rPr>
                <w:rStyle w:val="IndexLink"/>
                <w:rtl w:val="true"/>
              </w:rPr>
              <w:t xml:space="preserve"> - </w:t>
            </w:r>
            <w:r>
              <w:rPr>
                <w:rStyle w:val="IndexLink"/>
                <w:rtl w:val="true"/>
              </w:rPr>
              <w:t>أبو عمرو ربيع بن حبيب الفراهيدي</w:t>
            </w:r>
            <w:r>
              <w:rPr>
                <w:rStyle w:val="IndexLink"/>
                <w:rtl w:val="true"/>
              </w:rPr>
              <w:t>:</w:t>
              <w:tab/>
            </w:r>
            <w:r>
              <w:rPr>
                <w:rStyle w:val="IndexLink"/>
              </w:rPr>
              <w:t>378</w:t>
            </w:r>
          </w:hyperlink>
        </w:p>
        <w:p>
          <w:pPr>
            <w:pStyle w:val="Contents4"/>
            <w:tabs>
              <w:tab w:val="clear" w:pos="8176"/>
              <w:tab w:val="right" w:pos="9026" w:leader="dot"/>
            </w:tabs>
            <w:rPr/>
          </w:pPr>
          <w:hyperlink w:anchor="__RefHeading___Toc4062076_7370918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4062078_73709187">
            <w:r>
              <w:rPr>
                <w:webHidden/>
                <w:rStyle w:val="IndexLink"/>
                <w:rtl w:val="true"/>
              </w:rPr>
              <w:t>الثلاثيات</w:t>
            </w:r>
            <w:r>
              <w:rPr>
                <w:rStyle w:val="IndexLink"/>
                <w:rtl w:val="true"/>
              </w:rPr>
              <w:t>:</w:t>
              <w:tab/>
            </w:r>
            <w:r>
              <w:rPr>
                <w:rStyle w:val="IndexLink"/>
              </w:rPr>
              <w:t>379</w:t>
            </w:r>
          </w:hyperlink>
        </w:p>
        <w:p>
          <w:pPr>
            <w:pStyle w:val="Contents4"/>
            <w:tabs>
              <w:tab w:val="clear" w:pos="8176"/>
              <w:tab w:val="right" w:pos="9026" w:leader="dot"/>
            </w:tabs>
            <w:rPr/>
          </w:pPr>
          <w:hyperlink w:anchor="__RefHeading___Toc4062080_73709187">
            <w:r>
              <w:rPr>
                <w:webHidden/>
                <w:rStyle w:val="IndexLink"/>
                <w:rtl w:val="true"/>
              </w:rPr>
              <w:t>انطباعات عن الجامع الصحيح</w:t>
            </w:r>
            <w:r>
              <w:rPr>
                <w:rStyle w:val="IndexLink"/>
                <w:rtl w:val="true"/>
              </w:rPr>
              <w:t>:</w:t>
              <w:tab/>
            </w:r>
            <w:r>
              <w:rPr>
                <w:rStyle w:val="IndexLink"/>
              </w:rPr>
              <w:t>380</w:t>
            </w:r>
          </w:hyperlink>
        </w:p>
        <w:p>
          <w:pPr>
            <w:pStyle w:val="Contents5"/>
            <w:tabs>
              <w:tab w:val="clear" w:pos="7892"/>
              <w:tab w:val="right" w:pos="9026" w:leader="dot"/>
            </w:tabs>
            <w:rPr/>
          </w:pPr>
          <w:hyperlink w:anchor="__RefHeading___Toc4062082_7370918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4062084_73709187">
            <w:r>
              <w:rPr>
                <w:webHidden/>
                <w:rStyle w:val="IndexLink"/>
                <w:rtl w:val="true"/>
              </w:rPr>
              <w:t>«</w:t>
            </w:r>
            <w:r>
              <w:rPr>
                <w:rStyle w:val="IndexLink"/>
                <w:rtl w:val="true"/>
              </w:rPr>
              <w:t xml:space="preserve">الباب </w:t>
            </w:r>
            <w:r>
              <w:rPr>
                <w:rStyle w:val="IndexLink"/>
                <w:rtl w:val="true"/>
              </w:rPr>
              <w:t>(</w:t>
            </w:r>
            <w:r>
              <w:rPr>
                <w:rStyle w:val="IndexLink"/>
              </w:rPr>
              <w:t>9</w:t>
            </w:r>
            <w:r>
              <w:rPr>
                <w:rStyle w:val="IndexLink"/>
                <w:rtl w:val="true"/>
              </w:rPr>
              <w:t xml:space="preserve">) </w:t>
            </w:r>
            <w:r>
              <w:rPr>
                <w:rStyle w:val="IndexLink"/>
                <w:rtl w:val="true"/>
              </w:rPr>
              <w:t>ما روى عن علي بن أبي طالب</w:t>
            </w:r>
            <w:r>
              <w:rPr>
                <w:rStyle w:val="IndexLink"/>
                <w:rtl w:val="true"/>
              </w:rPr>
              <w:t>»:</w:t>
              <w:tab/>
            </w:r>
            <w:r>
              <w:rPr>
                <w:rStyle w:val="IndexLink"/>
              </w:rPr>
              <w:t>382</w:t>
            </w:r>
          </w:hyperlink>
        </w:p>
        <w:p>
          <w:pPr>
            <w:pStyle w:val="Contents5"/>
            <w:tabs>
              <w:tab w:val="clear" w:pos="7892"/>
              <w:tab w:val="right" w:pos="9026" w:leader="dot"/>
            </w:tabs>
            <w:rPr/>
          </w:pPr>
          <w:hyperlink w:anchor="__RefHeading___Toc4062086_73709187">
            <w:r>
              <w:rPr>
                <w:webHidden/>
                <w:rStyle w:val="IndexLink"/>
                <w:rtl w:val="true"/>
              </w:rPr>
              <w:t>«</w:t>
            </w:r>
            <w:r>
              <w:rPr>
                <w:rStyle w:val="IndexLink"/>
                <w:rtl w:val="true"/>
              </w:rPr>
              <w:t xml:space="preserve">الباب </w:t>
            </w:r>
            <w:r>
              <w:rPr>
                <w:rStyle w:val="IndexLink"/>
                <w:rtl w:val="true"/>
              </w:rPr>
              <w:t>(</w:t>
            </w:r>
            <w:r>
              <w:rPr>
                <w:rStyle w:val="IndexLink"/>
              </w:rPr>
              <w:t>10</w:t>
            </w:r>
            <w:r>
              <w:rPr>
                <w:rStyle w:val="IndexLink"/>
                <w:rtl w:val="true"/>
              </w:rPr>
              <w:t xml:space="preserve">) </w:t>
            </w:r>
            <w:r>
              <w:rPr>
                <w:rStyle w:val="IndexLink"/>
                <w:rtl w:val="true"/>
              </w:rPr>
              <w:t>خطبة علي</w:t>
            </w:r>
            <w:r>
              <w:rPr>
                <w:rStyle w:val="IndexLink"/>
                <w:rtl w:val="true"/>
              </w:rPr>
              <w:t>»:</w:t>
              <w:tab/>
            </w:r>
            <w:r>
              <w:rPr>
                <w:rStyle w:val="IndexLink"/>
              </w:rPr>
              <w:t>382</w:t>
            </w:r>
          </w:hyperlink>
        </w:p>
        <w:p>
          <w:pPr>
            <w:pStyle w:val="Contents5"/>
            <w:tabs>
              <w:tab w:val="clear" w:pos="7892"/>
              <w:tab w:val="right" w:pos="9026" w:leader="dot"/>
            </w:tabs>
            <w:rPr/>
          </w:pPr>
          <w:hyperlink w:anchor="__RefHeading___Toc4062088_73709187">
            <w:r>
              <w:rPr>
                <w:webHidden/>
                <w:rStyle w:val="IndexLink"/>
                <w:rtl w:val="true"/>
              </w:rPr>
              <w:t>«</w:t>
            </w:r>
            <w:r>
              <w:rPr>
                <w:rStyle w:val="IndexLink"/>
                <w:rtl w:val="true"/>
              </w:rPr>
              <w:t xml:space="preserve">الباب </w:t>
            </w:r>
            <w:r>
              <w:rPr>
                <w:rStyle w:val="IndexLink"/>
                <w:rtl w:val="true"/>
              </w:rPr>
              <w:t>(</w:t>
            </w:r>
            <w:r>
              <w:rPr>
                <w:rStyle w:val="IndexLink"/>
              </w:rPr>
              <w:t>11</w:t>
            </w:r>
            <w:r>
              <w:rPr>
                <w:rStyle w:val="IndexLink"/>
                <w:rtl w:val="true"/>
              </w:rPr>
              <w:t xml:space="preserve">) </w:t>
            </w:r>
            <w:r>
              <w:rPr>
                <w:rStyle w:val="IndexLink"/>
                <w:rtl w:val="true"/>
              </w:rPr>
              <w:t>قصة اليهودي مع علي بن أبي طالب</w:t>
            </w:r>
            <w:r>
              <w:rPr>
                <w:rStyle w:val="IndexLink"/>
                <w:rtl w:val="true"/>
              </w:rPr>
              <w:t>»:</w:t>
              <w:tab/>
            </w:r>
            <w:r>
              <w:rPr>
                <w:rStyle w:val="IndexLink"/>
              </w:rPr>
              <w:t>383</w:t>
            </w:r>
          </w:hyperlink>
        </w:p>
        <w:p>
          <w:pPr>
            <w:pStyle w:val="Contents5"/>
            <w:tabs>
              <w:tab w:val="clear" w:pos="7892"/>
              <w:tab w:val="right" w:pos="9026" w:leader="dot"/>
            </w:tabs>
            <w:rPr/>
          </w:pPr>
          <w:hyperlink w:anchor="__RefHeading___Toc4062090_73709187">
            <w:r>
              <w:rPr>
                <w:webHidden/>
                <w:rStyle w:val="IndexLink"/>
                <w:rtl w:val="true"/>
              </w:rPr>
              <w:t>«</w:t>
            </w:r>
            <w:r>
              <w:rPr>
                <w:rStyle w:val="IndexLink"/>
                <w:rtl w:val="true"/>
              </w:rPr>
              <w:t xml:space="preserve">الباب </w:t>
            </w:r>
            <w:r>
              <w:rPr>
                <w:rStyle w:val="IndexLink"/>
                <w:rtl w:val="true"/>
              </w:rPr>
              <w:t>(</w:t>
            </w:r>
            <w:r>
              <w:rPr>
                <w:rStyle w:val="IndexLink"/>
              </w:rPr>
              <w:t>12</w:t>
            </w:r>
            <w:r>
              <w:rPr>
                <w:rStyle w:val="IndexLink"/>
                <w:rtl w:val="true"/>
              </w:rPr>
              <w:t xml:space="preserve">) </w:t>
            </w:r>
            <w:r>
              <w:rPr>
                <w:rStyle w:val="IndexLink"/>
                <w:rtl w:val="true"/>
              </w:rPr>
              <w:t>قصة القصاب مع علي بن أبي طالب</w:t>
            </w:r>
            <w:r>
              <w:rPr>
                <w:rStyle w:val="IndexLink"/>
                <w:rtl w:val="true"/>
              </w:rPr>
              <w:t>»:</w:t>
              <w:tab/>
            </w:r>
            <w:r>
              <w:rPr>
                <w:rStyle w:val="IndexLink"/>
              </w:rPr>
              <w:t>384</w:t>
            </w:r>
          </w:hyperlink>
        </w:p>
        <w:p>
          <w:pPr>
            <w:pStyle w:val="Contents3"/>
            <w:tabs>
              <w:tab w:val="clear" w:pos="8459"/>
              <w:tab w:val="right" w:pos="9026" w:leader="dot"/>
            </w:tabs>
            <w:rPr/>
          </w:pPr>
          <w:hyperlink w:anchor="__RefHeading___Toc4062092_73709187">
            <w:r>
              <w:rPr>
                <w:webHidden/>
                <w:rStyle w:val="IndexLink"/>
              </w:rPr>
              <w:t>5</w:t>
            </w:r>
            <w:r>
              <w:rPr>
                <w:rStyle w:val="IndexLink"/>
                <w:rtl w:val="true"/>
              </w:rPr>
              <w:t xml:space="preserve"> - </w:t>
            </w:r>
            <w:r>
              <w:rPr>
                <w:rStyle w:val="IndexLink"/>
                <w:rtl w:val="true"/>
              </w:rPr>
              <w:t xml:space="preserve">أبو يحيى عبد اللّه بن يحيى الكندي </w:t>
            </w:r>
            <w:r>
              <w:rPr>
                <w:rStyle w:val="IndexLink"/>
                <w:rtl w:val="true"/>
              </w:rPr>
              <w:t>(</w:t>
            </w:r>
            <w:r>
              <w:rPr>
                <w:rStyle w:val="IndexLink"/>
                <w:rtl w:val="true"/>
              </w:rPr>
              <w:t>طالب الحق</w:t>
            </w:r>
            <w:r>
              <w:rPr>
                <w:rStyle w:val="IndexLink"/>
                <w:rtl w:val="true"/>
              </w:rPr>
              <w:t>):</w:t>
              <w:tab/>
            </w:r>
            <w:r>
              <w:rPr>
                <w:rStyle w:val="IndexLink"/>
              </w:rPr>
              <w:t>385</w:t>
            </w:r>
          </w:hyperlink>
        </w:p>
        <w:p>
          <w:pPr>
            <w:pStyle w:val="Contents4"/>
            <w:tabs>
              <w:tab w:val="clear" w:pos="8176"/>
              <w:tab w:val="right" w:pos="9026" w:leader="dot"/>
            </w:tabs>
            <w:rPr/>
          </w:pPr>
          <w:hyperlink w:anchor="__RefHeading___Toc4062094_7370918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4062096_73709187">
            <w:r>
              <w:rPr>
                <w:webHidden/>
                <w:rStyle w:val="IndexLink"/>
                <w:rtl w:val="true"/>
              </w:rPr>
              <w:t>أئمّة الاباضية في القرون الأُولى</w:t>
            </w:r>
            <w:r>
              <w:rPr>
                <w:rStyle w:val="IndexLink"/>
                <w:rtl w:val="true"/>
              </w:rPr>
              <w:t>:</w:t>
              <w:tab/>
            </w:r>
            <w:r>
              <w:rPr>
                <w:rStyle w:val="IndexLink"/>
              </w:rPr>
              <w:t>387</w:t>
            </w:r>
          </w:hyperlink>
        </w:p>
        <w:p>
          <w:pPr>
            <w:pStyle w:val="Contents5"/>
            <w:tabs>
              <w:tab w:val="clear" w:pos="7892"/>
              <w:tab w:val="right" w:pos="9026" w:leader="dot"/>
            </w:tabs>
            <w:rPr/>
          </w:pPr>
          <w:hyperlink w:anchor="__RefHeading___Toc4062098_7370918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4062100_73709187">
            <w:r>
              <w:rPr>
                <w:webHidden/>
                <w:rStyle w:val="IndexLink"/>
                <w:rtl w:val="true"/>
              </w:rPr>
              <w:t>القرن الأوّل</w:t>
            </w:r>
            <w:r>
              <w:rPr>
                <w:rStyle w:val="IndexLink"/>
                <w:rtl w:val="true"/>
              </w:rPr>
              <w:t>:</w:t>
              <w:tab/>
            </w:r>
            <w:r>
              <w:rPr>
                <w:rStyle w:val="IndexLink"/>
              </w:rPr>
              <w:t>387</w:t>
            </w:r>
          </w:hyperlink>
        </w:p>
        <w:p>
          <w:pPr>
            <w:pStyle w:val="Contents5"/>
            <w:tabs>
              <w:tab w:val="clear" w:pos="7892"/>
              <w:tab w:val="right" w:pos="9026" w:leader="dot"/>
            </w:tabs>
            <w:rPr/>
          </w:pPr>
          <w:hyperlink w:anchor="__RefHeading___Toc4062102_73709187">
            <w:r>
              <w:rPr>
                <w:webHidden/>
                <w:rStyle w:val="IndexLink"/>
                <w:rtl w:val="true"/>
              </w:rPr>
              <w:t>القرن الثاني</w:t>
            </w:r>
            <w:r>
              <w:rPr>
                <w:rStyle w:val="IndexLink"/>
                <w:rtl w:val="true"/>
              </w:rPr>
              <w:t>:</w:t>
              <w:tab/>
            </w:r>
            <w:r>
              <w:rPr>
                <w:rStyle w:val="IndexLink"/>
              </w:rPr>
              <w:t>388</w:t>
            </w:r>
          </w:hyperlink>
        </w:p>
        <w:p>
          <w:pPr>
            <w:pStyle w:val="Contents5"/>
            <w:tabs>
              <w:tab w:val="clear" w:pos="7892"/>
              <w:tab w:val="right" w:pos="9026" w:leader="dot"/>
            </w:tabs>
            <w:rPr/>
          </w:pPr>
          <w:hyperlink w:anchor="__RefHeading___Toc4062104_73709187">
            <w:r>
              <w:rPr>
                <w:webHidden/>
                <w:rStyle w:val="IndexLink"/>
                <w:rtl w:val="true"/>
              </w:rPr>
              <w:t>القرن الثالث</w:t>
            </w:r>
            <w:r>
              <w:rPr>
                <w:rStyle w:val="IndexLink"/>
                <w:rtl w:val="true"/>
              </w:rPr>
              <w:t>:</w:t>
              <w:tab/>
            </w:r>
            <w:r>
              <w:rPr>
                <w:rStyle w:val="IndexLink"/>
              </w:rPr>
              <w:t>388</w:t>
            </w:r>
          </w:hyperlink>
        </w:p>
        <w:p>
          <w:pPr>
            <w:pStyle w:val="Contents5"/>
            <w:tabs>
              <w:tab w:val="clear" w:pos="7892"/>
              <w:tab w:val="right" w:pos="9026" w:leader="dot"/>
            </w:tabs>
            <w:rPr/>
          </w:pPr>
          <w:hyperlink w:anchor="__RefHeading___Toc4062106_73709187">
            <w:r>
              <w:rPr>
                <w:webHidden/>
                <w:rStyle w:val="IndexLink"/>
                <w:rtl w:val="true"/>
              </w:rPr>
              <w:t>القرن الرابع</w:t>
            </w:r>
            <w:r>
              <w:rPr>
                <w:rStyle w:val="IndexLink"/>
                <w:rtl w:val="true"/>
              </w:rPr>
              <w:t>:</w:t>
              <w:tab/>
            </w:r>
            <w:r>
              <w:rPr>
                <w:rStyle w:val="IndexLink"/>
              </w:rPr>
              <w:t>389</w:t>
            </w:r>
          </w:hyperlink>
        </w:p>
        <w:p>
          <w:pPr>
            <w:pStyle w:val="Contents4"/>
            <w:tabs>
              <w:tab w:val="clear" w:pos="8176"/>
              <w:tab w:val="right" w:pos="9026" w:leader="dot"/>
            </w:tabs>
            <w:rPr/>
          </w:pPr>
          <w:hyperlink w:anchor="__RefHeading___Toc4062108_73709187">
            <w:r>
              <w:rPr>
                <w:webHidden/>
                <w:rStyle w:val="IndexLink"/>
                <w:rtl w:val="true"/>
              </w:rPr>
              <w:t>دول الاباضية</w:t>
            </w:r>
            <w:r>
              <w:rPr>
                <w:rStyle w:val="IndexLink"/>
                <w:rtl w:val="true"/>
              </w:rPr>
              <w:t>:</w:t>
              <w:tab/>
            </w:r>
            <w:r>
              <w:rPr>
                <w:rStyle w:val="IndexLink"/>
              </w:rPr>
              <w:t>390</w:t>
            </w:r>
          </w:hyperlink>
        </w:p>
        <w:p>
          <w:pPr>
            <w:pStyle w:val="Contents5"/>
            <w:tabs>
              <w:tab w:val="clear" w:pos="7892"/>
              <w:tab w:val="right" w:pos="9026" w:leader="dot"/>
            </w:tabs>
            <w:rPr/>
          </w:pPr>
          <w:hyperlink w:anchor="__RefHeading___Toc4062110_7370918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4062112_73709187">
            <w:r>
              <w:rPr>
                <w:webHidden/>
                <w:rStyle w:val="IndexLink"/>
                <w:rtl w:val="true"/>
              </w:rPr>
              <w:t>رسالة عبد اللّه بن أباض إلى عبد الملك بن مروان</w:t>
            </w:r>
            <w:r>
              <w:rPr>
                <w:rStyle w:val="IndexLink"/>
                <w:rtl w:val="true"/>
              </w:rPr>
              <w:tab/>
            </w:r>
            <w:r>
              <w:rPr>
                <w:rStyle w:val="IndexLink"/>
              </w:rPr>
              <w:t>392</w:t>
            </w:r>
          </w:hyperlink>
        </w:p>
        <w:p>
          <w:pPr>
            <w:pStyle w:val="Contents2"/>
            <w:tabs>
              <w:tab w:val="clear" w:pos="8743"/>
              <w:tab w:val="right" w:pos="9026" w:leader="dot"/>
            </w:tabs>
            <w:rPr/>
          </w:pPr>
          <w:hyperlink w:anchor="__RefHeading___Toc4062114_73709187">
            <w:r>
              <w:rPr>
                <w:webHidden/>
                <w:rStyle w:val="IndexLink"/>
                <w:rtl w:val="true"/>
              </w:rPr>
              <w:t>الفصل الثاني عشر</w:t>
            </w:r>
            <w:r>
              <w:rPr>
                <w:rStyle w:val="IndexLink"/>
                <w:rtl w:val="true"/>
              </w:rPr>
              <w:t xml:space="preserve">: </w:t>
            </w:r>
            <w:r>
              <w:rPr>
                <w:rStyle w:val="IndexLink"/>
                <w:rtl w:val="true"/>
              </w:rPr>
              <w:t>في عقائد فرق الخوارج و مخطّطاتهم في الحياة</w:t>
            </w:r>
            <w:r>
              <w:rPr>
                <w:rStyle w:val="IndexLink"/>
                <w:rtl w:val="true"/>
              </w:rPr>
              <w:tab/>
            </w:r>
            <w:r>
              <w:rPr>
                <w:rStyle w:val="IndexLink"/>
              </w:rPr>
              <w:t>410</w:t>
            </w:r>
          </w:hyperlink>
        </w:p>
        <w:p>
          <w:pPr>
            <w:pStyle w:val="Contents3"/>
            <w:tabs>
              <w:tab w:val="clear" w:pos="8459"/>
              <w:tab w:val="right" w:pos="9026" w:leader="dot"/>
            </w:tabs>
            <w:rPr/>
          </w:pPr>
          <w:hyperlink w:anchor="__RefHeading___Toc4062116_73709187">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4062118_73709187">
            <w:r>
              <w:rPr>
                <w:webHidden/>
                <w:rStyle w:val="IndexLink"/>
              </w:rPr>
              <w:t>1</w:t>
            </w:r>
            <w:r>
              <w:rPr>
                <w:rStyle w:val="IndexLink"/>
                <w:rtl w:val="true"/>
              </w:rPr>
              <w:t xml:space="preserve"> - </w:t>
            </w:r>
            <w:r>
              <w:rPr>
                <w:rStyle w:val="IndexLink"/>
                <w:rtl w:val="true"/>
              </w:rPr>
              <w:t>حكم التحكيم في حرب صفّين</w:t>
            </w:r>
            <w:r>
              <w:rPr>
                <w:rStyle w:val="IndexLink"/>
                <w:rtl w:val="true"/>
              </w:rPr>
              <w:tab/>
            </w:r>
            <w:r>
              <w:rPr>
                <w:rStyle w:val="IndexLink"/>
              </w:rPr>
              <w:t>414</w:t>
            </w:r>
          </w:hyperlink>
        </w:p>
        <w:p>
          <w:pPr>
            <w:pStyle w:val="Contents4"/>
            <w:tabs>
              <w:tab w:val="clear" w:pos="8176"/>
              <w:tab w:val="right" w:pos="9026" w:leader="dot"/>
            </w:tabs>
            <w:rPr/>
          </w:pPr>
          <w:hyperlink w:anchor="__RefHeading___Toc4062120_73709187">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4062122_73709187">
            <w:r>
              <w:rPr>
                <w:webHidden/>
                <w:rStyle w:val="IndexLink"/>
                <w:rtl w:val="true"/>
              </w:rPr>
              <w:t>التحكيم و التدخّل في موضوع له حكم سماوي</w:t>
            </w:r>
            <w:r>
              <w:rPr>
                <w:rStyle w:val="IndexLink"/>
                <w:rtl w:val="true"/>
              </w:rPr>
              <w:t>:</w:t>
              <w:tab/>
            </w:r>
            <w:r>
              <w:rPr>
                <w:rStyle w:val="IndexLink"/>
              </w:rPr>
              <w:t>415</w:t>
            </w:r>
          </w:hyperlink>
        </w:p>
        <w:p>
          <w:pPr>
            <w:pStyle w:val="Contents4"/>
            <w:tabs>
              <w:tab w:val="clear" w:pos="8176"/>
              <w:tab w:val="right" w:pos="9026" w:leader="dot"/>
            </w:tabs>
            <w:rPr/>
          </w:pPr>
          <w:hyperlink w:anchor="__RefHeading___Toc4062124_73709187">
            <w:r>
              <w:rPr>
                <w:webHidden/>
                <w:rStyle w:val="IndexLink"/>
                <w:rtl w:val="true"/>
              </w:rPr>
              <w:t>غيري جنىٰ و أنا المعاقبُ فيكم</w:t>
            </w:r>
            <w:r>
              <w:rPr>
                <w:rStyle w:val="IndexLink"/>
                <w:rtl w:val="true"/>
              </w:rPr>
              <w:t>!:</w:t>
              <w:tab/>
            </w:r>
            <w:r>
              <w:rPr>
                <w:rStyle w:val="IndexLink"/>
              </w:rPr>
              <w:t>418</w:t>
            </w:r>
          </w:hyperlink>
        </w:p>
        <w:p>
          <w:pPr>
            <w:pStyle w:val="Contents4"/>
            <w:tabs>
              <w:tab w:val="clear" w:pos="8176"/>
              <w:tab w:val="right" w:pos="9026" w:leader="dot"/>
            </w:tabs>
            <w:rPr/>
          </w:pPr>
          <w:hyperlink w:anchor="__RefHeading___Toc4062126_73709187">
            <w:r>
              <w:rPr>
                <w:webHidden/>
                <w:rStyle w:val="IndexLink"/>
                <w:rtl w:val="true"/>
              </w:rPr>
              <w:t>الخوارج أنصار عليّ و شيعته؟</w:t>
            </w:r>
            <w:r>
              <w:rPr>
                <w:rStyle w:val="IndexLink"/>
                <w:rtl w:val="true"/>
              </w:rPr>
              <w:t>!</w:t>
              <w:tab/>
            </w:r>
            <w:r>
              <w:rPr>
                <w:rStyle w:val="IndexLink"/>
              </w:rPr>
              <w:t>440</w:t>
            </w:r>
          </w:hyperlink>
        </w:p>
        <w:p>
          <w:pPr>
            <w:pStyle w:val="Contents3"/>
            <w:tabs>
              <w:tab w:val="clear" w:pos="8459"/>
              <w:tab w:val="right" w:pos="9026" w:leader="dot"/>
            </w:tabs>
            <w:rPr/>
          </w:pPr>
          <w:hyperlink w:anchor="__RefHeading___Toc4062128_73709187">
            <w:r>
              <w:rPr>
                <w:webHidden/>
                <w:rStyle w:val="IndexLink"/>
              </w:rPr>
              <w:t>2</w:t>
            </w:r>
            <w:r>
              <w:rPr>
                <w:rStyle w:val="IndexLink"/>
                <w:rtl w:val="true"/>
              </w:rPr>
              <w:t xml:space="preserve"> - </w:t>
            </w:r>
            <w:r>
              <w:rPr>
                <w:rStyle w:val="IndexLink"/>
                <w:rtl w:val="true"/>
              </w:rPr>
              <w:t>حكم مرتكب الكبيرة من الجهات الثلاث</w:t>
            </w:r>
            <w:r>
              <w:rPr>
                <w:rStyle w:val="IndexLink"/>
                <w:rtl w:val="true"/>
              </w:rPr>
              <w:tab/>
            </w:r>
            <w:r>
              <w:rPr>
                <w:rStyle w:val="IndexLink"/>
              </w:rPr>
              <w:t>450</w:t>
            </w:r>
          </w:hyperlink>
        </w:p>
        <w:p>
          <w:pPr>
            <w:pStyle w:val="Contents4"/>
            <w:tabs>
              <w:tab w:val="clear" w:pos="8176"/>
              <w:tab w:val="right" w:pos="9026" w:leader="dot"/>
            </w:tabs>
            <w:rPr/>
          </w:pPr>
          <w:hyperlink w:anchor="__RefHeading___Toc4062130_73709187">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4062132_73709187">
            <w:r>
              <w:rPr>
                <w:webHidden/>
                <w:rStyle w:val="IndexLink"/>
                <w:rtl w:val="true"/>
              </w:rPr>
              <w:t xml:space="preserve">الجهة الأُولىٰ </w:t>
            </w:r>
            <w:r>
              <w:rPr>
                <w:rStyle w:val="IndexLink"/>
                <w:rtl w:val="true"/>
              </w:rPr>
              <w:t xml:space="preserve">- </w:t>
            </w:r>
            <w:r>
              <w:rPr>
                <w:rStyle w:val="IndexLink"/>
                <w:rtl w:val="true"/>
              </w:rPr>
              <w:t>هل مرتكب المعاصي مشرك؟</w:t>
            </w:r>
            <w:r>
              <w:rPr>
                <w:rStyle w:val="IndexLink"/>
                <w:rtl w:val="true"/>
              </w:rPr>
              <w:tab/>
            </w:r>
            <w:r>
              <w:rPr>
                <w:rStyle w:val="IndexLink"/>
              </w:rPr>
              <w:t>451</w:t>
            </w:r>
          </w:hyperlink>
        </w:p>
        <w:p>
          <w:pPr>
            <w:pStyle w:val="Contents5"/>
            <w:tabs>
              <w:tab w:val="clear" w:pos="7892"/>
              <w:tab w:val="right" w:pos="9026" w:leader="dot"/>
            </w:tabs>
            <w:rPr/>
          </w:pPr>
          <w:hyperlink w:anchor="__RefHeading___Toc4062134_73709187">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4062136_73709187">
            <w:r>
              <w:rPr>
                <w:webHidden/>
                <w:rStyle w:val="IndexLink"/>
                <w:rtl w:val="true"/>
              </w:rPr>
              <w:t>أدلّة الأزارقة على أنّ المعاصي شرك</w:t>
            </w:r>
            <w:r>
              <w:rPr>
                <w:rStyle w:val="IndexLink"/>
                <w:rtl w:val="true"/>
              </w:rPr>
              <w:t>:</w:t>
              <w:tab/>
            </w:r>
            <w:r>
              <w:rPr>
                <w:rStyle w:val="IndexLink"/>
              </w:rPr>
              <w:t>455</w:t>
            </w:r>
          </w:hyperlink>
        </w:p>
        <w:p>
          <w:pPr>
            <w:pStyle w:val="Contents4"/>
            <w:tabs>
              <w:tab w:val="clear" w:pos="8176"/>
              <w:tab w:val="right" w:pos="9026" w:leader="dot"/>
            </w:tabs>
            <w:rPr/>
          </w:pPr>
          <w:hyperlink w:anchor="__RefHeading___Toc4062138_73709187">
            <w:r>
              <w:rPr>
                <w:webHidden/>
                <w:rStyle w:val="IndexLink"/>
                <w:rtl w:val="true"/>
              </w:rPr>
              <w:t xml:space="preserve">الجهة الثانية </w:t>
            </w:r>
            <w:r>
              <w:rPr>
                <w:rStyle w:val="IndexLink"/>
                <w:rtl w:val="true"/>
              </w:rPr>
              <w:t xml:space="preserve">- </w:t>
            </w:r>
            <w:r>
              <w:rPr>
                <w:rStyle w:val="IndexLink"/>
                <w:rtl w:val="true"/>
              </w:rPr>
              <w:t>هل مرتكب المعاصي مؤمن أو كافر؟</w:t>
            </w:r>
            <w:r>
              <w:rPr>
                <w:rStyle w:val="IndexLink"/>
                <w:rtl w:val="true"/>
              </w:rPr>
              <w:t>:</w:t>
              <w:tab/>
            </w:r>
            <w:r>
              <w:rPr>
                <w:rStyle w:val="IndexLink"/>
              </w:rPr>
              <w:t>458</w:t>
            </w:r>
          </w:hyperlink>
        </w:p>
        <w:p>
          <w:pPr>
            <w:pStyle w:val="Contents5"/>
            <w:tabs>
              <w:tab w:val="clear" w:pos="7892"/>
              <w:tab w:val="right" w:pos="9026" w:leader="dot"/>
            </w:tabs>
            <w:rPr/>
          </w:pPr>
          <w:hyperlink w:anchor="__RefHeading___Toc4062140_7370918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4062142_73709187">
            <w:r>
              <w:rPr>
                <w:webHidden/>
                <w:rStyle w:val="IndexLink"/>
                <w:rtl w:val="true"/>
              </w:rPr>
              <w:t>أدلّة الخوارج على أنّ ارتكاب المعاصي كفر</w:t>
            </w:r>
            <w:r>
              <w:rPr>
                <w:rStyle w:val="IndexLink"/>
                <w:rtl w:val="true"/>
              </w:rPr>
              <w:t>:</w:t>
              <w:tab/>
            </w:r>
            <w:r>
              <w:rPr>
                <w:rStyle w:val="IndexLink"/>
              </w:rPr>
              <w:t>461</w:t>
            </w:r>
          </w:hyperlink>
        </w:p>
        <w:p>
          <w:pPr>
            <w:pStyle w:val="Contents4"/>
            <w:tabs>
              <w:tab w:val="clear" w:pos="8176"/>
              <w:tab w:val="right" w:pos="9026" w:leader="dot"/>
            </w:tabs>
            <w:rPr/>
          </w:pPr>
          <w:hyperlink w:anchor="__RefHeading___Toc4062144_73709187">
            <w:r>
              <w:rPr>
                <w:webHidden/>
                <w:rStyle w:val="IndexLink"/>
                <w:rtl w:val="true"/>
              </w:rPr>
              <w:t xml:space="preserve">الجهة الثالثة </w:t>
            </w:r>
            <w:r>
              <w:rPr>
                <w:rStyle w:val="IndexLink"/>
                <w:rtl w:val="true"/>
              </w:rPr>
              <w:t xml:space="preserve">- </w:t>
            </w:r>
            <w:r>
              <w:rPr>
                <w:rStyle w:val="IndexLink"/>
                <w:rtl w:val="true"/>
              </w:rPr>
              <w:t>صاحب الكبيرة و خلوده في النار</w:t>
            </w:r>
            <w:r>
              <w:rPr>
                <w:rStyle w:val="IndexLink"/>
                <w:rtl w:val="true"/>
              </w:rPr>
              <w:t>:</w:t>
              <w:tab/>
            </w:r>
            <w:r>
              <w:rPr>
                <w:rStyle w:val="IndexLink"/>
              </w:rPr>
              <w:t>475</w:t>
            </w:r>
          </w:hyperlink>
        </w:p>
        <w:p>
          <w:pPr>
            <w:pStyle w:val="Contents5"/>
            <w:tabs>
              <w:tab w:val="clear" w:pos="7892"/>
              <w:tab w:val="right" w:pos="9026" w:leader="dot"/>
            </w:tabs>
            <w:rPr/>
          </w:pPr>
          <w:hyperlink w:anchor="__RefHeading___Toc4062146_7370918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4062148_73709187">
            <w:r>
              <w:rPr>
                <w:webHidden/>
                <w:rStyle w:val="IndexLink"/>
                <w:rtl w:val="true"/>
              </w:rPr>
              <w:t>المخالفون عند الخوارج</w:t>
            </w:r>
            <w:r>
              <w:rPr>
                <w:rStyle w:val="IndexLink"/>
                <w:rtl w:val="true"/>
              </w:rPr>
              <w:t>:</w:t>
              <w:tab/>
            </w:r>
            <w:r>
              <w:rPr>
                <w:rStyle w:val="IndexLink"/>
              </w:rPr>
              <w:t>478</w:t>
            </w:r>
          </w:hyperlink>
        </w:p>
        <w:p>
          <w:pPr>
            <w:pStyle w:val="Contents5"/>
            <w:tabs>
              <w:tab w:val="clear" w:pos="7892"/>
              <w:tab w:val="right" w:pos="9026" w:leader="dot"/>
            </w:tabs>
            <w:rPr/>
          </w:pPr>
          <w:hyperlink w:anchor="__RefHeading___Toc4062150_73709187">
            <w:r>
              <w:rPr>
                <w:webHidden/>
                <w:rStyle w:val="IndexLink"/>
                <w:rtl w:val="true"/>
              </w:rPr>
              <w:t>الإيمان يزيد و ينقص</w:t>
            </w:r>
            <w:r>
              <w:rPr>
                <w:rStyle w:val="IndexLink"/>
                <w:rtl w:val="true"/>
              </w:rPr>
              <w:t>:</w:t>
              <w:tab/>
            </w:r>
            <w:r>
              <w:rPr>
                <w:rStyle w:val="IndexLink"/>
              </w:rPr>
              <w:t>480</w:t>
            </w:r>
          </w:hyperlink>
        </w:p>
        <w:p>
          <w:pPr>
            <w:pStyle w:val="Contents3"/>
            <w:tabs>
              <w:tab w:val="clear" w:pos="8459"/>
              <w:tab w:val="right" w:pos="9026" w:leader="dot"/>
            </w:tabs>
            <w:rPr/>
          </w:pPr>
          <w:hyperlink w:anchor="__RefHeading___Toc4062152_73709187">
            <w:r>
              <w:rPr>
                <w:webHidden/>
                <w:rStyle w:val="IndexLink"/>
              </w:rPr>
              <w:t>3</w:t>
            </w:r>
            <w:r>
              <w:rPr>
                <w:rStyle w:val="IndexLink"/>
                <w:rtl w:val="true"/>
              </w:rPr>
              <w:t xml:space="preserve"> - </w:t>
            </w:r>
            <w:r>
              <w:rPr>
                <w:rStyle w:val="IndexLink"/>
                <w:rtl w:val="true"/>
              </w:rPr>
              <w:t>في الخروج على الحاكم الجائر</w:t>
            </w:r>
            <w:r>
              <w:rPr>
                <w:rStyle w:val="IndexLink"/>
                <w:rtl w:val="true"/>
              </w:rPr>
              <w:tab/>
            </w:r>
            <w:r>
              <w:rPr>
                <w:rStyle w:val="IndexLink"/>
              </w:rPr>
              <w:t>482</w:t>
            </w:r>
          </w:hyperlink>
        </w:p>
        <w:p>
          <w:pPr>
            <w:pStyle w:val="Contents4"/>
            <w:tabs>
              <w:tab w:val="clear" w:pos="8176"/>
              <w:tab w:val="right" w:pos="9026" w:leader="dot"/>
            </w:tabs>
            <w:rPr/>
          </w:pPr>
          <w:hyperlink w:anchor="__RefHeading___Toc4062154_7370918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4062156_73709187">
            <w:r>
              <w:rPr>
                <w:webHidden/>
                <w:rStyle w:val="IndexLink"/>
                <w:rtl w:val="true"/>
              </w:rPr>
              <w:t>[</w:t>
            </w:r>
            <w:r>
              <w:rPr>
                <w:rStyle w:val="IndexLink"/>
                <w:rtl w:val="true"/>
              </w:rPr>
              <w:t>الأوّل</w:t>
            </w:r>
            <w:r>
              <w:rPr>
                <w:rStyle w:val="IndexLink"/>
                <w:rtl w:val="true"/>
              </w:rPr>
              <w:t xml:space="preserve">: </w:t>
            </w:r>
            <w:r>
              <w:rPr>
                <w:rStyle w:val="IndexLink"/>
                <w:rtl w:val="true"/>
              </w:rPr>
              <w:t>في لزوم إطاعة الإمام الجائر و عدمه</w:t>
            </w:r>
            <w:r>
              <w:rPr>
                <w:rStyle w:val="IndexLink"/>
                <w:rtl w:val="true"/>
              </w:rPr>
              <w:t>.]</w:t>
              <w:tab/>
            </w:r>
            <w:r>
              <w:rPr>
                <w:rStyle w:val="IndexLink"/>
              </w:rPr>
              <w:t>483</w:t>
            </w:r>
          </w:hyperlink>
        </w:p>
        <w:p>
          <w:pPr>
            <w:pStyle w:val="Contents5"/>
            <w:tabs>
              <w:tab w:val="clear" w:pos="7892"/>
              <w:tab w:val="right" w:pos="9026" w:leader="dot"/>
            </w:tabs>
            <w:rPr/>
          </w:pPr>
          <w:hyperlink w:anchor="__RefHeading___Toc4062158_7370918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4062160_73709187">
            <w:r>
              <w:rPr>
                <w:webHidden/>
                <w:rStyle w:val="IndexLink"/>
                <w:rtl w:val="true"/>
              </w:rPr>
              <w:t>تحليل هذه النظرية</w:t>
            </w:r>
            <w:r>
              <w:rPr>
                <w:rStyle w:val="IndexLink"/>
                <w:rtl w:val="true"/>
              </w:rPr>
              <w:t>:</w:t>
              <w:tab/>
            </w:r>
            <w:r>
              <w:rPr>
                <w:rStyle w:val="IndexLink"/>
              </w:rPr>
              <w:t>485</w:t>
            </w:r>
          </w:hyperlink>
        </w:p>
        <w:p>
          <w:pPr>
            <w:pStyle w:val="Contents4"/>
            <w:tabs>
              <w:tab w:val="clear" w:pos="8176"/>
              <w:tab w:val="right" w:pos="9026" w:leader="dot"/>
            </w:tabs>
            <w:rPr/>
          </w:pPr>
          <w:hyperlink w:anchor="__RefHeading___Toc4062162_73709187">
            <w:r>
              <w:rPr>
                <w:webHidden/>
                <w:rStyle w:val="IndexLink"/>
                <w:rtl w:val="true"/>
              </w:rPr>
              <w:t>الثاني</w:t>
            </w:r>
            <w:r>
              <w:rPr>
                <w:rStyle w:val="IndexLink"/>
                <w:rtl w:val="true"/>
              </w:rPr>
              <w:t xml:space="preserve">: </w:t>
            </w:r>
            <w:r>
              <w:rPr>
                <w:rStyle w:val="IndexLink"/>
                <w:rtl w:val="true"/>
              </w:rPr>
              <w:t>في لزوم الخروج على الحاكم الجائر</w:t>
            </w:r>
            <w:r>
              <w:rPr>
                <w:rStyle w:val="IndexLink"/>
                <w:rtl w:val="true"/>
              </w:rPr>
              <w:t>:</w:t>
              <w:tab/>
            </w:r>
            <w:r>
              <w:rPr>
                <w:rStyle w:val="IndexLink"/>
              </w:rPr>
              <w:t>487</w:t>
            </w:r>
          </w:hyperlink>
        </w:p>
        <w:p>
          <w:pPr>
            <w:pStyle w:val="Contents3"/>
            <w:tabs>
              <w:tab w:val="clear" w:pos="8459"/>
              <w:tab w:val="right" w:pos="9026" w:leader="dot"/>
            </w:tabs>
            <w:rPr/>
          </w:pPr>
          <w:hyperlink w:anchor="__RefHeading___Toc4062164_73709187">
            <w:r>
              <w:rPr>
                <w:webHidden/>
                <w:rStyle w:val="IndexLink"/>
              </w:rPr>
              <w:t>4</w:t>
            </w:r>
            <w:r>
              <w:rPr>
                <w:rStyle w:val="IndexLink"/>
                <w:rtl w:val="true"/>
              </w:rPr>
              <w:t xml:space="preserve"> - </w:t>
            </w:r>
            <w:r>
              <w:rPr>
                <w:rStyle w:val="IndexLink"/>
                <w:rtl w:val="true"/>
              </w:rPr>
              <w:t>التقية قولاً و عملاً</w:t>
            </w:r>
            <w:r>
              <w:rPr>
                <w:rStyle w:val="IndexLink"/>
                <w:rtl w:val="true"/>
              </w:rPr>
              <w:tab/>
            </w:r>
            <w:r>
              <w:rPr>
                <w:rStyle w:val="IndexLink"/>
              </w:rPr>
              <w:t>494</w:t>
            </w:r>
          </w:hyperlink>
        </w:p>
        <w:p>
          <w:pPr>
            <w:pStyle w:val="Contents3"/>
            <w:tabs>
              <w:tab w:val="clear" w:pos="8459"/>
              <w:tab w:val="right" w:pos="9026" w:leader="dot"/>
            </w:tabs>
            <w:rPr/>
          </w:pPr>
          <w:hyperlink w:anchor="__RefHeading___Toc4062166_73709187">
            <w:r>
              <w:rPr>
                <w:webHidden/>
                <w:rStyle w:val="IndexLink"/>
              </w:rPr>
              <w:t>5</w:t>
            </w:r>
            <w:r>
              <w:rPr>
                <w:rStyle w:val="IndexLink"/>
                <w:rtl w:val="true"/>
              </w:rPr>
              <w:t xml:space="preserve"> - </w:t>
            </w:r>
            <w:r>
              <w:rPr>
                <w:rStyle w:val="IndexLink"/>
                <w:rtl w:val="true"/>
              </w:rPr>
              <w:t>ما تجب معرفته بالتفصيل</w:t>
            </w:r>
            <w:r>
              <w:rPr>
                <w:rStyle w:val="IndexLink"/>
                <w:rtl w:val="true"/>
              </w:rPr>
              <w:tab/>
            </w:r>
            <w:r>
              <w:rPr>
                <w:rStyle w:val="IndexLink"/>
              </w:rPr>
              <w:t>500</w:t>
            </w:r>
          </w:hyperlink>
        </w:p>
        <w:p>
          <w:pPr>
            <w:pStyle w:val="Contents4"/>
            <w:tabs>
              <w:tab w:val="clear" w:pos="8176"/>
              <w:tab w:val="right" w:pos="9026" w:leader="dot"/>
            </w:tabs>
            <w:rPr/>
          </w:pPr>
          <w:hyperlink w:anchor="__RefHeading___Toc4062168_73709187">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4062170_73709187">
            <w:r>
              <w:rPr>
                <w:webHidden/>
                <w:rStyle w:val="IndexLink"/>
                <w:rtl w:val="true"/>
              </w:rPr>
              <w:t>الأمر الأوّل</w:t>
            </w:r>
            <w:r>
              <w:rPr>
                <w:rStyle w:val="IndexLink"/>
                <w:rtl w:val="true"/>
              </w:rPr>
              <w:t xml:space="preserve">: </w:t>
            </w:r>
            <w:r>
              <w:rPr>
                <w:rStyle w:val="IndexLink"/>
                <w:rtl w:val="true"/>
              </w:rPr>
              <w:t>ما تجب معرفته في مجال العقيدة</w:t>
            </w:r>
            <w:r>
              <w:rPr>
                <w:rStyle w:val="IndexLink"/>
                <w:rtl w:val="true"/>
              </w:rPr>
              <w:t>:</w:t>
              <w:tab/>
            </w:r>
            <w:r>
              <w:rPr>
                <w:rStyle w:val="IndexLink"/>
              </w:rPr>
              <w:t>500</w:t>
            </w:r>
          </w:hyperlink>
        </w:p>
        <w:p>
          <w:pPr>
            <w:pStyle w:val="Contents4"/>
            <w:tabs>
              <w:tab w:val="clear" w:pos="8176"/>
              <w:tab w:val="right" w:pos="9026" w:leader="dot"/>
            </w:tabs>
            <w:rPr/>
          </w:pPr>
          <w:hyperlink w:anchor="__RefHeading___Toc4062172_73709187">
            <w:r>
              <w:rPr>
                <w:webHidden/>
                <w:rStyle w:val="IndexLink"/>
                <w:rtl w:val="true"/>
              </w:rPr>
              <w:t>الأمر الثاني</w:t>
            </w:r>
            <w:r>
              <w:rPr>
                <w:rStyle w:val="IndexLink"/>
                <w:rtl w:val="true"/>
              </w:rPr>
              <w:t xml:space="preserve">: </w:t>
            </w:r>
            <w:r>
              <w:rPr>
                <w:rStyle w:val="IndexLink"/>
                <w:rtl w:val="true"/>
              </w:rPr>
              <w:t>ما يجب تعلّمه في مجال الشريعة</w:t>
            </w:r>
            <w:r>
              <w:rPr>
                <w:rStyle w:val="IndexLink"/>
                <w:rtl w:val="true"/>
              </w:rPr>
              <w:t>:</w:t>
              <w:tab/>
            </w:r>
            <w:r>
              <w:rPr>
                <w:rStyle w:val="IndexLink"/>
              </w:rPr>
              <w:t>506</w:t>
            </w:r>
          </w:hyperlink>
        </w:p>
        <w:p>
          <w:pPr>
            <w:pStyle w:val="Contents3"/>
            <w:tabs>
              <w:tab w:val="clear" w:pos="8459"/>
              <w:tab w:val="right" w:pos="9026" w:leader="dot"/>
            </w:tabs>
            <w:rPr/>
          </w:pPr>
          <w:hyperlink w:anchor="__RefHeading___Toc4062174_73709187">
            <w:r>
              <w:rPr>
                <w:webHidden/>
                <w:rStyle w:val="IndexLink"/>
              </w:rPr>
              <w:t>6</w:t>
            </w:r>
            <w:r>
              <w:rPr>
                <w:rStyle w:val="IndexLink"/>
                <w:rtl w:val="true"/>
              </w:rPr>
              <w:t xml:space="preserve"> - </w:t>
            </w:r>
            <w:r>
              <w:rPr>
                <w:rStyle w:val="IndexLink"/>
                <w:rtl w:val="true"/>
              </w:rPr>
              <w:t>حكم الدار</w:t>
            </w:r>
            <w:r>
              <w:rPr>
                <w:rStyle w:val="IndexLink"/>
                <w:rtl w:val="true"/>
              </w:rPr>
              <w:tab/>
            </w:r>
            <w:r>
              <w:rPr>
                <w:rStyle w:val="IndexLink"/>
              </w:rPr>
              <w:t>508</w:t>
            </w:r>
          </w:hyperlink>
        </w:p>
        <w:p>
          <w:pPr>
            <w:pStyle w:val="Contents3"/>
            <w:tabs>
              <w:tab w:val="clear" w:pos="8459"/>
              <w:tab w:val="right" w:pos="9026" w:leader="dot"/>
            </w:tabs>
            <w:rPr/>
          </w:pPr>
          <w:hyperlink w:anchor="__RefHeading___Toc4062176_73709187">
            <w:r>
              <w:rPr>
                <w:webHidden/>
                <w:rStyle w:val="IndexLink"/>
              </w:rPr>
              <w:t>7</w:t>
            </w:r>
            <w:r>
              <w:rPr>
                <w:rStyle w:val="IndexLink"/>
                <w:rtl w:val="true"/>
              </w:rPr>
              <w:t xml:space="preserve"> - </w:t>
            </w:r>
            <w:r>
              <w:rPr>
                <w:rStyle w:val="IndexLink"/>
                <w:rtl w:val="true"/>
              </w:rPr>
              <w:t>في حكم الزاني المحصن</w:t>
            </w:r>
            <w:r>
              <w:rPr>
                <w:rStyle w:val="IndexLink"/>
                <w:rtl w:val="true"/>
              </w:rPr>
              <w:tab/>
            </w:r>
            <w:r>
              <w:rPr>
                <w:rStyle w:val="IndexLink"/>
              </w:rPr>
              <w:t>511</w:t>
            </w:r>
          </w:hyperlink>
        </w:p>
        <w:p>
          <w:pPr>
            <w:pStyle w:val="Contents3"/>
            <w:tabs>
              <w:tab w:val="clear" w:pos="8459"/>
              <w:tab w:val="right" w:pos="9026" w:leader="dot"/>
            </w:tabs>
            <w:rPr/>
          </w:pPr>
          <w:hyperlink w:anchor="__RefHeading___Toc4062178_73709187">
            <w:r>
              <w:rPr>
                <w:webHidden/>
                <w:rStyle w:val="IndexLink"/>
                <w:rtl w:val="true"/>
              </w:rPr>
              <w:t>خاتمة المطاف</w:t>
            </w:r>
            <w:r>
              <w:rPr>
                <w:rStyle w:val="IndexLink"/>
                <w:rtl w:val="true"/>
              </w:rPr>
              <w:tab/>
            </w:r>
            <w:r>
              <w:rPr>
                <w:rStyle w:val="IndexLink"/>
              </w:rPr>
              <w:t>515</w:t>
            </w:r>
          </w:hyperlink>
        </w:p>
        <w:p>
          <w:pPr>
            <w:pStyle w:val="Contents4"/>
            <w:tabs>
              <w:tab w:val="clear" w:pos="8176"/>
              <w:tab w:val="right" w:pos="9026" w:leader="dot"/>
            </w:tabs>
            <w:rPr/>
          </w:pPr>
          <w:hyperlink w:anchor="__RefHeading___Toc4062180_73709187">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4062182_73709187">
            <w:r>
              <w:rPr>
                <w:webHidden/>
                <w:rStyle w:val="IndexLink"/>
              </w:rPr>
              <w:t>1</w:t>
            </w:r>
            <w:r>
              <w:rPr>
                <w:rStyle w:val="IndexLink"/>
                <w:rtl w:val="true"/>
              </w:rPr>
              <w:t xml:space="preserve"> - </w:t>
            </w:r>
            <w:r>
              <w:rPr>
                <w:rStyle w:val="IndexLink"/>
                <w:rtl w:val="true"/>
              </w:rPr>
              <w:t>أولاد المشركين</w:t>
            </w:r>
            <w:r>
              <w:rPr>
                <w:rStyle w:val="IndexLink"/>
                <w:rtl w:val="true"/>
              </w:rPr>
              <w:t>:</w:t>
              <w:tab/>
            </w:r>
            <w:r>
              <w:rPr>
                <w:rStyle w:val="IndexLink"/>
              </w:rPr>
              <w:t>516</w:t>
            </w:r>
          </w:hyperlink>
        </w:p>
        <w:p>
          <w:pPr>
            <w:pStyle w:val="Contents4"/>
            <w:tabs>
              <w:tab w:val="clear" w:pos="8176"/>
              <w:tab w:val="right" w:pos="9026" w:leader="dot"/>
            </w:tabs>
            <w:rPr/>
          </w:pPr>
          <w:hyperlink w:anchor="__RefHeading___Toc4062184_73709187">
            <w:r>
              <w:rPr>
                <w:webHidden/>
                <w:rStyle w:val="IndexLink"/>
              </w:rPr>
              <w:t>2</w:t>
            </w:r>
            <w:r>
              <w:rPr>
                <w:rStyle w:val="IndexLink"/>
                <w:rtl w:val="true"/>
              </w:rPr>
              <w:t xml:space="preserve"> - </w:t>
            </w:r>
            <w:r>
              <w:rPr>
                <w:rStyle w:val="IndexLink"/>
                <w:rtl w:val="true"/>
              </w:rPr>
              <w:t>في نكاح المشركات</w:t>
            </w:r>
            <w:r>
              <w:rPr>
                <w:rStyle w:val="IndexLink"/>
                <w:rtl w:val="true"/>
              </w:rPr>
              <w:t>:</w:t>
              <w:tab/>
            </w:r>
            <w:r>
              <w:rPr>
                <w:rStyle w:val="IndexLink"/>
              </w:rPr>
              <w:t>520</w:t>
            </w:r>
          </w:hyperlink>
        </w:p>
        <w:p>
          <w:pPr>
            <w:pStyle w:val="Contents5"/>
            <w:tabs>
              <w:tab w:val="clear" w:pos="7892"/>
              <w:tab w:val="right" w:pos="9026" w:leader="dot"/>
            </w:tabs>
            <w:rPr/>
          </w:pPr>
          <w:hyperlink w:anchor="__RefHeading___Toc4062186_7370918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4062188_73709187">
            <w:r>
              <w:rPr>
                <w:webHidden/>
                <w:rStyle w:val="IndexLink"/>
                <w:rtl w:val="true"/>
              </w:rPr>
              <w:t>نكاح المشركة</w:t>
            </w:r>
            <w:r>
              <w:rPr>
                <w:rStyle w:val="IndexLink"/>
                <w:rtl w:val="true"/>
              </w:rPr>
              <w:t>:</w:t>
              <w:tab/>
            </w:r>
            <w:r>
              <w:rPr>
                <w:rStyle w:val="IndexLink"/>
              </w:rPr>
              <w:t>521</w:t>
            </w:r>
          </w:hyperlink>
        </w:p>
        <w:p>
          <w:pPr>
            <w:pStyle w:val="Contents4"/>
            <w:tabs>
              <w:tab w:val="clear" w:pos="8176"/>
              <w:tab w:val="right" w:pos="9026" w:leader="dot"/>
            </w:tabs>
            <w:rPr/>
          </w:pPr>
          <w:hyperlink w:anchor="__RefHeading___Toc4062190_73709187">
            <w:r>
              <w:rPr>
                <w:webHidden/>
                <w:rStyle w:val="IndexLink"/>
              </w:rPr>
              <w:t>3</w:t>
            </w:r>
            <w:r>
              <w:rPr>
                <w:rStyle w:val="IndexLink"/>
                <w:rtl w:val="true"/>
              </w:rPr>
              <w:t xml:space="preserve"> - </w:t>
            </w:r>
            <w:r>
              <w:rPr>
                <w:rStyle w:val="IndexLink"/>
                <w:rtl w:val="true"/>
              </w:rPr>
              <w:t>نكاح الكافرة غير المشركة</w:t>
            </w:r>
            <w:r>
              <w:rPr>
                <w:rStyle w:val="IndexLink"/>
                <w:rtl w:val="true"/>
              </w:rPr>
              <w:t>:</w:t>
              <w:tab/>
            </w:r>
            <w:r>
              <w:rPr>
                <w:rStyle w:val="IndexLink"/>
              </w:rPr>
              <w:t>522</w:t>
            </w:r>
          </w:hyperlink>
        </w:p>
        <w:p>
          <w:pPr>
            <w:pStyle w:val="Contents5"/>
            <w:tabs>
              <w:tab w:val="clear" w:pos="7892"/>
              <w:tab w:val="right" w:pos="9026" w:leader="dot"/>
            </w:tabs>
            <w:rPr/>
          </w:pPr>
          <w:hyperlink w:anchor="__RefHeading___Toc4062192_7370918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4062194_73709187">
            <w:r>
              <w:rPr>
                <w:webHidden/>
                <w:rStyle w:val="IndexLink"/>
                <w:rtl w:val="true"/>
              </w:rPr>
              <w:t>يلاحظ عليه أنّ هنا أمرين</w:t>
            </w:r>
            <w:r>
              <w:rPr>
                <w:rStyle w:val="IndexLink"/>
                <w:rtl w:val="true"/>
              </w:rPr>
              <w:t>:</w:t>
              <w:tab/>
            </w:r>
            <w:r>
              <w:rPr>
                <w:rStyle w:val="IndexLink"/>
              </w:rPr>
              <w:t>526</w:t>
            </w:r>
          </w:hyperlink>
        </w:p>
        <w:p>
          <w:pPr>
            <w:pStyle w:val="Contents2"/>
            <w:tabs>
              <w:tab w:val="clear" w:pos="8743"/>
              <w:tab w:val="right" w:pos="9026" w:leader="dot"/>
            </w:tabs>
            <w:rPr/>
          </w:pPr>
          <w:hyperlink w:anchor="__RefHeading___Toc4062196_73709187">
            <w:r>
              <w:rPr>
                <w:webHidden/>
                <w:rStyle w:val="IndexLink"/>
                <w:rtl w:val="true"/>
              </w:rPr>
              <w:t>خاتمة المطاف</w:t>
            </w:r>
            <w:r>
              <w:rPr>
                <w:rStyle w:val="IndexLink"/>
                <w:rtl w:val="true"/>
              </w:rPr>
              <w:t>:</w:t>
              <w:tab/>
            </w:r>
            <w:r>
              <w:rPr>
                <w:rStyle w:val="IndexLink"/>
              </w:rPr>
              <w:t>531</w:t>
            </w:r>
          </w:hyperlink>
        </w:p>
        <w:p>
          <w:pPr>
            <w:pStyle w:val="Contents3"/>
            <w:tabs>
              <w:tab w:val="clear" w:pos="8459"/>
              <w:tab w:val="right" w:pos="9026" w:leader="dot"/>
            </w:tabs>
            <w:rPr/>
          </w:pPr>
          <w:hyperlink w:anchor="__RefHeading___Toc4062198_73709187">
            <w:r>
              <w:rPr>
                <w:webHidden/>
                <w:rStyle w:val="IndexLink"/>
                <w:rtl w:val="true"/>
              </w:rPr>
              <w:t>رجال الخوارج في العصور الأُولى</w:t>
            </w:r>
            <w:r>
              <w:rPr>
                <w:rStyle w:val="IndexLink"/>
                <w:rtl w:val="true"/>
              </w:rPr>
              <w:tab/>
            </w:r>
            <w:r>
              <w:rPr>
                <w:rStyle w:val="IndexLink"/>
              </w:rPr>
              <w:t>531</w:t>
            </w:r>
          </w:hyperlink>
        </w:p>
        <w:p>
          <w:pPr>
            <w:pStyle w:val="Contents4"/>
            <w:tabs>
              <w:tab w:val="clear" w:pos="8176"/>
              <w:tab w:val="right" w:pos="9026" w:leader="dot"/>
            </w:tabs>
            <w:rPr/>
          </w:pPr>
          <w:hyperlink w:anchor="__RefHeading___Toc4062200_73709187">
            <w:r>
              <w:rPr>
                <w:webHidden/>
                <w:rStyle w:val="IndexLink"/>
                <w:rtl w:val="true"/>
              </w:rPr>
              <w:t>اشارة</w:t>
            </w:r>
            <w:r>
              <w:rPr>
                <w:rStyle w:val="IndexLink"/>
                <w:rtl w:val="true"/>
              </w:rPr>
              <w:tab/>
            </w:r>
            <w:r>
              <w:rPr>
                <w:rStyle w:val="IndexLink"/>
              </w:rPr>
              <w:t>531</w:t>
            </w:r>
          </w:hyperlink>
        </w:p>
        <w:p>
          <w:pPr>
            <w:pStyle w:val="Contents4"/>
            <w:tabs>
              <w:tab w:val="clear" w:pos="8176"/>
              <w:tab w:val="right" w:pos="9026" w:leader="dot"/>
            </w:tabs>
            <w:rPr/>
          </w:pPr>
          <w:hyperlink w:anchor="__RefHeading___Toc4062202_73709187">
            <w:r>
              <w:rPr>
                <w:webHidden/>
                <w:rStyle w:val="IndexLink"/>
              </w:rPr>
              <w:t>1</w:t>
            </w:r>
            <w:r>
              <w:rPr>
                <w:rStyle w:val="IndexLink"/>
                <w:rtl w:val="true"/>
              </w:rPr>
              <w:t xml:space="preserve"> - </w:t>
            </w:r>
            <w:r>
              <w:rPr>
                <w:rStyle w:val="IndexLink"/>
                <w:rtl w:val="true"/>
              </w:rPr>
              <w:t xml:space="preserve">عكرمة البربري </w:t>
            </w:r>
            <w:r>
              <w:rPr>
                <w:rStyle w:val="IndexLink"/>
                <w:rtl w:val="true"/>
              </w:rPr>
              <w:t>(</w:t>
            </w:r>
            <w:r>
              <w:rPr>
                <w:rStyle w:val="IndexLink"/>
                <w:rtl w:val="true"/>
              </w:rPr>
              <w:t xml:space="preserve">المتوفّىٰ </w:t>
            </w:r>
            <w:r>
              <w:rPr>
                <w:rStyle w:val="IndexLink"/>
              </w:rPr>
              <w:t>105</w:t>
            </w:r>
            <w:r>
              <w:rPr>
                <w:rStyle w:val="IndexLink"/>
                <w:rtl w:val="true"/>
              </w:rPr>
              <w:t xml:space="preserve"> </w:t>
            </w:r>
            <w:r>
              <w:rPr>
                <w:rStyle w:val="IndexLink"/>
                <w:rtl w:val="true"/>
              </w:rPr>
              <w:t>ه</w:t>
            </w:r>
            <w:r>
              <w:rPr>
                <w:rStyle w:val="IndexLink"/>
                <w:rtl w:val="true"/>
              </w:rPr>
              <w:t>):</w:t>
              <w:tab/>
            </w:r>
            <w:r>
              <w:rPr>
                <w:rStyle w:val="IndexLink"/>
              </w:rPr>
              <w:t>531</w:t>
            </w:r>
          </w:hyperlink>
        </w:p>
        <w:p>
          <w:pPr>
            <w:pStyle w:val="Contents4"/>
            <w:tabs>
              <w:tab w:val="clear" w:pos="8176"/>
              <w:tab w:val="right" w:pos="9026" w:leader="dot"/>
            </w:tabs>
            <w:rPr/>
          </w:pPr>
          <w:hyperlink w:anchor="__RefHeading___Toc4062204_73709187">
            <w:r>
              <w:rPr>
                <w:webHidden/>
                <w:rStyle w:val="IndexLink"/>
              </w:rPr>
              <w:t>2</w:t>
            </w:r>
            <w:r>
              <w:rPr>
                <w:rStyle w:val="IndexLink"/>
                <w:rtl w:val="true"/>
              </w:rPr>
              <w:t xml:space="preserve"> - </w:t>
            </w:r>
            <w:r>
              <w:rPr>
                <w:rStyle w:val="IndexLink"/>
                <w:rtl w:val="true"/>
              </w:rPr>
              <w:t xml:space="preserve">قطري بن الفجاءة </w:t>
            </w:r>
            <w:r>
              <w:rPr>
                <w:rStyle w:val="IndexLink"/>
                <w:rtl w:val="true"/>
              </w:rPr>
              <w:t>(</w:t>
            </w:r>
            <w:r>
              <w:rPr>
                <w:rStyle w:val="IndexLink"/>
                <w:rtl w:val="true"/>
              </w:rPr>
              <w:t xml:space="preserve">المتوفّىٰ </w:t>
            </w:r>
            <w:r>
              <w:rPr>
                <w:rStyle w:val="IndexLink"/>
              </w:rPr>
              <w:t>78</w:t>
            </w:r>
            <w:r>
              <w:rPr>
                <w:rStyle w:val="IndexLink"/>
                <w:rtl w:val="true"/>
              </w:rPr>
              <w:t xml:space="preserve"> </w:t>
            </w:r>
            <w:r>
              <w:rPr>
                <w:rStyle w:val="IndexLink"/>
                <w:rtl w:val="true"/>
              </w:rPr>
              <w:t>ه</w:t>
            </w:r>
            <w:r>
              <w:rPr>
                <w:rStyle w:val="IndexLink"/>
                <w:rtl w:val="true"/>
              </w:rPr>
              <w:t>):</w:t>
              <w:tab/>
            </w:r>
            <w:r>
              <w:rPr>
                <w:rStyle w:val="IndexLink"/>
              </w:rPr>
              <w:t>535</w:t>
            </w:r>
          </w:hyperlink>
        </w:p>
        <w:p>
          <w:pPr>
            <w:pStyle w:val="Contents4"/>
            <w:tabs>
              <w:tab w:val="clear" w:pos="8176"/>
              <w:tab w:val="right" w:pos="9026" w:leader="dot"/>
            </w:tabs>
            <w:rPr/>
          </w:pPr>
          <w:hyperlink w:anchor="__RefHeading___Toc4062206_73709187">
            <w:r>
              <w:rPr>
                <w:webHidden/>
                <w:rStyle w:val="IndexLink"/>
              </w:rPr>
              <w:t>3</w:t>
            </w:r>
            <w:r>
              <w:rPr>
                <w:rStyle w:val="IndexLink"/>
                <w:rtl w:val="true"/>
              </w:rPr>
              <w:t xml:space="preserve"> - </w:t>
            </w:r>
            <w:r>
              <w:rPr>
                <w:rStyle w:val="IndexLink"/>
                <w:rtl w:val="true"/>
              </w:rPr>
              <w:t xml:space="preserve">عمران بن حطّان السدوسي البصري </w:t>
            </w:r>
            <w:r>
              <w:rPr>
                <w:rStyle w:val="IndexLink"/>
                <w:rtl w:val="true"/>
              </w:rPr>
              <w:t>(</w:t>
            </w:r>
            <w:r>
              <w:rPr>
                <w:rStyle w:val="IndexLink"/>
                <w:rtl w:val="true"/>
              </w:rPr>
              <w:t xml:space="preserve">المتوفّىٰ </w:t>
            </w:r>
            <w:r>
              <w:rPr>
                <w:rStyle w:val="IndexLink"/>
              </w:rPr>
              <w:t>84</w:t>
            </w:r>
            <w:r>
              <w:rPr>
                <w:rStyle w:val="IndexLink"/>
                <w:rtl w:val="true"/>
              </w:rPr>
              <w:t xml:space="preserve"> </w:t>
            </w:r>
            <w:r>
              <w:rPr>
                <w:rStyle w:val="IndexLink"/>
                <w:rtl w:val="true"/>
              </w:rPr>
              <w:t>ه</w:t>
            </w:r>
            <w:r>
              <w:rPr>
                <w:rStyle w:val="IndexLink"/>
                <w:rtl w:val="true"/>
              </w:rPr>
              <w:t>):</w:t>
              <w:tab/>
            </w:r>
            <w:r>
              <w:rPr>
                <w:rStyle w:val="IndexLink"/>
              </w:rPr>
              <w:t>536</w:t>
            </w:r>
          </w:hyperlink>
        </w:p>
        <w:p>
          <w:pPr>
            <w:pStyle w:val="Contents4"/>
            <w:tabs>
              <w:tab w:val="clear" w:pos="8176"/>
              <w:tab w:val="right" w:pos="9026" w:leader="dot"/>
            </w:tabs>
            <w:rPr/>
          </w:pPr>
          <w:hyperlink w:anchor="__RefHeading___Toc4062208_73709187">
            <w:r>
              <w:rPr>
                <w:webHidden/>
                <w:rStyle w:val="IndexLink"/>
              </w:rPr>
              <w:t>4</w:t>
            </w:r>
            <w:r>
              <w:rPr>
                <w:rStyle w:val="IndexLink"/>
                <w:rtl w:val="true"/>
              </w:rPr>
              <w:t xml:space="preserve"> - </w:t>
            </w:r>
            <w:r>
              <w:rPr>
                <w:rStyle w:val="IndexLink"/>
                <w:rtl w:val="true"/>
              </w:rPr>
              <w:t xml:space="preserve">الطرماح بن حكيم </w:t>
            </w:r>
            <w:r>
              <w:rPr>
                <w:rStyle w:val="IndexLink"/>
                <w:rtl w:val="true"/>
              </w:rPr>
              <w:t>(</w:t>
            </w:r>
            <w:r>
              <w:rPr>
                <w:rStyle w:val="IndexLink"/>
                <w:rtl w:val="true"/>
              </w:rPr>
              <w:t xml:space="preserve">المتوفّىٰ </w:t>
            </w:r>
            <w:r>
              <w:rPr>
                <w:rStyle w:val="IndexLink"/>
              </w:rPr>
              <w:t>125</w:t>
            </w:r>
            <w:r>
              <w:rPr>
                <w:rStyle w:val="IndexLink"/>
                <w:rtl w:val="true"/>
              </w:rPr>
              <w:t xml:space="preserve"> </w:t>
            </w:r>
            <w:r>
              <w:rPr>
                <w:rStyle w:val="IndexLink"/>
                <w:rtl w:val="true"/>
              </w:rPr>
              <w:t>ه</w:t>
            </w:r>
            <w:r>
              <w:rPr>
                <w:rStyle w:val="IndexLink"/>
                <w:rtl w:val="true"/>
              </w:rPr>
              <w:t>):</w:t>
              <w:tab/>
            </w:r>
            <w:r>
              <w:rPr>
                <w:rStyle w:val="IndexLink"/>
              </w:rPr>
              <w:t>539</w:t>
            </w:r>
          </w:hyperlink>
        </w:p>
        <w:p>
          <w:pPr>
            <w:pStyle w:val="Contents4"/>
            <w:tabs>
              <w:tab w:val="clear" w:pos="8176"/>
              <w:tab w:val="right" w:pos="9026" w:leader="dot"/>
            </w:tabs>
            <w:rPr/>
          </w:pPr>
          <w:hyperlink w:anchor="__RefHeading___Toc4062210_73709187">
            <w:r>
              <w:rPr>
                <w:webHidden/>
                <w:rStyle w:val="IndexLink"/>
              </w:rPr>
              <w:t>5</w:t>
            </w:r>
            <w:r>
              <w:rPr>
                <w:rStyle w:val="IndexLink"/>
                <w:rtl w:val="true"/>
              </w:rPr>
              <w:t xml:space="preserve"> - </w:t>
            </w:r>
            <w:r>
              <w:rPr>
                <w:rStyle w:val="IndexLink"/>
                <w:rtl w:val="true"/>
              </w:rPr>
              <w:t>الضحّاك بن قيس</w:t>
            </w:r>
            <w:r>
              <w:rPr>
                <w:rStyle w:val="IndexLink"/>
                <w:rtl w:val="true"/>
              </w:rPr>
              <w:t>:</w:t>
              <w:tab/>
            </w:r>
            <w:r>
              <w:rPr>
                <w:rStyle w:val="IndexLink"/>
              </w:rPr>
              <w:t>540</w:t>
            </w:r>
          </w:hyperlink>
        </w:p>
        <w:p>
          <w:pPr>
            <w:pStyle w:val="Contents4"/>
            <w:tabs>
              <w:tab w:val="clear" w:pos="8176"/>
              <w:tab w:val="right" w:pos="9026" w:leader="dot"/>
            </w:tabs>
            <w:rPr/>
          </w:pPr>
          <w:hyperlink w:anchor="__RefHeading___Toc4062212_73709187">
            <w:r>
              <w:rPr>
                <w:webHidden/>
                <w:rStyle w:val="IndexLink"/>
              </w:rPr>
              <w:t>6</w:t>
            </w:r>
            <w:r>
              <w:rPr>
                <w:rStyle w:val="IndexLink"/>
                <w:rtl w:val="true"/>
              </w:rPr>
              <w:t xml:space="preserve"> - </w:t>
            </w:r>
            <w:r>
              <w:rPr>
                <w:rStyle w:val="IndexLink"/>
                <w:rtl w:val="true"/>
              </w:rPr>
              <w:t xml:space="preserve">معمر بن المثنىٰ </w:t>
            </w:r>
            <w:r>
              <w:rPr>
                <w:rStyle w:val="IndexLink"/>
                <w:rtl w:val="true"/>
              </w:rPr>
              <w:t>(</w:t>
            </w:r>
            <w:r>
              <w:rPr>
                <w:rStyle w:val="IndexLink"/>
              </w:rPr>
              <w:t>110</w:t>
            </w:r>
            <w:r>
              <w:rPr>
                <w:rStyle w:val="IndexLink"/>
                <w:rtl w:val="true"/>
              </w:rPr>
              <w:t>-</w:t>
            </w:r>
            <w:r>
              <w:rPr>
                <w:rStyle w:val="IndexLink"/>
              </w:rPr>
              <w:t>213</w:t>
            </w:r>
            <w:r>
              <w:rPr>
                <w:rStyle w:val="IndexLink"/>
                <w:rtl w:val="true"/>
              </w:rPr>
              <w:t xml:space="preserve"> </w:t>
            </w:r>
            <w:r>
              <w:rPr>
                <w:rStyle w:val="IndexLink"/>
                <w:rtl w:val="true"/>
              </w:rPr>
              <w:t>ه</w:t>
            </w:r>
            <w:r>
              <w:rPr>
                <w:rStyle w:val="IndexLink"/>
                <w:rtl w:val="true"/>
              </w:rPr>
              <w:t>):</w:t>
              <w:tab/>
            </w:r>
            <w:r>
              <w:rPr>
                <w:rStyle w:val="IndexLink"/>
              </w:rPr>
              <w:t>542</w:t>
            </w:r>
          </w:hyperlink>
        </w:p>
        <w:p>
          <w:pPr>
            <w:pStyle w:val="Contents3"/>
            <w:tabs>
              <w:tab w:val="clear" w:pos="8459"/>
              <w:tab w:val="right" w:pos="9026" w:leader="dot"/>
            </w:tabs>
            <w:rPr/>
          </w:pPr>
          <w:hyperlink w:anchor="__RefHeading___Toc4062214_73709187">
            <w:r>
              <w:rPr>
                <w:webHidden/>
                <w:rStyle w:val="IndexLink"/>
                <w:rtl w:val="true"/>
              </w:rPr>
              <w:t>مجاز القرآن لأبي عبيدة</w:t>
            </w:r>
            <w:r>
              <w:rPr>
                <w:rStyle w:val="IndexLink"/>
                <w:rtl w:val="true"/>
              </w:rPr>
              <w:t>:</w:t>
              <w:tab/>
            </w:r>
            <w:r>
              <w:rPr>
                <w:rStyle w:val="IndexLink"/>
              </w:rPr>
              <w:t>545</w:t>
            </w:r>
          </w:hyperlink>
        </w:p>
        <w:p>
          <w:pPr>
            <w:pStyle w:val="Contents2"/>
            <w:tabs>
              <w:tab w:val="clear" w:pos="8743"/>
              <w:tab w:val="right" w:pos="9026" w:leader="dot"/>
            </w:tabs>
            <w:rPr/>
          </w:pPr>
          <w:hyperlink w:anchor="__RefHeading___Toc4062216_73709187">
            <w:r>
              <w:rPr>
                <w:webHidden/>
                <w:rStyle w:val="IndexLink"/>
                <w:rtl w:val="true"/>
              </w:rPr>
              <w:t>فهرس المصادر</w:t>
            </w:r>
            <w:r>
              <w:rPr>
                <w:rStyle w:val="IndexLink"/>
                <w:rtl w:val="true"/>
              </w:rPr>
              <w:tab/>
            </w:r>
            <w:r>
              <w:rPr>
                <w:rStyle w:val="IndexLink"/>
              </w:rPr>
              <w:t>550</w:t>
            </w:r>
          </w:hyperlink>
        </w:p>
        <w:p>
          <w:pPr>
            <w:pStyle w:val="Contents2"/>
            <w:tabs>
              <w:tab w:val="clear" w:pos="8743"/>
              <w:tab w:val="right" w:pos="9026" w:leader="dot"/>
            </w:tabs>
            <w:rPr/>
          </w:pPr>
          <w:hyperlink w:anchor="__RefHeading___Toc4062218_73709187">
            <w:r>
              <w:rPr>
                <w:webHidden/>
                <w:rStyle w:val="IndexLink"/>
                <w:rtl w:val="true"/>
              </w:rPr>
              <w:t>فهرس الكتاب</w:t>
            </w:r>
            <w:r>
              <w:rPr>
                <w:rStyle w:val="IndexLink"/>
                <w:rtl w:val="true"/>
              </w:rPr>
              <w:tab/>
            </w:r>
            <w:r>
              <w:rPr>
                <w:rStyle w:val="IndexLink"/>
              </w:rPr>
              <w:t>564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4_167891"/>
      <w:bookmarkStart w:id="1" w:name="pg11544_167891"/>
      <w:bookmarkEnd w:id="1"/>
    </w:p>
    <w:p>
      <w:pPr>
        <w:pStyle w:val="Heading2"/>
        <w:numPr>
          <w:ilvl w:val="1"/>
          <w:numId w:val="1"/>
        </w:numPr>
        <w:rPr/>
      </w:pPr>
      <w:bookmarkStart w:id="2" w:name="pg11544_167891"/>
      <w:bookmarkStart w:id="3" w:name="__RefHeading___Toc4061796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یتناول تاریخ و عقائد اهل الحدیث و الحنابله و السلفیه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179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بحوث فی الملل و النحل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دراسه موضوعیه مقارنه للمذاهب الاسلامیه </w:t>
      </w:r>
    </w:p>
    <w:p>
      <w:pPr>
        <w:pStyle w:val="BookText"/>
        <w:rPr/>
      </w:pPr>
      <w:r>
        <w:rPr>
          <w:rFonts w:ascii="IRNazanin" w:hAnsi="IRNazanin" w:eastAsia="IRNazanin"/>
          <w:color w:val="111111"/>
          <w:sz w:val="28"/>
          <w:sz w:val="28"/>
          <w:szCs w:val="28"/>
          <w:rtl w:val="true"/>
          <w:lang w:bidi="fa-IR"/>
        </w:rPr>
        <w:t>بحوث فی الملل و النحل</w:t>
      </w:r>
    </w:p>
    <w:p>
      <w:pPr>
        <w:pStyle w:val="BookText"/>
        <w:rPr/>
      </w:pP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موسسه الامام الصادق علیه‌السلام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bookmarkStart w:id="7" w:name="pg11544_167895"/>
    </w:p>
    <w:p>
      <w:pPr>
        <w:pStyle w:val="Heading2"/>
        <w:numPr>
          <w:ilvl w:val="1"/>
          <w:numId w:val="1"/>
        </w:numPr>
        <w:rPr/>
      </w:pPr>
      <w:bookmarkStart w:id="8" w:name="__RefHeading___Toc4061800_73709187"/>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نبيه و آله و على رواة سنته و حملة أحاديثه و حفظة كلمه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544_167897"/>
      <w:bookmarkStart w:id="11" w:name="pg11544_167897"/>
      <w:bookmarkEnd w:id="11"/>
    </w:p>
    <w:p>
      <w:pPr>
        <w:pStyle w:val="Heading2"/>
        <w:numPr>
          <w:ilvl w:val="1"/>
          <w:numId w:val="1"/>
        </w:numPr>
        <w:rPr/>
      </w:pPr>
      <w:bookmarkStart w:id="12" w:name="pg11544_167897"/>
      <w:bookmarkStart w:id="13" w:name="__RefHeading___Toc4061802_73709187"/>
      <w:bookmarkStart w:id="14" w:name="_Toc4"/>
      <w:bookmarkEnd w:id="12"/>
      <w:bookmarkEnd w:id="13"/>
      <w:r>
        <w:rPr>
          <w:rtl w:val="true"/>
        </w:rPr>
        <w:t>تقديم</w:t>
      </w:r>
      <w:bookmarkEnd w:id="14"/>
    </w:p>
    <w:p>
      <w:pPr>
        <w:pStyle w:val="BookText"/>
        <w:rPr/>
      </w:pPr>
      <w:r>
        <w:rPr>
          <w:rFonts w:ascii="Amiri" w:hAnsi="Amiri" w:eastAsia="Amiri" w:cs="Amiri"/>
          <w:color w:val="111111"/>
          <w:sz w:val="28"/>
          <w:sz w:val="28"/>
          <w:szCs w:val="28"/>
          <w:rtl w:val="true"/>
          <w:lang w:bidi="ar-SA"/>
        </w:rPr>
        <w:t>الحمد للّه رب العالمين، و الصلاة و السلام على سيّد المرسلين، و آله الطاهرين، و 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الخامس من موسوعتنا في الملل و النحل، و المقارنة بين المذاهب الإسلامية، نقدّمه إلى القرّاء الكرام، راجين منهم التنبيه و الإرشاد إلى مواضع الزلّة و الخطأ، فإنّ المؤمن مرآة المؤمن، و أحبّ الإخوان من أهدىٰ إلى أخيه عيوبه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يتناول هذا الجزء دراسة إحدى الفرق الإسلامية القديمة،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الخوارج من خلال المواضيع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تاريخهم السياسي الذي يتضمّن المواجهات التي خاضوها مع</w:t>
      </w:r>
    </w:p>
    <w:p>
      <w:pPr>
        <w:pStyle w:val="BookText"/>
        <w:rPr/>
      </w:pPr>
      <w:r>
        <w:rPr>
          <w:rFonts w:ascii="Amiri" w:hAnsi="Amiri" w:eastAsia="Amiri" w:cs="Amiri"/>
          <w:color w:val="111111"/>
          <w:sz w:val="28"/>
          <w:sz w:val="28"/>
          <w:szCs w:val="28"/>
          <w:rtl w:val="true"/>
          <w:lang w:bidi="ar-SA"/>
        </w:rPr>
        <w:t>مخالفيهم أوّلاً، و محاولاتهم للاستيلاء على البلاد الإسلامية ثانياً، و زوالهم و القضاء عليهم ثالثاً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طوائفهم و فرقهم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عقائدهم و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شخصيّاتهم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الآثار الأدبيّة التي خلّفوها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الفرق الإسلامية، بل أوّل فرقة ظهرت في المجتمع الإسلامي، و هو أوّل اختلاف حدث بين المسلمين، بعد اختلاف الأُمّة في مسألة الإمامة، و قد تكوَّنت في العقد الرابع من القرن الأوّل بعد ما نشبت الحرب بين الإمام عليّ عليه السلام و معاوية بن أبي سفيان، و قد تحدّث عنهم و عن نشأتهم و تاريخهم طائفتان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عنهم شيئاً كثيراً حسب التسلسل الزمني كالطبري في تاريخه، و المبرّد في كامله، و اليعقوبي في تاريخه، و المسعودي في مروجه، و الجزري في كامله، و ابن كثير في كتابه، و لكن اكتفوا بنقل الحوادث من دون تحليل عللها و نتائجها و غاياتها و من دون استنتاج شيء يُعدّ درساً أو عبرة، و من دون قضاء بشيء في حقّهم، كأنّهم قصّاصون ليس لهم شأن سوى سرد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أنّهم ذكروا حوادث تلك الفرقة في فصول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سرد الحوادث حسب السنين و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للإنسان أن يقف على تاريخ تلك الفرقة دفعة واحدة في موضع واحد، بل عليه السبر و تتّبع الحوادث و ضمّ حلقة إلى حلقات أُخرى، حتى يكون على اطّلاع على تاريخهم عن كثب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مؤرّخو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أصحاب علم الملل و النحل فقد اهتمّوا </w:t>
      </w:r>
    </w:p>
    <w:p>
      <w:pPr>
        <w:pStyle w:val="BookText"/>
        <w:rPr/>
      </w:pPr>
      <w:r>
        <w:rPr>
          <w:rFonts w:ascii="Amiri" w:hAnsi="Amiri" w:eastAsia="Amiri" w:cs="Amiri"/>
          <w:color w:val="111111"/>
          <w:sz w:val="28"/>
          <w:sz w:val="28"/>
          <w:szCs w:val="28"/>
          <w:rtl w:val="true"/>
          <w:lang w:bidi="ar-SA"/>
        </w:rPr>
        <w:t>بذكر فرقهم، و بيان لفيف من عقائدهم، من دون تركيز على كيفيّة نشأتهم، و الحروب الّتي مارسوها طيلة سنين، قرناً بعد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جماعة من المتأخّرين أفردوا تاريخهم بالتأليف، و هم بين كاتب مسلم، و مؤلّف مستشرق، و لكلّ غايته المتوخّاة، و إليك الإشارة إلى بعض ما أُلّف في ذلك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ملخّص تاريخ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شريف سليم، المطبوع في القاهرة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الخوارج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عمر أبي النصر، المطبوع في بيروت عام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لعام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الكاتبة سهير القلماوي، و الكتاب رسالتها الأُولى لنيل درجة الماجستير و قد نشرتها عام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تناولت الرسالة البحث عن شعراء الخوارج و قد ذكرت منهم عمران بن حطان و قطري بن الفجاءة، و الطرماح بن حكيم و هو غير طرماح بن عدي الذي كان موالياً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الخطيب الهاشمي الحائري، المطبوع في طهران 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الخوارج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نايف معروف، و قد طبع في بيروت مرّتين أخيرتها في عام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الخوارج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يوليوس فلهوزن، و قد نقله إلى العربية </w:t>
      </w:r>
    </w:p>
    <w:p>
      <w:pPr>
        <w:pStyle w:val="BookText"/>
        <w:rPr/>
      </w:pPr>
      <w:r>
        <w:rPr>
          <w:rFonts w:ascii="Amiri" w:hAnsi="Amiri" w:eastAsia="Amiri" w:cs="Amiri"/>
          <w:color w:val="111111"/>
          <w:sz w:val="28"/>
          <w:sz w:val="28"/>
          <w:szCs w:val="28"/>
          <w:rtl w:val="true"/>
          <w:lang w:bidi="ar-SA"/>
        </w:rPr>
        <w:t xml:space="preserve">عبد الرحمن بدوي، طبع في الكويت للمرّة الثالثة 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جنايات المؤلّف على تاريخ الشيعة في الكتاب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و الخوارج تكوّنا في وقت واحد</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 المسكين جاهل بتاريخ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تكوّنت في العصر الذي تكوّن فيه الإسلام، و الشيعة عبارة عن لفيف من المسلمين الأُول من المهاجرين و الأنصار، الذين بقوا على ما كانوا عليه في عصر الرسول صلى الله عليه و آله و سلم فاتّبعوا سنّته و لم يعدلوا عنها قيد شعرة، فأخذوا في مسألة الخلافة بالنص، و تركوا الاجتهاد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الخوارج فقد نشأت في أعقاب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بيانه، فعدّهما عدلين و في صفّ واحد جهل بتاريخ الشيعة و تاريخ الإسلام، أو تجاهل، و ليس ذلك ببعيد عن المستشرقين المجتمعين على موائد الاستعمار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ما أُلّف حول تاريخ الخوارج و الكل كما ترى ألّف بيد خصمائهم و لا يمكن الاحتجاج بهذه الكتب عليهم إلّا إذا تضافر النقل و حصل الاطمئنان بصدقها، و لأجل رفع تلك النقيصة و التزاماً منّا بالموضوعية التي يجب أن يتّصف بها البحث و الباحث، بذلنا الجهد للحصول على آثار تلك الفرقة في التاريخ و العقائد و الفقه و التفسير، و تقف على أسمائها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الخوارج انقرضت بعامّة فرقها و لم يبق منهم ما يعبأ به إلّا فرقة الاباضية و هي الفرقة المعتدلة منهم، </w:t>
      </w:r>
    </w:p>
    <w:p>
      <w:pPr>
        <w:pStyle w:val="BookText"/>
        <w:rPr/>
      </w:pPr>
      <w:r>
        <w:rPr>
          <w:rFonts w:ascii="Amiri" w:hAnsi="Amiri" w:eastAsia="Amiri" w:cs="Amiri"/>
          <w:color w:val="111111"/>
          <w:sz w:val="28"/>
          <w:sz w:val="28"/>
          <w:szCs w:val="28"/>
          <w:rtl w:val="true"/>
          <w:lang w:bidi="ar-SA"/>
        </w:rPr>
        <w:t>و هي المذهب الرسمي في سلطنة عمان، و قد قامت وزارة التراث القومي و الثقافة لسلطنة عمان، بنشر آثار الاباضية في مجالات مختلفة، فلا بدّ للباحث من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أن يوفّقنا في تبيين نشأة تلك الفرقة و تاريخها و عقائدها لما هو الحق و الصدق، مجانبين عن كلّ فكرة و نظرية مسبقة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544_167903"/>
      <w:bookmarkStart w:id="16" w:name="pg11544_167903"/>
      <w:bookmarkEnd w:id="16"/>
    </w:p>
    <w:p>
      <w:pPr>
        <w:pStyle w:val="Heading2"/>
        <w:numPr>
          <w:ilvl w:val="1"/>
          <w:numId w:val="1"/>
        </w:numPr>
        <w:rPr/>
      </w:pPr>
      <w:bookmarkStart w:id="17" w:name="pg11544_167903"/>
      <w:bookmarkStart w:id="18" w:name="__RefHeading___Toc4061804_73709187"/>
      <w:bookmarkStart w:id="19" w:name="_Toc5"/>
      <w:bookmarkEnd w:id="17"/>
      <w:bookmarkEnd w:id="18"/>
      <w:r>
        <w:rPr>
          <w:rtl w:val="true"/>
        </w:rPr>
        <w:t>الفصل الأوّل</w:t>
      </w:r>
      <w:r>
        <w:rPr>
          <w:rtl w:val="true"/>
        </w:rPr>
        <w:t xml:space="preserve">: </w:t>
      </w:r>
      <w:r>
        <w:rPr>
          <w:rtl w:val="true"/>
        </w:rPr>
        <w:t>بداية الاختلاف بعد رحلة الرسول صلى الله عليه و آله و سلم</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4061806_73709187"/>
      <w:bookmarkStart w:id="21" w:name="_Toc6"/>
      <w:bookmarkEnd w:id="20"/>
      <w:r>
        <w:rPr>
          <w:rtl w:val="true"/>
        </w:rPr>
        <w:t>اشارة</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ارتحل النبي الأكرم صلى الله عليه و آله و سلم ملبّياً دعوة ربّه في العام الحادي عشر من هجرته، بعد ما بذل كلّ جهده لتوحيد الأُمّة و رصّ صفوفها، منادياً فيهم بقول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صلى الله عليه و آله و سلم كما دعا إلى كلمة التوحيد دعا إلى توحيد الكلمة بأمر منه سبحانه في الذكر الحكيم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إلى غير ذلك من الآيات، و قد كان صلى الله عليه و آله و سلم يُحذِّر المجتمع الإسلامي من التفرّق و التشرذم، و قد وصف التحزّب و التعصّب لقوم دون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منتنة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قد خاطب معشر الأنصار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أ بدعوى الجاهلية و أنا بين أظهركم بعد أن هداكم اللّٰه بالإسلام، و أكرمكم به، و قطع به أمر الجاهلية و استنقذكم من الكفر، و ألّف به بين قلوبكم</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كلّ هذه الأوامر العديدة و التحذيرات الشديدة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اختلفوا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جثمانه بَعدُ لم يُوار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فرقتين </w:t>
      </w:r>
    </w:p>
    <w:p>
      <w:pPr>
        <w:pStyle w:val="BookText"/>
        <w:rPr/>
      </w:pPr>
      <w:r>
        <w:rPr>
          <w:rFonts w:ascii="Amiri" w:hAnsi="Amiri" w:eastAsia="Amiri" w:cs="Amiri"/>
          <w:color w:val="111111"/>
          <w:sz w:val="28"/>
          <w:sz w:val="28"/>
          <w:szCs w:val="28"/>
          <w:rtl w:val="true"/>
          <w:lang w:bidi="ar-SA"/>
        </w:rPr>
        <w:t>يجمعهما الاتّفاق في سائر الأُصول و يفرّقهما الخلاف في مسألة الخلافة و الولاية و هاتان الفرقتان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تبنّت مبدأ التنصيص على الشخص المعيّن و قالت إنّ الرسول صلى الله عليه و آله و سلم نصّ على خلافة علي و ولايته في مواضع عديدة و مناسبات كثيرة، أعظمها و أشهرها يوم الغدير في منصرفه عن حجّة الوداع في العام العاشر، فقال في محتشد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 الحديث في كل عصر حدّ التواتر بل تجاوز حدّه، و من المتبنّين لهذه الفكرة، أكابر بني هاشم و شخصيّاتهم البارزة كعباس بن عبد المطلب و عقيل بن أبي طالب و غيرهما و لفيف من الأصحاب، كسلمان الفارسي، و أبي ذر الغفاري، و المقداد بن الأسود الكندي، و أبي التيهان، و أبي أيّوب الأنصاري و غيرهم من المهاجرين و الأنصار، الذين شايعوا علياً، و نفّذوا ما أوصىٰ به النبي الأكرم في حقّ وصيّه، و هؤلاء همّ نواة الشيعة و هم جزء من المسلمين الاُول، فقد بقوا على ما كانوا عليه في عصر الرسول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تبنّت فكرة الشورى، و انّ لها اختيار القائد، و انتهت تلك الفكرة بعد مشاجرات و مشاغبات بين متبنّيها إلى خلافة أبي بكر بن أبي قحافة، و تمّت البيعة له في سقيفة بني ساعدة، ببيعة عدّة من المهاجرين، كعمر بن الخطاب و أبي عبيدة الجراح، و بيعة الأوسيين من الأنصار، و هؤلاء قد نسوا أو تناسوا النصّ النبوي يوم الغدير فقدَّموا الاجتهاد على النص، و رجّحوا المصلحة المزعومة على التعيين الإلهي، و العجب أنّ أصحاب هذه </w:t>
      </w:r>
    </w:p>
    <w:p>
      <w:pPr>
        <w:pStyle w:val="BookText"/>
        <w:rPr/>
      </w:pPr>
      <w:r>
        <w:rPr>
          <w:rFonts w:ascii="Amiri" w:hAnsi="Amiri" w:eastAsia="Amiri" w:cs="Amiri"/>
          <w:color w:val="111111"/>
          <w:sz w:val="28"/>
          <w:sz w:val="28"/>
          <w:szCs w:val="28"/>
          <w:rtl w:val="true"/>
          <w:lang w:bidi="ar-SA"/>
        </w:rPr>
        <w:t>الفكرة من بين المهاجرين و الأنصار كانوا يستدلّون على مبدئهم في سقيفة بني ساعدة بأدلّة و مقاييس كانت سائدة في الجاهلية، و التي لا صلة لها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رأوا أنّهم أولى من غيرهم بالخلافة، لأنّهم آووا رسول اللّٰه صلى الله عليه و آله و سلم و نصروه في حروبه في زمان أخرجه قومه فيه من موطنه و خذلوه، و قال خطيبهم الحبّاب بن المنذر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 على أيديكم فأنتم أحقّ بهذا الأمر منهم، فإنّه بأسيافكم دان الناس بهذا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منطق الأنصار، و هلم معي نستمع منطق المهاجرين فقال أبو بكر ناطقاً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أقرباء النبي و عترته، و دعمه عمر فقال ردّاً لمنطق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ترضى العرب أن تؤمّركم و نبيّها من غيركم و لا تمنع العرب أن تولّي أمرها من كانت النبوّة منهم، من ينازعنا سلطان محمد و نحن أولياؤه و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أنّه ليس في منطق كل من المرشّحين أيّ استناد إلى الكتاب و السنّة، فهذه تستدل بإيوائهم رسول اللّٰه و نصرتهم إيّاه، و تلك تستند إلى قرابته منه، مع أنّه كان من اللازم عليهم الفحص عن قائد لائق عارف بالكتاب و السنّة، مدير و مدبّر يملك كافّة المؤهّلات اللازمة في القيادة سواء أ كان من المهاجرين أم من الأنصار أم من طائفة أُخرىٰ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يعرب عن أنّ الفكرة كانت غير ناضجة أوّلاً، و انّ </w:t>
      </w:r>
    </w:p>
    <w:p>
      <w:pPr>
        <w:pStyle w:val="BookText"/>
        <w:rPr/>
      </w:pPr>
      <w:r>
        <w:rPr>
          <w:rFonts w:ascii="Amiri" w:hAnsi="Amiri" w:eastAsia="Amiri" w:cs="Amiri"/>
          <w:color w:val="111111"/>
          <w:sz w:val="28"/>
          <w:sz w:val="28"/>
          <w:szCs w:val="28"/>
          <w:rtl w:val="true"/>
          <w:lang w:bidi="ar-SA"/>
        </w:rPr>
        <w:t>الانتخاب و الاختيار لم يكن صادراً عن مبدأ الاسلامي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انّ طائفة من الأنصار،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 بايعوا أبا بكر بحجّة أنّهم إن لم يبايعوه ليكوننّ للخزرج عليهم فضيلة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هكذا ظهرت فرقتان بعد وفاة الرسول صلى الله عليه و آله و سلم و المبدأ الذي اختلفتا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الخلافة و قيادة الأُمّة، و كان المترقّب بعد هذا الشقاق و الاختلاف، طروء حروب دامية بين الطرفين، و لو لا القيادة الحكيمة للإمام علي عليه السلام و مساهمته مع الخلفاء في مهامّ الأُمور، و التنازل عن حقّه لانجرّ الأمر في حياة الخلفاء إلى الهلاك و الدمار، خصوصاً انّ المنافقين كانوا يترصّدون تلك الفرصة و يؤلّبون إحدى الطائفتين على الأُخرى ليصطادوا في الماء العكر، و في التاريخ شواهد تؤيّد ذلك و انّ القيادة الحكيمة لصاحب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أفشلت تلك الخطط الشيطانية نكتفي منها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الناس على بيعة أبي بكر أقبل أبو سفيان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إنّي لأرى عجاجة لا يدفعها إلّا الدم، يا آل عبد مناف فيما أبو بكر من أُموركم؟ أين المستضعفان أين الأذلّان علي و العبّاس؟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حسن أبسط يدك حتى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عليه السلام فجعل أبو سفيان يتمثّل بشعر المتلمّس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يقيم على خسف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الأذلّان غير العير و الوتد </w:t>
      </w:r>
    </w:p>
    <w:p>
      <w:pPr>
        <w:pStyle w:val="BookText"/>
        <w:rPr/>
      </w:pPr>
      <w:r>
        <w:rPr>
          <w:rFonts w:ascii="Amiri" w:hAnsi="Amiri" w:eastAsia="Amiri" w:cs="Amiri"/>
          <w:color w:val="111111"/>
          <w:sz w:val="28"/>
          <w:sz w:val="28"/>
          <w:szCs w:val="28"/>
          <w:rtl w:val="true"/>
          <w:lang w:bidi="ar-SA"/>
        </w:rPr>
        <w:t xml:space="preserve">هذا على الخسف معكوس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يشجّ فلا يبكي له إحدى</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و اللّٰه ما أردت بهذا إلّا الفتنة، و إنّك و اللّٰه طالما بغيت للإسلام شرّاً، لا حاجة لنا في نصيحتك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الإمام معتقداً بشرعية إمارته و خلافته، و يرى نفسه خليفة رسول اللّٰه صلى الله عليه و آله و سلم، و قد سبقت البيعة له في يوم الغدير و غيره، و كان يحتجّ به و بغيره من النصوص على استحقاقه لها و يعترف نفسه و أهل بيته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خصائص حقّ الولاية و فيهم الوصيّة و الوراثة</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رأى أنّ في مواجهة هذا الانحراف في تلك الظروف العصيبة مفسدة أعظم من فوت الولاية فتنازل عن الأمر فسدل دونه ثوباً، و طوى عنه كشحاً، و هو يصف الحال في بعض خطبه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يخطر ببالي أنّ العرب تزعج هذا الأمر من بعده صلى الله عليه و آله و سلم عن أهل بيته، و لا أنّهم منحّوه عنّي من بعده، فما راعني إلّا انثيال الناس على فلان يبايعونه، فأمسكت يدي حتى رأيت راجعة الناس قد رجعت عن الإسلام يدعون إلى محق دين محمّد صلى الله عليه و آله و سلم، فخشيت إن لم أنصر الإسلام و أهله أرى فيه ثلماً أو هدماً تكون المصيبة به عليَّ أعظم من فوت ولايتكم التي إنّما هي متاع أيّام قلائل، يزول منها ما كان كما يزول السراب أو كما ينقشع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قام أبو بكر بأعباء الخلافة، و حارب أصحاب الردّة، إلى أن مضى لسبيله، فأقام مكانه عمر بن الخطاب و هو أيضاً سار بسيرة من قبله، و كان المسلمون يجتازون البلاد، و يفتحون القلاع، و يسيطرون على العالم بفضل الدين و الإيمان، حتى إذا مضى لسبيله جعلها في جماعة من قريش و زعم أنّ رسول اللّٰه مات و هو عنهم راض و هؤلاء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عثمان، و طلحة، و الزبير، و سعد بن أبي وقاص، و عبد الرحمن بن عوف،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أجعلها شورى بينهم ليختاروا لأنفسهم، ثمّ نظر إلى كل واحد من هذه الستة إلى أن نظر إلى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قلّدتك قريش هذا الأمر لحبّها إيّاك فحملت بني أُميّة و بني أبي معيط على رقاب الناس، آثرتهم بالفيء فثارت إليك عصابة من ذؤبان العرب فذبحوك على فراشك ذبحاً، و اللّٰه لئن فعلوا لتفعلن، و لئن فعلت ليفعلن، ثمّ أخذ بناصيته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 فاذكر قولي فإنّه كائن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دفن عمر، اجتمع أصحاب الشورى في بيت فتكلّموا فتنازعوا، غير أنّ تركيب الأعضاء منذ عيّنها الخليفة كان يعرب عن حرمان علي و نجاح غيره و لأجل ذلك تمّ الأمر لصالح عثمان، فقام بالأفعال التي تنبّأ بها عمر بن الخطاب، و أحدث أُموراً نقم بها عليه، و أوجدت ضجّة بين المسلمين و من أبرز معالمها انحرافه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صورة من أعماله التي ثارت لأجلها ثورة الأنصار و المهاجرين</w:t>
      </w:r>
      <w:r>
        <w:rPr>
          <w:rFonts w:eastAsia="Amiri" w:cs="Amiri" w:ascii="Amiri" w:hAnsi="Amiri"/>
          <w:color w:val="111111"/>
          <w:sz w:val="28"/>
          <w:szCs w:val="28"/>
          <w:rtl w:val="true"/>
          <w:lang w:bidi="ar-SA"/>
        </w:rPr>
        <w:t xml:space="preserve">: </w:t>
      </w:r>
      <w:bookmarkStart w:id="22" w:name="pg11544_167911"/>
    </w:p>
    <w:p>
      <w:pPr>
        <w:pStyle w:val="Heading3"/>
        <w:numPr>
          <w:ilvl w:val="2"/>
          <w:numId w:val="1"/>
        </w:numPr>
        <w:rPr/>
      </w:pPr>
      <w:bookmarkStart w:id="23" w:name="__RefHeading___Toc4061808_73709187"/>
      <w:bookmarkStart w:id="24" w:name="_Toc7"/>
      <w:bookmarkEnd w:id="22"/>
      <w:bookmarkEnd w:id="23"/>
      <w:r>
        <w:rPr>
          <w:rtl w:val="true"/>
        </w:rPr>
        <w:t>[</w:t>
      </w:r>
      <w:r>
        <w:rPr>
          <w:rtl w:val="true"/>
        </w:rPr>
        <w:t>صورة من أعمال التى وقع في خلافة عثمان</w:t>
      </w:r>
      <w:r>
        <w:rPr>
          <w:rtl w:val="true"/>
        </w:rPr>
        <w:t>]</w:t>
      </w:r>
      <w:bookmarkEnd w:id="24"/>
    </w:p>
    <w:p>
      <w:pPr>
        <w:pStyle w:val="Heading4"/>
        <w:numPr>
          <w:ilvl w:val="3"/>
          <w:numId w:val="1"/>
        </w:numPr>
        <w:rPr/>
      </w:pPr>
      <w:bookmarkStart w:id="25" w:name="__RefHeading___Toc4061810_73709187"/>
      <w:bookmarkStart w:id="26" w:name="_Toc8"/>
      <w:bookmarkEnd w:id="25"/>
      <w:r>
        <w:rPr/>
        <w:t>1</w:t>
      </w:r>
      <w:r>
        <w:rPr>
          <w:rtl w:val="true"/>
        </w:rPr>
        <w:t xml:space="preserve"> - </w:t>
      </w:r>
      <w:r>
        <w:rPr>
          <w:rtl w:val="true"/>
        </w:rPr>
        <w:t>تعطيل الحدود الإلهية</w:t>
      </w:r>
      <w:r>
        <w:rPr>
          <w:rtl w:val="true"/>
        </w:rPr>
        <w:t>:</w:t>
      </w:r>
      <w:bookmarkEnd w:id="26"/>
    </w:p>
    <w:p>
      <w:pPr>
        <w:pStyle w:val="BookText"/>
        <w:rPr/>
      </w:pPr>
      <w:r>
        <w:rPr>
          <w:rFonts w:ascii="Amiri" w:hAnsi="Amiri" w:eastAsia="Amiri" w:cs="Amiri"/>
          <w:color w:val="111111"/>
          <w:sz w:val="28"/>
          <w:sz w:val="28"/>
          <w:szCs w:val="28"/>
          <w:rtl w:val="true"/>
          <w:lang w:bidi="ar-SA"/>
        </w:rPr>
        <w:t>شرب الوليد بن عقبة الخمر فسكر فصلّى بالنّاس الغداة ركعتين أو أربع ركعات، فانْتُزعَ خاتمه من يده و هو لا يشعر من سكر، و قد قدم رجل المدينة و أخبر عثمان ما شهده من الوليد فضربه عثمان، فكثرت الشكوىٰ على عامله بالكوفة و لم ير بُداً من عزله و لم يجرِ الحد على الوليد،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عطّلت الحدود و ضربت الشهود</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27" w:name="__RefHeading___Toc4061812_73709187"/>
      <w:bookmarkStart w:id="28" w:name="_Toc9"/>
      <w:bookmarkEnd w:id="27"/>
      <w:r>
        <w:rPr/>
        <w:t>2</w:t>
      </w:r>
      <w:r>
        <w:rPr>
          <w:rtl w:val="true"/>
        </w:rPr>
        <w:t xml:space="preserve"> - </w:t>
      </w:r>
      <w:r>
        <w:rPr>
          <w:rtl w:val="true"/>
        </w:rPr>
        <w:t>عطياته الهائلة لبني أُميّة من بيت المال</w:t>
      </w:r>
      <w:r>
        <w:rPr>
          <w:rtl w:val="true"/>
        </w:rPr>
        <w:t>:</w:t>
      </w:r>
      <w:bookmarkEnd w:id="28"/>
    </w:p>
    <w:p>
      <w:pPr>
        <w:pStyle w:val="BookText"/>
        <w:rPr/>
      </w:pPr>
      <w:r>
        <w:rPr>
          <w:rFonts w:ascii="Amiri" w:hAnsi="Amiri" w:eastAsia="Amiri" w:cs="Amiri"/>
          <w:color w:val="111111"/>
          <w:sz w:val="28"/>
          <w:sz w:val="28"/>
          <w:szCs w:val="28"/>
          <w:rtl w:val="true"/>
          <w:lang w:bidi="ar-SA"/>
        </w:rPr>
        <w:t>بين ليلة و ضحاها صارت جماعة من بني أُميّة بفضل خلافة عثمان، أصحاب الضياع العامرة و الثروات الطائلة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و عبد اللّٰه بن أبي سرح، و يعلى بن أُميّة، و الحكم بن العاص، و الوليد بن عقبة و أبي سفيان، و قد حفظ التاريخ صورة عطيات الخليفة لهم و لغيرهم، و من أراد التفصيل فليرجع إلى مظانه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يكفيك أنّه أعطى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غنائم إفريقيا، و كانت تقدّر بمليونين و نصف مليون دينار، و في ذلك يقول الشاعر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اعطيت مروان خمس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ظلماً لهم و حميت الحمى</w:t>
      </w:r>
      <w:r>
        <w:rPr>
          <w:rStyle w:val="FootnoteAnchor"/>
          <w:rtl w:val="true"/>
        </w:rPr>
        <w:footnoteReference w:id="16"/>
      </w:r>
      <w:bookmarkStart w:id="29" w:name="pg11544_167912"/>
    </w:p>
    <w:p>
      <w:pPr>
        <w:pStyle w:val="Heading4"/>
        <w:numPr>
          <w:ilvl w:val="3"/>
          <w:numId w:val="1"/>
        </w:numPr>
        <w:rPr/>
      </w:pPr>
      <w:bookmarkStart w:id="30" w:name="__RefHeading___Toc4061814_73709187"/>
      <w:bookmarkStart w:id="31" w:name="_Toc10"/>
      <w:bookmarkEnd w:id="29"/>
      <w:bookmarkEnd w:id="30"/>
      <w:r>
        <w:rPr/>
        <w:t>3</w:t>
      </w:r>
      <w:r>
        <w:rPr>
          <w:rtl w:val="true"/>
        </w:rPr>
        <w:t xml:space="preserve"> - </w:t>
      </w:r>
      <w:r>
        <w:rPr>
          <w:rtl w:val="true"/>
        </w:rPr>
        <w:t>تأسيس حكومة أموية</w:t>
      </w:r>
      <w:r>
        <w:rPr>
          <w:rtl w:val="true"/>
        </w:rPr>
        <w:t>:</w:t>
      </w:r>
      <w:bookmarkEnd w:id="31"/>
    </w:p>
    <w:p>
      <w:pPr>
        <w:pStyle w:val="BookText"/>
        <w:rPr/>
      </w:pPr>
      <w:r>
        <w:rPr>
          <w:rFonts w:ascii="Amiri" w:hAnsi="Amiri" w:eastAsia="Amiri" w:cs="Amiri"/>
          <w:color w:val="111111"/>
          <w:sz w:val="28"/>
          <w:sz w:val="28"/>
          <w:szCs w:val="28"/>
          <w:rtl w:val="true"/>
          <w:lang w:bidi="ar-SA"/>
        </w:rPr>
        <w:t>كان الخليفة يبذل غاية جهده في تأسيس حكومة أموية في العواصم الإسلامية فنرى أنّه عزل سعد بن أبي وقاص عن ولاية الكوفة و ولّاها الوليد بن عقبة بن أبي معيط و كان أخا عثمان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عزل عمرو بن العاص عن خراج مصر و استعمل عليه عبد اللّه بن أبي سرح و كان أخاه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أبا موسى الأشعري فولّى مكانه على البصرة عبد اللّه بن عامر و هو ابن خال عثمان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أبقى معاوية على ولايته على الشام، و لمّا كثرت الشكوى على عامله بالكوفة، الوليد بن عقبة، عزله و ولّى مكانه سعيد بن العاص</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حتى قيل إنّ خمساً و سبعين من ولاته كانوا من بني أُميّة</w:t>
      </w:r>
      <w:r>
        <w:rPr>
          <w:rFonts w:eastAsia="Amiri" w:cs="Amiri" w:ascii="Amiri" w:hAnsi="Amiri"/>
          <w:color w:val="111111"/>
          <w:sz w:val="28"/>
          <w:szCs w:val="28"/>
          <w:rtl w:val="true"/>
          <w:lang w:bidi="ar-SA"/>
        </w:rPr>
        <w:t>.</w:t>
      </w:r>
      <w:r>
        <w:rPr>
          <w:rStyle w:val="FootnoteAnchor"/>
          <w:rtl w:val="true"/>
        </w:rPr>
        <w:footnoteReference w:id="19"/>
      </w:r>
    </w:p>
    <w:p>
      <w:pPr>
        <w:pStyle w:val="Heading4"/>
        <w:numPr>
          <w:ilvl w:val="3"/>
          <w:numId w:val="1"/>
        </w:numPr>
        <w:rPr/>
      </w:pPr>
      <w:bookmarkStart w:id="32" w:name="__RefHeading___Toc4061816_73709187"/>
      <w:bookmarkStart w:id="33" w:name="_Toc11"/>
      <w:bookmarkEnd w:id="32"/>
      <w:r>
        <w:rPr/>
        <w:t>4</w:t>
      </w:r>
      <w:r>
        <w:rPr>
          <w:rtl w:val="true"/>
        </w:rPr>
        <w:t xml:space="preserve"> - </w:t>
      </w:r>
      <w:r>
        <w:rPr>
          <w:rtl w:val="true"/>
        </w:rPr>
        <w:t>مواقفه العدائية تجاه الصحابة</w:t>
      </w:r>
      <w:r>
        <w:rPr>
          <w:rtl w:val="true"/>
        </w:rPr>
        <w:t>:</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للخليفة مواقف غير مرضية مع أصحاب رسول صلى الله عليه و آله و سلم فقد سيّر أبا ذر إلى الربذة و هي أرض قاحلة ليس فيها ماء و لا كلاء، فهناك لفظ آخر أنفاسه غريباً فريداً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 أمر بضرب عبد اللّه بن مسعود فكسر ضلع من </w:t>
      </w:r>
      <w:bookmarkStart w:id="34" w:name="pg11544_167913"/>
    </w:p>
    <w:p>
      <w:pPr>
        <w:pStyle w:val="BookText"/>
        <w:rPr/>
      </w:pPr>
      <w:bookmarkEnd w:id="34"/>
      <w:r>
        <w:rPr>
          <w:rFonts w:ascii="IRNazanin" w:hAnsi="IRNazanin" w:eastAsia="IRNazanin"/>
          <w:color w:val="111111"/>
          <w:sz w:val="28"/>
          <w:sz w:val="28"/>
          <w:szCs w:val="28"/>
          <w:rtl w:val="true"/>
          <w:lang w:bidi="fa-IR"/>
        </w:rPr>
        <w:t>أضلاعه</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كما أنّه ضرب عمّار بن ياسر حتى غشي عليه بحجّة أنّه انتقد عمل الخليفة في بيت المال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4061818_73709187"/>
      <w:bookmarkStart w:id="36" w:name="_Toc12"/>
      <w:bookmarkEnd w:id="35"/>
      <w:r>
        <w:rPr/>
        <w:t>5</w:t>
      </w:r>
      <w:r>
        <w:rPr>
          <w:rtl w:val="true"/>
        </w:rPr>
        <w:t xml:space="preserve"> - </w:t>
      </w:r>
      <w:r>
        <w:rPr>
          <w:rtl w:val="true"/>
        </w:rPr>
        <w:t>إيواؤه طريد رسول اللّٰه</w:t>
      </w:r>
      <w:bookmarkEnd w:id="36"/>
    </w:p>
    <w:p>
      <w:pPr>
        <w:pStyle w:val="BookText"/>
        <w:rPr/>
      </w:pPr>
      <w:r>
        <w:rPr>
          <w:rFonts w:ascii="Amiri" w:hAnsi="Amiri" w:eastAsia="Amiri" w:cs="Amiri"/>
          <w:color w:val="111111"/>
          <w:sz w:val="28"/>
          <w:sz w:val="28"/>
          <w:szCs w:val="28"/>
          <w:rtl w:val="true"/>
          <w:lang w:bidi="ar-SA"/>
        </w:rPr>
        <w:t>طرد رسول اللّٰه الحكم بن عاص مع ابنه مروان إلى الطائف، فردّهما إلى المدينة أيّام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الحكم بن أُميّة إلى المدينة بعد أن طرده رسول اللّٰه صلى الله عليه و آله و سلم و كان يسمّى طريد رسول اللّٰه و بعد أن تشفّع إلى أبي بكر و عمر أيّام خلافتهما فما أجابا إلى ذلك، نفاه عمر من مقامه باليمن أربعين فرسخاً</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الأُمور التي أغضبت جمهور المسلمين و أثارتهم، حتى اجتمع المسلمون من المصريين و الكوفيين و البصريين، و جمهور المهاجرين و الأنصار للاحتجاج عليه بتبيين سوء مواقفه و أعماله و جنايات عمّاله في البلاد، و لكن كان ردّ فعله تجاه هاتيك الاحتجاجات، سلبياً فلم يستجب لطلباتهم، بل غضب على كل من احتجّ عليه بسوء فعله أو فعل ولاته، و لكن كثرة السخط و النقد على الخليفة، شحنت النفوس نقمة و غضباً، فانفجرت ثورة عارمة لم تخمد إلّا بقتله في عقر داره</w:t>
      </w:r>
      <w:r>
        <w:rPr>
          <w:rFonts w:eastAsia="Amiri" w:cs="Amiri" w:ascii="Amiri" w:hAnsi="Amiri"/>
          <w:color w:val="111111"/>
          <w:sz w:val="28"/>
          <w:szCs w:val="28"/>
          <w:rtl w:val="true"/>
          <w:lang w:bidi="ar-SA"/>
        </w:rPr>
        <w:t xml:space="preserve">. </w:t>
      </w:r>
      <w:bookmarkStart w:id="37" w:name="pg11544_167914"/>
    </w:p>
    <w:p>
      <w:pPr>
        <w:pStyle w:val="Heading3"/>
        <w:numPr>
          <w:ilvl w:val="2"/>
          <w:numId w:val="1"/>
        </w:numPr>
        <w:rPr/>
      </w:pPr>
      <w:bookmarkStart w:id="38" w:name="__RefHeading___Toc4061820_73709187"/>
      <w:bookmarkStart w:id="39" w:name="_Toc13"/>
      <w:bookmarkEnd w:id="37"/>
      <w:bookmarkEnd w:id="38"/>
      <w:r>
        <w:rPr>
          <w:rtl w:val="true"/>
        </w:rPr>
        <w:t>قتل الخليفة عثمان</w:t>
      </w:r>
      <w:r>
        <w:rPr>
          <w:rtl w:val="true"/>
        </w:rPr>
        <w:t>:</w:t>
      </w:r>
      <w:bookmarkEnd w:id="39"/>
    </w:p>
    <w:p>
      <w:pPr>
        <w:pStyle w:val="BookText"/>
        <w:rPr/>
      </w:pPr>
      <w:r>
        <w:rPr>
          <w:rFonts w:ascii="Amiri" w:hAnsi="Amiri" w:eastAsia="Amiri" w:cs="Amiri"/>
          <w:color w:val="111111"/>
          <w:sz w:val="28"/>
          <w:sz w:val="28"/>
          <w:szCs w:val="28"/>
          <w:rtl w:val="true"/>
          <w:lang w:bidi="ar-SA"/>
        </w:rPr>
        <w:t>و المهاجرون و الأنصار و من تبعهم بإحسان بين مجهز عليه، أو مؤلَّب ضدّه، أو مستبشر بمقتله، أو صامت رهين بيته، محايد عن الطرفين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 هذه الأحداث الكبيرة لو اتّفقت في أيّ عصر من العصور التي يسود فيها الحكم الإسلامي لأثّرت نفسَ الأثر الذي خلَّفْته في عهد عثمان و لقلبت الأُمور رأساً على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ترى أنّ بعض المؤرخين يريدون تبرير عمل الخليفة و أنّ الثورة ضدّ الخليفة لم تكن ثورة شعبية دينية نابعة من أوساط المهاجرين و الأنصار و من تبعهم بإحسان في مصر و العراق، و يزعمون انّ عبد اللّه بن سبأ هو الذي جهّز المصريين و كدّر الصفو على الخليفة، و انّه و أتباعه كانوا وراء قتل الخليفة و لكن هذا من مختلقات بعض المؤرّخين</w:t>
      </w:r>
      <w:r>
        <w:rPr>
          <w:rStyle w:val="FootnoteAnchor"/>
          <w:rtl w:val="true"/>
        </w:rPr>
        <w:footnoteReference w:id="25"/>
      </w:r>
      <w:r>
        <w:rPr>
          <w:rFonts w:ascii="Amiri" w:hAnsi="Amiri" w:eastAsia="Amiri" w:cs="Amiri"/>
          <w:color w:val="111111"/>
          <w:sz w:val="28"/>
          <w:sz w:val="28"/>
          <w:szCs w:val="28"/>
          <w:rtl w:val="true"/>
          <w:lang w:bidi="ar-SA"/>
        </w:rPr>
        <w:t xml:space="preserve">الذين جرّهم حبّهم و إخلاصهم للخلافة و الخليفة إلى إسناد هذه الثورة إلى رجل مزعوم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وجوده أوّلاً، و على فرض وجوده لم تثبت له تلك المقدرة الهائلة التي تثير الحواضر الإسلامية و عقلية المهاجرين و الأنصار على الخليفة المفترض طاعته</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لعبد اللّٰه بن سبأ تلك المقدرة و أنّه كان يجول في البلاد </w:t>
      </w:r>
      <w:bookmarkStart w:id="40" w:name="pg11544_167915"/>
    </w:p>
    <w:p>
      <w:pPr>
        <w:pStyle w:val="BookText"/>
        <w:rPr/>
      </w:pPr>
      <w:bookmarkEnd w:id="40"/>
      <w:r>
        <w:rPr>
          <w:rFonts w:ascii="Amiri" w:hAnsi="Amiri" w:eastAsia="Amiri" w:cs="Amiri"/>
          <w:color w:val="111111"/>
          <w:sz w:val="28"/>
          <w:sz w:val="28"/>
          <w:szCs w:val="28"/>
          <w:rtl w:val="true"/>
          <w:lang w:bidi="ar-SA"/>
        </w:rPr>
        <w:t>لتحريض الناس على الخليفة، فلما ذا لم يتمكّن الخليفة و لا عمّاله من القبض عليه ليسجنوه أو يطردوه من الحواضر الإسلامية الى نقطة لا ماء فيها و لا كلاء كما طردوا أبا ذر إلى الربذة، و سيّروا صلحاء الكوفة إلى أمكنة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ابن سبأ بلغ هذا المبلغ من إلقاح الفتن، و شقّ عصا المسلمين و قد علم به و بعيثه أُمراء الأُمّة و ساستها في البلاد، و انتهى أمره إلى خليفة الوقت، فلما ذا لم يقع عليه الطلب؟ و لم يُلْقَ القبض عليه، و الأخذ بتلكم الجنايات الخطرة، و التأديب بالضرب و الإهانة، و الزجّ إلى أعماق السجون؟ و لا آل أمره إلى الإعدام، المريح للأُمّة من شرّه و فساده، كما وقع ذلك كلّه على الصلحاء الأبرار الآمرين بالمعروف و الناهين عن المنكر، و هتاف القرآن الكريم يرنّ في مسامع الملأ الديني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4061822_73709187"/>
      <w:bookmarkStart w:id="42" w:name="_Toc14"/>
      <w:bookmarkEnd w:id="41"/>
      <w:r>
        <w:rPr>
          <w:rtl w:val="true"/>
        </w:rPr>
        <w:t>اجتماع المهاجرين و الأنصار على بيعة علي عليه السلام</w:t>
      </w:r>
      <w:r>
        <w:rPr>
          <w:rtl w:val="true"/>
        </w:rPr>
        <w:t>:</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الخليفة بمرأى و مشهد من الصحابة، و تركت جنازته في بيته، و اجتمع المهاجرون و الأنصار في بيت عليّ، و طلبوا منه بإصرار بالغ قبول الخلافة، إذ لم يكن يوم ذاك رجل يوازيه و يدانيه في السبق إلى الإسلام، </w:t>
      </w:r>
    </w:p>
    <w:p>
      <w:pPr>
        <w:pStyle w:val="BookText"/>
        <w:rPr/>
      </w:pPr>
      <w:r>
        <w:rPr>
          <w:rFonts w:ascii="Amiri" w:hAnsi="Amiri" w:eastAsia="Amiri" w:cs="Amiri"/>
          <w:color w:val="111111"/>
          <w:sz w:val="28"/>
          <w:sz w:val="28"/>
          <w:szCs w:val="28"/>
          <w:rtl w:val="true"/>
          <w:lang w:bidi="ar-SA"/>
        </w:rPr>
        <w:t>و الزهد في الدنيا، و القرابة من رسول اللّٰه صلى الله عليه و آله و سلم، و العلم الوافر بالقرآن و السنّة، و الإمام يصف اجتماعهم في بيته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فتداكوا عليّ تداكّ الإبل الهيم، يوم وردها، و قد أرسلها راعيها و خلعت مثانيها، حتى ظننت أنّهم قاتلي أو بعضهم قاتل بعض لَدَيَّ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في كلمة أُخرى له عليه السلام يقول واصفاً هجوم المهاجرين و الأنصار على بيته لبيعته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بسطتم يدي فكففتها، و مددتموها فقبضتها، ثمّ تداككتم عليّ تداك الهيم على حياضها يوم وِرْدها حتى انقطعت النعل، و سقط الرداء، و وطئ الضعيف، و بلغ من سرور الناس ببيعتهم ايّاي، أن ابتهج بها الصغير، و هدج إليها الكبير، و تحامل نحوها العليل، و حسرت إليها الكعاب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فلمّا عرضوا عليه مسألة الخلافة و القيادة الإسلامية أجابهم بجدّ و حماس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فالتمسوا غيري فإنّا مستقبلون أمراً له وجوه و ألوان، لا تقوم له القلوب، و لا تثبت له العقول</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أحسّ منهم الإلحاح و الإصرار المؤكّد و انّه لا بدّ من البيعة و رفع علم الخلافة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لا بدّ من البيعة فلنخرج إلى المسجد حتى تكون بمرأى و مسمع من المهاجرين و الأنصار، و جاء إلى المسجد فبايعه المهاجرون و الأنصار و في مقدّمتهم الزبير بن العوام و طلحة بن عبيد اللّٰه و لم يتخلّف من البيعة إلّا قليل لا يتجاوز عدد الأنامل كأُسامة بن زيد، و عبد اللّٰه </w:t>
      </w:r>
    </w:p>
    <w:p>
      <w:pPr>
        <w:pStyle w:val="BookText"/>
        <w:rPr/>
      </w:pPr>
      <w:r>
        <w:rPr>
          <w:rFonts w:ascii="Amiri" w:hAnsi="Amiri" w:eastAsia="Amiri" w:cs="Amiri"/>
          <w:color w:val="111111"/>
          <w:sz w:val="28"/>
          <w:sz w:val="28"/>
          <w:szCs w:val="28"/>
          <w:rtl w:val="true"/>
          <w:lang w:bidi="ar-SA"/>
        </w:rPr>
        <w:t>بن عمر، و سعد بن أبي وقاص و نظائرهم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قد عرفه التاريخ بأنّه كان رجلاً زاهداً غير راغب في الدنيا و لا مقبلاً على الرئاسة و انّما قبل البيعة لأنّه تمّت الحجّة عليه و كان المسلمون يومذاك بحاجة الى قيادته و خلافته و هو يصف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كانت لي في الخلافة رغبة، و لا في الولاية إربة، و لكنّكم دعوتموني إليها و حملتموني عليها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كلّ ذلك صار سبباً لقيام علي بالزعامة و الخلافة و تدبير الأُمور، و لم يكن هدف المبايعين إلّا إرجاع الأُمّة إلى عصر الرسول، ليقضي على الترف و البذخ، و يرفع راية العدل و القسط، و يهدم التفاضل المفروض على الأُمّة بالقهر و الغلبة، و ينجي المضطهدين و المقهورين من الفقر المدقع، و لمّا تمّت البيعة خطبهم في اليوم التالي و بيّن الخطوط العريضة للسياسة التي ينوي الالتزام بها طيلة ممارسته للخلافة، فعلى الصعيد المالي قال في قطائع عثمان التي قطعها الخليفة لأقربائه و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 عليه السلام بكلّ سلاح وجد لعثمان في داره ممّا تقوّى به على المسلمين، فقبض و أمر بقبض نجائب كانت في داره من إبل الصدقة فقبضت، و أمر بقبض سيفه و درعه، و أمر ألّا يعرض لسلاح وجد له </w:t>
      </w:r>
    </w:p>
    <w:p>
      <w:pPr>
        <w:pStyle w:val="BookText"/>
        <w:rPr/>
      </w:pPr>
      <w:r>
        <w:rPr>
          <w:rFonts w:ascii="Amiri" w:hAnsi="Amiri" w:eastAsia="Amiri" w:cs="Amiri"/>
          <w:color w:val="111111"/>
          <w:sz w:val="28"/>
          <w:sz w:val="28"/>
          <w:szCs w:val="28"/>
          <w:rtl w:val="true"/>
          <w:lang w:bidi="ar-SA"/>
        </w:rPr>
        <w:t>لم يقاتل به المسلمين، و بالكف عن جميع أمواله التي وجدت في داره و في غير داره، و أمر أن ترتجع الأموال التي أجاز بها عثمان حيث أُصيبت أو أُصيب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عمرو بن العاص، و كان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الشام، أتاها حيث وثب الناس على عثمان، فنزلها فكتب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فاصنع إذ قشرك ابن أبي طالب من كل مال تملكه كما تُقشر عن العصا لحاها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ما مارسه الإمام لتحقيق المساواة من خلال ردّ قطائع عثمان كان جرس الإنذار في أسماع عبَدة الدنيا و أصحاب الأموال المكدّسة، أيّام خلافة الخليفة الثالث، فوقفوا على أنّ علياً لا يساومهم بالباطل، على الباطل و لا يتنازل عن الحق لصالح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بدءوا يتآمرون على خلافته الفتية في نفس المدينة المنورة و في مكة المكرمة و الشامات، و قد كان هؤلاء متفرّقين في تلك البلاد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الموضوع الذي نطرحه في الفصل التالي، و ستعرف أنّ ظهور الخوارج في الساحة الإسلامية من مخلّفات هذا التآمر الذي رفع راياته الناكثون و القاسطون</w:t>
      </w:r>
      <w:r>
        <w:rPr>
          <w:rFonts w:eastAsia="Amiri" w:cs="Amiri" w:ascii="Amiri" w:hAnsi="Amiri"/>
          <w:color w:val="111111"/>
          <w:sz w:val="28"/>
          <w:szCs w:val="28"/>
          <w:rtl w:val="true"/>
          <w:lang w:bidi="ar-SA"/>
        </w:rPr>
        <w:t xml:space="preserve">. </w:t>
      </w:r>
      <w:bookmarkStart w:id="43" w:name="pg11544_167919"/>
    </w:p>
    <w:p>
      <w:pPr>
        <w:pStyle w:val="Heading2"/>
        <w:numPr>
          <w:ilvl w:val="1"/>
          <w:numId w:val="1"/>
        </w:numPr>
        <w:rPr/>
      </w:pPr>
      <w:bookmarkStart w:id="44" w:name="__RefHeading___Toc4061824_73709187"/>
      <w:bookmarkStart w:id="45" w:name="_Toc15"/>
      <w:bookmarkEnd w:id="43"/>
      <w:bookmarkEnd w:id="44"/>
      <w:r>
        <w:rPr>
          <w:rtl w:val="true"/>
        </w:rPr>
        <w:t>الفصل الثاني</w:t>
      </w:r>
      <w:r>
        <w:rPr>
          <w:rtl w:val="true"/>
        </w:rPr>
        <w:t xml:space="preserve">: </w:t>
      </w:r>
      <w:r>
        <w:rPr>
          <w:rtl w:val="true"/>
        </w:rPr>
        <w:t>حوادث و طوارئ مريرة في عصر الخلافة العلوية</w:t>
      </w:r>
      <w:bookmarkEnd w:id="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4061826_73709187"/>
      <w:bookmarkStart w:id="47" w:name="_Toc16"/>
      <w:bookmarkEnd w:id="46"/>
      <w:r>
        <w:rPr>
          <w:rtl w:val="true"/>
        </w:rPr>
        <w:t>اشارة</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نهض الإمام أمير المؤمنين علي بن أبي طالب عليه السلام بالأمر، بعد قتل الخليفة عثمان، و قد عمّت الفتن و التمزّق و الاضطراب الأُمّة الإسلامية، و حاق بهم البلاء، و صاروا شيعاً، المعنيّون منهم ذوو أهواء و ميول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مسلم واع يرى بنور الإيمان خروج القيادة الإسلامية عن الجادّة المستقيمة، و ليس لها جمالها الموجود في العهد النبوي، و لا بعده إلى وفاة الشيخين، و هم الذين ثاروا على السلطة، و قتلوا الخليفة، و لم يدفنوه، حتى راحوا إلى رجل ليقوم بالأمر و يقيم الأود، و يصلح ما فسد، و لم يكن هذا الرجل إلّا الإمام المعروف بالورع و التّقى، و قوّة القلب، و رباطة الجأش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متوغّل في لذائذ الدنيا و زخارفها، ادّخر من غنائمها وفراً، و جمع من بيضائها و صفرائها ثروة طائلة، و اقتنى ضياعاً عامرة، و دوراً فخمة، و قصوراً شاهقة، يخضمون مال اللّٰه خضم الإبل نبتة الربيع، كأنّ الدنيا خلقت لأجلهم، 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قتل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خروج الأمر من أيديهم و وقوعه في يد رجل لا تأخذه في اللّٰه لومة لائم و الأُمّة الإسلاميّة عنده سواسية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انتهازيّ لا يهمّه شيء سوى طعمته في الملك و المال، كالبهيمة المربوطة همّها علفها، أو المرسلة شغلها تقمّمها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الإمام بالأمر، و هذا وصف مجتمعه، و هم إلى الشدة و القسوة أقرب إلى الصلاح و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جهر بالخلاف و ألَبّ المخالفين على عليّ، هو معاوية بن أبي سفيان، فقد كان واقفاً على أنّ عليّاً لا يساومه بأيّة قيمة و لا يبقيه في مقامه الذي كان عليه من عصر الخليفة الثاني إلى يوم بويع عليّ بالخلافة، فقام بتأليب بعض الصحابة على الإمام و إغرائهم على الخلاف، بحجّة أنّه أخذ البيعة لهم من أهل الشام، و هذا نص رسالته إلى الزبير بن العوام و قد وقف على أنّه بايع عليّاً بملإ من الناس،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فإنّي قد بايعت لك أهل الشام فأجابوا و استوسقوا كما يستوسق الجلب، فدونك الكوفة و البصرة لا يسبقك إليها ابن أبي طالب، فإنّه لا شيء بعد هذين المصرين، و قد بايعتُ لطلحة بن عبيد اللّٰه من بعدك فاظهر الطلب بدم عثمان، و ادعوا الناس إلى ذلك، و ليكن منكما الجدّ و التشمير، أظفركما اللّٰه، و خذل مناوئكما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وصل هذا الكتاب إلى الزبير، أعلم به طلحة فلم يشكّا في أنّ معاوية ناصح لهما و أجمعا عند ذلك على خلاف عليّ عليه السلام</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الغاية الوحيدة من أخذ البيعة من رعاع الناس في الشام للزبير و طلحة و إعلامهما لذلك، هو تشجيعهما على مخالفة الإمام عليه السلام بحجّة أنّهما خليفتان مترتبان، و أنّه يجب على عليّ أن يترك الخلافة جانباً، و بذلك أراد أن يحدث صدعاً في صفّ الذين بايعوا الإمام، و يفتح باب الخلاف و نكث البيعة أمام الآخرين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تلك الرسالة تحمل شروراً إلى الأُمّة الإسلامية، و قد اغتر الشيخان بكلام ابن أبي سفيان، فتآمرا على الخلاف و نكث البيعة على وجه يأتي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نكث البيعة منهما نهاية الخلاف، بل كانت فاتحة لشرّ ثانٍ و هو تجرّؤ معاوية على عليّ و بغيه على الإمام المفترض طاعته، بالحرب الطاحنة، و كان الإمام على أعتاب النصر و الظفر حتى نجم شرّ ثالث و هو خروج طائفة من أصحاب الإمام عليه بحجة واهية تحكي عن سذاجة القوم و قلّة وعيهم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التحكيم، و بذلك خاض الإمام في خلافته القصيرة التي لا تتجاوز عن خمسة أعوام، حروباً دامية، يحارب الناكثين تارة، و القاسطين أُخرىٰ، و المارقين ثالثة، و في ذلك 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أُخرى، و قسط آخرون، كأنَّهم لم يسمعوا كلام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سمعوها و وعوها و لكنّهم حَلِيَتِ الدنيا في أعينهم، و راقهم زبرجها</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الإمام بفقء عين الفتنة بعد انتهاء حرب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يمض زمن إلى أن اُغْتِيل بيد أشقى الأوّلين و الآخرين شقيق عاقر ناقة ثمود</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بذلك طويت صحيفة عمره و لقى اللّٰه تعالى بنفس مطمئنة، و قلب سليم، و قد تنبّأ النبي الأكرم بحروبه الثلاثة، و أنّه </w:t>
      </w:r>
    </w:p>
    <w:p>
      <w:pPr>
        <w:pStyle w:val="BookText"/>
        <w:rPr/>
      </w:pPr>
      <w:r>
        <w:rPr>
          <w:rFonts w:ascii="Amiri" w:hAnsi="Amiri" w:eastAsia="Amiri" w:cs="Amiri"/>
          <w:color w:val="111111"/>
          <w:sz w:val="28"/>
          <w:sz w:val="28"/>
          <w:szCs w:val="28"/>
          <w:rtl w:val="true"/>
          <w:lang w:bidi="ar-SA"/>
        </w:rPr>
        <w:t>سيقاتل طوائف ثلاثة و هم بين ناكث و قاسط و مارق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أُمّ سلمة أنّ علياً عليه السلام دخل علىٰ النبي الأكرم في بيتها فقال النبي صلى الله عليه و آله و سلم مشيراً إلى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اللّٰه قاتل الناكثين و القاسطين و المارقين من بعدي</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و روى علي عليه السلام، عن النبي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رسول اللّٰه صلى الله عليه و آله و سلم بقتال الناكثين و القاسطين و المارقين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تلك الحوادث المريرة في خلافته، و كانت فتنة الخوارج نتيجة الحربين الطاحنتين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فلأجل إجلاء الحقيقة و رفع الستر عن وجهها نعرضهما على القارئ، على وجه خاطف، و التفصيل على عاتق التاريخ</w:t>
      </w:r>
      <w:r>
        <w:rPr>
          <w:rFonts w:eastAsia="Amiri" w:cs="Amiri" w:ascii="Amiri" w:hAnsi="Amiri"/>
          <w:color w:val="111111"/>
          <w:sz w:val="28"/>
          <w:szCs w:val="28"/>
          <w:rtl w:val="true"/>
          <w:lang w:bidi="ar-SA"/>
        </w:rPr>
        <w:t xml:space="preserve">. </w:t>
      </w:r>
      <w:bookmarkStart w:id="48" w:name="pg11544_167925"/>
    </w:p>
    <w:p>
      <w:pPr>
        <w:pStyle w:val="Heading3"/>
        <w:numPr>
          <w:ilvl w:val="2"/>
          <w:numId w:val="1"/>
        </w:numPr>
        <w:rPr/>
      </w:pPr>
      <w:bookmarkStart w:id="49" w:name="__RefHeading___Toc4061828_73709187"/>
      <w:bookmarkStart w:id="50" w:name="_Toc17"/>
      <w:bookmarkEnd w:id="48"/>
      <w:bookmarkEnd w:id="49"/>
      <w:r>
        <w:rPr>
          <w:rtl w:val="true"/>
        </w:rPr>
        <w:t>(</w:t>
      </w:r>
      <w:r>
        <w:rPr/>
        <w:t>1</w:t>
      </w:r>
      <w:r>
        <w:rPr>
          <w:rtl w:val="true"/>
        </w:rPr>
        <w:t xml:space="preserve">) </w:t>
      </w:r>
      <w:r>
        <w:rPr>
          <w:rtl w:val="true"/>
        </w:rPr>
        <w:t>قتال الناكثين</w:t>
      </w:r>
      <w:bookmarkEnd w:id="50"/>
    </w:p>
    <w:p>
      <w:pPr>
        <w:pStyle w:val="Heading4"/>
        <w:numPr>
          <w:ilvl w:val="3"/>
          <w:numId w:val="1"/>
        </w:numPr>
        <w:rPr/>
      </w:pPr>
      <w:bookmarkStart w:id="51" w:name="__RefHeading___Toc4061830_73709187"/>
      <w:bookmarkStart w:id="52" w:name="_Toc18"/>
      <w:bookmarkEnd w:id="51"/>
      <w:r>
        <w:rPr>
          <w:rtl w:val="true"/>
        </w:rPr>
        <w:t>حرب الجمل</w:t>
      </w:r>
      <w:bookmarkEnd w:id="52"/>
    </w:p>
    <w:p>
      <w:pPr>
        <w:pStyle w:val="BookText"/>
        <w:rPr/>
      </w:pPr>
      <w:r>
        <w:rPr>
          <w:rFonts w:ascii="Amiri" w:hAnsi="Amiri" w:eastAsia="Amiri" w:cs="Amiri"/>
          <w:color w:val="111111"/>
          <w:sz w:val="28"/>
          <w:sz w:val="28"/>
          <w:szCs w:val="28"/>
          <w:rtl w:val="true"/>
          <w:lang w:bidi="ar-SA"/>
        </w:rPr>
        <w:t>النكث في اللغة هو نقض البيعة و المراد من قتال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طلحة اللّذين نكثا بيعة الإمام و تبعهما طوائف من الناس، بترغيب و ترهيب، و كان بدأ الخلاف انّ طلحة و الزبير جاءا إلى عليّ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رأيتَ ما كنّا فيه من الجفوة في ولاية عثمان كلّها، و علمت رأي عثمان في بني أُميّة، و قد ولّاك اللّٰه الخلافة من بعده، فوّلنا بعضَ أعمالك،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ارضيا بقسم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أرى رأيي، و اعْلما أنّي لا أشرك في أمانتي إلّا مَن أرضى بدينه، و أمانته من أصحابي، و من قد عرفت دخيلتَه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فانصرفا عنه و قد دخلهما اليأس فاستأذناه في العمرة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خرجا من عنده و هما غاضبان و يحتالان للخروج عن بيعته و نكثها، و في ذلك الظرف القاسي، وصل إليهما كتاب معاوية يدعوهما إلى نكث البيعة و أنّ أهلَ الشام بايعوا لهما إمامين مترتبين، فاغترّا بالكتاب</w:t>
      </w:r>
      <w:r>
        <w:rPr>
          <w:rStyle w:val="FootnoteAnchor"/>
          <w:rtl w:val="true"/>
        </w:rPr>
        <w:footnoteReference w:id="41"/>
      </w:r>
      <w:r>
        <w:rPr>
          <w:rFonts w:ascii="Amiri" w:hAnsi="Amiri" w:eastAsia="Amiri" w:cs="Amiri"/>
          <w:color w:val="111111"/>
          <w:sz w:val="28"/>
          <w:sz w:val="28"/>
          <w:szCs w:val="28"/>
          <w:rtl w:val="true"/>
          <w:lang w:bidi="ar-SA"/>
        </w:rPr>
        <w:t>، و عزما النكث بجد</w:t>
      </w:r>
      <w:r>
        <w:rPr>
          <w:rFonts w:eastAsia="Amiri" w:cs="Amiri" w:ascii="Amiri" w:hAnsi="Amiri"/>
          <w:color w:val="111111"/>
          <w:sz w:val="28"/>
          <w:szCs w:val="28"/>
          <w:rtl w:val="true"/>
          <w:lang w:bidi="ar-SA"/>
        </w:rPr>
        <w:t xml:space="preserve">. </w:t>
      </w:r>
      <w:bookmarkStart w:id="53" w:name="pg11544_167926"/>
    </w:p>
    <w:p>
      <w:pPr>
        <w:pStyle w:val="BookText"/>
        <w:rPr/>
      </w:pPr>
      <w:bookmarkEnd w:id="53"/>
      <w:r>
        <w:rPr>
          <w:rFonts w:ascii="Amiri" w:hAnsi="Amiri" w:eastAsia="Amiri" w:cs="Amiri"/>
          <w:color w:val="111111"/>
          <w:sz w:val="28"/>
          <w:sz w:val="28"/>
          <w:szCs w:val="28"/>
          <w:rtl w:val="true"/>
          <w:lang w:bidi="ar-SA"/>
        </w:rPr>
        <w:t>ثمّ دخلا على عليّ فاستاذناه في العمرة،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العمرة تريدان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فحلفا له باللّٰه انّهما ما يريدان غير العمرة،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العمرة تريدان، و انّما تريدان الغدرة، و نكث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فحلفا باللّٰه ما الخلاف عليه و لا نكثَ بيعته يريدان و ما رأيهما غير العمرة،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فأعيدا البيعة لي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فأعاداها بأشدّ ما يكون من الأيمان و المواثيق، فأذنَ لهما فلمّا خرجا من عنده قال لمن كان حاضراً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ترونهما إلّا في فتنة يقتتلان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فمُرْ بردِّهما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54" w:name="__RefHeading___Toc4061832_73709187"/>
      <w:bookmarkStart w:id="55" w:name="_Toc19"/>
      <w:bookmarkEnd w:id="54"/>
      <w:r>
        <w:rPr>
          <w:rtl w:val="true"/>
        </w:rPr>
        <w:t>خروج عائشة إلى مكة</w:t>
      </w:r>
      <w:r>
        <w:rPr>
          <w:rtl w:val="true"/>
        </w:rPr>
        <w:t>:</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غادرت عائشة المدينة المنوّرة عند ما حاصر الثوار بيت عثمان، و نزلت في مكة، و وصل خبر قتل الخليفة إليها و هي فيها، و كانت على تطلُّع إلى أين انتهت الثورة و إلى من آلت إليه الخلافة، فغادرت مكة إلى المدينة فلمّا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لقيها عبد ابن أُمّ كلاب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فمكثوا ثمانياً،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عليّ بن أبي طالب،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هذه انطبقت على هذه إن تمّ الأمر لصاحبك، رُدّوني رُدّوني، فانصرفت إلى مكّة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 اللّٰه عثمان مظلوماً، و اللّٰه لأطلبنّ بدمه، فقال لها ابن أُمّ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فو الله إنّ أوّلَ من أمالَ حرفه لأنت، و 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استتابوه، ثمّ قتلوه، و لقد </w:t>
      </w:r>
    </w:p>
    <w:p>
      <w:pPr>
        <w:pStyle w:val="BookText"/>
        <w:rPr/>
      </w:pPr>
      <w:r>
        <w:rPr>
          <w:rFonts w:ascii="Amiri" w:hAnsi="Amiri" w:eastAsia="Amiri" w:cs="Amiri"/>
          <w:color w:val="111111"/>
          <w:sz w:val="28"/>
          <w:sz w:val="28"/>
          <w:szCs w:val="28"/>
          <w:rtl w:val="true"/>
          <w:lang w:bidi="ar-SA"/>
        </w:rPr>
        <w:t>قلت و قالوا، و قولي الأخير خير من قولي الأوّل،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منك البداء و 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الرياح و منكِ المطر</w:t>
      </w:r>
    </w:p>
    <w:p>
      <w:pPr>
        <w:pStyle w:val="BookText"/>
        <w:rPr/>
      </w:pPr>
      <w:r>
        <w:rPr>
          <w:rFonts w:ascii="Amiri" w:hAnsi="Amiri" w:eastAsia="Amiri" w:cs="Amiri"/>
          <w:color w:val="111111"/>
          <w:sz w:val="28"/>
          <w:sz w:val="28"/>
          <w:szCs w:val="28"/>
          <w:rtl w:val="true"/>
          <w:lang w:bidi="ar-SA"/>
        </w:rPr>
        <w:t xml:space="preserve">و 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لنا أنّه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قاتلُه عندنا مَنْ أمَر</w:t>
      </w:r>
    </w:p>
    <w:p>
      <w:pPr>
        <w:pStyle w:val="BookText"/>
        <w:rPr/>
      </w:pPr>
      <w:r>
        <w:rPr>
          <w:rFonts w:ascii="Amiri" w:hAnsi="Amiri" w:eastAsia="Amiri" w:cs="Amiri"/>
          <w:color w:val="111111"/>
          <w:sz w:val="28"/>
          <w:sz w:val="28"/>
          <w:szCs w:val="28"/>
          <w:rtl w:val="true"/>
          <w:lang w:bidi="ar-SA"/>
        </w:rPr>
        <w:t xml:space="preserve">و لم يسقط السيف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تنكسف شمسنا و القمر</w:t>
      </w:r>
    </w:p>
    <w:p>
      <w:pPr>
        <w:pStyle w:val="BookText"/>
        <w:rPr/>
      </w:pPr>
      <w:r>
        <w:rPr>
          <w:rFonts w:ascii="Amiri" w:hAnsi="Amiri" w:eastAsia="Amiri" w:cs="Amiri"/>
          <w:color w:val="111111"/>
          <w:sz w:val="28"/>
          <w:sz w:val="28"/>
          <w:szCs w:val="28"/>
          <w:rtl w:val="true"/>
          <w:lang w:bidi="ar-SA"/>
        </w:rPr>
        <w:t>فانصرفت إلى مكّة فنزلت على باب المسجد فقصدت الحِجْرَ و سترت، و اجتمع إليها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عثمان قد قتل مظلوماً و اللّٰه لأطلبنّ بدمه</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طلحة و الزبير بعد ما استأذنا عليّاً غادرا المدينة و نزلا مكة، و كانت بينهما و بين عائشة صلة وثيقة يتآمرون ضد عليّ، فلمّا بلغ عليّاً مؤامرة الزبير و طلحة و انّهما نكثا أيمانهما و على أهبة المكافحة معه، أشار بعض أصحابه أن لا يتبعهما فأجاب علي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أكون كالضبع تَنام على طول اللّدم، حتى يصلَ إليها طالبها، و يختلها راصدها، و لكن أضرب بالمقبل إلى الحق المدبَر عنه، و بالسامع المطيع العاصيَ المريب أبداً، حتى يأتي عليّ يومي</w:t>
      </w:r>
      <w:r>
        <w:rPr>
          <w:rFonts w:eastAsia="Amiri" w:cs="Amiri" w:ascii="Amiri" w:hAnsi="Amiri"/>
          <w:color w:val="111111"/>
          <w:sz w:val="28"/>
          <w:szCs w:val="28"/>
          <w:rtl w:val="true"/>
          <w:lang w:bidi="ar-SA"/>
        </w:rPr>
        <w:t>».</w:t>
      </w:r>
      <w:r>
        <w:rPr>
          <w:rStyle w:val="FootnoteAnchor"/>
          <w:rtl w:val="true"/>
        </w:rPr>
        <w:footnoteReference w:id="44"/>
      </w:r>
      <w:bookmarkStart w:id="56" w:name="pg11544_167928"/>
    </w:p>
    <w:p>
      <w:pPr>
        <w:pStyle w:val="Heading4"/>
        <w:numPr>
          <w:ilvl w:val="3"/>
          <w:numId w:val="1"/>
        </w:numPr>
        <w:rPr/>
      </w:pPr>
      <w:bookmarkStart w:id="57" w:name="__RefHeading___Toc4061834_73709187"/>
      <w:bookmarkStart w:id="58" w:name="_Toc20"/>
      <w:bookmarkEnd w:id="56"/>
      <w:bookmarkEnd w:id="57"/>
      <w:r>
        <w:rPr>
          <w:rtl w:val="true"/>
        </w:rPr>
        <w:t>مغادرة الشيخين و عائشة مكة</w:t>
      </w:r>
      <w:r>
        <w:rPr>
          <w:rtl w:val="true"/>
        </w:rPr>
        <w:t>:</w:t>
      </w:r>
      <w:bookmarkEnd w:id="58"/>
    </w:p>
    <w:p>
      <w:pPr>
        <w:pStyle w:val="BookText"/>
        <w:rPr/>
      </w:pPr>
      <w:r>
        <w:rPr>
          <w:rFonts w:ascii="Amiri" w:hAnsi="Amiri" w:eastAsia="Amiri" w:cs="Amiri"/>
          <w:color w:val="111111"/>
          <w:sz w:val="28"/>
          <w:sz w:val="28"/>
          <w:szCs w:val="28"/>
          <w:rtl w:val="true"/>
          <w:lang w:bidi="ar-SA"/>
        </w:rPr>
        <w:t>اتّفق المؤامرون و معهم جماعة من أعداء الإمام، على أن يرتحلوا إلى البصرة، و يتّخذوها مقرّاً للمعارضة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عبد اللّه بن عامر، عامل عثمان على البصرة، هربَ منها حين أخذ البيعة لعلي بها على الناس، جاريةُ بن قدامة السعدي، و مسير عثمان بن حنيف الأنصاري إليها على خراجها من قِبَلِ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عن اليمن عاملُ عثمان و هو يعلى بن منية فأتىٰ مكّة و صادف بها عائشة و طلحة و الزبير و مروان بن الحكم في آخرين من بني أُميّة، فكان ممّن حرّض على الطلب بدم عثمان و أعطى عائشة و طلحة و الزبير أربعمائة ألف درهم و كراعاً و سلاحاً و بعث إلى عائشة بالجمل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شراؤه عليه باليمن مائتي دينارٍ فأرادوا الشام فصدَّهم ابن عامر،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 ينقاد إليكم و لا يعطيكم من نفسه النصفة، لكن هذه البصرة لي بها صنائع و عدد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فجهّزهم بألف ألف درهم، و مائة من الإبل و غير ذلك، فسار القوم نحو البصرة في ستمائة راكب، فانتهوا في الليل إلى ماء لبني كلاب،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أُناس من بني كلاب فعوت كلابهم على الركب،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الموضع؟ فقال لها السائق لجملها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فاسترجعتْ، و ذكرت ما قيل لها في ذلك</w:t>
      </w:r>
      <w:r>
        <w:rPr>
          <w:rStyle w:val="FootnoteAnchor"/>
          <w:rtl w:val="true"/>
        </w:rPr>
        <w:footnoteReference w:id="45"/>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إلى حرم رسول </w:t>
      </w:r>
      <w:bookmarkStart w:id="59" w:name="pg11544_167929"/>
    </w:p>
    <w:p>
      <w:pPr>
        <w:pStyle w:val="BookText"/>
        <w:rPr/>
      </w:pPr>
      <w:bookmarkEnd w:id="59"/>
      <w:r>
        <w:rPr>
          <w:rFonts w:ascii="Amiri" w:hAnsi="Amiri" w:eastAsia="Amiri" w:cs="Amiri"/>
          <w:color w:val="111111"/>
          <w:sz w:val="28"/>
          <w:sz w:val="28"/>
          <w:szCs w:val="28"/>
          <w:rtl w:val="true"/>
          <w:lang w:bidi="ar-SA"/>
        </w:rPr>
        <w:t>اللّٰه، لا حاجة لي في المسير،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غلط في ما أخبرك به، و كان طلحة في ساقة الناس فلحقها فأقسم باللّٰه إنّ ذلك ليس بالحوأب، و شهد معهما خمسون رجلاً ممّن كان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البصرة فخرج إليهم عثمان بن حنيف فمانعهم و جرى بينهم قتال، ثمّ إنّهم اصطلحوا بعد ذلك على كفِّ الحرب إلى قدوم عليّ، فلمّا كان في بعض الليالي، بيّتوا عثمانَ بن حنيف فأسروه و ضربوه و نتفوا لحيته، ثمّ إنّ القوم استرجعوا و خافوا على مخلَّفيهم بالمدينة من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حنيف و غيره من الأنصار، فخلوا عنه و أرادوا بيت المال فمانعهم الخُزّان و الموكّلون به فقتل منهم سبعون رجلاً من غير جرح، و خمسون من السبعين ضربت أعناقهم صبراً من بعد الأسر، و قتلوا حكيم بن جبلة العبدي و كان من سادات عبد القيس، و زهّاد ربيعة و نُسّاكها و تشاح طلحة و الزبير في الصلاة بالنّاس، ثمّ اتّفقوا على أن يصلّي بالناس عبد اللّه بن الزبير يوماً و محمّد بن طلحة يوماً في خطب طويل كان بين طلحة و الزبير</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4061836_73709187"/>
      <w:bookmarkStart w:id="61" w:name="_Toc21"/>
      <w:bookmarkEnd w:id="60"/>
      <w:r>
        <w:rPr>
          <w:rtl w:val="true"/>
        </w:rPr>
        <w:t>مسير علي إلى جانب البصرة</w:t>
      </w:r>
      <w:r>
        <w:rPr>
          <w:rtl w:val="true"/>
        </w:rPr>
        <w:t>:</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الإمام على أنّ المتآمرين خرجوا من مكّة قاصدين البصرة، فاهتم الإمام بإيقافهم في الطريق قبل الدخول إليها فسار من المدينة بعد أربعة أشهر من بيعته في سبعمائة راكب، منهم أربعمائة من المهاجرين و الأنصار، منهم سبعون بدريّاً و باقيهم من الصحابة، و قد كان استخلف على المدينة سهل بن حنيف الأنصاري، فانتهى إلى الربذة بين مكّة و الكوفة، </w:t>
      </w:r>
    </w:p>
    <w:p>
      <w:pPr>
        <w:pStyle w:val="BookText"/>
        <w:rPr/>
      </w:pPr>
      <w:r>
        <w:rPr>
          <w:rFonts w:ascii="Amiri" w:hAnsi="Amiri" w:eastAsia="Amiri" w:cs="Amiri"/>
          <w:color w:val="111111"/>
          <w:sz w:val="28"/>
          <w:sz w:val="28"/>
          <w:szCs w:val="28"/>
          <w:rtl w:val="true"/>
          <w:lang w:bidi="ar-SA"/>
        </w:rPr>
        <w:t>و كان يترقّب إلقاء القبض على رءوس الفتنة قبل الدخول إلى البصرة، لكن فاته ما يترقّب، لأنّهم سبقوا الإمام في الطريق و لحق بعلي من أهل المدينة، جماعة من الأنصار، فيهم خزيمة بن ثابت ذو الشهادتين و أتاه من طيّ ستمائة راكب</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خرج عثمان بن حنيف من البصرة، و قدم على علي عليه السلام بالربذة، و قد نتفوا رأسه و لحيته و حاجبيه،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بعثتني ذا لحية، و جئتك أمرد،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خيراً و أجراً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اتصلت بيعة علي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الأنصار، و كانت الكوفة أسرعها إجابة إلى بيعته، و أخذ له البيعة على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حين تكاثر الناس عليه، و كان عاملاً لعثمان عليها</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وقف الإمام على ما جرى على عثمان بن حنيف و حَرَسِه، بعثَ بعض أصحابه بكتاب إلى أبي موسى الأشعري يطلب منه استنهاضه للناس، و لكنّه تهاون في الأمر و لم يَقُم بواجبه بعد ما أخذ البيعة له، و اعترف بإمامته،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فتنة صمّاء، النائم فيها خير من اليقظان، و اليقظان فيها خير من القاعد، و القاعد خير من القائم، و القائم خير من الراكب، فكونوا جرثومة من جراثيم العرب، فاغمدوا السيوف، و انصلوا الأسنَّة، و اقطعوا الأوتار، </w:t>
      </w:r>
    </w:p>
    <w:p>
      <w:pPr>
        <w:pStyle w:val="BookText"/>
        <w:rPr/>
      </w:pPr>
      <w:r>
        <w:rPr>
          <w:rFonts w:ascii="Amiri" w:hAnsi="Amiri" w:eastAsia="Amiri" w:cs="Amiri"/>
          <w:color w:val="111111"/>
          <w:sz w:val="28"/>
          <w:sz w:val="28"/>
          <w:szCs w:val="28"/>
          <w:rtl w:val="true"/>
          <w:lang w:bidi="ar-SA"/>
        </w:rPr>
        <w:t>و آووا المظلوم و المضطهد حتى يلتئم هذا الأمر، و تتجلّى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عليّاً خذلان أبي موسى الأشعري، و انّه يصف محاربة الناكثين بالفتنة، بعث هاشم بن هاشم المرقال و كتب إلى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أُولِّك الذي أنت به إلّا لتكونَ من أعواني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موسى من أوّل الأمر عثمانيّ الهوى و قد أخذ البيعة لعلي على الناس بعد إكثار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بقي على ما كان عليه من الحياد، و لم يُنهِض الناس، و استشار السائب بن مالك الأشعري فأشار هو باتباع الإمام و مع ذلك لم يقدم عليه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فكتب هاشم إلى عليّ، امتناع أبي موسى من الاستنفار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تمّت الحجة عند الإمام انّ الرجل ليس على وتيرة صحيحة، عزله عن منصبه فولّى على الكوفة قرظة بن كعب الأنصاري و كتب إلى أبي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اعتزل عملنا يا بن الحائك مذموماً مدحوراً، فما هذا أوّلُ يومنا منك و انّ لك فينا لهنات وهنات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علي فيمن معه حتى نزل بذي قار و بعث بابنه الحسن و عمار بن ياسر إلى الكوفة يستنفران الناس، فسارا عنها و معهما من أهل الكوفة نحو من سبعة آلاف، و قيل ستة آلاف و خمسمائة و ستون رجلاً منهم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علي إلى البصرة و راسل القوم و ناشدهم فأبوا إلّا قتاله</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وصلنا إلى أعتاب الحرب الطاحنةِ المعروفة بحرب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w:t>
      </w:r>
    </w:p>
    <w:p>
      <w:pPr>
        <w:pStyle w:val="BookText"/>
        <w:rPr/>
      </w:pPr>
      <w:r>
        <w:rPr>
          <w:rFonts w:ascii="Amiri" w:hAnsi="Amiri" w:eastAsia="Amiri" w:cs="Amiri"/>
          <w:color w:val="111111"/>
          <w:sz w:val="28"/>
          <w:sz w:val="28"/>
          <w:szCs w:val="28"/>
          <w:rtl w:val="true"/>
          <w:lang w:bidi="ar-SA"/>
        </w:rPr>
        <w:t>الخوض في تفصيلها نشير إلى نكات تستفاد فيما سردناه من المقدمات، ثمّ نخوض في صلب الموضوع حسب اقتضاء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الزبير و طلحة بايعا عن طوع و رغبة و لكن بايعا لبغية دنيوية و طمعاً في المال و المقام، و لم يمض زمان من بيعتهما إلّا و قد أتيا عليّاً يسألانه إشراكهما في بعض أعماله، و كان لهما هوى في ولاية الكوفة و البصرة، و كانت ديانة علي عليه السلام تصدّه عن الإجابة، إذ لم يكونا صالحين لما يطلبانه، و قد أثبتا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إشعال نار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بنكثهما و تحريضهما الناس على النكث و قتلهم الأبرياء من الموكّلين و حرس بيت المال، و قد انتهى الأمر بسفك دماء آلاف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أنّ مقاومة علي، تجاه طلبهما كانت أمراً صحيحاً يرضي به الربّ و رسوله، و لم يكن لعلي هوى إلّا رضى اللّٰه سبحانه و رضى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قلَّب الأُمور على عليّ في قضية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أوّل الأمر غير راض ببيعة الإمام و لم يأخذ البيعة له إلّا بعد إكثار الناس، و لمّا أمره الإمام باستنهاض الناس و استنفارهم خذَّل الناس عن علي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أنّه كان يتمسّك في نفس الواقعة برواية سمعها من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 فيها خير من النائم، و النائم خير من الماشي، و الماشي خير من الراكب</w:t>
      </w:r>
      <w:r>
        <w:rPr>
          <w:rFonts w:eastAsia="Amiri" w:cs="Amiri" w:ascii="Amiri" w:hAnsi="Amiri"/>
          <w:color w:val="111111"/>
          <w:sz w:val="28"/>
          <w:szCs w:val="28"/>
          <w:rtl w:val="true"/>
          <w:lang w:bidi="ar-SA"/>
        </w:rPr>
        <w:t>.</w:t>
      </w:r>
      <w:r>
        <w:rPr>
          <w:rStyle w:val="FootnoteAnchor"/>
          <w:rtl w:val="true"/>
        </w:rPr>
        <w:footnoteReference w:id="51"/>
      </w:r>
      <w:bookmarkStart w:id="62" w:name="pg11544_167933"/>
    </w:p>
    <w:p>
      <w:pPr>
        <w:pStyle w:val="BookText"/>
        <w:rPr/>
      </w:pPr>
      <w:bookmarkEnd w:id="62"/>
      <w:r>
        <w:rPr>
          <w:rFonts w:ascii="Amiri" w:hAnsi="Amiri" w:eastAsia="Amiri" w:cs="Amiri"/>
          <w:color w:val="111111"/>
          <w:sz w:val="28"/>
          <w:sz w:val="28"/>
          <w:szCs w:val="28"/>
          <w:rtl w:val="true"/>
          <w:lang w:bidi="ar-SA"/>
        </w:rPr>
        <w:t xml:space="preserve">نحن نفترض أنّه سمع من النبي ذلك الكلام، و لكنّه هل يمكن له تسمية مبايعة المهاجرين و الأنصار فتنة، فلو صحّ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يصحّ حتى لو صحّت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تكون مبايعتهم السابقين من الخلفاء فتنة، يكون القاعد فيها خيراً من القائم، مع أنّ أبي موسى كان فيها من القائمين، و قد قبل الولاية في عصر الخليفتين، الثاني و الثالث، حتى اعتنق بيعة الإمام بعد إكثار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بايع رجلاً على الإمامة و القيادة، كان عليه الذبّ عن إمامه و حياض سلطته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عليه السلام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هذا أوّل يومنا منك و أنّ لك فينا لهنات وهنات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الجناية التي سوف يرتكبها أبو موسى في قضية التحكيم حيث يخلع عليّاً عن الإمامة و الخلافة كما سيوافيك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منازعة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و طلحة في أمر جزئي كالإمامة في الصلاة، يعرب عن طويتهما و ما جبّلا عليه من التفاني في الرئاسة، انظر إلى الرجلين يريدان أن يقودا أمر الجماعة و يكونا إمامان للمسلمين و هذه نزعتهما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061838_73709187"/>
      <w:bookmarkStart w:id="64" w:name="_Toc22"/>
      <w:bookmarkEnd w:id="63"/>
      <w:r>
        <w:rPr>
          <w:rtl w:val="true"/>
        </w:rPr>
        <w:t>على أعتاب حرب الجمل</w:t>
      </w:r>
      <w:r>
        <w:rPr>
          <w:rtl w:val="true"/>
        </w:rPr>
        <w:t>:</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عليّ حتى نزل الموضع المعروف بالزاوية، فصلّى أربع ركعات، و عفر خدّيه على التراب و قد خالط ذلك بدموعه ثمّ رفع يديه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السماوات و ما أظلّتْ، و ربّ العرش العظيم، هذه البصرة، أسألك من </w:t>
      </w:r>
    </w:p>
    <w:p>
      <w:pPr>
        <w:pStyle w:val="BookText"/>
        <w:rPr/>
      </w:pPr>
      <w:r>
        <w:rPr>
          <w:rFonts w:ascii="Amiri" w:hAnsi="Amiri" w:eastAsia="Amiri" w:cs="Amiri"/>
          <w:color w:val="111111"/>
          <w:sz w:val="28"/>
          <w:sz w:val="28"/>
          <w:szCs w:val="28"/>
          <w:rtl w:val="true"/>
          <w:lang w:bidi="ar-SA"/>
        </w:rPr>
        <w:t>خيرها، و أعوذ بك من شرّها، اللّهمّ أنزلنا فيها خير منزل، و أنت خير المنزلين، اللّهمّ إنّ هؤلاء القوم قد بغوا عليّ و خلعوا طاعتي و نكثوا بيعتي، اللّهمّ أحقن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إليهم من يناشدهم اللّٰه في الدماء،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 تقاتلونني؟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إلّا الحرب، فبعث إليهم رجلاً من أصحابه يقال له مسلم، معه مصحف يدعوهم إلى اللّٰه تعالى فرموه بسهم فقتلوه، فحمل إلى علي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عليّ أصحابه أن يصافوهم و لا يبدؤهم بقتال و لا يرموهم بسهم، و لا يضربوهم بسيف، و لا يطعنوهم برمح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عبد اللّه بن بديل بن ورقاء الخزاعي من الميمنة بأخ له مقتول، و جاء قوم من الميسرة برجل قد رمي بسهم فقتل،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أعذروا إلى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عمّار بن ياسر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ما أنصفتم نبيّكم حين كففتم عقائلكم في الخدور، و أبرزتم عقيلته للسيوف، و عائشة على الجمل في هودج من دفوف الخشب، قد ألبسوه المسوحَ و جلودَ البقر، و جعلوا دونه اللبود، و قد غشى على ذلك بالدروع، فدنا عمّار من موضعها فناداها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ذا تدعين؟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الطلب بدم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في هذا اليوم الباغيَ و الطالبَ لغير الحق،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لتعلمون أيّنا الممالى في قتل عثمان، ثمّ أنشأ يقول و قد رشقوه بالنبال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البكاء و منكِ العويل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 الرياح و منكِ المطر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أمرتَ بقتل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قاتله عندنا من أمر </w:t>
      </w:r>
      <w:bookmarkStart w:id="65" w:name="pg11544_167935"/>
    </w:p>
    <w:p>
      <w:pPr>
        <w:pStyle w:val="BookText"/>
        <w:rPr/>
      </w:pPr>
      <w:bookmarkEnd w:id="65"/>
      <w:r>
        <w:rPr>
          <w:rFonts w:ascii="Amiri" w:hAnsi="Amiri" w:eastAsia="Amiri" w:cs="Amiri"/>
          <w:color w:val="111111"/>
          <w:sz w:val="28"/>
          <w:sz w:val="28"/>
          <w:szCs w:val="28"/>
          <w:rtl w:val="true"/>
          <w:lang w:bidi="ar-SA"/>
        </w:rPr>
        <w:t>و تواتر عليه الرمي فاتصل فحرّك فرسه، و زال عن موضعه و أتى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تنظر يا أمير المؤمنين و ليس عند القوم إلّا الحرب</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061840_73709187"/>
      <w:bookmarkStart w:id="67" w:name="_Toc23"/>
      <w:bookmarkEnd w:id="66"/>
      <w:r>
        <w:rPr>
          <w:rtl w:val="true"/>
        </w:rPr>
        <w:t>خطبة علي يوم الجمل</w:t>
      </w:r>
      <w:r>
        <w:rPr>
          <w:rtl w:val="true"/>
        </w:rPr>
        <w:t>:</w:t>
      </w:r>
      <w:bookmarkEnd w:id="67"/>
    </w:p>
    <w:p>
      <w:pPr>
        <w:pStyle w:val="BookText"/>
        <w:rPr/>
      </w:pPr>
      <w:r>
        <w:rPr>
          <w:rFonts w:ascii="Amiri" w:hAnsi="Amiri" w:eastAsia="Amiri" w:cs="Amiri"/>
          <w:color w:val="111111"/>
          <w:sz w:val="28"/>
          <w:sz w:val="28"/>
          <w:szCs w:val="28"/>
          <w:rtl w:val="true"/>
          <w:lang w:bidi="ar-SA"/>
        </w:rPr>
        <w:t>فقام علي في الناس خطيباً و رافعاً صوته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إذا هَزَمتموهم فلا تُجْهِزوا على جريحٍ و لا تَقْتلوا أسيراً، و لا تتبعوا مولّياً، و لا تطلبوا مُدْبراً، و لا تكشفوا عورة و لا تمثلوا بقتيل، و لا تهتكوا ستراً، و لا تقربوا شيئاً من أموالهم إلّا ما تجدونه في عسكرهم من سلاح، أو كراع، أو عبد أو أمة، و ما سوى ذلك فهو ميراث ورثتهم على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نادى كلاًّ من الزبير و طلحة و كلّمهما و أتمّ عليهما الحجة فقال 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تذكر قول رسول اللّٰه عند 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عليّاً، فأجابك إنّك و اللّٰه ستقاتله و أنت له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قول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أنت أوّل من بايعتني ثمّ نكثت،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علي إلى موضعه، و بعث إلى ولده محمّد بن الحنفية و كان صاحب رايته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منه النجاح و الظفر، فأخذ الراية من يده، فحمل و حمل الناس معه، فما كان القوم إلّا كرماد اشتدَّت به الريح في يوم عاصفٍ و أطاف بنو ضبّة بجمل عائشة و أقبلوا يرتجزون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بنو ضبَّة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علينا شيخنا ثمّ بجل</w:t>
      </w:r>
    </w:p>
    <w:p>
      <w:pPr>
        <w:pStyle w:val="BookText"/>
        <w:rPr/>
      </w:pPr>
      <w:r>
        <w:rPr>
          <w:rFonts w:ascii="Amiri" w:hAnsi="Amiri" w:eastAsia="Amiri" w:cs="Amiri"/>
          <w:color w:val="111111"/>
          <w:sz w:val="28"/>
          <w:sz w:val="28"/>
          <w:szCs w:val="28"/>
          <w:rtl w:val="true"/>
          <w:lang w:bidi="ar-SA"/>
        </w:rPr>
        <w:t xml:space="preserve">ننعي ابن عفان بأطراف الأسل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أحلى عندنا من العسل</w:t>
      </w:r>
    </w:p>
    <w:p>
      <w:pPr>
        <w:pStyle w:val="BookText"/>
        <w:rPr/>
      </w:pPr>
      <w:r>
        <w:rPr>
          <w:rFonts w:ascii="Amiri" w:hAnsi="Amiri" w:eastAsia="Amiri" w:cs="Amiri"/>
          <w:color w:val="111111"/>
          <w:sz w:val="28"/>
          <w:sz w:val="28"/>
          <w:szCs w:val="28"/>
          <w:rtl w:val="true"/>
          <w:lang w:bidi="ar-SA"/>
        </w:rPr>
        <w:t>و قطع على خطام الجمل سبعون يداً من بني ضبّة،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سور القاضي، كلّما قطعت يد واحد منهم فصرع، قام آخر فأخذ الخطام، و رمي الهودج بالنبل، حتى صار كأنّه قنفذ، و عُرْقبَ الجمل و لمّا سقط و وقع الهودج، جاء محمّد بن أبي بكر فأدخل يده؟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يقول أمير المؤمنين هل أصابك شيء،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أصابني إلّا سهم لم يضرَّني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حتى وقف عليها و ضرب الهودج بقضيب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حميراءُ أ رسول اللّٰه صلى الله عليه و آله و سلم أمركِ بهذا، أ لم يأمركِ أن تقرّي في بيتكِ، و اللّٰه ما أنصفكِ الذين أخرجوك إذ صانوا حلائلهم، و أبرزوك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أخاها محمداً، فأنزلها دار صفيّة بنت الحارث بن طلحة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وضعت الحرب أوزارها جهّز علي عليه السلام عائشة للخروج إلى المدينة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أُقيم معك فأسير إلى قتال عدوّك عند مسيرك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إلى البيت الذي تركك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أن يؤمّن ابن اختها عبد اللّه بن الزبير، فأمَّنه، و تكلّم الحسن و الحسين في مروان، فأمَّنه، و أمّن الوليد بن عقبة، و ولد عثمان و غيرهم من بني أُميّة و أمّن الناس جميعاً، و قد كان نادى يوم الوقعة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سلاحه فهو آمن، و من دخل داره فهو آمن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كانت الوقعة في الموضع المعروف بالخريبة و ذلك يوم الخميس لعشر خلون من جُمادى الآخرة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 على الناس بالبصرة بخطبة، و قد قتل فيها، من أصحاب علي عليه السلام خمسة آلاف و من أصحاب الجمل ثلاثة عشر ألف رجل، و كان بين خلافة علي و وقعة الجمل خمسة أشهر و واحد و عشرون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ولّى على البصرة، عبد اللّه بن عباس، و سار إلى الكوفة فدخل إليها في الثاني عشر من رجب شهور سنه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لكن الإمام عبده، نقل أنّه قتل سبعة عشر ألفاً من أصحاب الجمل و قتل من أصحاب علي ألف و سبعون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على كل تقدير فهذه الضحايا كانت خسارة عظيمة في الإسلام، و قد عرقلت خطاه، و شلّت الزحوف الإسلامية في أوّل عهدها في الفتوح، و لو لا هذه الحروب الداخلية، لكان للعالم حديث غير هذا، و لو كان الإمام هو القابض لزمام القيادة في جو هادئ، لكان الوضع السائد على الإسلام، غير ما هو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للأسف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ما يتمنّى المرء يدركه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حفظ التاريخ من الإمام يوم ذاك عواطف سامية و سماحة و رحب صدر على حدّ لم يسبق إليه أحد، غير النبي الأكرم صلى الله عليه و آله و سلم عند ما فتح مكّة،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يأخذ من أهل البصرة شيئاً سوى ما حواه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هناك جماعة يصرّون على أن يأخذ الإمام منهم، عبيداً و إماءً فأسكتهم الإمام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يأخذ اُمّ المؤمنين في سهمه</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 الإمام بسيرته كيفيّة القتال مع البغاة من أهل القبلة</w:t>
      </w:r>
      <w:r>
        <w:rPr>
          <w:rFonts w:eastAsia="Amiri" w:cs="Amiri" w:ascii="Amiri" w:hAnsi="Amiri"/>
          <w:color w:val="111111"/>
          <w:sz w:val="28"/>
          <w:szCs w:val="28"/>
          <w:rtl w:val="true"/>
          <w:lang w:bidi="ar-SA"/>
        </w:rPr>
        <w:t xml:space="preserve">. </w:t>
      </w:r>
      <w:bookmarkStart w:id="68" w:name="pg11544_167939"/>
    </w:p>
    <w:p>
      <w:pPr>
        <w:pStyle w:val="Heading3"/>
        <w:numPr>
          <w:ilvl w:val="2"/>
          <w:numId w:val="1"/>
        </w:numPr>
        <w:rPr/>
      </w:pPr>
      <w:bookmarkStart w:id="69" w:name="__RefHeading___Toc4061842_73709187"/>
      <w:bookmarkStart w:id="70" w:name="_Toc24"/>
      <w:bookmarkEnd w:id="68"/>
      <w:bookmarkEnd w:id="69"/>
      <w:r>
        <w:rPr>
          <w:rtl w:val="true"/>
        </w:rPr>
        <w:t>(</w:t>
      </w:r>
      <w:r>
        <w:rPr/>
        <w:t>2</w:t>
      </w:r>
      <w:r>
        <w:rPr>
          <w:rtl w:val="true"/>
        </w:rPr>
        <w:t xml:space="preserve">) </w:t>
      </w:r>
      <w:r>
        <w:rPr>
          <w:rtl w:val="true"/>
        </w:rPr>
        <w:t>قتال القاسطين</w:t>
      </w:r>
      <w:bookmarkEnd w:id="70"/>
    </w:p>
    <w:p>
      <w:pPr>
        <w:pStyle w:val="Heading4"/>
        <w:numPr>
          <w:ilvl w:val="3"/>
          <w:numId w:val="1"/>
        </w:numPr>
        <w:rPr/>
      </w:pPr>
      <w:bookmarkStart w:id="71" w:name="__RefHeading___Toc4061844_73709187"/>
      <w:bookmarkStart w:id="72" w:name="_Toc25"/>
      <w:bookmarkEnd w:id="71"/>
      <w:r>
        <w:rPr>
          <w:rtl w:val="true"/>
        </w:rPr>
        <w:t>حرب صفّين</w:t>
      </w:r>
      <w:bookmarkEnd w:id="72"/>
    </w:p>
    <w:p>
      <w:pPr>
        <w:pStyle w:val="BookText"/>
        <w:rPr/>
      </w:pPr>
      <w:r>
        <w:rPr>
          <w:rFonts w:ascii="Amiri" w:hAnsi="Amiri" w:eastAsia="Amiri" w:cs="Amiri"/>
          <w:color w:val="111111"/>
          <w:sz w:val="28"/>
          <w:sz w:val="28"/>
          <w:szCs w:val="28"/>
          <w:rtl w:val="true"/>
          <w:lang w:bidi="ar-SA"/>
        </w:rPr>
        <w:t>قد تعرفت على أنّ النبي الأكرم أخبر عليّاً بأنّه سيقاتل القاسطين بعد الناكثين، و قد وقفت على مأساة حرب الناكثين و عرفت نواياهم و جناياتهم عن كثب، التي ارتكبوها في طريق التسنُّم على عرش القيادة، و أراقوا دماء بريئة حتى يُسمُّوا أمير المؤمنين و ما أجرأهم على حرمات اللّٰه و ما أشقاهم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معي نقرأ مأساة قتال القاسطين الذين حادوا عن الحق، و الطريق المهيع، و حاربوا الإمام المفترض طاعته، يقودهم معاوية بن أبي سفيان ابن آكلة الأكباد، و لا غرو فإنّ أباه هو العدوّ الأوّل للنبي الأكرم صلى الله عليه و آله و سلم الذي حزّب الأحزاب على الإسلام و المسلمين</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061846_73709187"/>
      <w:bookmarkStart w:id="74" w:name="_Toc26"/>
      <w:bookmarkEnd w:id="73"/>
      <w:r>
        <w:rPr>
          <w:rtl w:val="true"/>
        </w:rPr>
        <w:t>الخلافة كانت الأُمنية القصوى لمعاوية</w:t>
      </w:r>
      <w:r>
        <w:rPr>
          <w:rtl w:val="true"/>
        </w:rPr>
        <w:t>:</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الخلافة كانت أُمنية في نفس معاوية، و لكن تقلُّدَ الإمام للخلافة، أفسد عليه الأمر، و لم يكن باستطاعته منافسة الإمام علي عليه السلام و لأجل ذلك حاول إحداث الصدع في صفِّ الأُمّة، فأطمع الشيخين في طلب الخلافة، </w:t>
      </w:r>
    </w:p>
    <w:p>
      <w:pPr>
        <w:pStyle w:val="BookText"/>
        <w:rPr/>
      </w:pPr>
      <w:r>
        <w:rPr>
          <w:rFonts w:ascii="Amiri" w:hAnsi="Amiri" w:eastAsia="Amiri" w:cs="Amiri"/>
          <w:color w:val="111111"/>
          <w:sz w:val="28"/>
          <w:sz w:val="28"/>
          <w:szCs w:val="28"/>
          <w:rtl w:val="true"/>
          <w:lang w:bidi="ar-SA"/>
        </w:rPr>
        <w:t>و قد قُتِلا خائبين فلم يَجد مناصاً إلّا أن يقوم في وجه الإمام تحت ستار أخذ ثأر الخليفة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معاوية يطلب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محاربته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 على ولاية الشام كإقرار الخليفتين له حتى يُسلِّم له الأمر و يعترف بخلافته، و لكن الإمام عليّاً لم يرض ببقائه في الحكم لعلمه بسوء عمله خلال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إبقائه المغيرة بن شعبة،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معاوية، فإنّ لمعاوية جرأة فهو في أهل الشام يُسمع منه و لك حجة في إثباته لأنّ عمر بن الخطاب ولّاه الشام كلّها، و لكن الإمام لم يقبل اقتراحه،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استعمل معاوية يومين أبداً</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الإمام جريراً إلى ولاية الشام ليأخذ منه البيعة، فأتىٰ معاويةُ جريراً في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إنّي قد رأيت 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صاحبك ليجعل لي الشام و مصر، جباية، فإذا أحضرته الوفاة لم يجعل لأحد بعده بيعة في عنقي، و أُسلِّم له هذا الأمر و اكْتُبُ إليه بالخلافة،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بما أردت، فكتب معاوية بذلك إلى علي، فلمّا وصل كتاب جرير مع كتاب معاوية، فكتب علي إلى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فإنّما أراد معاوية أن لا يكون لي في عنقه بيعة، و أن يختار من أمره ما أحبَّ‌</w:t>
      </w:r>
      <w:r>
        <w:rPr>
          <w:rStyle w:val="FootnoteAnchor"/>
          <w:rtl w:val="true"/>
        </w:rPr>
        <w:footnoteReference w:id="57"/>
      </w:r>
      <w:r>
        <w:rPr>
          <w:rFonts w:ascii="Amiri" w:hAnsi="Amiri" w:eastAsia="Amiri" w:cs="Amiri"/>
          <w:color w:val="111111"/>
          <w:sz w:val="28"/>
          <w:sz w:val="28"/>
          <w:szCs w:val="28"/>
          <w:rtl w:val="true"/>
          <w:lang w:bidi="ar-SA"/>
        </w:rPr>
        <w:t xml:space="preserve">، و أراد أنْ يريّثك حتى يذوق أهل الشام، و أنّ المغيرة بن شعبة قد كان أشار عليّ أن استعمل معاوية </w:t>
      </w:r>
    </w:p>
    <w:p>
      <w:pPr>
        <w:pStyle w:val="BookText"/>
        <w:rPr/>
      </w:pPr>
      <w:r>
        <w:rPr>
          <w:rFonts w:ascii="Amiri" w:hAnsi="Amiri" w:eastAsia="Amiri" w:cs="Amiri"/>
          <w:color w:val="111111"/>
          <w:sz w:val="28"/>
          <w:sz w:val="28"/>
          <w:szCs w:val="28"/>
          <w:rtl w:val="true"/>
          <w:lang w:bidi="ar-SA"/>
        </w:rPr>
        <w:t>على الشام و أنا بالمدينة، فأبيت ذلك عليه و لم يكن اللّٰه يراني أتّخذ المضلّين عضداً، فإن بايعك الرجل، و إلّا فاقبل</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كتب معاوية إلى علي مرة أُخرى قبل ليلة الهرير بيومين أو ثلاثة يسأله إقراره على الشام، و ذلك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لاُناجزنَّهم مصبحاً، و تناقل الناس كلمته، ففزع أهلُ الشام لذلك،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أن أُعاوِدَ عليّاً و أسأله إقراري على الشام، فقد كنت كتبت إليه ذلك، فلم يجب إليه و لأكْتُبنّ ثانية، فألقي في نفسه الشك و الرقّة،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سألتك الشام على ألّا تلزمني لك بيعة و طاعة، فأبيت ذلك عليّ فأعطاني اللّٰه ما منعت و أنا أدعوك اليوم إلى ما دعوتك إليه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في 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طلبك إليّ الشام فإنّي لم أكن لأُعطيك اليوم ما منعتك أمس</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الكتب و غيرهما من القرائن و الشواهد، تعرب عن أنّ الغاية الوحيدة لابن أبي سفيان، هو الولاية على الشام و بقاؤه في الحكم، ما دام عليّ على قيد الحياة، ثمّ السيطرة على جميع البلاد الإسلامية، و أمّا طلب ثأر عثمان، و القصاص من قتلته، فكلّها كانت واجهة لما كان يضمره و يخفيه، و لأجل ذلك نرى أنّه لمّا تمّ الأمر لصالحه، تناسى قتلة عثمان و تناسى الأخذ بثأره، و ليس هذا ببعيد من الساسة الذين لا يتحلون بالمبدئية في سلوكهم، </w:t>
      </w:r>
      <w:bookmarkStart w:id="75" w:name="pg11544_167942"/>
    </w:p>
    <w:p>
      <w:pPr>
        <w:pStyle w:val="BookText"/>
        <w:rPr/>
      </w:pPr>
      <w:bookmarkEnd w:id="75"/>
      <w:r>
        <w:rPr>
          <w:rFonts w:ascii="Amiri" w:hAnsi="Amiri" w:eastAsia="Amiri" w:cs="Amiri"/>
          <w:color w:val="111111"/>
          <w:sz w:val="28"/>
          <w:sz w:val="28"/>
          <w:szCs w:val="28"/>
          <w:rtl w:val="true"/>
          <w:lang w:bidi="ar-SA"/>
        </w:rPr>
        <w:t>و يرفعون عقيرتهم بشعارات خادعة من أجل تحقيق أطماعهم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مؤامراته و خططه الشيطانية، حيث كان شعاره منذ أن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الإمام عليه في بعض كتبه إليه و في بعضها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أكثرت في قتلة عثمان، فادخل فيما دخل الناس، ثمّ حاكم القوم إليّ، أحْمِلُك و إيّاهم على كتاب اللّٰه</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خرجنا بهذه النتيجة أنّ الأُمنية الكبرى لمعاوية من تسعير نار الحرب، هو البقاء على السلطة، و تقلّد الخلافة العامة بعد علي، و لم يكن له أيّ إربةٍ في ما يدّعيه، و ينشره من أخذ الثأر و غيره، فلزم عندئذ أن نتعرّف على خططه في تلك الحرب الطاحنة التي سعّرها بأنانيّته</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061848_73709187"/>
      <w:bookmarkStart w:id="77" w:name="_Toc27"/>
      <w:bookmarkEnd w:id="76"/>
      <w:r>
        <w:rPr>
          <w:rtl w:val="true"/>
        </w:rPr>
        <w:t>مخططات معاوية</w:t>
      </w:r>
      <w:r>
        <w:rPr>
          <w:rtl w:val="true"/>
        </w:rPr>
        <w:t>:</w:t>
      </w:r>
      <w:bookmarkEnd w:id="77"/>
    </w:p>
    <w:p>
      <w:pPr>
        <w:pStyle w:val="Heading5"/>
        <w:numPr>
          <w:ilvl w:val="4"/>
          <w:numId w:val="1"/>
        </w:numPr>
        <w:rPr/>
      </w:pPr>
      <w:bookmarkStart w:id="78" w:name="__RefHeading___Toc4061850_73709187"/>
      <w:bookmarkStart w:id="79" w:name="_Toc28"/>
      <w:bookmarkEnd w:id="78"/>
      <w:r>
        <w:rPr>
          <w:rtl w:val="true"/>
        </w:rPr>
        <w:t>اشارة</w:t>
      </w:r>
      <w:bookmarkEnd w:id="7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صحابة النبي الأكرم من أوّل يومٍ تُقلِّد الإمام علي الخلافة، وراءه يؤيّدونه بألسنتهم و أيديهم، إلا نفر قليل لم يبايعوه و هم لا يتجاوزن عدد الأصابع</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 لم يكن لمعاوية ما كان لعلي من السبق في الإسلام، و الجهاد في سبيل اللّٰه، و القرابة الوثيقة من النبي الأكرم، فلم يكن له بدّ من التخطيطات الشيطانية حتى يقف سدّاً في وجه علي، و إليك تخطيطاته</w:t>
      </w:r>
      <w:r>
        <w:rPr>
          <w:rFonts w:eastAsia="Amiri" w:cs="Amiri" w:ascii="Amiri" w:hAnsi="Amiri"/>
          <w:color w:val="111111"/>
          <w:sz w:val="28"/>
          <w:szCs w:val="28"/>
          <w:rtl w:val="true"/>
          <w:lang w:bidi="ar-SA"/>
        </w:rPr>
        <w:t xml:space="preserve">: </w:t>
      </w:r>
      <w:bookmarkStart w:id="80" w:name="pg11544_167943"/>
    </w:p>
    <w:p>
      <w:pPr>
        <w:pStyle w:val="Heading5"/>
        <w:numPr>
          <w:ilvl w:val="4"/>
          <w:numId w:val="1"/>
        </w:numPr>
        <w:rPr/>
      </w:pPr>
      <w:bookmarkStart w:id="81" w:name="__RefHeading___Toc4061852_73709187"/>
      <w:bookmarkStart w:id="82" w:name="_Toc29"/>
      <w:bookmarkEnd w:id="80"/>
      <w:bookmarkEnd w:id="81"/>
      <w:r>
        <w:rPr/>
        <w:t>1</w:t>
      </w:r>
      <w:r>
        <w:rPr>
          <w:rtl w:val="true"/>
        </w:rPr>
        <w:t xml:space="preserve"> - </w:t>
      </w:r>
      <w:r>
        <w:rPr>
          <w:rtl w:val="true"/>
        </w:rPr>
        <w:t>الاتصال بعمرو بن العاص</w:t>
      </w:r>
      <w:r>
        <w:rPr>
          <w:rtl w:val="true"/>
        </w:rPr>
        <w:t>:</w:t>
      </w:r>
      <w:bookmarkEnd w:id="82"/>
    </w:p>
    <w:p>
      <w:pPr>
        <w:pStyle w:val="BookText"/>
        <w:rPr/>
      </w:pPr>
      <w:r>
        <w:rPr>
          <w:rFonts w:ascii="Amiri" w:hAnsi="Amiri" w:eastAsia="Amiri" w:cs="Amiri"/>
          <w:color w:val="111111"/>
          <w:sz w:val="28"/>
          <w:sz w:val="28"/>
          <w:szCs w:val="28"/>
          <w:rtl w:val="true"/>
          <w:lang w:bidi="ar-SA"/>
        </w:rPr>
        <w:t>أنّ عمرو بن العاص، كان داهية العرب، و قد اتّصل به معاوية و كان منحرفاً عن عثمان لأنّه عزله عن ولاية مصر، و ولّاها غيره، فلمّا بلغ إليه خبر بيعة الناس لعلي، كتب إلى معاوية يهزِّه و يشير إليه بالمطالبة بدم عثمان، و كان فيما يكتب به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صانعاً إذا قُشِرْتَ من كل شيء تملكه؟ فاصنَع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معاوية فسار إليه،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أُعطيك من ديني</w:t>
      </w:r>
      <w:r>
        <w:rPr>
          <w:rStyle w:val="FootnoteAnchor"/>
          <w:rtl w:val="true"/>
        </w:rPr>
        <w:footnoteReference w:id="62"/>
      </w:r>
      <w:r>
        <w:rPr>
          <w:rFonts w:ascii="Amiri" w:hAnsi="Amiri" w:eastAsia="Amiri" w:cs="Amiri"/>
          <w:color w:val="111111"/>
          <w:sz w:val="28"/>
          <w:sz w:val="28"/>
          <w:szCs w:val="28"/>
          <w:rtl w:val="true"/>
          <w:lang w:bidi="ar-SA"/>
        </w:rPr>
        <w:t>حتى أنال من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إلى ذلك و كتب له به كتاباً، فقال عمرو بن العاص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أُعطيك ديني و 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دنياً فانظرن كيف تصنع</w:t>
      </w:r>
    </w:p>
    <w:p>
      <w:pPr>
        <w:pStyle w:val="BookText"/>
        <w:rPr/>
      </w:pPr>
      <w:r>
        <w:rPr>
          <w:rFonts w:ascii="Amiri" w:hAnsi="Amiri" w:eastAsia="Amiri" w:cs="Amiri"/>
          <w:color w:val="111111"/>
          <w:sz w:val="28"/>
          <w:sz w:val="28"/>
          <w:szCs w:val="28"/>
          <w:rtl w:val="true"/>
          <w:lang w:bidi="ar-SA"/>
        </w:rPr>
        <w:t xml:space="preserve">فإن تعطني مصراً فأربح بصفقة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 و ينفع</w:t>
      </w:r>
      <w:r>
        <w:rPr>
          <w:rStyle w:val="FootnoteAnchor"/>
          <w:rtl w:val="true"/>
        </w:rPr>
        <w:footnoteReference w:id="63"/>
      </w:r>
    </w:p>
    <w:p>
      <w:pPr>
        <w:pStyle w:val="Heading5"/>
        <w:numPr>
          <w:ilvl w:val="4"/>
          <w:numId w:val="1"/>
        </w:numPr>
        <w:rPr/>
      </w:pPr>
      <w:bookmarkStart w:id="83" w:name="__RefHeading___Toc4061854_73709187"/>
      <w:bookmarkStart w:id="84" w:name="_Toc30"/>
      <w:bookmarkEnd w:id="83"/>
      <w:r>
        <w:rPr/>
        <w:t>2</w:t>
      </w:r>
      <w:r>
        <w:rPr>
          <w:rtl w:val="true"/>
        </w:rPr>
        <w:t xml:space="preserve"> - </w:t>
      </w:r>
      <w:r>
        <w:rPr>
          <w:rtl w:val="true"/>
        </w:rPr>
        <w:t>قميص عثمان المخضَّب بالدم</w:t>
      </w:r>
      <w:r>
        <w:rPr>
          <w:rtl w:val="true"/>
        </w:rPr>
        <w:t>:</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النعمان بن بشير بكتاب زوجة عثمان و قميصه المخضَّب بالدم، إلى معاوية فلمّا قرأ معاوية الكتاب صعد المنبر و جمع الناس، و نشر عليهم القميص، و ذكر ما صنعوا بعثمان، فبكى الناس و شهقوا حتى كادت نفوسهم </w:t>
      </w:r>
      <w:bookmarkStart w:id="85" w:name="pg11544_167944"/>
    </w:p>
    <w:p>
      <w:pPr>
        <w:pStyle w:val="BookText"/>
        <w:rPr/>
      </w:pPr>
      <w:bookmarkEnd w:id="85"/>
      <w:r>
        <w:rPr>
          <w:rFonts w:ascii="Amiri" w:hAnsi="Amiri" w:eastAsia="Amiri" w:cs="Amiri"/>
          <w:color w:val="111111"/>
          <w:sz w:val="28"/>
          <w:sz w:val="28"/>
          <w:szCs w:val="28"/>
          <w:rtl w:val="true"/>
          <w:lang w:bidi="ar-SA"/>
        </w:rPr>
        <w:t>أن تزهق، ثمّ دعاهم إلى الطلب بدمه، فقام إليه أهل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عمِّك و أنت وليّه، و نحن الطالبون معك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فبايعوه أميراً و بعث الرسل إلى كور الشام، حتى بايعه الشاميون قاطبةً إلّا من عصمه اللّٰه</w:t>
      </w:r>
      <w:r>
        <w:rPr>
          <w:rFonts w:eastAsia="Amiri" w:cs="Amiri" w:ascii="Amiri" w:hAnsi="Amiri"/>
          <w:color w:val="111111"/>
          <w:sz w:val="28"/>
          <w:szCs w:val="28"/>
          <w:rtl w:val="true"/>
          <w:lang w:bidi="ar-SA"/>
        </w:rPr>
        <w:t>.</w:t>
      </w:r>
      <w:r>
        <w:rPr>
          <w:rStyle w:val="FootnoteAnchor"/>
          <w:rtl w:val="true"/>
        </w:rPr>
        <w:footnoteReference w:id="64"/>
      </w:r>
    </w:p>
    <w:p>
      <w:pPr>
        <w:pStyle w:val="Heading5"/>
        <w:numPr>
          <w:ilvl w:val="4"/>
          <w:numId w:val="1"/>
        </w:numPr>
        <w:rPr/>
      </w:pPr>
      <w:bookmarkStart w:id="86" w:name="__RefHeading___Toc4061856_73709187"/>
      <w:bookmarkStart w:id="87" w:name="_Toc31"/>
      <w:bookmarkEnd w:id="86"/>
      <w:r>
        <w:rPr/>
        <w:t>3</w:t>
      </w:r>
      <w:r>
        <w:rPr>
          <w:rtl w:val="true"/>
        </w:rPr>
        <w:t xml:space="preserve"> - </w:t>
      </w:r>
      <w:r>
        <w:rPr>
          <w:rtl w:val="true"/>
        </w:rPr>
        <w:t>الاستنصار بالشخصيات المرموقة</w:t>
      </w:r>
      <w:r>
        <w:rPr>
          <w:rtl w:val="true"/>
        </w:rPr>
        <w:t>:</w:t>
      </w:r>
      <w:bookmarkEnd w:id="87"/>
    </w:p>
    <w:p>
      <w:pPr>
        <w:pStyle w:val="BookText"/>
        <w:rPr/>
      </w:pPr>
      <w:r>
        <w:rPr>
          <w:rFonts w:ascii="Amiri" w:hAnsi="Amiri" w:eastAsia="Amiri" w:cs="Amiri"/>
          <w:color w:val="111111"/>
          <w:sz w:val="28"/>
          <w:sz w:val="28"/>
          <w:szCs w:val="28"/>
          <w:rtl w:val="true"/>
          <w:lang w:bidi="ar-SA"/>
        </w:rPr>
        <w:t>وجّه عليّ عند مغادرته البصرة إلى الكوفة كتاباً إلى معاوية يدعوه إلى بيعته و يذكر فيه اجتماع المهاجرين و الأنصار على بيعته، و نكث طلحة و الزبير، و ما كان من حربه إيّاهما و يدعوه إلى الدخول فيما دخل فيه المهاجرون و الأنصار من طاعته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لمّا قرأ معاوية كتاب علي استشار عمرو بن العاص، فأشار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رأس أهل الشام شرحبيل بن السمط الكنديّ، و هو عدو لجرير المرسَل إليك، فارسل إليه و وطّن له ثقاتك فليفشوا في الناس أنّ علياً قتل عثمان و ليكونوا أهل الرضا عند شرحبيل فإنّها كلمة جامعة لك أهل الشام على ما تحب، و إن تعلّقت بقلب شرحبيل لم تخرج منه بشيء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شرحبيل انّ جرير بن عبد اللّه قدم علينا من عند عليّ بن أبي طالب بأمر فظيع، فاقبل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كتابُ معاوية على شرحبيل و هو بحمص، استشار أهلَ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المتواجدين في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فيه و لكن عبد الرحمن بن غنم </w:t>
      </w:r>
    </w:p>
    <w:p>
      <w:pPr>
        <w:pStyle w:val="BookText"/>
        <w:rPr/>
      </w:pPr>
      <w:r>
        <w:rPr>
          <w:rFonts w:ascii="Amiri" w:hAnsi="Amiri" w:eastAsia="Amiri" w:cs="Amiri"/>
          <w:color w:val="111111"/>
          <w:sz w:val="28"/>
          <w:sz w:val="28"/>
          <w:szCs w:val="28"/>
          <w:rtl w:val="true"/>
          <w:lang w:bidi="ar-SA"/>
        </w:rPr>
        <w:t>الأزدي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 يزل يزيدك خيراً مذ هاجرت إلى اليوم، و انّه لا ينقطع المزيد من اللّٰه حتى ينقطع الشكر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قد أُلقِيَ إلينا قتل عثمان و انّ عليّاً قتل عثمان، فإن يك قَتَله فقد بايعه المهاجرون و الأنصار و هم الحُكّام على الناس، و إن لم يكن قتله فعلام تُصدِّق معاوية عليه، لا تُهْلِك نفسك و قومك، فإن كرهت أن يذهب بحظِّها جرير، فسر إلى عليّ، فبايعه على شامك و قومك، فأبى شرحبيل إلّا أن يسير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عبد الرّحمن بن غنم الأزدي الرجل الوحيد الذي نصحه بل اجتمع هو مع جرير، فقال له جرير أمّا قولك إنّ عليّاً قتل عثمان، فو الله ما في يديك من ذلك إلّا القذف بالغيب من مكان بعيد و لكنّك مِلْتَ إلى الدنيا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كان مبعوث الإمام يحاول أن يرد شرحبيل عن دَعْم فكرة معاوية، فكتب إليه أيضاً كتاباً ضمَّنه قصيدة، فلمّا قرأه شرحبيل ذعر و فكَّر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نصيحة لي في ديني و دنياي، و اللّٰه لا أعجل في هذا الأمر بشيء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معاوية تردّد زاهد الشام و ناسكه لفَّف له الرجال، يدخلون إليه و يخرجون و يُعظِّمون عنده قتل عثمان، و يرمون به عليّاً و يقيمون الشهادة الباطلة، و الكتب المختلقة، حتى أعادوا رأيه و شحَّذُوا عزمه، و صار معاوية يملك قلوب الشاميين بواسطة هذا الرجل المتخبّط، و لمّا استنهضهم للقتال قاموا جملة واحدة</w:t>
      </w:r>
      <w:r>
        <w:rPr>
          <w:rFonts w:eastAsia="Amiri" w:cs="Amiri" w:ascii="Amiri" w:hAnsi="Amiri"/>
          <w:color w:val="111111"/>
          <w:sz w:val="28"/>
          <w:szCs w:val="28"/>
          <w:rtl w:val="true"/>
          <w:lang w:bidi="ar-SA"/>
        </w:rPr>
        <w:t xml:space="preserve">. </w:t>
      </w:r>
      <w:bookmarkStart w:id="88" w:name="pg11544_167946"/>
    </w:p>
    <w:p>
      <w:pPr>
        <w:pStyle w:val="Heading5"/>
        <w:numPr>
          <w:ilvl w:val="4"/>
          <w:numId w:val="1"/>
        </w:numPr>
        <w:rPr/>
      </w:pPr>
      <w:bookmarkStart w:id="89" w:name="__RefHeading___Toc4061858_73709187"/>
      <w:bookmarkStart w:id="90" w:name="_Toc32"/>
      <w:bookmarkEnd w:id="88"/>
      <w:bookmarkEnd w:id="89"/>
      <w:r>
        <w:rPr/>
        <w:t>4</w:t>
      </w:r>
      <w:r>
        <w:rPr>
          <w:rtl w:val="true"/>
        </w:rPr>
        <w:t xml:space="preserve"> - </w:t>
      </w:r>
      <w:r>
        <w:rPr>
          <w:rtl w:val="true"/>
        </w:rPr>
        <w:t>رسائل معاوية إلى الشخصيات</w:t>
      </w:r>
      <w:r>
        <w:rPr>
          <w:rtl w:val="true"/>
        </w:rPr>
        <w:t>:</w:t>
      </w:r>
      <w:bookmarkEnd w:id="90"/>
    </w:p>
    <w:p>
      <w:pPr>
        <w:pStyle w:val="BookText"/>
        <w:rPr/>
      </w:pPr>
      <w:r>
        <w:rPr>
          <w:rFonts w:ascii="Amiri" w:hAnsi="Amiri" w:eastAsia="Amiri" w:cs="Amiri"/>
          <w:color w:val="111111"/>
          <w:sz w:val="28"/>
          <w:sz w:val="28"/>
          <w:szCs w:val="28"/>
          <w:rtl w:val="true"/>
          <w:lang w:bidi="ar-SA"/>
        </w:rPr>
        <w:t>قام معاوية بإرسال رسائل إلى شخصيات إسلامية كانوا محايدين، فكتب إلى عبد اللّه بن عمر، و سعد بن أبي وقّاص، و محمّد بن مسْلمة، يدعوهم إلى الثورة على علي، فكتب إلى ابن عمر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أحد من قريش أحبَّ إليّ أن يجتمع عليه الأُمّة بعد قتل عثمان منك، ثمّ ذكرتُ خَذلك إياه، و طعنَك على أنصاره، فتغيّرتُ لك، و قد هوَّن ذلك عليَّ خلافُك على عليّ، و مَحا عنك بعض ما كان منك، فأعِنَّا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 هذا الخليفة المظلوم، فإنّي لست أُريد الإمارة عليك، و لكنّي أُريدها لك، فإن أبيت كانت شورى بين المسلمين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كتب إلى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أحق الناس بنصرة عثمان، أهل الشام و الذين أثبتوا حقَّه و اختاروه على غيره</w:t>
      </w:r>
      <w:r>
        <w:rPr>
          <w:rStyle w:val="FootnoteAnchor"/>
          <w:rtl w:val="true"/>
        </w:rPr>
        <w:footnoteReference w:id="68"/>
      </w:r>
      <w:r>
        <w:rPr>
          <w:rFonts w:ascii="Amiri" w:hAnsi="Amiri" w:eastAsia="Amiri" w:cs="Amiri"/>
          <w:color w:val="111111"/>
          <w:sz w:val="28"/>
          <w:sz w:val="28"/>
          <w:szCs w:val="28"/>
          <w:rtl w:val="true"/>
          <w:lang w:bidi="ar-SA"/>
        </w:rPr>
        <w:t>و قد نصره طلحة و الزبير، و هما شريكاك في الأمر و الشورى، و ناظراك في الإسلام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محمّد بن مسلمة يتّهمه بخذلان عثمان 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فهلّا نهيتَ أهلَ الصلاة عن قتل بعضهم بعضاً أ و ترى أنّ عثمان و أهل الدار ليسوا بمسلمين</w:t>
      </w:r>
      <w:r>
        <w:rPr>
          <w:rFonts w:eastAsia="Amiri" w:cs="Amiri" w:ascii="Amiri" w:hAnsi="Amiri"/>
          <w:color w:val="111111"/>
          <w:sz w:val="28"/>
          <w:szCs w:val="28"/>
          <w:rtl w:val="true"/>
          <w:lang w:bidi="ar-SA"/>
        </w:rPr>
        <w:t>....».</w:t>
      </w:r>
      <w:r>
        <w:rPr>
          <w:rStyle w:val="FootnoteAnchor"/>
          <w:rtl w:val="true"/>
        </w:rPr>
        <w:footnoteReference w:id="69"/>
      </w:r>
      <w:bookmarkStart w:id="91" w:name="pg11544_167947"/>
    </w:p>
    <w:p>
      <w:pPr>
        <w:pStyle w:val="BookText"/>
        <w:rPr/>
      </w:pPr>
      <w:bookmarkEnd w:id="91"/>
      <w:r>
        <w:rPr>
          <w:rFonts w:ascii="Amiri" w:hAnsi="Amiri" w:eastAsia="Amiri" w:cs="Amiri"/>
          <w:color w:val="111111"/>
          <w:sz w:val="28"/>
          <w:sz w:val="28"/>
          <w:szCs w:val="28"/>
          <w:rtl w:val="true"/>
          <w:lang w:bidi="ar-SA"/>
        </w:rPr>
        <w:t>فهذه الأُمور تعرب عن تخطيطاته الخادعة التي حفظ التاريخ بعضها، فكان يُعْمِي الأبصار و القلوب بأكاذيبه و رسائله، فتارة يبايع الزبير و طلحة، و لمّا فشل أمرهما، صار يُقدِّم عبد اللّه بن عمر في أمر الخلافة لو لا أنّه خذل عثمان و لم ينصره، كل ذلك لتعكير الصفو و إحداث الصدع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سذاجته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نوايا معاوية، فكتب إليه بكلمة صادقة،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كعلي في الإسلام، و الهجرة، و مكانه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يجيب سعد بن أبي وقّاص رسالة معاوية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الشورى ليس منهم أحقُّ بها من صاحبه غير أنّ عليّاً كان من السابقة، و لم يكن فينا ما فيه، فشاركنا في محاسننا، و لم نشاركه في محاسنه، و كان أحقَّنا كلّنا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يجيب محمّد بن مسلمة، كتاب معاوية و يفشي سرّه و يقول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لئن نصرتَ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ميّتاً، لقد خذَلْته حيّاً</w:t>
      </w:r>
      <w:r>
        <w:rPr>
          <w:rFonts w:eastAsia="Amiri" w:cs="Amiri" w:ascii="Amiri" w:hAnsi="Amiri"/>
          <w:color w:val="111111"/>
          <w:sz w:val="28"/>
          <w:szCs w:val="28"/>
          <w:rtl w:val="true"/>
          <w:lang w:bidi="ar-SA"/>
        </w:rPr>
        <w:t>».</w:t>
      </w:r>
      <w:r>
        <w:rPr>
          <w:rStyle w:val="FootnoteAnchor"/>
          <w:rtl w:val="true"/>
        </w:rPr>
        <w:footnoteReference w:id="70"/>
      </w:r>
    </w:p>
    <w:p>
      <w:pPr>
        <w:pStyle w:val="Heading4"/>
        <w:numPr>
          <w:ilvl w:val="3"/>
          <w:numId w:val="1"/>
        </w:numPr>
        <w:rPr/>
      </w:pPr>
      <w:bookmarkStart w:id="92" w:name="__RefHeading___Toc4061860_73709187"/>
      <w:bookmarkStart w:id="93" w:name="_Toc33"/>
      <w:bookmarkEnd w:id="92"/>
      <w:r>
        <w:rPr>
          <w:rtl w:val="true"/>
        </w:rPr>
        <w:t>جهود علي و مساعيه لإخماد الفتنة</w:t>
      </w:r>
      <w:r>
        <w:rPr>
          <w:rtl w:val="true"/>
        </w:rPr>
        <w:t>:</w:t>
      </w:r>
      <w:bookmarkEnd w:id="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عليّاً سعي معاوية لإثارة الفتنة بنشر الأكاذيب بين الشاميين و تعمية القلوب، فعمد إلى إخمادها قبل اشتعالها و كان الإمام على بيّنة من ربّه، و كيف لا و هو الإمام المنتخب ببيعة الأنصار و المهاجرين، و الخارج عليه، خارج على الإمام المفترض الطاعة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فلمّا أراد المسير إلى الشام </w:t>
      </w:r>
    </w:p>
    <w:p>
      <w:pPr>
        <w:pStyle w:val="BookText"/>
        <w:rPr/>
      </w:pPr>
      <w:r>
        <w:rPr>
          <w:rFonts w:ascii="Amiri" w:hAnsi="Amiri" w:eastAsia="Amiri" w:cs="Amiri"/>
          <w:color w:val="111111"/>
          <w:sz w:val="28"/>
          <w:sz w:val="28"/>
          <w:szCs w:val="28"/>
          <w:rtl w:val="true"/>
          <w:lang w:bidi="ar-SA"/>
        </w:rPr>
        <w:t>جمع من كان حوله من المهاجرين و الأنصار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ميامين الرأي، و مراجيح الحلم، مقاويل بالحق، مباركو الفعل و الأمر، و قد أردنا المسير إلى عدوّنا و عدوّكم فأشيروا علينا برأيكم، فقام هاشم بن عتبة بن أبي وقّاص، و عمّار بن ياسر، و قيس بن سعد بن عبادة، و خزيمة بن ثابت، و أبو أيوب الأنصاري يحثّون عليّاً عليه السلام على قطع جذور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استطعت أن لا تُقيم يوماً واحداً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 قبل استعار نار الفجرة، و اجتماع رأيهم على الصدود و الفرقة، و ادْعهم إلى رشدهم، فإن قبلوا سعدوا، و إن أبوا إلّا ضربَنا، فو الله إنّ سفك دمائهم و الجد في جهادهم لقربة عند اللّٰه و هو كرامة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سلم لمن سالمتَ و حرب لمن حاربتَ و رأينا رأيك و نحن كف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كلمات محرّضة و جمل حاثّة إلى الكفاح و إخماد النار قبل اشتعالها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الإمام هذه الكلم النابعة من صميم الإيمان و النصح للإسلام، قام خطيباً على منبره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الى أعداء اللّٰه، سيروا إلى أعداء السنن و القرآن، سيروا إلى بقية الأحزاب، قتلة المهاجرين و الأنصار</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مسير علي عليه السلام من الكوفة إلى صفّين لخمس </w:t>
      </w:r>
      <w:bookmarkStart w:id="94" w:name="pg11544_167949"/>
    </w:p>
    <w:p>
      <w:pPr>
        <w:pStyle w:val="BookText"/>
        <w:rPr/>
      </w:pPr>
      <w:bookmarkEnd w:id="94"/>
      <w:r>
        <w:rPr>
          <w:rFonts w:ascii="Amiri" w:hAnsi="Amiri" w:eastAsia="Amiri" w:cs="Amiri"/>
          <w:color w:val="111111"/>
          <w:sz w:val="28"/>
          <w:sz w:val="28"/>
          <w:szCs w:val="28"/>
          <w:rtl w:val="true"/>
          <w:lang w:bidi="ar-SA"/>
        </w:rPr>
        <w:t>خلون من شوال سنة ست و ثلاثين، و استخلف على الكوفة أبا مسعود، عُقْبة بن عمرو الأنصاري، فاجتاز في مسيره بالمدائن، ثمّ أتىٰ الأنبار حتى نزل الرقة فعقد له هنالك جسر فعبر إلى جانب الشام، و قد اختلف في مقدار من كان معه من الجيش، و المتّفق عليه من قول الجميع تسعون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معاوية من الشام إلى جانب صفّين، و قد اختلف من كان معه، و المتّفق عليه من قول الجميع خمسة و ثمانون ألفاً</w:t>
      </w:r>
      <w:r>
        <w:rPr>
          <w:rFonts w:eastAsia="Amiri" w:cs="Amiri" w:ascii="Amiri" w:hAnsi="Amiri"/>
          <w:color w:val="111111"/>
          <w:sz w:val="28"/>
          <w:szCs w:val="28"/>
          <w:rtl w:val="true"/>
          <w:lang w:bidi="ar-SA"/>
        </w:rPr>
        <w:t>.</w:t>
      </w:r>
      <w:r>
        <w:rPr>
          <w:rStyle w:val="FootnoteAnchor"/>
          <w:rtl w:val="true"/>
        </w:rPr>
        <w:footnoteReference w:id="73"/>
      </w:r>
    </w:p>
    <w:p>
      <w:pPr>
        <w:pStyle w:val="Heading4"/>
        <w:numPr>
          <w:ilvl w:val="3"/>
          <w:numId w:val="1"/>
        </w:numPr>
        <w:rPr/>
      </w:pPr>
      <w:bookmarkStart w:id="95" w:name="__RefHeading___Toc4061862_73709187"/>
      <w:bookmarkStart w:id="96" w:name="_Toc34"/>
      <w:bookmarkEnd w:id="95"/>
      <w:r>
        <w:rPr>
          <w:rtl w:val="true"/>
        </w:rPr>
        <w:t>خروج معاوية إلى صفّين</w:t>
      </w:r>
      <w:r>
        <w:rPr>
          <w:rtl w:val="true"/>
        </w:rPr>
        <w:t>:</w:t>
      </w:r>
      <w:bookmarkEnd w:id="96"/>
    </w:p>
    <w:p>
      <w:pPr>
        <w:pStyle w:val="BookText"/>
        <w:rPr/>
      </w:pPr>
      <w:r>
        <w:rPr>
          <w:rFonts w:ascii="Amiri" w:hAnsi="Amiri" w:eastAsia="Amiri" w:cs="Amiri"/>
          <w:color w:val="111111"/>
          <w:sz w:val="28"/>
          <w:sz w:val="28"/>
          <w:szCs w:val="28"/>
          <w:rtl w:val="true"/>
          <w:lang w:bidi="ar-SA"/>
        </w:rPr>
        <w:t>خرج معاوية من الشام و قدم صفّين و غلب على الماء، و وكّل أبا الأعور السلمي بالشريعة في أربعين ألفاً، و بات علي و جيشه في البرّ عطاشى، قد حيل بينهم و بين الورود،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يموت عطشاً و معه تسعون ألفاً من أهل العراق دعهم يشربون و نشرب،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يموت عطشاً كما مات عثمان</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4061864_73709187"/>
      <w:bookmarkStart w:id="98" w:name="_Toc35"/>
      <w:bookmarkEnd w:id="97"/>
      <w:r>
        <w:rPr>
          <w:rtl w:val="true"/>
        </w:rPr>
        <w:t>استعادة الشريعة من جيش معاوية</w:t>
      </w:r>
      <w:r>
        <w:rPr>
          <w:rtl w:val="true"/>
        </w:rPr>
        <w:t>:</w:t>
      </w:r>
      <w:bookmarkEnd w:id="9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علي بالأشتر فبعثه في أربعة آلاف من الخيل و الرجالة، ثمّ سار عليّ وراء الأشتر بباقي الجيش، فما ردّ وجهه أحد حتى هجم على عسكر معاوية، فأزال أبا الأعور عن الشريعة، و غرق منهم بشراً و 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تراجع </w:t>
      </w:r>
    </w:p>
    <w:p>
      <w:pPr>
        <w:pStyle w:val="BookText"/>
        <w:rPr/>
      </w:pPr>
      <w:r>
        <w:rPr>
          <w:rFonts w:ascii="Amiri" w:hAnsi="Amiri" w:eastAsia="Amiri" w:cs="Amiri"/>
          <w:color w:val="111111"/>
          <w:sz w:val="28"/>
          <w:sz w:val="28"/>
          <w:szCs w:val="28"/>
          <w:rtl w:val="true"/>
          <w:lang w:bidi="ar-SA"/>
        </w:rPr>
        <w:t>جيش معاوية عن الموضع الذي كان فيه، فقال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ترانا ليمنعنا الماء كمنعنا إيّاه،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الرجل جاء لغير هذا، فأرسل إليه معاوية يستأذنه في ورود مشرعته و استقائه الماء في طريقه، و دخول رُسُله في عسكره، فأجاب علي إلى كل ما سأل و طلب منه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نزل الإمام علي منطقة صفّين في أوّليات ذي الحجة عام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الشهر من الأشهر الحرم، و بعث إلى معاوية يدعوه إلى اجتماع الكلمة و الدخول في جماعة المسلمين، فطالت المراسلة بينهما فاتّفقوا على الموادعة إلى آخر محرّم سنة سبع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انقضى شهر محرّم، بعث علي إلى أهل الشام إنّي قد احتججت عليكم بكتاب اللّٰه تعالى، و دعوتكم إليه، و إنّي قد نبذت إليكم على سواء، إنّ اللّٰه لا يهدي كيد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جوابهم إلّا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بيننا و بينك حتى يهلك الأعْجزُ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عليّ يوم الأربعاء و كان أوّلَ يوم من شهر صفر، فعبّأ الجيش و أخرج الأشتر أمام الجيش، فأخرج إليه معاوية حبيب بن مسلمة الفهري، و كان بينهم قتال شديد و أسفر عن قتلى بين الفريقين جميعاً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امتدت الحرب كل يوم إلى عاشر ربيع الأوّل عام سبع و ثلاثين و كان النصر حليفه في كل يوم إلى أن لم يبق للعدو إلّا النفس الأخير، فعند ذاك قام علي ينادي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رحمن، يا رحيم، يا واحد، يا أحد، يا صمد، يا اللّٰه، يا اللّٰه، اللّهُمّ إليك نقلت الأقدام، و أفضتِ القلوب، و رفعت الأيدي، و امتدّت الأعناق، و شخصت الأبصار، و طلبت الحوائج، اللّهُمّ إنّا نشكو إليك غيبة نبيّنا، و كثرة عدوّنا و تشتّت أهوائنا، ربّنا افتح بيننا و بين قومنا بالحق و أنت خير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سيروا على بركة اللّٰه، ثمّ لا إله إلّا اللّٰه، و اللّٰه أكبر، كلمة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بعث محمّداً صلى الله عليه و آله و سلم بالحق ما سمعنا برئيس قدم منذ خلق اللّٰه السموات و الأرض، أصاب بيده في يوم واحد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فيما ذكره العادون زيادة على خمسمائة من أعلام العرب</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ثمّ قام علي خطيباً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بلغ بكم الأمر و بعدوّكم ما قد رأيتم و لم يبق منهم إلا آخر نفس، و إنّ الأُمور إذا اقْبلت اعتُبر آخرُها بأوّلها، و قد صبر لكم القوم على غير دين، حتّى بلغنا منهم ما بلغنا، و أنا عاد عليهم بالغداة، أحاكمهم الى اللّٰه عزّ و جل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معاوية فدعا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إنّما هي الليلة حتى يغدو علي علينا بالفيصل، 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رجالك لا يقومون لرجاله و لست مثله، هو يقاتلك على أمر، و أنت تقاتله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تريد البقاء و هو يريد الفناء، و أهل العراق يخافون منك إن ظفرت بهم، و أهل الشام لا يخافون عليّاً إن ظفر بهم، و لكن ألق إليهم أمراً إن قبلوه اختلفوا، و إن ردّوه </w:t>
      </w:r>
    </w:p>
    <w:p>
      <w:pPr>
        <w:pStyle w:val="BookText"/>
        <w:rPr/>
      </w:pPr>
      <w:r>
        <w:rPr>
          <w:rFonts w:ascii="Amiri" w:hAnsi="Amiri" w:eastAsia="Amiri" w:cs="Amiri"/>
          <w:color w:val="111111"/>
          <w:sz w:val="28"/>
          <w:sz w:val="28"/>
          <w:szCs w:val="28"/>
          <w:rtl w:val="true"/>
          <w:lang w:bidi="ar-SA"/>
        </w:rPr>
        <w:t>اختلفوا، ادْعهم إلى كتاب اللّٰه حكماً فيما بينك و بينهم، فإنّك بالغ به حاجتك في القوم فإنّي لم أزل اُؤخّر هذا الأمر لوقت حاجتك إليه، فعرف ذلك معاوية، فقال صدقت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يقول تميم بن حذيم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أصبحنا من ليلة الهرير، نظرنا فإذا أشباه الرايات أمام صف أهل الشام فلمّا أسفرنا فإذا هي مصاحف قد ربطت أطراف الرماح، و هي عِظامُ مصاحِف العسكر، و قد شدّوا ثلاثة أرماح جميعاً، و قد ربطوا عليها مصحف المسجد الأعظم، يُمسكه عشرة رهط، و قال أبو جعفر و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استقبلوا عليّاً بمائة مصحف، و وضعوا في كل مُجَنَّبةٍ مائتي مصحف، و كان جميعها خمسمائة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الطفيل بن أدهم حِيالَ علي و قام أبو شريح الجذامي حيال الميمنة، و قام ورقاء بن المعمر حيال الميسرة، ثمّ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اللّٰه اللّٰه في نسائكم و بناتكم، فمن للروم و الأتراك و أهل فارس غداً إذا فنيتم؟ اللّٰه اللّٰه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أنّهم ما الكتاب يريدون، فاحكم بيننا و بينهم، إنّك أنت الحكيم 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أصحاب عليّ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فطائفة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القتال، و طائفة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 إلى الكتاب، و لا يحلّ لنا الحرب و قد دُعِينا إلى حكم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بطلت الحرب و وضعت أوزارها، 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حكم الحكمان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أثّرت تلك المكيدة في همم كثير من جيش علي عليه السلام حيث </w:t>
      </w:r>
    </w:p>
    <w:p>
      <w:pPr>
        <w:pStyle w:val="BookText"/>
        <w:rPr/>
      </w:pPr>
      <w:r>
        <w:rPr>
          <w:rFonts w:ascii="Amiri" w:hAnsi="Amiri" w:eastAsia="Amiri" w:cs="Amiri"/>
          <w:color w:val="111111"/>
          <w:sz w:val="28"/>
          <w:sz w:val="28"/>
          <w:szCs w:val="28"/>
          <w:rtl w:val="true"/>
          <w:lang w:bidi="ar-SA"/>
        </w:rPr>
        <w:t>زعموا أنّ اللجوء إلى القرآن لأجل طلب الحق، و لم يقفوا على أنّها مؤامرة ابن النابغة و قد تعلّم منه ابن أبي سفيان، و أنّها كلمة حق يراد بها باطل و انّ الغاية القصوى منها، هو إيجاد الشقاق و النفاق في جيش علي و تثبيط هممهم حتى تخمد نار الحرب التي كادت أن تنتهي لصالح علي و جيشه، و هزيمة معاوية و ناصريه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الخديعة كانت قد وجدت لها طريقاً في جيش العراق حتى سمع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الموادعة إلى الصلح و التنازل لحكم القرآن، فلمّا رأى علي عليه السلام تلك المكيدة و تأثيرها في السذّج من جيشه قام خطيباً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أحقُّ مَنْ أجاب إلى كتاب اللّٰه، و لكن معاوية و عمرو بن العاص، و ابن أبي معيط و حبيب ابن مسْلمة، و ابن أبي سرح، ليسوا بأصحاب دين و لا قرآن، إنّي أعرف بهم منكم، صحبتهم أطفالاً و صحبتهم رجالاً، فكانوا شرّ أطفال و شرّ رجال، إنّها 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 اللّٰه ما رفعوها لأنّهم يعرفونها و يعملون بها، و لكنّها الخديعة و 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أعيروني سواعِدَكم و جَماجمكم ساعة واحدة فقد بلغ الحق مقطعه، و لم يبق إلّا أن يقطع دابر الذين ظلموا</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لخطاب علي أثر إيجابي في قلوب المؤمنين الواعين حيث أدركوا ما ذا خلف الكواليس من مؤامرات و فتن، و حجبت البساطة فهم ذلك علىٰ قلوب القشريين من أهل البادية، الذين ينخدعون بظواهر الأُمور، و لا يتعمّقون ببواطنها، ففوجئ علي عليه السلام بمجيء زهاء عشرين ألفاً مقنّعين في </w:t>
      </w:r>
    </w:p>
    <w:p>
      <w:pPr>
        <w:pStyle w:val="BookText"/>
        <w:rPr/>
      </w:pPr>
      <w:r>
        <w:rPr>
          <w:rFonts w:ascii="Amiri" w:hAnsi="Amiri" w:eastAsia="Amiri" w:cs="Amiri"/>
          <w:color w:val="111111"/>
          <w:sz w:val="28"/>
          <w:sz w:val="28"/>
          <w:szCs w:val="28"/>
          <w:rtl w:val="true"/>
          <w:lang w:bidi="ar-SA"/>
        </w:rPr>
        <w:t>الحديد شاكي سيوفهم و قد اسودَّت جباههم من السجود يتقدّمهم مِسْعَر بن فدكي، و زيد بن حصين، و عصابة من القرّاء الذين صاروا خوارج من بعد، فنادوه باسمه لا بإمرة المؤمنين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إذا دُعيتَ و إلّا قتلناك كما قتلنا ابن عفان، فو الله لنفعلنها إن لم تجبهم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أنا أوّل من دعا إلى كتاب اللّٰه، و أوّل من أجاب إليه، و ليس يحلّ لي و لا يسعني في ديني أن أُدْعىٰ إلى كتاب اللّٰه فلا أقبله، إنّي إنّما قاتلتهم ليدينوا بحكم القرآن، فانّهم قد عصوا اللّٰه فيما أمرهم و نقضوا عهده، و نبذوا كتابه، و لكنّي قد أعلمتكم أنّهم قد كادوكم، و أنّهم ليسوا العمل بالقرآن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إلى الأشتر ليأتينّك، و قد كان الأشتر صبيحة ليلة الهرير قد أشرف على عسكر معاوية ليدخله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يجد علي عليه السلام بداً من بعث رسول إلى الأشتر ليأتيه، فأرسل إليه علي، يزيد بن هاني أن ائتني، فأتاه، فأبلغه،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فقل له ليس هذه بالساعة التي ينبغي لك أن تزيلني عن موقفي، أنّي قد رجوت الفتح فلا تعجلني، فرجع يزيد بن هاني إلى علي عليه السلام فأخبره، فما هو إلّا أن علت الأصوات من قبل الأشتر و ظهرت دلائل الفتح و النصر لأهل العراق و دلائل الخذلان و الادبار لأهل الشام فقال القوم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نراك أمرته إلّا بالقتال،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رأيتموني ساررت رسولي إليه؟ أ ليس إنّما كلّمته على رءوسكم علانية و 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إليه فليأتك، و إلّا فو الله اعتزلناك،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يزيد قل له اقبل فإنّ الفتنة قد 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فأخبره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برفع هذه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ظننت أنّها حين رفعت ستوقع خلافاً و فرقة أنّها من مشورة ابن النابغة، ثمّ قال ليزيد بن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لا ترى إلى الفتح؟ أ لا ترى إلى ما يلقون؟ أ لا ترى إلى الذي يصنع اللّٰه لنا؟ أ ينبغي أن ندع هذا و ننصرف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أنّك ظفرت هاهنا و أنّ أمير المؤمنين بمكانه الذي هو فيه يفرج عنه، و يسلّم إلى عدوّه؟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 اللّٰه لا أحبّ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قد قالوا له و حلفوا عليه لتُرسِلن إلى الأشتر فليأتينّك أو لنقتلنّك بأسيافنا كما قتلنا عثمان، أو لنسلّمنّك إلى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الأشتر حتى انتهى إليهم،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الذل و الوهن، أ حين علوتم القوم و ظنّوا أنّكم قاهرون، رفعوا المصاحف يدعونكم إلى ما فيها؟ و قد و اللّٰه تركوا ما أمر اللّٰه به فيها، و تركوا سنّة من أنزلت عليه، امهلوني فواقاً، فإنّي قد أحسست بالفتح؟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عدوة الفرس، فإنّي قد طمعت في النصر؟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ندخل معك في خطيئتك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فسبّوه و سبّهم، و ضربوا بسياطهم وجه دابّته، و ضرب بسوطه وجوه دوابهم و صاح عليّ عليه السلام بهم فكفّوا، و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احمل الصف على الصف، يصرَع القوم، فتصايحوا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قد قبل الحكومة و رضي بحكم القرآن،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أمير المؤمنين قد قبل و رضى، فقد رضيت بما رضي به أمير المؤمنين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أمير المؤمنين، قد قبل أمير المؤمنين، </w:t>
      </w:r>
    </w:p>
    <w:p>
      <w:pPr>
        <w:pStyle w:val="BookText"/>
        <w:rPr/>
      </w:pPr>
      <w:r>
        <w:rPr>
          <w:rFonts w:ascii="Amiri" w:hAnsi="Amiri" w:eastAsia="Amiri" w:cs="Amiri"/>
          <w:color w:val="111111"/>
          <w:sz w:val="28"/>
          <w:sz w:val="28"/>
          <w:szCs w:val="28"/>
          <w:rtl w:val="true"/>
          <w:lang w:bidi="ar-SA"/>
        </w:rPr>
        <w:t>و هو ساكت لا يبضُّ بكلمة، مطرق إلى الأرض</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ثمّ قام فسكت الناس كلّهم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أمري لم يزل معكم على ما أحبُّ إلى أن أخذت منكم الحرب، و قد و اللّٰه أخذت منكم و تركت، و أخذت من عدوّكم فلم تترك، إلّا انّي قد كنت أمس أمير المؤمنين فصرت مأموراً، و كنت ناهياً فأصبحت منهيّاً، و قد أحببتم البقاء و ليس لي أن أحملكم على ما تكرهون</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رؤساء القبائل فكلّ قال ما يراه و يهواه، فقام كردوس بن هاني البكري يدعوا الناس إلى تسليم الأمر إلى عليّ، كما قام شقيق بن ثور البكري يدعوا الناس إلى الصلح و الموادعة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أكلتنا هذه الحرب و لا نرى البقاء إلّا في الموادعة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هذه الحوادث المؤلمة التي أسفرت عن مؤامرة خبيثة يراد منها إيقاع الفتنة و الخلاف في جيش علي عليه السلام إلى النزول إلى حكم القوم كرهاً بلا اختيار، و اضطراراً لا عن طيب نفس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علي قرّاء أهل العراق، و بعث معاوية قرّاء أهل الشام، فاجتمعوا بين الصفّين فنظروا فيه و تدارسوه و أجمعوا على أن يحيوا ما أحياه القرآن، و أن يميتوا ما أمات القرآن، ثمّ رجع كل فريق إلى أصحابه، و 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رضينا بحكم القرآن</w:t>
      </w:r>
      <w:r>
        <w:rPr>
          <w:rFonts w:eastAsia="Amiri" w:cs="Amiri" w:ascii="Amiri" w:hAnsi="Amiri"/>
          <w:color w:val="111111"/>
          <w:sz w:val="28"/>
          <w:szCs w:val="28"/>
          <w:rtl w:val="true"/>
          <w:lang w:bidi="ar-SA"/>
        </w:rPr>
        <w:t xml:space="preserve">». </w:t>
      </w:r>
      <w:bookmarkStart w:id="99" w:name="pg11544_167957"/>
    </w:p>
    <w:p>
      <w:pPr>
        <w:pStyle w:val="Heading4"/>
        <w:numPr>
          <w:ilvl w:val="3"/>
          <w:numId w:val="1"/>
        </w:numPr>
        <w:rPr/>
      </w:pPr>
      <w:bookmarkStart w:id="100" w:name="__RefHeading___Toc4061866_73709187"/>
      <w:bookmarkStart w:id="101" w:name="_Toc36"/>
      <w:bookmarkEnd w:id="99"/>
      <w:bookmarkEnd w:id="100"/>
      <w:r>
        <w:rPr>
          <w:rtl w:val="true"/>
        </w:rPr>
        <w:t>فرض التحكيم أوّلاً، و فرض المحكّم ثانياً</w:t>
      </w:r>
      <w:r>
        <w:rPr>
          <w:rtl w:val="true"/>
        </w:rPr>
        <w:t>:</w:t>
      </w:r>
      <w:bookmarkEnd w:id="101"/>
    </w:p>
    <w:p>
      <w:pPr>
        <w:pStyle w:val="BookText"/>
        <w:rPr/>
      </w:pPr>
      <w:r>
        <w:rPr>
          <w:rFonts w:ascii="Amiri" w:hAnsi="Amiri" w:eastAsia="Amiri" w:cs="Amiri"/>
          <w:color w:val="111111"/>
          <w:sz w:val="28"/>
          <w:sz w:val="28"/>
          <w:szCs w:val="28"/>
          <w:rtl w:val="true"/>
          <w:lang w:bidi="ar-SA"/>
        </w:rPr>
        <w:t>و لقد بلغ القوم في قلّة الحياء و شكاسة الخلق إلى حدّ أنّهم فرضوا نفس التحكيم على الإمام المفترض طاعته ببيعة المهاجرين و الأنصار، و لم يبق بينه و بين الفتح و الظفر على العدو إلّا قاب قوسين أو أدنى أو بمقدار عدوة الفرس كما قاله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يكتفوا بهذا الحد في قلّة الأدب، بل فرضوا عليه المحكّم، فإنّ الإمام لمّا لَم يرَ بدّاً من قبول التحكيم فاقترح عليهم أن يكون الحكم من جانبه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رفضوا كل ذلك و أبوا إلّا نيابة أبي موسى الأشعري الذي خذل عليّاً عليه السلام في بداية خلافته، و لم يبايعه إلّا بإكثار الناس و لم يشجّع أهل الكوفة على نصره بل سكت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رضينا و اخترنا عمرو بن العاص، فقال الأشعث و القرّاء الذين صاروا خوارج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قد رضينا و اخترنا أبا موسى الأشعري، فقال لهم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أرضىٰ بأبي موسى و لا أرى أن أولِّيه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الأشعث و زيد بن حصين و مسعر بن فدكي في عصابة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نرضى إلّا به، فإنّه قد حذّرنا ما وقعنا فيه،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ليس لي برضى و لكن هذا ابن عباس أُوليه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p>
    <w:p>
      <w:pPr>
        <w:pStyle w:val="BookText"/>
        <w:rPr/>
      </w:pPr>
      <w:r>
        <w:rPr>
          <w:rFonts w:ascii="Amiri" w:hAnsi="Amiri" w:eastAsia="Amiri" w:cs="Amiri"/>
          <w:color w:val="111111"/>
          <w:sz w:val="28"/>
          <w:sz w:val="28"/>
          <w:szCs w:val="28"/>
          <w:rtl w:val="true"/>
          <w:lang w:bidi="ar-SA"/>
        </w:rPr>
        <w:t>ما نبالي أ كنت أنت أو ابن عباس، و لا نريد إلّا رجلاً هو منك و من معاوية سواء،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أجعل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الأرض علينا غير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عليّاً اقترح عليهم الأحنف بن قيس فأبوا أن يقبلوه،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ألّا أبا موسى، و قد كان معروفاً بأنّه قريب القعر، كليل الشفرة، فلم ير علي عليه السلام بداً من قبول أبي موسى، و قد كان الإمام عارفاً ببساطته و سذاجته، و كانت في ذلك خسارة عظمى لحزب علي عليه السلام و أشياعه إلى حدّ وصفها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لفصال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أخماس لأسداس</w:t>
      </w:r>
    </w:p>
    <w:p>
      <w:pPr>
        <w:pStyle w:val="BookText"/>
        <w:rPr/>
      </w:pPr>
      <w:r>
        <w:rPr>
          <w:rFonts w:ascii="Amiri" w:hAnsi="Amiri" w:eastAsia="Amiri" w:cs="Amiri"/>
          <w:color w:val="111111"/>
          <w:sz w:val="28"/>
          <w:sz w:val="28"/>
          <w:szCs w:val="28"/>
          <w:rtl w:val="true"/>
          <w:lang w:bidi="ar-SA"/>
        </w:rPr>
        <w:t xml:space="preserve">أن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النجمُ تَيْساً بين أتياس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ابلغ لديك عليّاً غير 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لا يرى بالحقِّ من بأسٍ‌</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لقد كان عليّ عليه السلام واقفاً على انحراف أبي موسى عنه، و انّ هواه مع غيره، و مع ذلك لم يجد بدّاً عن الرضا بما فرض عليه البسطاء من جيشه، و هذا هو الأحنف بن قيس من أصدقاء علي عليه السلام و خُلّصِ شيعته، فقد امتحن أبا موسى بعد ما نُصِبَ حكماً من قبل علي عليه السلام فقال له ممتحناً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يستقم لك عمرو على الرضا بعلي، فخيّره أن يختار أهل العراق من قريش الشام من شاءوا فإنّهم يولّونا الخيار فنختار من نريد، و إن أبوا فليختر أهل الشام من قريش العراق من شاءوا، فإن فعلوا كان الأمر فينا،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قلت، و لم ينكر ما قاله من زوال الأمر عن علي عليه السلام، فرجع الأحنف إلى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موسى و اللّٰه زبدة سقائه في أوّل مخضه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أرانا إلّا بعثنا رجلاً لا ينكر خلعك،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غالب على أمره</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خاطب أبا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بعثه إلى دُومَةِ الجندل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احكم بكتاب اللّٰه و لا تجاوزه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ودّع أبا موسى و غادر المجلس،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به و قد 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عبيد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تبعثه و هو على هذه الفكرة؟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عمل اللّٰه في خلقه بعلمه، ما احتجّ عليهم بالرسل</w:t>
      </w:r>
      <w:r>
        <w:rPr>
          <w:rFonts w:eastAsia="Amiri" w:cs="Amiri" w:ascii="Amiri" w:hAnsi="Amiri"/>
          <w:color w:val="111111"/>
          <w:sz w:val="28"/>
          <w:szCs w:val="28"/>
          <w:rtl w:val="true"/>
          <w:lang w:bidi="ar-SA"/>
        </w:rPr>
        <w:t>».</w:t>
      </w:r>
      <w:r>
        <w:rPr>
          <w:rStyle w:val="FootnoteAnchor"/>
          <w:rtl w:val="true"/>
        </w:rPr>
        <w:footnoteReference w:id="83"/>
      </w:r>
      <w:bookmarkStart w:id="102" w:name="pg11544_167960"/>
    </w:p>
    <w:p>
      <w:pPr>
        <w:pStyle w:val="Heading4"/>
        <w:numPr>
          <w:ilvl w:val="3"/>
          <w:numId w:val="1"/>
        </w:numPr>
        <w:rPr/>
      </w:pPr>
      <w:bookmarkStart w:id="103" w:name="__RefHeading___Toc4061868_73709187"/>
      <w:bookmarkStart w:id="104" w:name="_Toc37"/>
      <w:bookmarkEnd w:id="102"/>
      <w:bookmarkEnd w:id="103"/>
      <w:r>
        <w:rPr>
          <w:rtl w:val="true"/>
        </w:rPr>
        <w:t>صياغة اتفاقية الصلح</w:t>
      </w:r>
      <w:r>
        <w:rPr>
          <w:rtl w:val="true"/>
        </w:rPr>
        <w:t>:</w:t>
      </w:r>
      <w:bookmarkEnd w:id="1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القوم فرضوا على الإمام التحكيم و المحكّم، و لم يكتفوا بذلك بل فرضوا عليه ما كان الخصم يطلبه في تحرير و صياغة اتفاقية الصلح، و لمّا اتّفق الطرفان على كتابة الصلح و إيقاف الحرب إلى أن يحكم الحكمان دعا علي عليه السلام كاتبه ليكتب صحيفة الصلح على النحو الذي يمليه الإمام،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تقاضى عليه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أنا إن أقررت أنّه أمير المؤمنين ثمّ قاتلته، و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اسمه و اسم أبيه، إنّما هو أميركم، و أمّا أميرنا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أُعيد إليه الكتاب أمر بمحوه،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تمح اسم إمرة المؤمنين عنك، فإنّي أتخوّف إن محوتها ألّا ترجع إليك أبداً لا تمحها، و إن قتل الناس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مليّاً من النهار أن يمحوها، ثمّ إنّ الأشعث بن قيس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 اللّٰه أكبر، سنّة بسنّة، أما و اللّٰه لعلى يدي، دار هذه الأمر يوم الحديبية حين كتبت الكتاب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تصالح عليه محمّد رسول اللّٰه صلى الله عليه و آله و سلم و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أُجيبك إلى كتاب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و لو أعلم أنّك رسول اللّٰه لم أُقاتلك إنّي إذاً ظلمتك إن منعتك أن تطوف ببيت اللّٰه و أنت رسول اللّٰه، و لكن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أجبك، فقال 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إنّي لرسول اللّٰه، إنّي لمحمّد ابن عبد اللّه، و لن يمحو عنّي الرسالة كتابي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فاكتب</w:t>
      </w:r>
      <w:r>
        <w:rPr>
          <w:rFonts w:eastAsia="Amiri" w:cs="Amiri" w:ascii="Amiri" w:hAnsi="Amiri"/>
          <w:color w:val="111111"/>
          <w:sz w:val="28"/>
          <w:szCs w:val="28"/>
          <w:rtl w:val="true"/>
          <w:lang w:bidi="ar-SA"/>
        </w:rPr>
        <w:t xml:space="preserve">: </w:t>
      </w:r>
      <w:bookmarkStart w:id="105" w:name="pg11544_167961"/>
    </w:p>
    <w:p>
      <w:pPr>
        <w:pStyle w:val="BookText"/>
        <w:rPr/>
      </w:pPr>
      <w:bookmarkEnd w:id="105"/>
      <w:r>
        <w:rPr>
          <w:rFonts w:ascii="Amiri" w:hAnsi="Amiri" w:eastAsia="Amiri" w:cs="Amiri"/>
          <w:color w:val="111111"/>
          <w:sz w:val="28"/>
          <w:sz w:val="28"/>
          <w:szCs w:val="28"/>
          <w:rtl w:val="true"/>
          <w:lang w:bidi="ar-SA"/>
        </w:rPr>
        <w:t>محمّد بن عبد اللّه، فراجعني المشركون في هذا إلى مدّة، فاليوم اكتبها إلى أبنائهم كما كتبها رسول اللّٰه صلى الله عليه و آله و سلم إلى آبائهم سنّة 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مثل هذا شبّهتنا بالكفّار و نحن مؤمنون؟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النابغة، و متى لم تكن للكافرين وليّاً و للمسلمين عدوّاً، و هل تشبه إلّا أُمّك التي وضعت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يجمع بيني و بينِك مجلس أبداً بعد هذا اليوم،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يظهر اللّٰه عليك و على أصحابك</w:t>
      </w:r>
      <w:r>
        <w:rPr>
          <w:rFonts w:eastAsia="Amiri" w:cs="Amiri" w:ascii="Amiri" w:hAnsi="Amiri"/>
          <w:color w:val="111111"/>
          <w:sz w:val="28"/>
          <w:szCs w:val="28"/>
          <w:rtl w:val="true"/>
          <w:lang w:bidi="ar-SA"/>
        </w:rPr>
        <w:t>».</w:t>
      </w:r>
      <w:r>
        <w:rPr>
          <w:rStyle w:val="FootnoteAnchor"/>
          <w:rtl w:val="true"/>
        </w:rPr>
        <w:footnoteReference w:id="84"/>
      </w:r>
    </w:p>
    <w:p>
      <w:pPr>
        <w:pStyle w:val="Heading4"/>
        <w:numPr>
          <w:ilvl w:val="3"/>
          <w:numId w:val="1"/>
        </w:numPr>
        <w:rPr/>
      </w:pPr>
      <w:bookmarkStart w:id="106" w:name="__RefHeading___Toc4061870_73709187"/>
      <w:bookmarkStart w:id="107" w:name="_Toc38"/>
      <w:bookmarkEnd w:id="106"/>
      <w:r>
        <w:rPr>
          <w:rtl w:val="true"/>
        </w:rPr>
        <w:t>اتفاقية الصلح أو وثيقة التحكيم</w:t>
      </w:r>
      <w:r>
        <w:rPr>
          <w:rtl w:val="true"/>
        </w:rPr>
        <w:t>:</w:t>
      </w:r>
      <w:bookmarkEnd w:id="107"/>
    </w:p>
    <w:p>
      <w:pPr>
        <w:pStyle w:val="BookText"/>
        <w:rPr/>
      </w:pPr>
      <w:r>
        <w:rPr>
          <w:rFonts w:ascii="Amiri" w:hAnsi="Amiri" w:eastAsia="Amiri" w:cs="Amiri"/>
          <w:color w:val="111111"/>
          <w:sz w:val="28"/>
          <w:sz w:val="28"/>
          <w:szCs w:val="28"/>
          <w:rtl w:val="true"/>
          <w:lang w:bidi="ar-SA"/>
        </w:rPr>
        <w:t>تنازل عليّ عليه السلام عن حقّه المشروع و رضى، كما رضي رسول اللّٰه صلى الله عليه و آله و سلم أن يكتب اسمه مجرّداً عن توصيفه بإمرة المؤمنين، فأملى عليّ صحيفة الصلح بالنحو التالي، و فيها عبر و نكات و تشتمل على بنود ربّما نرجع إليها في المستقبل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ما تقاضىٰ عليه علي بن أبي طالب و معاوية بن أبي سفيان و شيعتهما فيما تراضيا به من الحكم بكتاب اللّٰه و سنّة نبيّه صلى الله عليه و آله و سلم قضية علي على أهل العراق و من كان من شيعته من شاهد أو غائب، و قضية معاوية على أهل الشام و من كان من شيعته من شاهد أو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رضينا أن ننزل عند حكم القرآن فيما حكم، و أن نقف عند أمره فيما أمر، و انّه لا يجمع بيننا إلّا ذلك، و انّا جعلنا كتاب اللّٰه فيما بيننا حكماً فيما اختلفنا فيه من فاتحته إلى </w:t>
      </w:r>
    </w:p>
    <w:p>
      <w:pPr>
        <w:pStyle w:val="BookText"/>
        <w:rPr/>
      </w:pPr>
      <w:r>
        <w:rPr>
          <w:rFonts w:ascii="Amiri" w:hAnsi="Amiri" w:eastAsia="Amiri" w:cs="Amiri"/>
          <w:color w:val="111111"/>
          <w:sz w:val="28"/>
          <w:sz w:val="28"/>
          <w:szCs w:val="28"/>
          <w:rtl w:val="true"/>
          <w:lang w:bidi="ar-SA"/>
        </w:rPr>
        <w:t>خاتمته، نحيي ما أحيا و نميت ما أمات، على ذلك تقاضيا، و به تراضيا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و شيعته رضوا أن يبعثوا عبد اللّه بن قيس</w:t>
      </w:r>
      <w:r>
        <w:rPr>
          <w:rStyle w:val="FootnoteAnchor"/>
          <w:rtl w:val="true"/>
        </w:rPr>
        <w:footnoteReference w:id="85"/>
      </w:r>
      <w:r>
        <w:rPr>
          <w:rFonts w:ascii="Amiri" w:hAnsi="Amiri" w:eastAsia="Amiri" w:cs="Amiri"/>
          <w:color w:val="111111"/>
          <w:sz w:val="28"/>
          <w:sz w:val="28"/>
          <w:szCs w:val="28"/>
          <w:rtl w:val="true"/>
          <w:lang w:bidi="ar-SA"/>
        </w:rPr>
        <w:t>ناظراً و محاكماً، و رضى معاوية و شيعته أن يبعثوا عمرو بن العاص ناظراً و محاكماً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أنّهما أخذوا عليهما عهد اللّٰه و ميثاقه و أعظم ما أخذ اللّٰه على أحد في خلقه، ليتّخذان الكتاب إماماً فيما بعثا له، لا يعدوانه إلى غيره في الحكم بما وجداه فيه مسطوراً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يجداه مسمّى في الكتاب ردّاه إلى سنّة رسول اللّٰه صلى الله عليه و آله و سلم الجامعة، لا يتعمّدان لهما خلافاً، و لا يتّبعان في ذلك لهما هوى، و لا يدخلان في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 عبد اللّه بن قيس و عمرو بن العاص على عليّ و معاوية عهد اللّٰه و ميثاقه بالرضا بما حكما به من كتاب اللّٰه و سنّة نبيه صلى الله عليه و آله و سلم و ليس لهما أن ينقضا ذلك و لا يخالفاه إلى غيره، و انّهما آمنان في حكومتهما على دمائهما و أموالهما و أهلهما ما لم يعدوا الحق، رضى بذلك راض أو أنكره منكر و انّ الأُمّة أنصار لهما على ما قضيا به من العدل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توفّى أحد الحكمين قبل انقضاء الحكومة فأمير شيعته و أصحابه يختارون مكانه رجلاً، لا يألون عن أهل المعدلة و الاقساط، على ما كان عليه صاحبه من العهد و الميثاق، و الحكم بكتاب اللّٰه و سنّة رسوله صلى الله عليه و آله و سلم و له مثل شرط صاحبه، و إن مات أحد الأميرين قبل القضاء فلشيعته أن يولّوا مكانه يرضون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وقعت القضية و معها الأمن و التفاوض و وضع السلاح و السلام و الموادعة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الحكمين عهد اللّٰه و ميثاقه ألّا يألوا اجتهاداً، و لا يتعمّدا جوراً، و لا يدخلا في شبهة، و لا يعدوا حكم الكتاب و سنّة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يفعلا برئت الأُمّة من حكمهما، و لا عهد لهما و 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وجبت القضية على ما قد سُمِّي في هذا الكتاب من مواقع الشروط على الأميرين و الحكمين و الفريقين، و اللّٰه أقرب شهيداً، و أدنى حفيظاً، و الناس آمنون على أنفسهم و أهليهم و أموالهم إلى انقضاء مدّة الأجل، و السلاح موضوع، و السبل مخلاة، و الغائب و الشاهد من الفريقين سواء في 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للحكمين أن ينزلا منزلاً عدلاً بين أهل الطرق و أهل الشام و لا يحضر هما فيه إلّا من أحبّا، عن ملأ منهما و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المسلمين قد أجّلوا القاضيين إلى انسلاخ رمضان</w:t>
      </w:r>
      <w:r>
        <w:rPr>
          <w:rStyle w:val="FootnoteAnchor"/>
          <w:rtl w:val="true"/>
        </w:rPr>
        <w:footnoteReference w:id="86"/>
      </w:r>
      <w:r>
        <w:rPr>
          <w:rFonts w:ascii="Amiri" w:hAnsi="Amiri" w:eastAsia="Amiri" w:cs="Amiri"/>
          <w:color w:val="111111"/>
          <w:sz w:val="28"/>
          <w:sz w:val="28"/>
          <w:szCs w:val="28"/>
          <w:rtl w:val="true"/>
          <w:lang w:bidi="ar-SA"/>
        </w:rPr>
        <w:t>، فإن رأى الحكمان تعجيل الحكومة فيما وجها له عجّلاها، و إن أرادا تأخيرها بعد رمضان إلى انقضاء الموسم فإنّ ذلك إليهما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هما لم يحكما بكتاب اللّٰه و سنّة نبيّه صلى الله عليه و آله و سلم إلى انقضاء الموسم فالمسلمون على أمرهم الأوّل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شرط بين واحد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الأُمّة عهد اللّٰه و ميثاقه على التمام و الوفاء بما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يد على من أراد فيه إلحاداً و ظلماً أو حاول له 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شهد بما في الكتاب من أصحاب الطرفين أكابرهما فمن أصحاب علي، عبد اللّه بن عباس، و الأشعث بن قيس، و الأشتر مالك بن الحارث، و الحسن </w:t>
      </w:r>
      <w:bookmarkStart w:id="108" w:name="pg11544_167964"/>
    </w:p>
    <w:p>
      <w:pPr>
        <w:pStyle w:val="BookText"/>
        <w:rPr/>
      </w:pPr>
      <w:bookmarkEnd w:id="108"/>
      <w:r>
        <w:rPr>
          <w:rFonts w:ascii="Amiri" w:hAnsi="Amiri" w:eastAsia="Amiri" w:cs="Amiri"/>
          <w:color w:val="111111"/>
          <w:sz w:val="28"/>
          <w:sz w:val="28"/>
          <w:szCs w:val="28"/>
          <w:rtl w:val="true"/>
          <w:lang w:bidi="ar-SA"/>
        </w:rPr>
        <w:t xml:space="preserve">و الحسين ابنا عليّ و طائفة أُخرى يبلغ عدد الشهود سبعاً و عشرين شخصاً و فيهم من الصحابة الكبار، نظير خبّاب بن الأرت و سهل بن حنيف و عمرو بن الحمق الخزاعي، و حجر بن عدي، كما شهد من أصحاب معاوية أبو الأعور و بسر بن أرطاة و عبد اللّٰه بن عمرو بن العاص، و كتبت لثلاث عشرة ليلة بقيت من صفر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نلاحظ أنّ في الميثاق تصريحاً بأنّه من اللازم على الحكمين الإدلاء برأيهما إلى انقضاء موسم الحج من عام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أدليا برأيهما في شعبان تلك السنة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نقله الطبري عن الواقدي أنّ اجتماع الحكمين كان في شعبان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غير صحيح</w:t>
      </w:r>
      <w:r>
        <w:rPr>
          <w:rFonts w:eastAsia="Amiri" w:cs="Amiri" w:ascii="Amiri" w:hAnsi="Amiri"/>
          <w:color w:val="111111"/>
          <w:sz w:val="28"/>
          <w:szCs w:val="28"/>
          <w:rtl w:val="true"/>
          <w:lang w:bidi="ar-SA"/>
        </w:rPr>
        <w:t>.</w:t>
      </w:r>
      <w:r>
        <w:rPr>
          <w:rStyle w:val="FootnoteAnchor"/>
          <w:rtl w:val="true"/>
        </w:rPr>
        <w:footnoteReference w:id="88"/>
      </w:r>
    </w:p>
    <w:p>
      <w:pPr>
        <w:pStyle w:val="Heading4"/>
        <w:numPr>
          <w:ilvl w:val="3"/>
          <w:numId w:val="1"/>
        </w:numPr>
        <w:rPr/>
      </w:pPr>
      <w:bookmarkStart w:id="109" w:name="__RefHeading___Toc4061872_73709187"/>
      <w:bookmarkStart w:id="110" w:name="_Toc39"/>
      <w:bookmarkEnd w:id="109"/>
      <w:r>
        <w:rPr>
          <w:rtl w:val="true"/>
        </w:rPr>
        <w:t>صورة أُخرى لوثيقة التحكيم</w:t>
      </w:r>
      <w:r>
        <w:rPr>
          <w:rtl w:val="true"/>
        </w:rPr>
        <w:t>:</w:t>
      </w:r>
      <w:bookmarkEnd w:id="11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مزاحم نقل صورة أُخرى لوثيقة التحكيم يتّحد مع ما سبق لبّاً و يختلف في بعض الموارد عبارة فمن أراد فليرجع إلى مصدره و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كتب عميرة يوم الأربعاء لثلاث عشرة بقيت من صفر سنة سبع و ثلاثين و اتَّعد الحكمان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اذرح</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 أن يجيء علي بأربعمائة من أصحابه، و يجيء معاوية بأربعمائة من أصحابه فيشهدون الحكومة</w:t>
      </w:r>
      <w:r>
        <w:rPr>
          <w:rFonts w:eastAsia="Amiri" w:cs="Amiri" w:ascii="Amiri" w:hAnsi="Amiri"/>
          <w:color w:val="111111"/>
          <w:sz w:val="28"/>
          <w:szCs w:val="28"/>
          <w:rtl w:val="true"/>
          <w:lang w:bidi="ar-SA"/>
        </w:rPr>
        <w:t xml:space="preserve">. </w:t>
      </w:r>
      <w:bookmarkStart w:id="111" w:name="pg11544_167965"/>
    </w:p>
    <w:p>
      <w:pPr>
        <w:pStyle w:val="Heading2"/>
        <w:numPr>
          <w:ilvl w:val="1"/>
          <w:numId w:val="1"/>
        </w:numPr>
        <w:rPr/>
      </w:pPr>
      <w:bookmarkStart w:id="112" w:name="__RefHeading___Toc4061874_73709187"/>
      <w:bookmarkStart w:id="113" w:name="_Toc40"/>
      <w:bookmarkEnd w:id="111"/>
      <w:bookmarkEnd w:id="112"/>
      <w:r>
        <w:rPr>
          <w:rtl w:val="true"/>
        </w:rPr>
        <w:t>الفصل الثالث</w:t>
      </w:r>
      <w:r>
        <w:rPr>
          <w:rtl w:val="true"/>
        </w:rPr>
        <w:t xml:space="preserve">: </w:t>
      </w:r>
      <w:r>
        <w:rPr>
          <w:rtl w:val="true"/>
        </w:rPr>
        <w:t>نشوء الخوارج عند مخالفتهم لمبدإ التحكيم</w:t>
      </w:r>
      <w:bookmarkEnd w:id="11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4061876_73709187"/>
      <w:bookmarkStart w:id="115" w:name="_Toc41"/>
      <w:bookmarkEnd w:id="114"/>
      <w:r>
        <w:rPr>
          <w:rtl w:val="true"/>
        </w:rPr>
        <w:t>اشارة</w:t>
      </w:r>
      <w:bookmarkEnd w:id="1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إنّ الذين حملوا عليّاً عليه السلام على الموادعة و الرضوخ للتحكيم، رجعوا عن فكرتهم و زعموا أنّ أمر التحكيم على خلاف الذكر الحكيم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فحاولوا أن يفرضوا على عليّ عليه السلام أمراً رابعاً و هو القيام بنقض الميثاق و رفض كتاب الصلح بينه و بين معاوية، فجاء هؤلاء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الحكم للّٰه يا علي لا لك، لا نرضى بأن يحكم الرجال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أمضى حكمه في معاوية و أصحابه أن يقتلوا و أن يدخلوا في حكمنا عليهم و قد كانت منّا زلّة حين رضينا بالحكمين، فرجعنا و تبنا، فارجع أنت يا علي كما رجعنا و تب إلى اللّٰه كما تبنا، و إلّا برئنا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أبعد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 نرجع؟ أو ليس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 أن يرجع، و أبت الخوارج إلّا تضليل التحكيم و الطعن فيه، و برئت من علي عليه السلام، و برئ منهم</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عليّ أن يبعث أبا موسى إلى الحكومة أتاه رجلان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برج الطائي و حرقوص بن زهير السعدي</w:t>
      </w:r>
      <w:r>
        <w:rPr>
          <w:rStyle w:val="FootnoteAnchor"/>
          <w:rtl w:val="true"/>
        </w:rPr>
        <w:footnoteReference w:id="94"/>
      </w:r>
      <w:r>
        <w:rPr>
          <w:rFonts w:ascii="Amiri" w:hAnsi="Amiri" w:eastAsia="Amiri" w:cs="Amiri"/>
          <w:color w:val="111111"/>
          <w:sz w:val="28"/>
          <w:sz w:val="28"/>
          <w:szCs w:val="28"/>
          <w:rtl w:val="true"/>
          <w:lang w:bidi="ar-SA"/>
        </w:rPr>
        <w:t>، فدخلا عليه 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خطيئتك و ارجع عن قضيتك و اخرج بنا إلى عدوّنا نقاتلهم حتى نلقى ربّنا، فقال لهم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أردتكم على ذلك فعصيتموني و قد كتبنا بيننا و بينهم كتاباً و شرطنا شروطاً و أعطينا عليها عهودنا و مواثيقنا،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ذنب ينبغي أن تتوب منه،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ذنب و لكنّه عجز من الرأي و ضعف من الفعل و قد تقدّمت إليكم فيما كان منه و نهيتكم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زرعة بن البرج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علي لئن لم تدع تحكيم الرجال في كتاب اللّٰه عز و جل قاتلتك أطلب بذلك وجه اللّٰه و رضوانه،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 ما أشقاك كأنّي بك قتيلاً تسفى عليك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قد كان ذلك، 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محقّاً كان في الموت على الحق تعزية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قد استهواكم فاتّقوا اللّٰه عزّ و جلّ إنّه لا خير لكم في دنيا تقاتلون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يُحكِّمان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ابن مزاحم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عصابة من القرّاء قد سلّوا سيوفهم واضعيها على عواتقهم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تنتظر بهؤلاء القوم إن نمشي إليهم بسيوفنا حتى يحكم اللّٰه بيننا و بينهم بالحق؟ فقال لهم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جعلنا حكم القرآن بيننا و بينهم و لا يحلّ قتالهم حتى ننظر بِمَ يحكم القرآن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هذا يعرب عن أنّ الأكثرية الساحقة كانت مصّرة على التصالح و انّ عصابة منهم، كانوا متوقّفين في بدء الأمر، ثمّ بدا لهم أن ينصروا الإمام في وقت، تمّت الاتّفاقية بين الطرفين و أعطى الإمام العهد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الكلمة الجارحة التي صدرت من زرعة الطائي و حرقوص بن زهير السعدي و نظائرها كانت تصدر من الخوارج آونة بعد أُخرى، و ذلك لأنّهم يتّهمون عليّاً بارتكاب الإثم و لزوم التوبة بنقض الصحيفة، و في مقابل ذلك سطّر التاريخ مواقف جريئة و حرّةً صدرت عن ثلّة من أصحاب علي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سليمان بن صرد من أصحاب علي أتاه بعد كتابة الصحيفة و وجهه مضروب بالسيف فلمّا نظر إليه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فأنت ممّن ينتظر و ممّن لم يبدل،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وجدتُ أعواناً ما كتبت هذه الصحيفة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مشيتُ في الناس ليعودوا إلى أمرهم الأوّل فما وجدت أحداً عنده خير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إلى علي عليه السلام محرز بن جريش بن ضليع،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الرجوع عن هذا الكتاب سبيل؟ فإنّي لأخاف أن يُورث ذلاً،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أن كتبناه ننقضه؟ إنّ هذا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فضيل بن خديج مخاطباً عليّاً لمّا كتبت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لم يرض بما في هذه الصحيفة و لا يرى إلّا قتال القوم، 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الأشتر ليرضى إذا رضيت، و قد رضيت و رضيتم، و لا يصلح الرجوع بعد الرضا و لا التبديل بعد الإقرار إلّا أن يعصى اللّٰه و يتعدّى ما فيه كتابه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علي عليه السلام تكرّر تلك المواقف قام خطيباً ليزيل الشكوك و الأوهام عن قلوب شيعته فخطب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القوم لم يكونوا ليفيئوا إلى الحق، و لا ليجيبوا إلى كلمة السواء، حتى يُرْموا بالمناسر، تتبعها العساكر، و حتى يُرجَموا بالكتائب تقفوها الجلائب، و حتى يجر ببلادهم الخميس، يتلوه الخميس، و حتى يدعوا الخيل في نواحي أرضهم، و بأحناء مساربهم و مسارحهم و حتى تشن عليهم الغارات من كل فج، و حتى يلقاهم قوم صُدُق صُبُر، لا يزيدهم هلاك من هلك من قتلاهم و موتاهم في سبيل اللّٰه إلّا جداً في طاعة اللّٰه، و حرصاً على لقاء اللّٰه، و لقد كنّا مع رسول اللّٰه صلى الله عليه و آله و سلم نقتل آباءنا و أبناءنا و اخواننا و أعمامنا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يزيدنا ذلك إلّا إيماناً و تسليماً، و مُضيّاً على اللقم و صبراً على مضَض الألم، و جداً في جهاد العدو، و لقد كان </w:t>
      </w:r>
      <w:bookmarkStart w:id="116" w:name="pg11544_167971"/>
    </w:p>
    <w:p>
      <w:pPr>
        <w:pStyle w:val="BookText"/>
        <w:rPr/>
      </w:pPr>
      <w:bookmarkEnd w:id="116"/>
      <w:r>
        <w:rPr>
          <w:rFonts w:ascii="Amiri" w:hAnsi="Amiri" w:eastAsia="Amiri" w:cs="Amiri"/>
          <w:color w:val="111111"/>
          <w:sz w:val="28"/>
          <w:sz w:val="28"/>
          <w:szCs w:val="28"/>
          <w:rtl w:val="true"/>
          <w:lang w:bidi="ar-SA"/>
        </w:rPr>
        <w:t>الرجل منّا و الآخر من عدوّنا يتصاولان تصاول الفحلين، يتخالسان أنفسهما أيّهما يسقي صاحبه كأس المنون، مرّة لنا من عدوّنا و مرة لعدوّنا منّا، فلمّا رأى اللّٰه صدقنا أنزل بعدونا الكبت، و أنزل علينا النصر، حتى استقرّ الإسلام ملقياً جِرَانه، و متبوّئاً أوطانه، و لعمري لو كنّا نأتي ما أتيتم، ما قام للدين عمود، و لا اخضرّ للإيمان عود، و ايم اللّٰه لتحتلبنّها دماً و لتُتْبِعنَّها ندماً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 قد أعرب الإمام في خطبته هذه عن السبب الحقيقي للفصل و الوهن الذي واجه جيشه مع كثرة عددهم و عدّتهم، و ما هذا إلّا لأنّهم عصوا إمامهم، و اغترّوا بظواهر الأُمور، و حسبوا أنّ اللجوء إلى كتاب اللّٰه شيء يدين به الخصم، ففرضوا على علي عليه السلام التحكيم و الحكم، إلى غير ذلك من الأُمور التي ذكرناها آنفاً، فصار القائد مقوداً و الإمام مأموماً و المطاع مطيعاً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061878_73709187"/>
      <w:bookmarkStart w:id="118" w:name="_Toc42"/>
      <w:bookmarkEnd w:id="117"/>
      <w:r>
        <w:rPr>
          <w:rtl w:val="true"/>
        </w:rPr>
        <w:t>تنبّؤ النبي صلى الله عليه و آله و سلم بفتنة الخوارج</w:t>
      </w:r>
      <w:r>
        <w:rPr>
          <w:rtl w:val="true"/>
        </w:rPr>
        <w:t>:</w:t>
      </w:r>
      <w:bookmarkEnd w:id="1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هشام عن عبد اللّه بن عمرو بن العاص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ذو الخويصرة فوقف عليه و هو يعطي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في هذا اليوم،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فكيف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إذا لم يكن العدل عندي فعند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أقتله؟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دعه فإنّه سيكون له شيعة </w:t>
      </w:r>
      <w:bookmarkStart w:id="119" w:name="pg11544_167972"/>
    </w:p>
    <w:p>
      <w:pPr>
        <w:pStyle w:val="BookText"/>
        <w:rPr/>
      </w:pPr>
      <w:bookmarkEnd w:id="119"/>
      <w:r>
        <w:rPr>
          <w:rFonts w:ascii="Amiri" w:hAnsi="Amiri" w:eastAsia="Amiri" w:cs="Amiri"/>
          <w:color w:val="111111"/>
          <w:sz w:val="28"/>
          <w:sz w:val="28"/>
          <w:szCs w:val="28"/>
          <w:rtl w:val="true"/>
          <w:lang w:bidi="ar-SA"/>
        </w:rPr>
        <w:t>يتعمّقون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يظهر ذلك ممّا روي عن علي من قصار الكلمات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التعمّق، و التنازع، و الزيغ،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ينب إلى الحق، و من كثر نزاعه بالجهل دام عماه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الحكم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التعمّق هنا لا يتنافى مع ما سنذكره من أنّ البساطة و السذاجة و الظاهرية كانت سمة من سماتهم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الدين حتى يخرجوا منه كما يخرج السهم من الرمية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0" w:name="__RefHeading___Toc4061880_73709187"/>
      <w:bookmarkStart w:id="121" w:name="_Toc43"/>
      <w:bookmarkEnd w:id="120"/>
      <w:r>
        <w:rPr>
          <w:rtl w:val="true"/>
        </w:rPr>
        <w:t>تحليل لكارثة التحكيم</w:t>
      </w:r>
      <w:r>
        <w:rPr>
          <w:rtl w:val="true"/>
        </w:rPr>
        <w:t>:</w:t>
      </w:r>
      <w:bookmarkEnd w:id="121"/>
    </w:p>
    <w:p>
      <w:pPr>
        <w:pStyle w:val="Heading4"/>
        <w:numPr>
          <w:ilvl w:val="3"/>
          <w:numId w:val="1"/>
        </w:numPr>
        <w:rPr/>
      </w:pPr>
      <w:bookmarkStart w:id="122" w:name="__RefHeading___Toc4061882_73709187"/>
      <w:bookmarkStart w:id="123" w:name="_Toc44"/>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إنّ هناك أسئلة تطرح نفسها و نحن نجيب عنها مستندين إلى متون الروايات الواردة حولها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4061884_73709187"/>
      <w:bookmarkStart w:id="125" w:name="_Toc45"/>
      <w:bookmarkEnd w:id="124"/>
      <w:r>
        <w:rPr>
          <w:rtl w:val="true"/>
        </w:rPr>
        <w:t>[</w:t>
      </w:r>
      <w:r>
        <w:rPr>
          <w:rtl w:val="true"/>
        </w:rPr>
        <w:t>الأوّل</w:t>
      </w:r>
      <w:r>
        <w:rPr>
          <w:rtl w:val="true"/>
        </w:rPr>
        <w:t xml:space="preserve">: </w:t>
      </w:r>
      <w:r>
        <w:rPr>
          <w:rtl w:val="true"/>
        </w:rPr>
        <w:t>لما ذا اغتر المحكّمة بظواهر الأمر؟</w:t>
      </w:r>
      <w:r>
        <w:rPr>
          <w:rtl w:val="true"/>
        </w:rPr>
        <w:t>]</w:t>
      </w:r>
      <w:bookmarkEnd w:id="12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اغتر المحكّمة بظواهر الأمر و زعموا أنّ رفع المصاحف على رءوس الأسنّة لأجل اللجوء إلى القرآن، و اجراء حكمه بين الطرفين، مع أنّ عليّاً و كثيراً من أصحابه نبّههم على أنّ ذلك خدعة و 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حملهم على قبول التحكيم في بادئ ذي بدء أمران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الخسارة البشرية الفادحة التي ألحقتها الحرب بالعراقيين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خسائر الشاميين كانت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عاملاً نفسيّاً مهمّاً لقبول التحكيم و دافعاً لهم إليه و في كلام الإمام علي عليه السلام إشارة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الناس ماجوا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أكلتنا الحرب و قتلت الرجال،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القوم على ما قاتلناهم عليه أمس، و لم يقل هذا إلّا قليل من الناس، ثمّ رجعوا عن قولهم مع الجماعة و ثارت الجماعة بالموادعة فقام علي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يزل أمري معكم على ما أحبّ إلى أن أخذت منكم الحرب، لقد و اللّٰه أخذت منكم و تركت، و أخذت من عدوّكم فلم تترك، و انّها فيكم أنكىٰ و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أحببتم البقاء و ليس لي أن أحملكم على ما تكرهون</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لعل النجاشي يشير إلى ذلك العامل في قصيدته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غشيناهم يومَ الهرير بِعُصبة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يمانيّة كالسيل سيل عِرانِ</w:t>
      </w:r>
    </w:p>
    <w:p>
      <w:pPr>
        <w:pStyle w:val="BookText"/>
        <w:rPr/>
      </w:pPr>
      <w:r>
        <w:rPr>
          <w:rFonts w:ascii="Amiri" w:hAnsi="Amiri" w:eastAsia="Amiri" w:cs="Amiri"/>
          <w:color w:val="111111"/>
          <w:sz w:val="28"/>
          <w:sz w:val="28"/>
          <w:szCs w:val="28"/>
          <w:rtl w:val="true"/>
          <w:lang w:bidi="ar-SA"/>
        </w:rPr>
        <w:t xml:space="preserve">فأصبح أهل الشام قد رفعوا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كتاب اللّٰه خير قرآن</w:t>
      </w:r>
    </w:p>
    <w:p>
      <w:pPr>
        <w:pStyle w:val="BookText"/>
        <w:rPr/>
      </w:pPr>
      <w:r>
        <w:rPr>
          <w:rFonts w:ascii="IRNazanin" w:hAnsi="IRNazanin" w:eastAsia="IRNazanin"/>
          <w:color w:val="111111"/>
          <w:sz w:val="28"/>
          <w:sz w:val="28"/>
          <w:szCs w:val="28"/>
          <w:rtl w:val="true"/>
          <w:lang w:bidi="fa-IR"/>
        </w:rPr>
        <w:t>و نادوا</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تتقي أن يهلك الثقلان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للذراري بعدها و نسائنا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للحريم أيّها الفَتَيان</w:t>
      </w:r>
      <w:r>
        <w:rPr>
          <w:rStyle w:val="FootnoteAnchor"/>
          <w:rtl w:val="true"/>
        </w:rPr>
        <w:footnoteReference w:id="1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البساطة و السذاجة من الأُمور التي تسود أهل البادية حيث لا يملكون الوعي الفكري و التجربة الاجتماعية، و جلّ القبائل التي كانت تحارب تحت لواء عليّ من القاطنين في البادية غير متمدّنين، فطبيعة عيشهم هو الصدق و الصفاء و الإيمان بظواهر الأُمور دون أن يتعمّقوا فيها لمعرفة ما يدور خلف الستار من خفايا، و لأجل ذلك اغترّوا بظاهر الأمر و زعموا أنّ رفع المصاحف على الأسنّة لأجل الاستظلال في ظلّه و العيش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الإمام و الواعين من قادة جيشه علموا أنّ خلف هذا العمل مؤامرات و تفرّسوا بأنّه ما وراء هذا إلّا الفتنة، و لأجل ذلك لمّا بعث علي عليه السلام أحد النخعيين إلى الأشتر لإيقاف الحرب و رجوعه إلى معسكر الإمام، فسأله الأشتر عن سبب الفتنة،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لِرَفع هذه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ظننت أنّها حين رفعت ستوقد اختلافاً و فرقة</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عيشة القوم كانت عيشة قبيلة و النظام القبلي يفرض على كافة أفراد القبيلة، الطاعة العمياء لرئيسها، فإذا أصحر الرئيس بالرأي، فالباقون بحكم الأغنام يتبعونه من دون تفكّر و وعي، و لمّا كان في جيش علي رءوس البطون، و خضعوا للتحكيم، لم يبق مجال لغيرهم في القبول و الرفض، و لأجل ذلك صار التحكيم فرضاً من جانب عشرين ألفاً مقنّعين بالحديد، و من البعيد جداً أن يكون حكم كلّ واحد من هؤلاء صادراً عن وعي و إمعان</w:t>
      </w:r>
      <w:r>
        <w:rPr>
          <w:rFonts w:eastAsia="Amiri" w:cs="Amiri" w:ascii="Amiri" w:hAnsi="Amiri"/>
          <w:color w:val="111111"/>
          <w:sz w:val="28"/>
          <w:szCs w:val="28"/>
          <w:rtl w:val="true"/>
          <w:lang w:bidi="ar-SA"/>
        </w:rPr>
        <w:t xml:space="preserve">. </w:t>
      </w:r>
      <w:bookmarkStart w:id="126" w:name="pg11544_167975"/>
    </w:p>
    <w:p>
      <w:pPr>
        <w:pStyle w:val="Heading4"/>
        <w:numPr>
          <w:ilvl w:val="3"/>
          <w:numId w:val="1"/>
        </w:numPr>
        <w:rPr/>
      </w:pPr>
      <w:bookmarkStart w:id="127" w:name="__RefHeading___Toc4061886_73709187"/>
      <w:bookmarkStart w:id="128" w:name="_Toc46"/>
      <w:bookmarkEnd w:id="126"/>
      <w:bookmarkEnd w:id="127"/>
      <w:r>
        <w:rPr>
          <w:rtl w:val="true"/>
        </w:rPr>
        <w:t>الثاني</w:t>
      </w:r>
      <w:r>
        <w:rPr>
          <w:rtl w:val="true"/>
        </w:rPr>
        <w:t xml:space="preserve">: </w:t>
      </w:r>
      <w:r>
        <w:rPr>
          <w:rtl w:val="true"/>
        </w:rPr>
        <w:t>لما ذا رجعوا عن التحكيم بعد فرضه على علي عليه السلام؟</w:t>
      </w:r>
      <w:bookmarkEnd w:id="128"/>
    </w:p>
    <w:p>
      <w:pPr>
        <w:pStyle w:val="BookText"/>
        <w:rPr/>
      </w:pPr>
      <w:r>
        <w:rPr>
          <w:rFonts w:ascii="Amiri" w:hAnsi="Amiri" w:eastAsia="Amiri" w:cs="Amiri"/>
          <w:color w:val="111111"/>
          <w:sz w:val="28"/>
          <w:sz w:val="28"/>
          <w:szCs w:val="28"/>
          <w:rtl w:val="true"/>
          <w:lang w:bidi="ar-SA"/>
        </w:rPr>
        <w:t>إنّ القوم لم يكونوا أهل فكر و اجتهاد، و ما كانوا يصدرون عن مبدأ عقلي في المواقف الصعبة و الحَرِجةِ، فكما أنّهم اغترّوا برفع المصاحف على الأسنّة، اغترّ الكثير برأي بعض القرّاء حيث ردّ التحكيم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الأشعث خرج في الناس بذلك الكتاب يقرأه على الناس و يعرضه عليهم و يمرّ به على صفوف أهل الشام، و راياتهم فرضوا بذلك، ثمّ مرّ به على صفوف أهل العراق و راياتهم يعرضوه عليهم، حتى مرّ برايات عنزة فقرأه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ثمّ حملا على أهل الشام بسيوفهما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قتلا على باب رواق معاوية، و هما أوّل من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أنكر مبدأ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 بها على مراد فقال صالح بن شقيق و كان من 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لعلي في الدماء قد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الأحزاب يوماً ما ظلم</w:t>
      </w:r>
    </w:p>
    <w:p>
      <w:pPr>
        <w:pStyle w:val="BookText"/>
        <w:rPr/>
      </w:pPr>
      <w:r>
        <w:rPr>
          <w:rFonts w:ascii="Amiri" w:hAnsi="Amiri" w:eastAsia="Amiri" w:cs="Amiri"/>
          <w:color w:val="111111"/>
          <w:sz w:val="28"/>
          <w:sz w:val="28"/>
          <w:szCs w:val="28"/>
          <w:rtl w:val="true"/>
          <w:lang w:bidi="ar-SA"/>
        </w:rPr>
        <w:t>لا حكم إلّا للّٰه و لو كره المشركون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مرّ على رايات بني راسب فقرأها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 لا نرضى و لا نحكّم الرجال في دين اللّٰه، ثمّ مرّ على رايات بني تميم فقرأها عليهم،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يقضي بالحق و هو خير الفاصلين، </w:t>
      </w:r>
    </w:p>
    <w:p>
      <w:pPr>
        <w:pStyle w:val="BookText"/>
        <w:rPr/>
      </w:pPr>
      <w:r>
        <w:rPr>
          <w:rFonts w:ascii="Amiri" w:hAnsi="Amiri" w:eastAsia="Amiri" w:cs="Amiri"/>
          <w:color w:val="111111"/>
          <w:sz w:val="28"/>
          <w:sz w:val="28"/>
          <w:szCs w:val="28"/>
          <w:rtl w:val="true"/>
          <w:lang w:bidi="ar-SA"/>
        </w:rPr>
        <w:t>و خرج عروة بن أُديَّة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تحكّمون الرجال في أمر اللّٰه؟ 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قتلانا يا أشعث؟</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فزعموا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اللّٰه مضى في معاوية و أصحابه أن يقتلوا أو يدخلوا في حكمهم و انّ إيقاف الحرب و التنازل إلى الموادعة خلاف حكم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تحكيم للرجال في دين اللّٰه، و هو يضادّ النصّ الصريح في الذكر الحكيم،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الوجهين موجود ان في كلامهم يوم حاولوا فرض نقض الميثاق و طلبوه من علي عليه السلام يقول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الخوارج في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إلّا للّٰه، لا نرضى بأن يحكّم الرجال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أمضى اللّٰه حكمه في معاوية و أصحابه أن يقتلوا أو يدخلوا في حكمنا عليهم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قبول التحكيم يستلزم أنّهم كانوا ضالّين في نضالهم و جهادهم ضد معاوية طيلة شهور، و نتيجة ذلك أنّ ما أُريقت منهم من الدماء، و ما قدموا في ذلك الطريق من الشهداء كانت على غير وجه الحق، و لأجل ذلك لمّا قرأ الأشعث صحيفة الصلح على تميم، قالوا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تحكّمون </w:t>
      </w:r>
    </w:p>
    <w:p>
      <w:pPr>
        <w:pStyle w:val="BookText"/>
        <w:rPr/>
      </w:pPr>
      <w:r>
        <w:rPr>
          <w:rFonts w:ascii="Amiri" w:hAnsi="Amiri" w:eastAsia="Amiri" w:cs="Amiri"/>
          <w:color w:val="111111"/>
          <w:sz w:val="28"/>
          <w:sz w:val="28"/>
          <w:szCs w:val="28"/>
          <w:rtl w:val="true"/>
          <w:lang w:bidi="ar-SA"/>
        </w:rPr>
        <w:t>الرجال في أمر اللّٰه لا حكم إلّا للّٰه، فأين قتلانا يا أشعث</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نهيت عن الحكومة أوّلاً ثمّ أمرت بها ثانياً، فإن كانت قبيحة كنت بنهيك عنها مصيباً، و بأمرك مخطئاً، و إن كانت حسنة كنت بنهيك عنها مخطئاً و بأمرك بها مصيباً، فلا بد من خطئك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الوجوه الأربعة ممّا اغترّ به القوم، و أرادوا فرض نقض التحكيم و الميثاق على علي عليه السلام و هي تكشف عن بساطة القوم في المقام، و إليك تحليل كلّ واحد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قد مضىٰ حكم اللّٰه في معاوية و أصحابه أن يقتلوا أو يدخلوا في حكم الإمام المفترض طاعته، و كان الواجب على الإمام محاربتهم حتى تتحقّق إحدى الغايتين و لكن التكليف بالمحاربة، مرهون بالقدرة و عدم المانع من تحقيق التكليف، و القوم سلبوا القدرة عن الإمام القائد، حيث جاءوا إليه في عشرين ألفاً مقنّعين في الحديد، شاكي سيوفهم على عواتقهم يدعونه باسمه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إلى كتاب اللّٰه إذ دعيت إليه، و إلّا قتلناك كما قتلنا ابن عفان، فو الله لنفعلنّها إن لم تجبهم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 هذا الموقف الحرج يتصوّر أن تكون المحاربة تكليفاً شرعيّاً على الإمام أو يكون الحكم مرفوعاً بارتفاع قدرته على مواصلة الحرب، إذ كانت نتيجة مواصلة الحرب هو قتل الإمام أو تسليمه إلى العدو مكتوف اليدين، و لكان الذل و الوهن عندئذ أكبر و أفدح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رجعت القدرة إلى الإمام بعد ندامتهم على التحكيم و استعدادهم لمواصلة الحرب بعد الصلح و أخذ المواثيق، و لكن كانت الندامة في غير محلّها و ندموا و لم ينفعهم الندم حيث ضاعت الفرصة الذهبية، إذ كما أنّ من حكمه سبحانه مواصلة حرب الطغاة و قد نطق بها الذكر الحكيم، كذلك الإيفاء بالمواثيق، و احترام العقود و العهود من أحكام القرآن و السنّة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أجاب علي عن إصرارهم على مواصلة الحرب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أبعد الرضا و الميثاق و العهد نرجع؟ أ و ليس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لكن القوم كانوا بعيدين عن المنطق، قريبي القعر، سمعوا أدلّة الإمام و لم يجيبوا عنها بشيء إلّا بتضليله و البراءة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نرجع إلى تحليل هذا الوجه عند البحث عن الاباضيّة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هذا تحكيماً للرجال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أصحابه لم يحكّموا الرجال في دين اللّٰه بل حكّموا القرآن و الذكر الحكيم فيما اختلفوا فيه و لكن القرآن شجرة يانعة و حجة صامتة لا تجتني ثمرته و لا يعلم مقاصده إلّا بمن ينطقه و إلى ذلك يشير الإمام في بعض خطبه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نحكّم الرجال و إنّما حكّمنا القرآن، هذا القرآن انّما هو خط </w:t>
      </w:r>
    </w:p>
    <w:p>
      <w:pPr>
        <w:pStyle w:val="BookText"/>
        <w:rPr/>
      </w:pPr>
      <w:r>
        <w:rPr>
          <w:rFonts w:ascii="Amiri" w:hAnsi="Amiri" w:eastAsia="Amiri" w:cs="Amiri"/>
          <w:color w:val="111111"/>
          <w:sz w:val="28"/>
          <w:sz w:val="28"/>
          <w:szCs w:val="28"/>
          <w:rtl w:val="true"/>
          <w:lang w:bidi="ar-SA"/>
        </w:rPr>
        <w:t>مسطور بين الدفتين لا ينطق بلسان و لا بدّ له من ترجمان، و انّما ينطق عنه الرجال، و لمّا دعانا القوم إلى أن نحكّم بيننا القرآن لم نكن الفريق المتولّي عن كتاب اللّٰه سبحانه و تعالى، و 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إلى اللّٰه أن نحكم بكتابه، و ردّه إلى الرسول أن نأخذ بسنّته، فإذا حكم بالصدق في كتاب اللّٰه فنحن أحق النّاس و أولاهم بها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في كلام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حكم الحكمان ليُحييا ما أحيا القرآن و يميتا ما أمات القرآن، و إحياؤه الاجتماع عليه، و إماتته الافتراق عنه، فإن جرّنا القرآن إليهم، اتبعناهم، و إن جرّهم إلينا اتبعونا، فلم 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بُجراً و لاٰ خَتلْتكم عن أمركم، و لاٰ لبّستُه عليكم، انّما اجتمع رأي مَلَئكم على اختيار رجلين أخذنا عليهما ألّا يتعدَّيا القرآن</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قد جاء في نفس الميثاق الذي أملاه على التصريح بأنّ الحكم هو القرآن، و انّ دور الحكمين هو انطاق القرآن في محلّ النزاع و قد جاء في الميثاق قوله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كتاب اللّٰه سبحانه و تعالى بيننا من فاتحته إلى خاتمته نحيي ما أحيا القرآن و نميت ما أمات القرآن فإن وجد الحكمان ذلك في كتاب اللّٰه </w:t>
      </w:r>
    </w:p>
    <w:p>
      <w:pPr>
        <w:pStyle w:val="BookText"/>
        <w:rPr/>
      </w:pPr>
      <w:r>
        <w:rPr>
          <w:rFonts w:ascii="Amiri" w:hAnsi="Amiri" w:eastAsia="Amiri" w:cs="Amiri"/>
          <w:color w:val="111111"/>
          <w:sz w:val="28"/>
          <w:sz w:val="28"/>
          <w:szCs w:val="28"/>
          <w:rtl w:val="true"/>
          <w:lang w:bidi="ar-SA"/>
        </w:rPr>
        <w:t>اتّبعناه، و إن لم يجداه أخذا بالسنّة العادلة غير المفرقة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بعد هذه الكلم الواضحة، المعربة عن حقيقة الحال، كان إصرارهم على نقض الميثاق صادراً عن جهل و عجز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يستلزم من قبول التحكيم كونهم ضالّين في نضالهم و جهادهم طيلة شهور، و انّ الدماء التي أُريقت، انّما أُريقت في غير وجه الحق، فهو أوهن من الوجهين السابقين، و ذلك لأنّه سبحانه كما أمر بالقتال و النضال في كتابه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كُلُّهُ لِلّٰهِ</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أمر بالصلح و السلم في غير واحد من آياته،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تَوَكَّلْ عَلَى اَللّٰهِ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w:t>
      </w:r>
    </w:p>
    <w:p>
      <w:pPr>
        <w:pStyle w:val="BookText"/>
        <w:rPr/>
      </w:pPr>
      <w:r>
        <w:rPr>
          <w:rFonts w:ascii="Amiri" w:hAnsi="Amiri" w:eastAsia="Amiri" w:cs="Amiri"/>
          <w:color w:val="111111"/>
          <w:sz w:val="28"/>
          <w:sz w:val="28"/>
          <w:szCs w:val="28"/>
          <w:rtl w:val="true"/>
          <w:lang w:bidi="ar-SA"/>
        </w:rPr>
        <w:t>فَأَصْلِحُوا بَيْنَهُمٰا بِالْعَدْلِ وَ 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الصلح و الإيقاف ليسا دليلاً على أنّ الدماء الّتي أُرقيت إنّما أُرقيت في غير وجه الحقّ، و على ذلك فكل من الحرب و الصلح، و النضال و الموادعة حكم من أحكام القرآن، يطبّق كلّ في مورده و ذلك حسب ما يراه الحاكم الإسلامي و على ذلك جرت سيرة الرسول الأكرم، فقد ناضل قريشاً في بدر و أُحد و قاتلهم في الأحزاب، و قد أُريقت من دماء المسلمين ما لا يستهان بها، و مع ذلك فقد صالح قريشاً في الحديبية، و كتب بينه و بينهم ميثاق الصلح على ما مرّ الإيعاز إليه في كلام علي عليه السلام حتّى أنّ قريشاً أبوا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اسمه، و ألزموه بتجريد اسمه عن الرسالة كما أبىٰ معاوية و عمرو بن العاص إلّا أن يكتب اسم عليّ مجرّداً عن الإمارة، فكان في ذلك اقتداء بالنبي، فالدماء التي أُرقيت في ساحات القتال إذا كانت لوجه اللّٰه فلا تنقلب عمّا عليه، و أصحابها شهداء، أحياء عند ربهم يُرزقون، و لا يأبى ذلك أن يصالح القائد الإسلامي إذا اقتضت المصلحة لظروف مختلفة، مع العدو و كلا الحكمين حكم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الإمام بعد ما قام إليه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نهيتنا عن الحكومة ثمّ أمرتنا بها فلم ندر أيّ الأمرين أرشد؟ فصفق عليه السلام إحدى يديه على الأُخرى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العُقْدة</w:t>
      </w:r>
      <w:r>
        <w:rPr>
          <w:rStyle w:val="FootnoteAnchor"/>
          <w:rtl w:val="true"/>
        </w:rPr>
        <w:footnoteReference w:id="115"/>
      </w:r>
      <w:r>
        <w:rPr>
          <w:rFonts w:ascii="Amiri" w:hAnsi="Amiri" w:eastAsia="Amiri" w:cs="Amiri"/>
          <w:color w:val="111111"/>
          <w:sz w:val="28"/>
          <w:sz w:val="28"/>
          <w:szCs w:val="28"/>
          <w:rtl w:val="true"/>
          <w:lang w:bidi="ar-SA"/>
        </w:rPr>
        <w:t>أما و اللّٰه لو انّي حين أمرتكم به، حملْتُكم على المكروه الذي يجعل اللّٰه فيه خيراً، فان استقمتم هديتكم، و إن اعوججتم قوّمتكم، و إن أبيتم تداركتم، لكانت الوثقى، و لكن بِمَنْ و إلى مَنْ؟ أُريد أن أُداوي بكم و أنتم دائي</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كانوا بُعَداء عن التفكير الصحيح فزعموا أنّ هنا تناقضاً في الرأي، مع أنّه لا منافاة بينهما بعد فرض اختلاف ظرف الحكمين، ففيما كان الإمام قائداً مُطاعاً، كان الحق هو مواصلة الحرب، و لذاك كان يصرّ على المواصلة، و عند ما عُصِيَ، و خُولِفَ، لم يكن بدّ من التنازل إلى الحكم الآخر، فلا الإيقاف يبطل حكم القتال و أجر الشهداء و لا الحكم بالقتال يلازم بطلان الهدنة و عدم صحّته إذا اقتضت المصلحة ذلك وفقاً لاختلاف الظروف</w:t>
      </w:r>
      <w:r>
        <w:rPr>
          <w:rFonts w:eastAsia="Amiri" w:cs="Amiri" w:ascii="Amiri" w:hAnsi="Amiri"/>
          <w:color w:val="111111"/>
          <w:sz w:val="28"/>
          <w:szCs w:val="28"/>
          <w:rtl w:val="true"/>
          <w:lang w:bidi="ar-SA"/>
        </w:rPr>
        <w:t>.</w:t>
      </w:r>
      <w:bookmarkStart w:id="129" w:name="pg11544_167983"/>
    </w:p>
    <w:p>
      <w:pPr>
        <w:pStyle w:val="Heading2"/>
        <w:numPr>
          <w:ilvl w:val="1"/>
          <w:numId w:val="1"/>
        </w:numPr>
        <w:rPr/>
      </w:pPr>
      <w:bookmarkStart w:id="130" w:name="__RefHeading___Toc4061888_73709187"/>
      <w:bookmarkStart w:id="131" w:name="_Toc47"/>
      <w:bookmarkEnd w:id="129"/>
      <w:bookmarkEnd w:id="130"/>
      <w:r>
        <w:rPr>
          <w:rtl w:val="true"/>
        </w:rPr>
        <w:t>الفصل الرابع</w:t>
      </w:r>
      <w:r>
        <w:rPr>
          <w:rtl w:val="true"/>
        </w:rPr>
        <w:t xml:space="preserve">: </w:t>
      </w:r>
      <w:r>
        <w:rPr>
          <w:rtl w:val="true"/>
        </w:rPr>
        <w:t>تحرّكاتهم السياسيّة بعد مبدأ التحكيم</w:t>
      </w:r>
      <w:bookmarkEnd w:id="1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4061890_73709187"/>
      <w:bookmarkStart w:id="133" w:name="_Toc48"/>
      <w:bookmarkEnd w:id="132"/>
      <w:r>
        <w:rPr>
          <w:rtl w:val="true"/>
        </w:rPr>
        <w:t>اشارة</w:t>
      </w:r>
      <w:bookmarkEnd w:id="13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لمّا تمّت الاتّفاقية، و شهد عليها شهود، و قُرِئت على الناس، انسحب معاوية إلى جانب الشام، و توجّه الإمام نحو الكوفة مع جيشه و أصحابه و رافقه المعترضون على التحكيم الذين عرفوا بالمحكِّمة، فدخل الإمام الكوفة دار هجرته و امتنعت المحكِّمة عن الدخول، و ذهبوا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قسم منهم إلى معسكر نخيلة اعتراضاً على عليّ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أعربوا بعملهم هذا أنّهم متخلِّفون عنه، و عن أوامره، و خارجون عن طاعته، و لقد كان لهم ألوان متفاوتة في مخالفتهم و لكن الجميع يشتركون في كونها ردود فعل لما آل له التحكيم و نذكر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التظاهر ضد علي عليه السلام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خارجه خصوصاً عند قيام الإمام بإلقاء الخطب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تكفير عليّ عليه السلام و أصحابه الذين وفوا بالميثاق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أهل الكتاب و إرهاب المسلمين و قتل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قام به الإمام في مقابل هذه المواقف فكلّها ينبع عن عطفه و حنانِه على الأعداء و صبره الجميل تجاه المآسي، و إليك بيانه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 عليّ عليه السلام بتبيين موقفه من كتاب الصلح و انّه ما أمضاه إلّا بإصرار منهم و إرهاب ضدّه</w:t>
      </w:r>
      <w:r>
        <w:rPr>
          <w:rFonts w:eastAsia="Amiri" w:cs="Amiri" w:ascii="Amiri" w:hAnsi="Amiri"/>
          <w:color w:val="111111"/>
          <w:sz w:val="28"/>
          <w:szCs w:val="28"/>
          <w:rtl w:val="true"/>
          <w:lang w:bidi="ar-SA"/>
        </w:rPr>
        <w:t xml:space="preserve">. </w:t>
      </w:r>
      <w:bookmarkStart w:id="134" w:name="pg11544_167986"/>
    </w:p>
    <w:p>
      <w:pPr>
        <w:pStyle w:val="BookText"/>
        <w:rPr/>
      </w:pPr>
      <w:bookmarkEnd w:id="13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التعامل معهم كسائر المسلمين في الجوائز و العطايا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شخصيات كبيرة لهدايتهم، و إرجاعهم عن غيّهم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أخذ الثأر من قتلة عبد اللّه بن خباب بن الأرت و زوجته عند ما قتلا بأيدي سفلة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الجميع</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061892_73709187"/>
      <w:bookmarkStart w:id="136" w:name="_Toc49"/>
      <w:bookmarkEnd w:id="135"/>
      <w:r>
        <w:rPr>
          <w:rtl w:val="true"/>
        </w:rPr>
        <w:t xml:space="preserve">الف </w:t>
      </w:r>
      <w:r>
        <w:rPr>
          <w:rtl w:val="true"/>
        </w:rPr>
        <w:t xml:space="preserve">- </w:t>
      </w:r>
      <w:r>
        <w:rPr>
          <w:rtl w:val="true"/>
        </w:rPr>
        <w:t>التظاهر ضدّ عليّ عليه السلام</w:t>
      </w:r>
      <w:r>
        <w:rPr>
          <w:rtl w:val="true"/>
        </w:rPr>
        <w:t>:</w:t>
      </w:r>
      <w:bookmarkEnd w:id="1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وقع التحكيم و رجع عليّ من صفّين، رجعوا متباينين له، فلمّا انتهوا إلى النهر أقاموا به، فدخل عليّ في الناس الكوفة و نزلوا بحروراء و بعث إليهم عبد اللّه بن عباس فرجع و لم يصنع شيئاً، فخرج إليهم عليّ فكلّمهم</w:t>
      </w:r>
      <w:r>
        <w:rPr>
          <w:rStyle w:val="FootnoteAnchor"/>
          <w:rtl w:val="true"/>
        </w:rPr>
        <w:footnoteReference w:id="117"/>
      </w:r>
      <w:r>
        <w:rPr>
          <w:rFonts w:ascii="Amiri" w:hAnsi="Amiri" w:eastAsia="Amiri" w:cs="Amiri"/>
          <w:color w:val="111111"/>
          <w:sz w:val="28"/>
          <w:sz w:val="28"/>
          <w:szCs w:val="28"/>
          <w:rtl w:val="true"/>
          <w:lang w:bidi="ar-SA"/>
        </w:rPr>
        <w:t>حتى وقع الرضى بينه و بينهم، فدخلوا الكوفة، فأتاه رجل فقال، إنّ النّاس قد تحدّثوا أنّك رجعت لهم عن كفرك، فخطب الناس في صلاة الظهر فذكر أمرهم فعابه، فوثبوا من نواحي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 استقبله رجل منهم واضعاً إصبعه في أُذنيه،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bookmarkStart w:id="137" w:name="pg11544_167987"/>
    </w:p>
    <w:p>
      <w:pPr>
        <w:pStyle w:val="BookText"/>
        <w:rPr/>
      </w:pPr>
      <w:bookmarkEnd w:id="137"/>
      <w:r>
        <w:rPr>
          <w:rFonts w:ascii="Amiri" w:hAnsi="Amiri" w:eastAsia="Amiri" w:cs="Amiri"/>
          <w:color w:val="111111"/>
          <w:sz w:val="28"/>
          <w:sz w:val="28"/>
          <w:szCs w:val="28"/>
          <w:rtl w:val="true"/>
          <w:lang w:bidi="ar-SA"/>
        </w:rPr>
        <w:t>و ببالي ورد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صاح بالآية و الإمام في أثناء الصلاة، فأجابه الإمام بتلاوة الآية التي عرفتها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061894_73709187"/>
      <w:bookmarkStart w:id="139" w:name="_Toc50"/>
      <w:bookmarkEnd w:id="138"/>
      <w:r>
        <w:rPr>
          <w:rtl w:val="true"/>
        </w:rPr>
        <w:t xml:space="preserve">ب </w:t>
      </w:r>
      <w:r>
        <w:rPr>
          <w:rtl w:val="true"/>
        </w:rPr>
        <w:t xml:space="preserve">- </w:t>
      </w:r>
      <w:r>
        <w:rPr>
          <w:rtl w:val="true"/>
        </w:rPr>
        <w:t>تكفير عليّ و أصحابه</w:t>
      </w:r>
      <w:r>
        <w:rPr>
          <w:rtl w:val="true"/>
        </w:rPr>
        <w:t>:</w:t>
      </w:r>
      <w:bookmarkEnd w:id="139"/>
    </w:p>
    <w:p>
      <w:pPr>
        <w:pStyle w:val="BookText"/>
        <w:rPr/>
      </w:pPr>
      <w:r>
        <w:rPr>
          <w:rFonts w:ascii="Amiri" w:hAnsi="Amiri" w:eastAsia="Amiri" w:cs="Amiri"/>
          <w:color w:val="111111"/>
          <w:sz w:val="28"/>
          <w:sz w:val="28"/>
          <w:szCs w:val="28"/>
          <w:rtl w:val="true"/>
          <w:lang w:bidi="ar-SA"/>
        </w:rPr>
        <w:t>أكبر كلمة كانت تصدر من أفواه الخوارج هو تكفير عليّ لأجل قبول التحكيم و كأنّه خطيئة و ارتكاب الخطيئة عندهم كفر، كما هو أحد أُصولهم التي نبحث عنها عند عرض عقائدهم، و يكفي في ذلك ما نقله الطبري في مذاكرة علي مع حرقوص بن زهير السعدي، و زرعة بن برج الطائي و مرّ النصّ في أوّل الفصل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يشير الإمام في بعض كلامه حيث قال لهم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 حاصِب</w:t>
      </w:r>
      <w:r>
        <w:rPr>
          <w:rStyle w:val="FootnoteAnchor"/>
          <w:rtl w:val="true"/>
        </w:rPr>
        <w:footnoteReference w:id="121"/>
      </w:r>
      <w:r>
        <w:rPr>
          <w:rFonts w:ascii="Amiri" w:hAnsi="Amiri" w:eastAsia="Amiri" w:cs="Amiri"/>
          <w:color w:val="111111"/>
          <w:sz w:val="28"/>
          <w:sz w:val="28"/>
          <w:szCs w:val="28"/>
          <w:rtl w:val="true"/>
          <w:lang w:bidi="ar-SA"/>
        </w:rPr>
        <w:t>و لا بقى منكم آبِر</w:t>
      </w:r>
      <w:r>
        <w:rPr>
          <w:rStyle w:val="FootnoteAnchor"/>
          <w:rtl w:val="true"/>
        </w:rPr>
        <w:footnoteReference w:id="122"/>
      </w:r>
      <w:r>
        <w:rPr>
          <w:rFonts w:ascii="Amiri" w:hAnsi="Amiri" w:eastAsia="Amiri" w:cs="Amiri"/>
          <w:color w:val="111111"/>
          <w:sz w:val="28"/>
          <w:sz w:val="28"/>
          <w:szCs w:val="28"/>
          <w:rtl w:val="true"/>
          <w:lang w:bidi="ar-SA"/>
        </w:rPr>
        <w:t>، أبعد إيماني باللّٰه، و جهادي مع رسول اللّٰه صلى الله عليه و آله و سلم أشْهَدُ على نفسي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ضللت إذاً و ما أنا من المهتدين، فأوبوا شرّ مآب، و ارجعوا على أثر الأعقاب، أما إنّكم ستلقون بعدي ذلاً شاملاً و سيفاً قاطعاً و أثرة</w:t>
      </w:r>
      <w:r>
        <w:rPr>
          <w:rStyle w:val="FootnoteAnchor"/>
          <w:rtl w:val="true"/>
        </w:rPr>
        <w:footnoteReference w:id="123"/>
      </w:r>
      <w:r>
        <w:rPr>
          <w:rFonts w:ascii="Amiri" w:hAnsi="Amiri" w:eastAsia="Amiri" w:cs="Amiri"/>
          <w:color w:val="111111"/>
          <w:sz w:val="28"/>
          <w:sz w:val="28"/>
          <w:szCs w:val="28"/>
          <w:rtl w:val="true"/>
          <w:lang w:bidi="ar-SA"/>
        </w:rPr>
        <w:t>يتخذها الظالمون فيكم سنّة</w:t>
      </w:r>
      <w:r>
        <w:rPr>
          <w:rFonts w:eastAsia="Amiri" w:cs="Amiri" w:ascii="Amiri" w:hAnsi="Amiri"/>
          <w:color w:val="111111"/>
          <w:sz w:val="28"/>
          <w:szCs w:val="28"/>
          <w:rtl w:val="true"/>
          <w:lang w:bidi="ar-SA"/>
        </w:rPr>
        <w:t>».</w:t>
      </w:r>
      <w:r>
        <w:rPr>
          <w:rStyle w:val="FootnoteAnchor"/>
          <w:rtl w:val="true"/>
        </w:rPr>
        <w:footnoteReference w:id="124"/>
      </w:r>
      <w:bookmarkStart w:id="140" w:name="pg11544_167988"/>
    </w:p>
    <w:p>
      <w:pPr>
        <w:pStyle w:val="Heading3"/>
        <w:numPr>
          <w:ilvl w:val="2"/>
          <w:numId w:val="1"/>
        </w:numPr>
        <w:rPr/>
      </w:pPr>
      <w:bookmarkStart w:id="141" w:name="__RefHeading___Toc4061896_73709187"/>
      <w:bookmarkStart w:id="142" w:name="_Toc51"/>
      <w:bookmarkEnd w:id="140"/>
      <w:bookmarkEnd w:id="141"/>
      <w:r>
        <w:rPr>
          <w:rtl w:val="true"/>
        </w:rPr>
        <w:t xml:space="preserve">ج </w:t>
      </w:r>
      <w:r>
        <w:rPr>
          <w:rtl w:val="true"/>
        </w:rPr>
        <w:t xml:space="preserve">- </w:t>
      </w:r>
      <w:r>
        <w:rPr>
          <w:rtl w:val="true"/>
        </w:rPr>
        <w:t>قتل الأبرياء</w:t>
      </w:r>
      <w:r>
        <w:rPr>
          <w:rtl w:val="true"/>
        </w:rPr>
        <w:t>:</w:t>
      </w:r>
      <w:bookmarkEnd w:id="142"/>
    </w:p>
    <w:p>
      <w:pPr>
        <w:pStyle w:val="Heading4"/>
        <w:numPr>
          <w:ilvl w:val="3"/>
          <w:numId w:val="1"/>
        </w:numPr>
        <w:rPr/>
      </w:pPr>
      <w:bookmarkStart w:id="143" w:name="__RefHeading___Toc4061898_73709187"/>
      <w:bookmarkStart w:id="144" w:name="_Toc5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و المدهش من أخبارهم أنّهم كانوا يقتلون المسلمين و يجيرون المشركين و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المبرّد في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مضوا إلى النهروان، و قد كانوا أرادوا المضي إلى المدائن فأصابوا في طريقهم مسلماً و نصرانياً، فقتلوا المسلم، لأنّه عندهم كافر، إذ كان على خلاف معتقدهم، و استوصوا بالنصراني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احفظوا ذمّة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 واصلَ بن عطاء أقبل في رفقةٍ فأحسُّوا بالخوارج، فقال واصل لأهل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شأنكم فاعتزلوا ودعوني و إيّاهم، و كانوا قد أشرفوا على 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فخرج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مشركون مستجيرون بكم ليسمعوا كلام اللّٰه، و يفهموا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فعلِّمُونا، فجعلوا يعلِّمُونَهم أحكامَهم، و يقول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أنا و 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فامضوا مصاحبين فقد صرتم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تبلغوننا مأمننا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فنظر بعضهم إلى بعض،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لكم، فصاروا معهم بجمعهم حتّى أُبلغوهم المأمن</w:t>
      </w:r>
      <w:r>
        <w:rPr>
          <w:rFonts w:eastAsia="Amiri" w:cs="Amiri" w:ascii="Amiri" w:hAnsi="Amiri"/>
          <w:color w:val="111111"/>
          <w:sz w:val="28"/>
          <w:szCs w:val="28"/>
          <w:rtl w:val="true"/>
          <w:lang w:bidi="ar-SA"/>
        </w:rPr>
        <w:t>.</w:t>
      </w:r>
      <w:r>
        <w:rPr>
          <w:rStyle w:val="FootnoteAnchor"/>
          <w:rtl w:val="true"/>
        </w:rPr>
        <w:footnoteReference w:id="126"/>
      </w:r>
      <w:bookmarkStart w:id="145" w:name="pg11544_167989"/>
    </w:p>
    <w:p>
      <w:pPr>
        <w:pStyle w:val="BookText"/>
        <w:rPr/>
      </w:pPr>
      <w:bookmarkEnd w:id="145"/>
      <w:r>
        <w:rPr>
          <w:rFonts w:ascii="Amiri" w:hAnsi="Amiri" w:eastAsia="Amiri" w:cs="Amiri"/>
          <w:color w:val="111111"/>
          <w:sz w:val="28"/>
          <w:sz w:val="28"/>
          <w:szCs w:val="28"/>
          <w:rtl w:val="true"/>
          <w:lang w:bidi="ar-SA"/>
        </w:rPr>
        <w:t xml:space="preserve">و مع ذلك قتلوا عبد اللّه بن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بيانه في الفصل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بقروا بطن زوجته 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السياسة الحكيمة التي مارسها الإمام ازاء أعمالهم قبل تحركاتهم العسكرية فقد وقفت على رءوسها، و إليك الإيعاز إليها ثانياً ليقع مقدمة للشرح و التبيين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موقفه في مسألة التحكيم، و انّه لم يكن راضياً به و فرض عليه بإرهاب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التعامل معهم كسائر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الشخصيات لإرجاعهم عن غيّهم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بيان كلّ ذلك</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4061900_73709187"/>
      <w:bookmarkStart w:id="147" w:name="_Toc53"/>
      <w:bookmarkEnd w:id="146"/>
      <w:r>
        <w:rPr/>
        <w:t>1</w:t>
      </w:r>
      <w:r>
        <w:rPr>
          <w:rtl w:val="true"/>
        </w:rPr>
        <w:t xml:space="preserve"> - </w:t>
      </w:r>
      <w:r>
        <w:rPr>
          <w:rtl w:val="true"/>
        </w:rPr>
        <w:t>الإمام يبيّن موقفه من التحكيم</w:t>
      </w:r>
      <w:r>
        <w:rPr>
          <w:rtl w:val="true"/>
        </w:rPr>
        <w:t>:</w:t>
      </w:r>
      <w:bookmarkEnd w:id="147"/>
    </w:p>
    <w:p>
      <w:pPr>
        <w:pStyle w:val="BookText"/>
        <w:rPr/>
      </w:pPr>
      <w:r>
        <w:rPr>
          <w:rFonts w:ascii="Amiri" w:hAnsi="Amiri" w:eastAsia="Amiri" w:cs="Amiri"/>
          <w:color w:val="111111"/>
          <w:sz w:val="28"/>
          <w:sz w:val="28"/>
          <w:szCs w:val="28"/>
          <w:rtl w:val="true"/>
          <w:lang w:bidi="ar-SA"/>
        </w:rPr>
        <w:t>قام الإمام بتبيين موقفه في مسألة التحكيم و انّه لم يكن ضلالاً في نفسه و لا كان الإمام مخادعاً، فقال في بعض كلماته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آت لا أباً لكم بُجْراً، و لاٰ خَتَلْتُكم عن أمركم، و لا لبَّستُه عليكم، و إِنّما اجتمع رأي مَلَئِكُم على اختيار رجلين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48" w:name="pg11544_167990"/>
    </w:p>
    <w:p>
      <w:pPr>
        <w:pStyle w:val="BookText"/>
        <w:rPr/>
      </w:pPr>
      <w:bookmarkEnd w:id="148"/>
      <w:r>
        <w:rPr>
          <w:rFonts w:ascii="Amiri" w:hAnsi="Amiri" w:eastAsia="Amiri" w:cs="Amiri"/>
          <w:color w:val="111111"/>
          <w:sz w:val="28"/>
          <w:sz w:val="28"/>
          <w:szCs w:val="28"/>
          <w:rtl w:val="true"/>
          <w:lang w:bidi="ar-SA"/>
        </w:rPr>
        <w:t>هذا نموذج من كلماته حول التحكيم حيث بيّن فيها موقفه في هذه المسألة و انّه كان طبق الكتاب و السنّة فلنكتف بذلك و لنرجع إلى ما بقي من السياسة الحكيمة التي مارسها معهم</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4061902_73709187"/>
      <w:bookmarkStart w:id="150" w:name="_Toc54"/>
      <w:bookmarkEnd w:id="149"/>
      <w:r>
        <w:rPr/>
        <w:t>2</w:t>
      </w:r>
      <w:r>
        <w:rPr>
          <w:rtl w:val="true"/>
        </w:rPr>
        <w:t xml:space="preserve"> - </w:t>
      </w:r>
      <w:r>
        <w:rPr>
          <w:rtl w:val="true"/>
        </w:rPr>
        <w:t>التعامل معهم كسائر المسلمين</w:t>
      </w:r>
      <w:r>
        <w:rPr>
          <w:rtl w:val="true"/>
        </w:rPr>
        <w:t>:</w:t>
      </w:r>
      <w:bookmarkEnd w:id="150"/>
    </w:p>
    <w:p>
      <w:pPr>
        <w:pStyle w:val="BookText"/>
        <w:rPr/>
      </w:pPr>
      <w:r>
        <w:rPr>
          <w:rFonts w:ascii="Amiri" w:hAnsi="Amiri" w:eastAsia="Amiri" w:cs="Amiri"/>
          <w:color w:val="111111"/>
          <w:sz w:val="28"/>
          <w:sz w:val="28"/>
          <w:szCs w:val="28"/>
          <w:rtl w:val="true"/>
          <w:lang w:bidi="ar-SA"/>
        </w:rPr>
        <w:t>تعامل الإمام مع الخوارج كسائر المسلمين و لم ينقص من حقوقهم شيئاً ما دام لم يشنّوا الحرب عليه، روى الطبري عن كثير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في الناس يخطبهم ذات يوم، فقال رجل من جانب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 قام آخر فقال مثل ذلك، ثمّ توالى عدّة رجال يحكمون،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كلمة حقّ يراد بها باطل أما إنّ لكم عندنا ثلاثاً ما صحبتمونا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مساجد اللّٰه أن تذكروا فيها اسمه، و لا نمنعكم الفيء ما دامت أيديكم مع أيدينا، و لا نقاتلكم حتّى تبدءونا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إلى مكانه الذي كان من خطبته</w:t>
      </w:r>
      <w:r>
        <w:rPr>
          <w:rFonts w:eastAsia="Amiri" w:cs="Amiri" w:ascii="Amiri" w:hAnsi="Amiri"/>
          <w:color w:val="111111"/>
          <w:sz w:val="28"/>
          <w:szCs w:val="28"/>
          <w:rtl w:val="true"/>
          <w:lang w:bidi="ar-SA"/>
        </w:rPr>
        <w:t>.</w:t>
      </w:r>
      <w:r>
        <w:rPr>
          <w:rStyle w:val="FootnoteAnchor"/>
          <w:rtl w:val="true"/>
        </w:rPr>
        <w:footnoteReference w:id="128"/>
      </w:r>
    </w:p>
    <w:p>
      <w:pPr>
        <w:pStyle w:val="Heading4"/>
        <w:numPr>
          <w:ilvl w:val="3"/>
          <w:numId w:val="1"/>
        </w:numPr>
        <w:rPr/>
      </w:pPr>
      <w:bookmarkStart w:id="151" w:name="__RefHeading___Toc4061904_73709187"/>
      <w:bookmarkStart w:id="152" w:name="_Toc55"/>
      <w:bookmarkEnd w:id="151"/>
      <w:r>
        <w:rPr/>
        <w:t>3</w:t>
      </w:r>
      <w:r>
        <w:rPr>
          <w:rtl w:val="true"/>
        </w:rPr>
        <w:t xml:space="preserve"> - </w:t>
      </w:r>
      <w:r>
        <w:rPr>
          <w:rtl w:val="true"/>
        </w:rPr>
        <w:t>بعث الشخصيات لإرجاعهم عن غيّهم</w:t>
      </w:r>
      <w:r>
        <w:rPr>
          <w:rtl w:val="true"/>
        </w:rPr>
        <w:t>:</w:t>
      </w:r>
      <w:bookmarkEnd w:id="1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الإمام بإرسال أكابر أصحابه رجاء هداية بعضهم، فبعث عبد اللّه بن عبّاس الى معسكرهم فجرى بينه و بينهم مفاوضات ذكرها المؤرّخون،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لمّا وجّه إليهم عبد اللّه بن عبّاس ليناظرهم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نقمتم على أمير المؤمنين،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للمؤمنين أمير، فلمّا حكم </w:t>
      </w:r>
    </w:p>
    <w:p>
      <w:pPr>
        <w:pStyle w:val="BookText"/>
        <w:rPr/>
      </w:pPr>
      <w:r>
        <w:rPr>
          <w:rFonts w:ascii="Amiri" w:hAnsi="Amiri" w:eastAsia="Amiri" w:cs="Amiri"/>
          <w:color w:val="111111"/>
          <w:sz w:val="28"/>
          <w:sz w:val="28"/>
          <w:szCs w:val="28"/>
          <w:rtl w:val="true"/>
          <w:lang w:bidi="ar-SA"/>
        </w:rPr>
        <w:t>في دين اللّٰه خرج من الإيمان، فليتب بعد إقراره بالكفر نَعُدْ إليه،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لمؤمن لم يشب إيمانه بشك أن يقر على نفسه بالكفر،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بالتحكيم في قتل صيد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فكيف في إمامة قد أشكلت على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عليه فلم يرض،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كالإمامة، متى فسق الإمام وجبت معصيته، و كذلك الحكمان لمّا خالفا نبذت أقاويلهما،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احتجاج قريش حجّة عليهم، فإنّ هذا من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 قال جلّ ثناءه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حوار ابن عباس معهم كان حجّة دامغة فقد احتجّ عليهم بالقرآن فما أجابوه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أنّهم كانوا يرون التحكيم على خلاف الكتاب و السنّة و انّ الرضا به بمنزلة الكفر، و مع ذلك كانوا يصرّون على أنّه يجب على الإمام أن يخضع لنتيجة التحكيم، فإنّ الحكمين لمّا عزلاه عن مقام الحكومة يجب عليه 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التناقض بين المبدأ و النتيجة، و التحكيم عندهم كفر و زندقة و لكن الأخذ بنتيجته عين التوحيد و التديّن، كل ذلك يعرب عن وجود العمى في القلوب و الصمم في الأسماع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لم يكتف ببعث ابن عمه، بل قام بنفسه بهذا الأمر الخطير، </w:t>
      </w:r>
    </w:p>
    <w:p>
      <w:pPr>
        <w:pStyle w:val="BookText"/>
        <w:rPr/>
      </w:pPr>
      <w:r>
        <w:rPr>
          <w:rFonts w:ascii="Amiri" w:hAnsi="Amiri" w:eastAsia="Amiri" w:cs="Amiri"/>
          <w:color w:val="111111"/>
          <w:sz w:val="28"/>
          <w:sz w:val="28"/>
          <w:szCs w:val="28"/>
          <w:rtl w:val="true"/>
          <w:lang w:bidi="ar-SA"/>
        </w:rPr>
        <w:t>فركب علي عليه السلام إلى حروراء، فخاطبهم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تعلمون أنّ هؤلاء القوم لمّا رفعوا المصاحف، قلت لكم إنّ هذه مكيدة و وهن، و انّهم لو قصدوا إلى حكم المصاحف لآتوني و سألوني التحكيم؟ أ فتعلمون أنّ أحداً كان أكره للتحكيم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تعلمون أنّكم استكرهتموني على ذلك حتى أجبتكم إليه، فاشترطت أنّ حكمهما نافذ ما حكما بحكم اللّٰه، فمتى خالفاه، فأنا و أنتم من ذلك براء، و أنتم تعلمون أنّ حكم اللّٰه لا يعدوني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معهم في ذلك الوقت 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قبل أن يذبحوا عبد اللّه بن خباب، و انّما ذبحوه في الفرقة الثانية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في دين اللّٰه برأينا و نحن مقرّون بأنّا كنّا كفرنا، و لكنّا الآن تائبون فَأَقِرّ بمثل ما أقررنا به، و تب ننهض معك إلى الشام،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تعلمون أنّ اللّٰه تعالى قد أمر بالتحكيم في شقاق بين رجل و امرأته،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 في صيد أُصيب كأرنب يساوي نصف درهم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عمراً لمّا أبى عليك أن تقول في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كتبه عبد اللّه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محوت اسمك من الخلافة و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خلعت نفسك،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رسول اللّٰه صلى الله عليه و آله و سلم أُسوة حين أبى عليه سهيل بن عمرو أن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كتاب كتبه محمّد رسول اللّٰه صلى الله عليه و آله و سلم و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أقررت بأنّك رسول اللّٰه ما خالفتك، و لكنّي </w:t>
      </w:r>
    </w:p>
    <w:p>
      <w:pPr>
        <w:pStyle w:val="BookText"/>
        <w:rPr/>
      </w:pPr>
      <w:r>
        <w:rPr>
          <w:rFonts w:ascii="Amiri" w:hAnsi="Amiri" w:eastAsia="Amiri" w:cs="Amiri"/>
          <w:color w:val="111111"/>
          <w:sz w:val="28"/>
          <w:sz w:val="28"/>
          <w:szCs w:val="28"/>
          <w:rtl w:val="true"/>
          <w:lang w:bidi="ar-SA"/>
        </w:rPr>
        <w:t xml:space="preserve">أُقدّمك لفضلك، فاكتب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تسخو نفسي على محو اسمك في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قفني عليه، فمحاه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تبسّم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إنّك ستسامُ مثلها فتعطي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معه منهم ألفان من حروراء و قد كانوا تجمّعوا بها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نسمّيكم؟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الحرورية، لاجتماعكم بحروراء</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 للإمام خطبة أُخرى بيّن فيها شبهة الخوارج و أجاب عنها بشكل واضح، فمن أراد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مٰارَسَه الإمام تجاه غيّهم و كلّها تكشف عن سعة صدره، و قوّة صبره، و إخلاصه في الدين، و لكنّ القوم تمادوا في طغيانهم و أعادوا في خواتيم أمرهم، ما تظاهروا به في بدء غوايتهم، غير أنّهم لم يكتفوا به فأراقوا دماء طاهرة، فلم يكن بدّ للإمام من قطع مادة الفساد، فما قام بالمواجهة المسلَّحة إلّا بعد ما بذل كلّ ما في وسعه من النصح و الإرشاد، و بعد أن بلغ السيل الزبىٰ، فردّ الحجر من حيث جاء</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1544_167995"/>
      <w:bookmarkStart w:id="154" w:name="pg11544_167995"/>
      <w:bookmarkEnd w:id="154"/>
    </w:p>
    <w:p>
      <w:pPr>
        <w:pStyle w:val="Heading2"/>
        <w:numPr>
          <w:ilvl w:val="1"/>
          <w:numId w:val="1"/>
        </w:numPr>
        <w:rPr/>
      </w:pPr>
      <w:bookmarkStart w:id="155" w:name="pg11544_167995"/>
      <w:bookmarkStart w:id="156" w:name="__RefHeading___Toc4061906_73709187"/>
      <w:bookmarkStart w:id="157" w:name="_Toc56"/>
      <w:bookmarkEnd w:id="155"/>
      <w:bookmarkEnd w:id="156"/>
      <w:r>
        <w:rPr>
          <w:rtl w:val="true"/>
        </w:rPr>
        <w:t>الفصل الخامس</w:t>
      </w:r>
      <w:r>
        <w:rPr>
          <w:rtl w:val="true"/>
        </w:rPr>
        <w:t xml:space="preserve">: </w:t>
      </w:r>
      <w:r>
        <w:rPr>
          <w:rtl w:val="true"/>
        </w:rPr>
        <w:t>موقف الإمام من رأي الحكمين</w:t>
      </w:r>
      <w:bookmarkEnd w:id="1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4061908_73709187"/>
      <w:bookmarkStart w:id="159" w:name="_Toc57"/>
      <w:bookmarkEnd w:id="158"/>
      <w:r>
        <w:rPr>
          <w:rtl w:val="true"/>
        </w:rPr>
        <w:t>اشارة</w:t>
      </w:r>
      <w:bookmarkEnd w:id="1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صالح الإمام معاوية و أوكل الأمر إلى الحكمين في ثلاثة عشر خلت من شهر صفر عام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و اتّفقا على أنّ الحكمين يجتمعان بدومة الجندل ليرفعا ما رفع القرآن، و يُخَفِّضا ما خفّض القرآن، و قد اجتمعا هناك في شعبان ذلك العام، و كانت النتيجة أن خلع أبو موسى الإمام عن الخلافة، و نصب عمرو بن العاص معاوية بن أبي سفيان إماماً للمسلمين، كل ذلك بخداع معروف في التاريخ، حيث اتّفقا سرّاً على أن يخلعا علياً و معاوية عن الحكم حتى يولّي المسلمون لأنفسهم والياً، و لمّا أرادا الإدلاء برأيهما خدع عمرو بن العاص أبا موسى الأشعري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أدل برأيك،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قد نظرنا في أمر هذه الأُمّة فلم نر أصلح لأمرها، و لا ألمّ لشعثها من أمر قد جمع رأيي و رأي عمرو عليه، و هو أن نخلع علياً و معاوية و تستقبل هذه الأُمّة الأمر فيولّوا منهم من أحبّوا عليهم، و انّي قد خلعت علياً و معاوية فاستقبلوا أمركم و ولّوا عليكم من رأيتموه لهذا الأمر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تنحّى و أقبل عمرو بن العاص فقام مقامه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سمعتم و خلع صاحبه و أنا أخلع صاحبه كما خلعه و أُثبِتُ صاحبي معاوية فإنّه ولي عثمان بن عفان رضى الله عنه و الطالب بدمه و أحقّ </w:t>
      </w:r>
    </w:p>
    <w:p>
      <w:pPr>
        <w:pStyle w:val="BookText"/>
        <w:rPr/>
      </w:pPr>
      <w:r>
        <w:rPr>
          <w:rFonts w:ascii="Amiri" w:hAnsi="Amiri" w:eastAsia="Amiri" w:cs="Amiri"/>
          <w:color w:val="111111"/>
          <w:sz w:val="28"/>
          <w:sz w:val="28"/>
          <w:szCs w:val="28"/>
          <w:rtl w:val="true"/>
          <w:lang w:bidi="ar-SA"/>
        </w:rPr>
        <w:t>الناس بمقامه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وفّقك اللّٰه غدرتَ و فجرت</w:t>
      </w:r>
      <w:r>
        <w:rPr>
          <w:rStyle w:val="FootnoteAnchor"/>
          <w:rtl w:val="true"/>
        </w:rPr>
        <w:footnoteReference w:id="136"/>
      </w:r>
      <w:r>
        <w:rPr>
          <w:rFonts w:ascii="Amiri" w:hAnsi="Amiri" w:eastAsia="Amiri" w:cs="Amiri"/>
          <w:color w:val="111111"/>
          <w:sz w:val="28"/>
          <w:sz w:val="28"/>
          <w:szCs w:val="28"/>
          <w:rtl w:val="true"/>
          <w:lang w:bidi="ar-SA"/>
        </w:rPr>
        <w:t>إنّما مثلك مثل الكلب إن تحمل عليه يلهث أو تتركه يلهث،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 كمثل الحمار يحمل أسفاراً، و حمل شريح بن هاني على عمرو فقنعه بالسوط و حمل على شريح ابن لعمرو فضربه بالسوط، و قام الناس فحجزوا بينهم، و كان شريح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ندامتي على ضرب عمرو بالسوط إلا أكون ضربته بالسيف آتياً به الدهر ما أتى، و التمس أهل الشام أبا موسى فركب راحلته و لحق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 أبي موسى حذّرته و أمرته بالرأي فما عقل، فكان أبو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حذّرني ابن عباس غدرة الفاسق و لكنّي اطمأننت إليه و ظننت أنّه لن يؤثِرَ شيئاً على نصيحة الأُمّة، ثمّ انصرف عمرو و أهل الشام إلى معاوية و سلّموا عليه بالخلافة، و رجع ابن عباس و شريح بن هاني الى علي عليه السلام و كان إذا صلّى الغداة يَقْنُتُ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معاوية و عمراً و أبا الأعور السلمي و حبيباً و عبد الرحمن بن خالد و الضحاكَ بن قيس و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معاوية فكان إذا قنتَ لعن علياً و ابن عباس و الأشتر و حسناً و حسيناً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الواقدي انّ اجتماع الحكمين كان في شعبان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لمّا بلغ علياً ما جرى بين الحكمين من الحكم على خلاف كتاب </w:t>
      </w:r>
    </w:p>
    <w:p>
      <w:pPr>
        <w:pStyle w:val="BookText"/>
        <w:rPr/>
      </w:pPr>
      <w:r>
        <w:rPr>
          <w:rFonts w:ascii="Amiri" w:hAnsi="Amiri" w:eastAsia="Amiri" w:cs="Amiri"/>
          <w:color w:val="111111"/>
          <w:sz w:val="28"/>
          <w:sz w:val="28"/>
          <w:szCs w:val="28"/>
          <w:rtl w:val="true"/>
          <w:lang w:bidi="ar-SA"/>
        </w:rPr>
        <w:t>اللّٰه و سنّة رسوله و غدر عمرو بن العاص و انخداع أبي موسى قام خطيباً، رافضاً ما حكم به الحكمان الجائران،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إن أتى الدهر بالخطب الفادح، و الحدث الجليل، و أشهد أن لا إله إلا اللّٰه وحده لا شريك له، ليس معه إله غيره، و أنّ محمّداً عبده و رسوله،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معصية الناصح، الشفيق العالم، المجرّب، تورث الحسرةَ، و تَعْقِب الندامة، و قد كنت أمرتكم في هذه الحكومة أمري، و نخلت لكم مخزون رأيي، لو كان يطاعُ لقصير أمر، فأبيتم عليّ اباء المخالفين الجفاة، و المنابذين العصاة، حتّى ارتاب الناصحُ بِنُصحه، و ضنَّ الزنْدُ بقَدْحِه، فكنت أنا و 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ضحى الغد</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صدق الإمام، انّ من الخطب الفادح، و الحدث الجليل، خلع صدّيق الأُمّة و أوّل من آمن برسالة النبي الأكرم و صدّق به و بات في فراشه، دفعاً لريب المنون، و جاهد في سبيل اللّٰه بنفسه و نفيسه و شهد المعارك كلها إلّا تبوك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بأمر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فضائل و مناقب و مآثر جمّة اعترف بها الصديق و العدوّ و القريب و النائي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المصائب العظام نصب معاوية بن أبي سفيان الطليق بن </w:t>
      </w:r>
    </w:p>
    <w:p>
      <w:pPr>
        <w:pStyle w:val="BookText"/>
        <w:rPr/>
      </w:pPr>
      <w:r>
        <w:rPr>
          <w:rFonts w:ascii="Amiri" w:hAnsi="Amiri" w:eastAsia="Amiri" w:cs="Amiri"/>
          <w:color w:val="111111"/>
          <w:sz w:val="28"/>
          <w:sz w:val="28"/>
          <w:szCs w:val="28"/>
          <w:rtl w:val="true"/>
          <w:lang w:bidi="ar-SA"/>
        </w:rPr>
        <w:t>الطليق، ابن آكلة الأكباد، للخلافة و الزعامة الإسلامية، و أنّى هو من الإسلام، و هو ثمرة الشجرة الخبيثة الملعونة في القرآن، أو ليس هذا من أدهى الدواهي؟ و لأجل ذلك نرى أنّ الإمام يصف تلك الحادثة المريرة، بالخطب الفادح و الحدث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نفس الخلع و النصب و أمّا ما كان يرجع الى الحكمين فكان عليهما قبل إدلاء الرأي في حقّ عليّ و معاوية، دراسة الأسباب التي أدّت الى إشعال نار الفتنة و إراقة الدماء الطاهرة حيث أسفرت حرب صفين عن مقتل خمسة و أربعين ألف نفر من جيش معاوية، و شهادة خمسة و عشرين ألف نفر من جيش الإمام علي بن أبي طالب</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كلّ ذلك لأجل الأخذ بثأر شخص واحد، أ فيصح في ميزان العدل و النصفة أن تزهق هذه النفوس كلّها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الأساس لشنّ الحروب على عليّ عليه السلام هو حكم القرآن الكريم و السنّة النبويّة؟ و هل هما يسوّغان لأخذ ثأر إنسان واحد، ارتكاب تلك الجنايات الهائلة؟ أو أنه كان أخذ الثأر واجهة لما يطمح إليه معاوية من دفع الإمام عن مقامه و ركوبه منصّة الخلافة، أو إلجاء عليّ إلى إبقاء ابن الطلقاء في المقام الذي كان يشْغِلُه طيلة خلافة الخليفتين كما طلبه من الإمام قبل الحرب و خلالها؟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الحكمين دراسة المواضيع التالية حتى يتبين من له الحق عمّن عليه و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الأسباب التي أدّت إلى قتل الخليفة عثمان، و هل كان هناك مبرر لقتله أو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قيادة الإمام بعد قتل عثمان هل كانت قيادة قانونية و شرعية، حيث بايعه المهاجرون و الأنصار و تمت البيعة له في مسجد النبي الأكرم صلى الله عليه و آله و سلم بمرأى و مسمع من الناس من دون أيّ جبر و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هناك بيعة أصلاً، أو كانت البيعة عن إكراه لاعن اختيار؟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الباحث من دراسة الأمر الثاني بأنّ قيادة الإمام كانت قيادة شرعية هل كان هناك مبرّر لمعاوية لرفض بيعة المهاجرين و الأنصار، و تأخير بيعته الى أن يقوم بأخذ الثأر، و يدفع الإمام إليه قتلة الخليفة و كأنّه هو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يكون معاوية بعمله و رفضه و خروجه باغياً على الإمام المفترض طاعته و قد جاء حكم الباغي في الذكر الحكيم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 على معاوية أن يدخل في جماعة المسلمين و لا يشقُّ عصاهم بالتقاعس عنه، ثمّ يرفع الخصومة إلى صاحب البيعة فيرى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ثبت أنّ عثمان قتل مظلوماً في عقر داره و انّه يجب أخذ ثاره من قتلته، فعندئذ يقع الكلام في أنّ أخذ الثار هل هو وظيفة الخليفة أو وظيفة معاوية أو لا هذا و لا ذاك، و إنّما هو راجع إلى ولد عثمان؟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نفترض أنّ أخذ الثار وظيفة الإمام، فهل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على تنفيذ حكم القصاص أو كانت الظروف السائدة لا تسمح بذلك؟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طلحة و الزبير في نكث البيعة، و في اخراج زوجة الرسول من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أُمرت بالمكث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إخراج عامل الإمام من البصرة و قتل حرسه إلى غير ذلك من الأُمور التي أدّت إلى حرب الجمل، إذا كانا في هذه الأُمور معذورين، مجتهدين، و إن كانا مخطئين، فهل يصحّ تبرير عمل قتلة عثمان بالخطإ في الاجتهاد أو 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فرض لزوم الاقتصاص و رفض اجتهادهم فهل لخليفة العصر، العفو عن القصاص و إبداله بالدية كما فعله عثمان في حقّ عبيد اللّٰه بن عمر حين قتل هرمزان، و جفينة بنت أبي لؤلؤ بلا ذنب؟</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هذه هي المواضع الهامّة التي كانت دراستها أمراً مفروضاً على الحكمين حتّى يخرجا مرفوعي الرأس محيين ما أحياه القرآن و مميتين ما أمات، غير أنّ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يَنْبَسا فيها ببنت شفة و مرّا عليها مرور اللئام و لكن لا محيص للباحث المحقّق عن قيمة رأي الحكمين من دراستها، و لأجل ذلك نبحث عنها بإيجاز، حتّى يقف القارئ على أنّ رأي الحكمين كما وصف أمير المؤمنين كان خطباً فادحاً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دراستها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دراستها على وجه التحقيق تحوجنا إلى تأليف مفرد لا يناسب وضع الكتاب، غير أنّا نشير إليها إشارة عابرة، و نلمع إليها إلماعاً بسيطاً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تعرّفت على بعض الأسباب التي أدّت الى قتل الخليفة و الفتك به، و انّ الاستبداد بالرأي، و تسليط بني أُميّة على رقاب الناس، </w:t>
      </w:r>
    </w:p>
    <w:p>
      <w:pPr>
        <w:pStyle w:val="BookText"/>
        <w:rPr/>
      </w:pPr>
      <w:r>
        <w:rPr>
          <w:rFonts w:ascii="Amiri" w:hAnsi="Amiri" w:eastAsia="Amiri" w:cs="Amiri"/>
          <w:color w:val="111111"/>
          <w:sz w:val="28"/>
          <w:sz w:val="28"/>
          <w:szCs w:val="28"/>
          <w:rtl w:val="true"/>
          <w:lang w:bidi="ar-SA"/>
        </w:rPr>
        <w:t>و تخصيص كميّة هائلة من بيت المال لأصحاب الترف و البذخ من أبناء بيته، و تسيير صلحاء الأُمّة من الصحابة و التابعين عن المدينة المنوّرة إلى منافيهم، و أخيراً تعدّي عمّاله و ولاته في العراق و مصر على الطبقات الوسطى، و الفقيرة من المجتمع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أدّت إلى انتشار السخط و الغضب على الخليفة و عُمّاله إلى أن جنى ثمرة عمله فقتل في عقر داره و بين أبنائه و نسائه بمرأى و مسمع من المهاجرين و الأنصار، و هم بين مجهز عليه، و مؤلّب و راض و محايد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القضاء في مثل هذه المسألة من صلاحية لجنة عارفة بالكتاب و السنّة، واقفة على حياة الخليفة و ما قام به من الأعمال، و ما نقم عليه من الأفعال حتى تصدر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سماع حجج الثائرين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مصدر قويم و مثل هذه المشكلة لا تحل عقدتها في ساحة الحرب، بل في جوّ هادئ، يكون القاضي فيه مستقلّاً في الرأي، و حرّاً في التفكير و التعبير، و نحن لا ندخل في هذه المعركة الخطيرة، و نترك القضاء فيها إلى تلك اللجنة الخبيرة و نعطف عنان البحث إلى الموضوع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سبر التاريخ يقف على أنّ بيعة الإمام كانت بيعة شعبية جماهيرية، و لم يكن لها مثيل في تاريخ الخلافة الإسلامية، فلو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لها مثيل في تاريخ الخلافة فإنّما اقولها عن بيّنة و دليل، فإنّ الخليفة الأوّل قد خرج عن السقيفة ببيعة لفيف من المهاجرين و طائفة من الأنصار و تخلّف عن بيعته بنو هاشم و الخزرجيون عامة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عمر بن الخطاب تسنّم منصة الخلافة بإيصاء من الخليفة و لم يكن هناك للناس أيّ رأي و لا 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كانت خلافة عثمان بانتخاب الشورى التي عَيَّنَ أعضاءها الخليفة الثاني و لم يكن للمهاجرين و الأنصار أيّ نظر في تعيين تلك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كلّ ذلك معطياً للخلافة، الصبغة القانونية، فبيعة المهاجرين و الأنصار عليّاً هاتفين بأنّهم لا يختارون غيره و فيهم الرعيل الأوّل من صحابة الرسول و التابعين لهم بإحسان، أولى بأن تكون شرعية و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 الباحثون عن كيفية انعقاد الإمامة لرجل، على أنّ بيعة أهل الحل و العقد من أهل المدينة حجّة على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الطبري عن محمّد بن الحنيفة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حين قتل عثمان رضى الله عنه فدخل منزله فأتاه أصحاب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 لا بدّ للناس من إمام، و لا نجد اليوم أحداً أحق بهذا الأمر منك، و لا أقدمَ سابقة و لا أقرب من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تفعلوا، فإنّي أكون وزيراً خير من أن أكون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نحن بفاعلين حتّى نبايعك،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المسجد، فإنّ بيعتي لا تكون خفيّة، و لا تكون إلّا عن رضى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كرهت أن يأتي المسجد مخافة أن يشغب عليه، فأبى هو إلّا المسجد، فلمّا دخل، دخل عليه المهاجرون و الأنصار فبايعوه ثمّ بايعه الناس</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حفظ التاريخ أسماء المتخلّفين عن بيعة علي، و هم نفر يسير لا يتجاوز العشرة، و هذا يدل على أنّ جوّ البيعة كان هادئاً حراً، و لم يكن هناك أيّ ضغط و إجبار، فبايعت الجماهير، و تخلّفت عدة قليلة كانت عثمانية </w:t>
      </w:r>
    </w:p>
    <w:p>
      <w:pPr>
        <w:pStyle w:val="BookText"/>
        <w:rPr/>
      </w:pPr>
      <w:r>
        <w:rPr>
          <w:rFonts w:ascii="Amiri" w:hAnsi="Amiri" w:eastAsia="Amiri" w:cs="Amiri"/>
          <w:color w:val="111111"/>
          <w:sz w:val="28"/>
          <w:sz w:val="28"/>
          <w:szCs w:val="28"/>
          <w:rtl w:val="true"/>
          <w:lang w:bidi="ar-SA"/>
        </w:rPr>
        <w:t>الهوى كحسان بن ثابت، و كعب بن مالك، و مسلمة بن مخلد، و زيد بن ثابت، و النعمان بن البشير، و محمّد بن مسلمة، و رافع بن خديج، و فضالة بن عبيد، و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حسّان فقد كان شاعراً لا يبالي ما يصنع، و أمّا زيد بن ثابت فولاه عثمان الديوان و بيت المال فلمّا حصر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كونوا أنصار اللّٰه مرتين، فقال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تنصره إلا انّه أكثر لك من العضدات، فأمّا كعب بن مالك فاستعمله على صدقة المدينة و ترك ما أخذ منهم 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لا أظن انّه يوجد على أديم الأرض انتخاب جماهيري لقائد، لا يوجد فيه مخالف شاذ يأبى عن البيعة لدوافع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تعرفت فيما سبق على كلمات الإمام و نزيد في المقام قوله مخاطباً طلحة و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كانت لي في الخلافة رغبة، و لا في الولاية إربة، و لكنّكم دعوتموني إليها و حمّلتموني عليها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الإمام كانت بيعة شرعية و قانونية أطبق عليها المهاجرون و الأنصار، فلأيّ مبرّر يرفض معاوية عليّ و يؤخّر البيعة و يرفع قميص عثمان مطالباً بالثار؟ و لأجل ذلك نرى الإمام يُنَدِّد به و يبيّن موقفه من بيعته و يكتب إليه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بايعني القوم الذين بايعوا أبا بكر و عمر و عثمان على ما بايعوهم عليه، فلم يكن للشاهد أن يختار، و لا للغائب </w:t>
      </w:r>
    </w:p>
    <w:p>
      <w:pPr>
        <w:pStyle w:val="BookText"/>
        <w:rPr/>
      </w:pPr>
      <w:r>
        <w:rPr>
          <w:rFonts w:ascii="Amiri" w:hAnsi="Amiri" w:eastAsia="Amiri" w:cs="Amiri"/>
          <w:color w:val="111111"/>
          <w:sz w:val="28"/>
          <w:sz w:val="28"/>
          <w:szCs w:val="28"/>
          <w:rtl w:val="true"/>
          <w:lang w:bidi="ar-SA"/>
        </w:rPr>
        <w:t>أن يرد، انّما الشورى للمهاجرين و الأنصار، فإن اجتمعوا على رجل و سمّوه إماماً كان ذلك للّٰه رضى، فإن خرج عن أمرهم خارج بطعن أو بدعة رَدّوه إلى ما خرج منه، فإن أبى قاتلوه على اتباعه غير سبيل المؤمنين، و ولاه اللّٰه ما تولّى</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الباحث بهذه النتيجة و هو أنّ عثمان قتل مظلوماً في عقر داره، و أنّه يجب أخذ ثأره من قَتَلته، فلا شك انّ ذلك حقّ وليّ الدم،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فهل كان معاوية وليّ الدم، أو أنّ وليّ الدم أولاد المقتول و 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حسب المقاييس الشرعية لم يكن وليّ الدم و إنّما أولياؤه ولده فلهم حق القصاص، و لكن لا ينالون حقّهم إلّا برفع الأمر إلى المحكمة الصالحة لتنظر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عجزت المحكمة، فلهم الاستنجاد بغيرهم، لا في بدء الأمر، و لأجل ذلك نرى أنّ الإمام يُندّد بقيامه بأخذ الثأر و لا يراه صالحاً لهذا الأمر و يكتب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 أنّك انّما أفسد عليك بيعتي خطيئتي في عثمان، و لعمري ما كنت إلّا رجلاً من المهاجرين أوْرَدْتُ كما أوردوا، و أصدرتُ كما أصدروا، و ما كان اللّٰه ليجمعهم على ضلال، و لا ليضربهم بالعمى و بَعْد فما أنت و عثمان، إنّما أنت رجل من بني أُميّة، و بنو عثمان أولى بمطالبة دمه، فإن زعمت أنّك أقوى </w:t>
      </w:r>
    </w:p>
    <w:p>
      <w:pPr>
        <w:pStyle w:val="BookText"/>
        <w:rPr/>
      </w:pPr>
      <w:r>
        <w:rPr>
          <w:rFonts w:ascii="Amiri" w:hAnsi="Amiri" w:eastAsia="Amiri" w:cs="Amiri"/>
          <w:color w:val="111111"/>
          <w:sz w:val="28"/>
          <w:sz w:val="28"/>
          <w:szCs w:val="28"/>
          <w:rtl w:val="true"/>
          <w:lang w:bidi="ar-SA"/>
        </w:rPr>
        <w:t>على ذلك فادخل فيما دخل فيه المسلمون، ثمّ حاكم القوم إليّ</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في لفظ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ادفع إليَّ قتلة عثمان، فما أنت و ذاك؟ و هاهنا بنو عثمان، و هم أولى بذلك منك، فإن زعمت أنّك أقوىٰ على طلب دم عثمان منهم فارجع إلى البيعة التي لزمتك و حاكم القوم إليَّ</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بهذه النتيجة، أنّ أخذ الثأر و إن كان حقّاً ثابتاً لأولياء الدم، لكنّهم لا يقومون بأخذ حقّهم مباشرة، بل اللازم عليهم رفع الشكوى إلى المحاكم الصالحة التي أقامها وليّ المسلمين،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المفترض طاعته، و إلّا فلو قام وليّ الدم بالقصاص و أخذ الحق مباشرة، لزم الفوضى في المجتمع، كما هو واضح لكلّ من له إلمام بالمسائل الاجتماعية، فإذا كان هذا حقّاً ثابتاً للإمام، فهل كان الإمام قادراً على تنفيذ حكم القصاص في حق أُولئك الثائرين، أو كانت الظروف لا تساعد على إجراء الحكم، و لا تعلم حقيقة الحال إلّا بدراسة الموضوع تاريخياً، فإنّه يشهد على أنّ الثائرين لم يكونوا أشخاصاً معيّنين، بل كانت هناك انتفاضة شعبية مختلطة من الكوفيين و البصريين و المصريين و المدنيين، و قد حاصروا بيت الخليفة قرابة أربعين يوماً، و لم يكن في وسع أصحاب النبي رفع هذا الحصار أو تقويضه إلى أن حدثت حوادث مريرة أدّت إلى الهجوم العنيف على داره، و قد بلغ المهاجمون من الكثرة ما لا يحصيه أحد، و يعلم صحّة ذلك من الأمر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أبا مسلم الخولاني قام إلى معاوية في أُناس من قرّاء أهل الشام قبل مسير أمير المؤمنين إلى صفين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علامَ تقاتل عليّاً و ليس لك مثل صحبته و لا هجرته و لا قرابته و لا سابقته؟ قال معاوية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أُقاتل علياً و أنا أدعي أنّ لي في الإسلام مثل صحبته و لا هجرته و لا قرابته و لا سابقته و لكن خبّروني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عثمان قتل مظلوماً؟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إلينا قتلته، فنقتلهم به، و لا قتال بيننا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إليه كتاباً يأتيه به بعضنا، فكتب إلى عليّ هذا الكتاب مع أبي مسلم الخولاني فقدم به على عليّ ثمّ قام أبو مسلم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قد قمت بأمر و تولّيته، و اللّٰه ما أحبُ أنّه لغيرك، أن أعطيت الحق من نفسك، إنّ عثمان قتل مسلماً، محرماً</w:t>
      </w:r>
      <w:r>
        <w:rPr>
          <w:rStyle w:val="FootnoteAnchor"/>
          <w:rtl w:val="true"/>
        </w:rPr>
        <w:footnoteReference w:id="149"/>
      </w:r>
      <w:r>
        <w:rPr>
          <w:rFonts w:ascii="Amiri" w:hAnsi="Amiri" w:eastAsia="Amiri" w:cs="Amiri"/>
          <w:color w:val="111111"/>
          <w:sz w:val="28"/>
          <w:sz w:val="28"/>
          <w:szCs w:val="28"/>
          <w:rtl w:val="true"/>
          <w:lang w:bidi="ar-SA"/>
        </w:rPr>
        <w:t>، مظلوماً، فادفع إلينا قتلته، و أنت أميرنا، فإن خالفك أحد من الناس كانت أيدينا لك ناصراً، و ألسنتنا لك شاهداً، و كنت ذا عذر و حجة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عَليّ غداً، فخذ جواب كتابك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ثمّ رجع من الغد ليأخذ جواب كتابه فوجد الناس قد بلغهم الذي جاء فيه، فلبست الشيعةُ أسلحتها ثمّ غدوا فملئوا المسجد و أخذوا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 ابن عفان، و أكثروا من النداء بذلك، و أُذن لأبي مسلم فدخل على عليّ أمير المؤمنين فدفع إليه جواب كتاب معاوية، فقال له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قوماً مالك معهم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القوم إنّك تريد أن تدفع إلينا </w:t>
      </w:r>
    </w:p>
    <w:p>
      <w:pPr>
        <w:pStyle w:val="BookText"/>
        <w:rPr/>
      </w:pPr>
      <w:r>
        <w:rPr>
          <w:rFonts w:ascii="Amiri" w:hAnsi="Amiri" w:eastAsia="Amiri" w:cs="Amiri"/>
          <w:color w:val="111111"/>
          <w:sz w:val="28"/>
          <w:sz w:val="28"/>
          <w:szCs w:val="28"/>
          <w:rtl w:val="true"/>
          <w:lang w:bidi="ar-SA"/>
        </w:rPr>
        <w:t>قتلة عثمان، فضجّوا و اجتمعوا و لبسوا السلاح و زعموا أنّهم كلّهم قتلة عثمان،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أردت أن أدفعهم إليك طرفة عين، لقد ضربت هذا الأمر أنفه و عينيه، ما رأيته ينبغي لي أن أدفعهم إليك و لا إلى غيرك</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نحن نفترض أنّ بعض من لبس السلاح في هذه الواقعة لم يكونوا من المهاجمين، أو المؤلّبين، أو المجهزين، لكن تواجد هذه الكميّة الهائلة من المتبنّين لهذه الفكرة في الكوفة، فضلاً عن أبناء جلدتهم في البصرة و المدينة، المؤيّدين المتفرقين في بلادهم، يدلّ على أنّ المسألة صارت أزمة اجتماعيةً معقّدةً، و لم يكن الإمام متمكّناً من دفع من قام بالقتل إلى وليّ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يعرب عن ذلك كلام الإمام للناكثين، فقد دخل طلحة و الزبير في عدة من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إنّا قد اشترطنا إقامة الحدود، و إنّ هؤلاء القوم قد اشتركوا في دم هذا الرجل و أحلّوا بأنفسهم،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إخوتاه، إنّي لست أجهل ما تعلمون، و لكنّي كيف أصنع بقوم يملكونا، و لا نملكهم، ها هم هؤلاء قد ثارت معهم عبدانكم، و ثابت إليهم أعرابكم، و هم خلالكم، يسومونكم ما شاءوا، فهل ترون موضعاً لقدرة على شيء ممّا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اللّٰه لا أرى إلّا رأياً ترونه إن شاء اللّٰه</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فلم تكن للإمام يوم بويع و لا بعده و لا بعد شهور، أيّة مقدرة </w:t>
      </w:r>
    </w:p>
    <w:p>
      <w:pPr>
        <w:pStyle w:val="BookText"/>
        <w:rPr/>
      </w:pPr>
      <w:r>
        <w:rPr>
          <w:rFonts w:ascii="Amiri" w:hAnsi="Amiri" w:eastAsia="Amiri" w:cs="Amiri"/>
          <w:color w:val="111111"/>
          <w:sz w:val="28"/>
          <w:sz w:val="28"/>
          <w:szCs w:val="28"/>
          <w:rtl w:val="true"/>
          <w:lang w:bidi="ar-SA"/>
        </w:rPr>
        <w:t>على إلقاء القبض على القاتلين، و إلّا لثارت تلك الجماهير على عليّ و خلافته الفتيَّة، و كانت المصيبة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طلحة و الزبير نكثا البيعة و أخرجا زوجة رسول اللّٰه من بيتها، و قد دخلوا البصرة بعنف و قتلوا حرس القصر، إلى غير ذلك من الأُمور التي لا يشكّ فيها أيّ ملمّ بالتاريخ، و لكن القوم يذكرون الرجلين بخير و صلاح و يسترحمون عليهما و يرونهما من العشرة المبشّرة بالجنّة و لا يرون أعمالهم الإجرامية مخالفة لطهارتهما، و يبرّرون أعمالهم بالاجتهاد كما يبرّرون به عمل معاوية و غيرهم من المجرمين الطغاة حتى عمل مسلم بن عقبة ذلك الطاغي الذي أباح أعراض نساء المدينة لجيشه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ذلك التبرير فلما ذا لا يصحّ في حقّ هؤلاء الذين هاجموا بيت الخليفة و أجهزوا عليه؟ فكانوا مجتهدين في الرأي، مخطئين في النتيجة، فلهم أجر واحد، كما أنّ للمصيب أجرين؟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نرى أيّة كلمة حول هؤلاء يبرّر بها عملهم، فما هذا التفريق بين المتماثلين؟ و لما ذا تُقيَّمُ الأُمور بمكيالين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المؤرّخون انّه لمّا قتل عمر، وثب عبيد اللّٰه بن عمر فقتل الهرمزان و ابنة أبي لؤلؤ، فلمّا بلغ الخبر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فاسألوا عبيد اللّٰه البيّنة على الهرمزان، هل هو قتلني؟ فإن أقام البيّنة فدمه بدمي، و إن لم يقم البيّنة فأقيدوا عبيد اللّٰه من الهرمزان، فلمّا ولي عثمان رضى الله عنه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تمضي وصيّة عمر رضى الله عنه في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وليّ الهرمزان؟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 عبيد اللّٰه بن عمر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إنّي لا أُريد أن أحوم حول هذه القصّة، كيف و قد نقم به على الخليفة حيث عطّل القصاص إذ قتل عبيد اللّٰه رجلاً يصلّي و صبية صغيرة، و مع ذلك عفا عنه الخليفة لسبب عاطفي أو غيره، فَلِمَ لا يجوز ذلك للإمام علي عليه السلام و قد رأى أنّ في القَوَد مفسدةً عظمىٰ على الإسلام و المسلمين؟ و انّ جبر دم الخليفة بالدية أصلح من القصاص و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المواضيع الهامّة التي كانت من المفترض دراستها و القضاء فيها، ثمّ الخروج بنتيجة صحيحة عن الحكومة، غير أنّ الحَكَمين جعلاها وراء ظهورهما، و لم ينبسا فيها ببنت شفة، بل كان هوى أبي موسى الأشعري مع عبد اللّه بن عمر، و كان هوى عمرو بن العاص مع معاوية، فلنتعرف على عبد اللّه بن عمر، ثمّ عمرو بن العاص</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عبد اللّه بن عمر فكفى في ضعف نفسه أنّه لمّا ولي الحجاج الحجاز من قبل عبد الملك بن مروان جاءه ليلاً ليبايعه، فقال له الحجّاج ما أعجلك؟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يدي مشغولة عنك، و كان يكتب، فدونك رجلي، فمسح على رجله و خرج،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بيعة علي بن أبي طالب و تأتيني مبايعاً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أنّ الخوف من السيف جاءك إلى هنا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أمّا عمرو، و ما أدراك ما عمرو؟ ذلك الإنسان الذي عرّفه الإمام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لم تكن للكافرين وليّاً و للمسلمين عدوّاً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فكان هواه مع معاوية لموعدة وعدها إيّاه و هي ولاية مصر، و قد تحدّث عنها المؤرّخون في قصّة طويلة حيث قال معاوية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فبايعني،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أعطيك من ديني حتى آخذ من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روى ابن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 إلى جهاد هذا الرجل الذي عصى ربّه، و قتل الخليفة و أظهر الفتنة و فرّق الجماعة و قطع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جهاد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معاوية ما أنت و علي بعكمي بعير، مالك هجرته و لا سابقته، و لا طول جهاده، و لا فقهه، و لا علمه، و اللّٰه إنّ له مع ذلك حدّاً و جدّاً و حظّاً و حُظوةً، و بلاءً من اللّٰه حسناً، فما تجعل لي إن شايعتك على حربه، و أنت تعلم ما فيه من الغرر و الخطر؟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عليه معاوية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أكره أن يتحدّث العرب عنك انّك إنّما دخلت في هذا الأمر لغرض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لو شئت أن أُمنّيك و أخدعك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 اللّٰه، ما مثلي يخْدَع، لأنا أكيس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w:t>
      </w:r>
      <w:bookmarkStart w:id="160" w:name="pg11544_168013"/>
    </w:p>
    <w:p>
      <w:pPr>
        <w:pStyle w:val="BookText"/>
        <w:rPr/>
      </w:pPr>
      <w:bookmarkEnd w:id="160"/>
      <w:r>
        <w:rPr>
          <w:rFonts w:ascii="Amiri" w:hAnsi="Amiri" w:eastAsia="Amiri" w:cs="Amiri"/>
          <w:color w:val="111111"/>
          <w:sz w:val="28"/>
          <w:sz w:val="28"/>
          <w:szCs w:val="28"/>
          <w:rtl w:val="true"/>
          <w:lang w:bidi="ar-SA"/>
        </w:rPr>
        <w:t>منِّي برأسك أُسارّك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عمرو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فعضَّ معاوية اُذنه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خدعة، هل ترى في بيتك أحداً غيري و غيرك؟</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بعد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القاسم البلخي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الإلحاد بل تصريح به، أي دع هذا الكلام الذي لا أصل له فإنّ الاعتقاد بالآخرة و أنّها لا تباع بعرض من الدنيا، من 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عمرو بن العاص ملحداً ما تردّد قط في الإلحاد و الزندقة، و كان معاوية مثله و يكفي في تلاعبهما بالإسلام حديث السرار المروي</w:t>
      </w:r>
      <w:r>
        <w:rPr>
          <w:rStyle w:val="FootnoteAnchor"/>
          <w:rtl w:val="true"/>
        </w:rPr>
        <w:footnoteReference w:id="158"/>
      </w:r>
      <w:r>
        <w:rPr>
          <w:rFonts w:ascii="Amiri" w:hAnsi="Amiri" w:eastAsia="Amiri" w:cs="Amiri"/>
          <w:color w:val="111111"/>
          <w:sz w:val="28"/>
          <w:sz w:val="28"/>
          <w:szCs w:val="28"/>
          <w:rtl w:val="true"/>
          <w:lang w:bidi="ar-SA"/>
        </w:rPr>
        <w:t>و انّ معاوية عضَّ أُذن عمرو، أين هذا من أخلاق علي عليه السلام و شدّته في ذات اللّٰه، و هما مع ذلك يعيبانه بالدعابة</w:t>
      </w:r>
      <w:r>
        <w:rPr>
          <w:rFonts w:eastAsia="Amiri" w:cs="Amiri" w:ascii="Amiri" w:hAnsi="Amiri"/>
          <w:color w:val="111111"/>
          <w:sz w:val="28"/>
          <w:szCs w:val="28"/>
          <w:rtl w:val="true"/>
          <w:lang w:bidi="ar-SA"/>
        </w:rPr>
        <w:t>.</w:t>
      </w:r>
      <w:r>
        <w:rPr>
          <w:rStyle w:val="FootnoteAnchor"/>
          <w:rtl w:val="true"/>
        </w:rPr>
        <w:footnoteReference w:id="159"/>
      </w:r>
    </w:p>
    <w:p>
      <w:pPr>
        <w:pStyle w:val="Heading3"/>
        <w:numPr>
          <w:ilvl w:val="2"/>
          <w:numId w:val="1"/>
        </w:numPr>
        <w:rPr/>
      </w:pPr>
      <w:bookmarkStart w:id="161" w:name="__RefHeading___Toc4061910_73709187"/>
      <w:bookmarkStart w:id="162" w:name="_Toc58"/>
      <w:bookmarkEnd w:id="161"/>
      <w:r>
        <w:rPr>
          <w:rtl w:val="true"/>
        </w:rPr>
        <w:t>خلاصة البحث</w:t>
      </w:r>
      <w:r>
        <w:rPr>
          <w:rtl w:val="true"/>
        </w:rPr>
        <w:t>:</w:t>
      </w:r>
      <w:bookmarkEnd w:id="162"/>
    </w:p>
    <w:p>
      <w:pPr>
        <w:pStyle w:val="BookText"/>
        <w:rPr/>
      </w:pPr>
      <w:r>
        <w:rPr>
          <w:rFonts w:ascii="Amiri" w:hAnsi="Amiri" w:eastAsia="Amiri" w:cs="Amiri"/>
          <w:color w:val="111111"/>
          <w:sz w:val="28"/>
          <w:sz w:val="28"/>
          <w:szCs w:val="28"/>
          <w:rtl w:val="true"/>
          <w:lang w:bidi="ar-SA"/>
        </w:rPr>
        <w:t>ما كانت دراسة جميع هذه المواضيع أمراً صعباً على الحكمين، بل في دراسة الموضوع الأوّل من المواضيع السبعة كفاية للإدلاء بالحق، و ذلك إنّه إذا كانت خلافة الإمام خلافة قانونية شرعية، فالخارج عليها باغ على الإمام يجري عليه حكم البغاة أوّلاً و تابع لغير سبيل المؤمنين، و خارق للإجماع ثانياً، و قد قال سبحانه في حقّ هؤلاء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يُشٰاقِقِ اَلرَّسُولَ مِنْ بَعْدِ مٰا تَبَيَّنَ لَهُ اَلْهُدىٰ وَ يَتَّبِعْ غَيْرَ سَبِيلِ </w:t>
      </w:r>
    </w:p>
    <w:p>
      <w:pPr>
        <w:pStyle w:val="BookText"/>
        <w:rPr/>
      </w:pPr>
      <w:r>
        <w:rPr>
          <w:rFonts w:ascii="Amiri" w:hAnsi="Amiri" w:eastAsia="Amiri" w:cs="Amiri"/>
          <w:color w:val="111111"/>
          <w:sz w:val="28"/>
          <w:sz w:val="28"/>
          <w:szCs w:val="28"/>
          <w:rtl w:val="true"/>
          <w:lang w:bidi="ar-SA"/>
        </w:rPr>
        <w:t>اَلْمُؤْمِنِينَ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عجب بعد ذلك أنا نرى أنّ الإمام يصف حكم الحكمين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خالفا كتاب اللّٰه و اتّبعا أهواءهما بغير هدى من اللّٰه فلم يعملا بالسنّة و لم ينفذا للقرآن حكماً</w:t>
      </w:r>
      <w:r>
        <w:rPr>
          <w:rFonts w:eastAsia="Amiri" w:cs="Amiri" w:ascii="Amiri" w:hAnsi="Amiri"/>
          <w:color w:val="111111"/>
          <w:sz w:val="28"/>
          <w:szCs w:val="28"/>
          <w:rtl w:val="true"/>
          <w:lang w:bidi="ar-SA"/>
        </w:rPr>
        <w:t>».</w:t>
      </w:r>
      <w:r>
        <w:rPr>
          <w:rStyle w:val="FootnoteAnchor"/>
          <w:rtl w:val="true"/>
        </w:rPr>
        <w:footnoteReference w:id="162"/>
      </w:r>
      <w:bookmarkStart w:id="163" w:name="pg11544_168015"/>
    </w:p>
    <w:p>
      <w:pPr>
        <w:pStyle w:val="Heading2"/>
        <w:numPr>
          <w:ilvl w:val="1"/>
          <w:numId w:val="1"/>
        </w:numPr>
        <w:rPr/>
      </w:pPr>
      <w:bookmarkStart w:id="164" w:name="__RefHeading___Toc4061912_73709187"/>
      <w:bookmarkStart w:id="165" w:name="_Toc59"/>
      <w:bookmarkEnd w:id="163"/>
      <w:bookmarkEnd w:id="164"/>
      <w:r>
        <w:rPr>
          <w:rtl w:val="true"/>
        </w:rPr>
        <w:t>الفصل السادس</w:t>
      </w:r>
      <w:r>
        <w:rPr>
          <w:rtl w:val="true"/>
        </w:rPr>
        <w:t xml:space="preserve">: </w:t>
      </w:r>
      <w:r>
        <w:rPr>
          <w:rtl w:val="true"/>
        </w:rPr>
        <w:t>تحرّكاتهم العسكرية بعد صدور رأي الحكمين</w:t>
      </w:r>
      <w:bookmarkEnd w:id="16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4061914_73709187"/>
      <w:bookmarkStart w:id="167" w:name="_Toc60"/>
      <w:bookmarkEnd w:id="166"/>
      <w:r>
        <w:rPr>
          <w:rtl w:val="true"/>
        </w:rPr>
        <w:t>اشارة</w:t>
      </w:r>
      <w:bookmarkEnd w:id="1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الإمام ما حكم به الحكمان من الحكم الجائر، قام خطيباً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هذين الرجلين الذين اخترتموهما حكمين، قد نبذا حكم القرآن وراء ظهورهما و أحييا ما أمات القرآن، و اتّبع كل واحد منهما هواه بغير هدى من اللّٰه، فحكما بغير حجّة بيّنة، و لا سنّة ماضية، و اختلفا في حكمهما، و كلاهما لم يرشدا، فبرئ اللّٰه منهما و رسوله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و تأهّبوا للمسير إلى الشام، و اصبحوا في معسكركم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 كتب إلى الخوارج بالنهر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علي أمير المؤمنين إلى زيد بن حصين</w:t>
      </w:r>
      <w:r>
        <w:rPr>
          <w:rStyle w:val="FootnoteAnchor"/>
          <w:rtl w:val="true"/>
        </w:rPr>
        <w:footnoteReference w:id="163"/>
      </w:r>
      <w:r>
        <w:rPr>
          <w:rFonts w:ascii="Amiri" w:hAnsi="Amiri" w:eastAsia="Amiri" w:cs="Amiri"/>
          <w:color w:val="111111"/>
          <w:sz w:val="28"/>
          <w:sz w:val="28"/>
          <w:szCs w:val="28"/>
          <w:rtl w:val="true"/>
          <w:lang w:bidi="ar-SA"/>
        </w:rPr>
        <w:t>و عبد اللّٰه بن وهب و من معهما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هذين الرجلين الذين ارتضينا حكمهما، قد خالفا كتاب اللّٰه، و اتّبعا أهواءهما بغير هدى من اللّٰه، فلم يعملا بالسنّة، و لم ينفّذا للقرآن حكماً، فبرئ اللّٰه و رسوله منهما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بلغكم كتابي هذا فاقبلوا، فإنّا صائرون إلى عدوّنا و عدوّكم، و نحن على الأمر الذي كنّا عليه، و السلام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كان المترقّب من الخوارج إجابة علي عليه السلام و الخروج معه إلى قتال معاوية لأنّهم هم الذين كانوا يقولون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 من خطيئتك و ارجع عن قضيتك، و اخرج بنا إلى عدوّنا نقاتلهم حتى نلقى ربّنا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يستجيبوا إلى دعوة علي عليه السلام و كتبوا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لم تغضب لربّك، إنّما غضبت لنفسك، فإن شهدت على نفسك بالكفر، و استقبلت التوبة، نظرنا بيننا و بينك و إلّا فقد نابذناك 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كتابهم آيس منهم فرأى أن يدعهم و يمضي بالناس إلى أهل الشام حتّى يلقاهم فيناجزهم، فنزل بالنخيلة، و قام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من ترك الجهاد في اللّٰه، و ادهن في أمره كان على شفا هلكة، إلّا أن يتداركه اللّٰه بنعمة، فاتّقوا اللّٰه و قاتلوا من حادّ اللّٰه و حاول أن يطفئ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الخاطئين، الضالّين، القاسطين، المجرمين، الذين ليسوا بقرّاء للقرآن، و لا فقهاء في الدين، و لا علماء في التأويل، و لا لهذا الأمر بأهل في سابقة الإسلام، و اللّٰه لو ولّوا عليكم لعملوا فيكم بأعمال كسرىٰ و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تيسّروا و تهيّئوا للمسير إلى عدوّكم من أهل المغرب، و قد بعثنا إلى اخوانكم من أهل البصرة ليقدموا عليكم، فإذا قدموا فاجتمعتم شخصنا إن شاء اللّٰه،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ثمّ إنّه لبّى دعوته من البصرة و حوالي الكوفة جمع كبير، و قد اجتمع تحت رايته ثماني و ستّين ألفاً و مائتي رجل، و استعدّ للمسير إلى الشام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استعدّ الإمام لمواجهة العدوّ بالشام، لكنّه فوجئ بما بلغ إليه من الناس </w:t>
      </w:r>
    </w:p>
    <w:p>
      <w:pPr>
        <w:pStyle w:val="BookText"/>
        <w:rPr/>
      </w:pP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سار الإمام بنا إلى هذه الحرورية فبدأنا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 الناس و حمد اللّٰه و أثنى عليه، فأجاب دعوتهم خصوصاً بعد ما بلغ إليه أنّهم ذبحوا عبد اللّه بن خباب على ضفة النهر، و بقروا بطن أُمّ ولده، و هم على أُهْبَة الخروج، و إليك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الخوارج اجتمعوا في منزل عبد اللّه بن وهب الراسبي، فقال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فو الله ما ينبغي لقوم يؤمنون بالرحمن، و ينيبون إلى حكم القرآن، أن تكون هذه الدنيا التي الرضا بها و الركون إليها و الايثار إيّاها عناءً و تباراً</w:t>
      </w:r>
      <w:r>
        <w:rPr>
          <w:rStyle w:val="FootnoteAnchor"/>
          <w:rtl w:val="true"/>
        </w:rPr>
        <w:footnoteReference w:id="167"/>
      </w:r>
      <w:r>
        <w:rPr>
          <w:rFonts w:ascii="Amiri" w:hAnsi="Amiri" w:eastAsia="Amiri" w:cs="Amiri"/>
          <w:color w:val="111111"/>
          <w:sz w:val="28"/>
          <w:sz w:val="28"/>
          <w:szCs w:val="28"/>
          <w:rtl w:val="true"/>
          <w:lang w:bidi="ar-SA"/>
        </w:rPr>
        <w:t>آثر عندهم من الأمر بالمعروف و النهي عن المنكر، و القول بالحق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فاخرجوا بنا اخواننا من هذه القرية الظالم أهلها إلى بعض كور الجبال، أو إلى بعض هذه المدائن، منكرين لهذه البدع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بعده، حرقوص بن زهير و قال بمثل ما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حمزة بن سنان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الرأي ما رأيتم، فولّوا أمركم رجلاً منكم، فإنّه لا بدّ لكم من عماد و سناد، و راية تحفّون بها، و ترجعون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فعرضوها على زيد بن حصين الطائي فأبىٰ، و عرضوها على حرقوص بن زهير فأبىٰ، و على حمزة بن سنان و شريح بن أوفى العبسي فأبيَا، و عرضوها على عبد اللّه 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أما و اللّٰه لا آخذها رغبة في الدنيا، و لا أدعها فرقاً من الموت، فبايعوه لعشرٍ خلون من شوّال،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الثفنات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اجتمعوا في منزل شريح بن أوفى العبسي 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اشخصوا بنا إلى بلدة نجتمع فيها لإنفاذ حكم اللّٰه فإنّكم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المدائن فننزلها و نأخذ بأبوابها و نخرج منها سكّانها و نبعث إلى إخواننا من أهل البصرة، فيقدمون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خرجتم مجتمعين أُتْبِعْتُم و لكن اخرجوا وحداناً مستخفّين، فأمّا المدائن فإن بها من يمنعكم، و لكن سيروا حتى تنزلوا جسر النهروان و تكاتبوا إخوانكم من أهل البصرة،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اللّه بن وهب إلى من بالبصرة منهم يعلمهم ما اجتمعوا عليه، و يحثّهم على اللحاق بهم و أرسل الكتاب إليهم، فأجابوه أنّهم على اللحاق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عزموا على المسير</w:t>
      </w:r>
      <w:r>
        <w:rPr>
          <w:rStyle w:val="FootnoteAnchor"/>
          <w:rtl w:val="true"/>
        </w:rPr>
        <w:footnoteReference w:id="168"/>
      </w:r>
      <w:r>
        <w:rPr>
          <w:rFonts w:ascii="Amiri" w:hAnsi="Amiri" w:eastAsia="Amiri" w:cs="Amiri"/>
          <w:color w:val="111111"/>
          <w:sz w:val="28"/>
          <w:sz w:val="28"/>
          <w:szCs w:val="28"/>
          <w:rtl w:val="true"/>
          <w:lang w:bidi="ar-SA"/>
        </w:rPr>
        <w:t>، تعبّدوا ليلتهم و كان ليلة الجمعة، و يوم الجمعة، و ساروا يوم السبت فخرج شريح بن أوفى العبسي، و هو يتلو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مَدْيَنَ قٰالَ عَسىٰ رَبِّي أَنْ يَهْدِيَنِي سَوٰاءَ اَلسَّبِيلِ</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الخوارج تقاطرت من البصرة و الكوفة حتى نزلوا جسر نهروان، فصاروا جيشاً عظيم العدد و العُدَّة، و كانت الأخبار عن أفعالهم الشنيعة تصل إلى الناس ففشى الرعب فيهم، و لأجل ذلك ألحّ الواعون من أمراء جيش </w:t>
      </w:r>
    </w:p>
    <w:p>
      <w:pPr>
        <w:pStyle w:val="BookText"/>
        <w:rPr/>
      </w:pPr>
      <w:r>
        <w:rPr>
          <w:rFonts w:ascii="Amiri" w:hAnsi="Amiri" w:eastAsia="Amiri" w:cs="Amiri"/>
          <w:color w:val="111111"/>
          <w:sz w:val="28"/>
          <w:sz w:val="28"/>
          <w:szCs w:val="28"/>
          <w:rtl w:val="true"/>
          <w:lang w:bidi="ar-SA"/>
        </w:rPr>
        <w:t>علي على مناجزة هؤلاء ثمّ المسير إلى الشام، فأجابهم الإمام، و إليك بيان ما ارتكبوا من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عن أبي مخنف عن حميد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الخارجة التي أقبلت من البصرة جاءت حتىٰ دنت من إخوانها بالنهر فخرجت عصابة منهم، فإذا هم برجل يسوق بامرأة على حمار، فعبروا إليه فدعوه فتهدّدوه و أفزعوه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خباب صاحب رسول اللّٰه صلى الله عليه و آله و سلم ثمّ أهوى إلى ثوبه يتناوله من الأرض و كان سقط عنه لمّا أفزعوه،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 فحدثنا عن أبيك بحديث سمعه من النبي صلى الله عليه و آله و سلم لعلّ اللّٰه ينفعنا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فتنة تكون، يموت فيها قلب الرجل كما يموت فيها بدنه، يمسي فيها مؤمناً و يصبح كافراً، و يُصْبح فيها كافراً و يمسي فيها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سألناك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تقول في أبي بكر و عمر؟ فأثنى عليهما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عثمان في أوّل خلافته و في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محقّاً في أوّلها 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 قبل التحكيم 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باللّٰه منكم، و أشدّ توقّياً على دينه، و أنفذ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تتبع الهوى و توالي الرجال على أسمائها لا على أفعالها، و اللّٰه لنقتلنّك قتلة ما قتلناها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 فكتّفوه ثمّ أقبلوا به و بامرأته و هي حُبلى متمٌّ، حتى نزلوا تحت نخلة مواقر، فسقطت منه رطبة فأخذها أحدهم فقذف بها في فمه،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حلّها و بغير ثمن؟ فلفظها و ألقاها من فمه، ثمّ أخذ سيفه فأخذ يمينه، فمرّ به خنزير </w:t>
      </w:r>
    </w:p>
    <w:p>
      <w:pPr>
        <w:pStyle w:val="BookText"/>
        <w:rPr/>
      </w:pPr>
      <w:r>
        <w:rPr>
          <w:rFonts w:ascii="Amiri" w:hAnsi="Amiri" w:eastAsia="Amiri" w:cs="Amiri"/>
          <w:color w:val="111111"/>
          <w:sz w:val="28"/>
          <w:sz w:val="28"/>
          <w:szCs w:val="28"/>
          <w:rtl w:val="true"/>
          <w:lang w:bidi="ar-SA"/>
        </w:rPr>
        <w:t>لأهل الذمّة فضربه بسيفه،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فساد في الأرض، فأتى صاحب الخنزير فأرضاه من خنزيره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منهم ابن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صادقين فيما أرى، فما عَلَيَّ منكم بأس إنّي لمسلم ما أحدثت في الإسلام حدثاً و لقد آمنتموني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به فأضجعوه فذبحوه، و سال دمه في الماء و أقبلوا إلى المرأة،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امرأة أ لا تتّقون اللّٰه؟ فبقروا بطنها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قتلوا ثلاث نسوة من طيّ و قتلوا أُمّ سنان الصيداوية، فبلغ ذلك عليّاً و من معه من المسلمين من قتلهم عبد اللّه بن خباب و اعتراضهم الناس، فبعث إليهم الحارث بن مرّة العبدي ليأتيهم فينظر فيما بلغ عنهم و يكتب به إليه على وجهه و لا يكتمه، فخرج حتى انتهى إلى النهر ليسألهم، فخرج القوم إليه فقتلوه، و أتى الخبر أمير المؤمنين و الناس، فقام إليه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عَلامَ تدع هؤلاء يخلفوننا في أموالنا و عيالنا؟ سر بنا إلى القوم، فإذا فرغنا ممّا بيننا و بينهم صرنا إلى عدوّنا من أهل الشام، فقبل علي فنادى بالرحيل، و لمّا أراد علي المسير إلى أهل النهر من الأنبار، قدم قيس بن سعد بن عبادة و أمره أن يأتي المدائن فينزلها حتى يأمره بأمره، ثمّ جاء مقبلاً إليهم و وافاه قيس و سعد بن مسعود الثقفي بالنهر و بعث إلى أهل النهر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إلينا قتلة إخواننا منكم نقتلهم بهم، ثمّ أنا تارككم و كاف عنكم حتى نلقى أهل الشام، فلعلّ اللّٰه يقلب قلوبكم، و يردّكم إلى خير ممّا أنتم عليه من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قتلناهم و كلّنا نستحلّ دماءهم و دماءكم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وصل على جانب النهر وقف عليهم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العصابة التي أخرجها عداوة المراء و اللجاجة، و صدّها عن الحقّ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نذيركم أن تصبحوا تلفيكم الأُمّة غداً صرعى بأثناء هذا النهر، و بأهضام هذا الغائط بغير بيّنة من ربّكم و لا برهان بيّن، أ لم تعلموا أنّي نهيتكم عن الحكومة، و أخبرتكم أنّ طلب القوم إيّاها منكم دهن و مكيدة لكم، و نبّأتكم أنّ القوم ليسوا بأصحاب دين و لا قرآن، و انّي أعرف بهم منكم، عرفتهم أطفالاً و رجالاً، فهم أهل المكر و الغدر، و انّكم إن فارقتم رأيي، جانبتم الحزم، فعصيتموني حتى إذا أقررت بأن حكمت، فلمّا فعلت شرطت و استوثقت، فأخذت على الحكمين أن يحييا ما أحيا القرآن و أن يميتا ما أمات القرآن، فاختلفا و خالفا حكم الكتاب و السنّة، فنبذنا أمرهما و نحن على أمرنا الأوّل فما الذي بكم؟ و من أين أتيتم؟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حكمنا فلمّا حكمنا أثمنا و كنّا بذلك كافرين، و قد تبنا فإن تبت كما تبنا فنحن منك و معك و إن أبيت فاعتزلنا، فانّا منابذوك على سواء، إنّ اللّٰه لا يحب الخائنين،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أصابكم حاصب، و لا بقي منكم وابر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بَعْد إيماني برسول اللّٰه صلى الله عليه و آله و سلم و هجرتي معه و جهادي في سبيل اللّٰه أشهد على نفسي بالكفر؟ لقد ضللت إذاً و 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عنهم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لم يكتف الإمام بهذا الأمر، بل كلّمهم في معسكرهم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كلّكم شهد معنا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من شهد و منّا من لم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فامتازوا فرقتين، فليكن من شهد صفّين فرقة، و من لم يشهدها فرقة، حتى أُكَلِّم كلّاً منكم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الناس، فقال</w:t>
      </w:r>
      <w:r>
        <w:rPr>
          <w:rFonts w:eastAsia="Amiri" w:cs="Amiri" w:ascii="Amiri" w:hAnsi="Amiri"/>
          <w:color w:val="111111"/>
          <w:sz w:val="28"/>
          <w:szCs w:val="28"/>
          <w:rtl w:val="true"/>
          <w:lang w:bidi="ar-SA"/>
        </w:rPr>
        <w:t xml:space="preserve">: </w:t>
      </w:r>
      <w:bookmarkStart w:id="168" w:name="pg11544_168024"/>
    </w:p>
    <w:p>
      <w:pPr>
        <w:pStyle w:val="BookText"/>
        <w:rPr/>
      </w:pPr>
      <w:bookmarkEnd w:id="1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امسكوا عن الكلام، انصتوا لقولي، و اقبلوا بأفئدتكم إليّ، فمن نشدناه شهادة فليقل بعلمه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كلّمهم عليه السلام بكلام طويل، من جملته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تقولوا عند رفعهم المصاحف حيلةً و غيلةً و مكراً و خديعةً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و أهل دعوتنا، استقالونا و استراموا إلى كتاب اللّٰه سبحانه، فالرأي القبول منهم، و التنفيس عنهم؟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ظاهره إيمان، و باطنه عدوان، و أوّله رحمة، و آخره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على شأنكم، و ألزموا طريقتكم و عضّوا على الجهاد بنواجذكم، و لا تلتفتوا إلى ناعق نعق، إن أُجيب أضلّ و إن ترك ذلّ</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لمّا أتمّ الإمام الحجة عليهم، و رأى أنّ آخر الدواء الكي، فعبّأ الناس فجعل على ميمنته حجر بن عدي، و على ميسرته شبث بن ربعي، أو معقل بن قياس الرياحي، و على الخيل أبا أيّوب الأنصاري، و على الرجالة أبا قتادة الأنصاري، و على أهل المدينة و هم سبعمائة أو ثمانمائة رجل، قيس بن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عبّأت الخوارج فجعلوا على ميمنتهم زيد بن حصين الطائي، و على الميسرة شريح بن أوفى العبسي، و على خيلهم حمزة بن سنان الأسدي و على الرجّالة حرقوص بن زهير السعدي</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4061916_73709187"/>
      <w:bookmarkStart w:id="170" w:name="_Toc61"/>
      <w:bookmarkEnd w:id="169"/>
      <w:r>
        <w:rPr>
          <w:rtl w:val="true"/>
        </w:rPr>
        <w:t>الحرص على صيانة نفوسهم</w:t>
      </w:r>
      <w:r>
        <w:rPr>
          <w:rtl w:val="true"/>
        </w:rPr>
        <w:t>:</w:t>
      </w:r>
      <w:bookmarkEnd w:id="17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الإمام توخّياً لحفظ الدماء و صيانة الأنفس، بعث الأسود بن </w:t>
      </w:r>
    </w:p>
    <w:p>
      <w:pPr>
        <w:pStyle w:val="BookText"/>
        <w:rPr/>
      </w:pPr>
      <w:r>
        <w:rPr>
          <w:rFonts w:ascii="Amiri" w:hAnsi="Amiri" w:eastAsia="Amiri" w:cs="Amiri"/>
          <w:color w:val="111111"/>
          <w:sz w:val="28"/>
          <w:sz w:val="28"/>
          <w:szCs w:val="28"/>
          <w:rtl w:val="true"/>
          <w:lang w:bidi="ar-SA"/>
        </w:rPr>
        <w:t>يزيد في ألفي فارس حتى أتىٰ حمزة بن سنان و هو في ثلاثمائة فارس من خيلهم و رفع عليّ راية أمان، مع أبي أيوب فناداهم أبو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هذه الراية منكم ممّن لم يقتل و لم يستعرض فهو آمن، و من انصرف منكم إلى الكوفة أو إلى المدائن و خرج من هذه الجماعة فهو آمن، أنّه لا حاجة لنا بعد أن نصيب قتلة إخواننا منكم في سفك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هذا التخطيط و السياسة الحكيمة مؤثّراً في تفرّق القوم و صيانة دمائهم فانصرف فروة بن نوفل الأشجعي</w:t>
      </w:r>
      <w:r>
        <w:rPr>
          <w:rStyle w:val="FootnoteAnchor"/>
          <w:rtl w:val="true"/>
        </w:rPr>
        <w:footnoteReference w:id="172"/>
      </w:r>
      <w:r>
        <w:rPr>
          <w:rFonts w:ascii="Amiri" w:hAnsi="Amiri" w:eastAsia="Amiri" w:cs="Amiri"/>
          <w:color w:val="111111"/>
          <w:sz w:val="28"/>
          <w:sz w:val="28"/>
          <w:szCs w:val="28"/>
          <w:rtl w:val="true"/>
          <w:lang w:bidi="ar-SA"/>
        </w:rPr>
        <w:t>في خمسمائة فارس، و خرجت طائفة أُخرى متفرّقين، فنزلت الكوفة، و خرج إلى علي عليه السلام منهم نحو من مائة، و كانوا أربعة آلاف و كان الذين بقوا مع عبد اللّه بن وهب منهم ألفين و ثمانمائة، و زحفوا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الخيل دون الرجال و صفّ الناس وراء الخيل صفّين، و صفّ المرامية أمام الصفّ الأوّل، و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كفّوا عنهم حتىٰ يبدءوكم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وافقهم عليّ عليه السلام بالنهروان،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تبدءوهم بقتال حتى يبدءوكم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منهم رجل على صف عليّ عليه السلام فقتل منهم ثلاثة، فخرج إليه عليّ عليه السلام فضربه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ألف منهم إلى جهة أبي أيوب الأنصاري، و كان على ميمنة عليّ، فقال عليّ عليه السلام لأصحابه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احملوا عليهم، فو الله لا يقتل منكم عشرة، و لا يسلم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عليهم فطحنهم طحناً قتل من </w:t>
      </w:r>
    </w:p>
    <w:p>
      <w:pPr>
        <w:pStyle w:val="BookText"/>
        <w:rPr/>
      </w:pPr>
      <w:r>
        <w:rPr>
          <w:rFonts w:ascii="Amiri" w:hAnsi="Amiri" w:eastAsia="Amiri" w:cs="Amiri"/>
          <w:color w:val="111111"/>
          <w:sz w:val="28"/>
          <w:sz w:val="28"/>
          <w:szCs w:val="28"/>
          <w:rtl w:val="true"/>
          <w:lang w:bidi="ar-SA"/>
        </w:rPr>
        <w:t>أصحابه عليه السلام تسعة، و أفلت من الخوارج ثمانية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عليّ 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عنهم حتى يبدءوكم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إلى الجنة، و حملوا على الناس، و افترقت خيل</w:t>
      </w:r>
      <w:r>
        <w:rPr>
          <w:rStyle w:val="FootnoteAnchor"/>
          <w:rtl w:val="true"/>
        </w:rPr>
        <w:footnoteReference w:id="175"/>
      </w:r>
      <w:r>
        <w:rPr>
          <w:rFonts w:ascii="Amiri" w:hAnsi="Amiri" w:eastAsia="Amiri" w:cs="Amiri"/>
          <w:color w:val="111111"/>
          <w:sz w:val="28"/>
          <w:sz w:val="28"/>
          <w:szCs w:val="28"/>
          <w:rtl w:val="true"/>
          <w:lang w:bidi="ar-SA"/>
        </w:rPr>
        <w:t>علي فرقتين، فرقة نحو الميمنة و فرقة نحو الميسرة و استقبلت الرماة وجوههم بالنبل، و عطفت عليهم الخيل من الميمنة و الميسرة، و نهض إليهم الرجال بالرماح و السيوف، فما لبثوا أن أناموهم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يحدّث أصحابه قبل ظهور الخوارج انّ قوماً يخرجون يمرقون من الدين كما يمرق السهم من الرمية، علامتهم رجل مُخدج</w:t>
      </w:r>
      <w:r>
        <w:rPr>
          <w:rStyle w:val="FootnoteAnchor"/>
          <w:rtl w:val="true"/>
        </w:rPr>
        <w:footnoteReference w:id="176"/>
      </w:r>
      <w:r>
        <w:rPr>
          <w:rFonts w:ascii="Amiri" w:hAnsi="Amiri" w:eastAsia="Amiri" w:cs="Amiri"/>
          <w:color w:val="111111"/>
          <w:sz w:val="28"/>
          <w:sz w:val="28"/>
          <w:szCs w:val="28"/>
          <w:rtl w:val="true"/>
          <w:lang w:bidi="ar-SA"/>
        </w:rPr>
        <w:t>اليد، سمعوا ذلك منه مراراً، فلمّا فرغ من قتالهم، أمر أصحابه أن يلتمسوا المخدج، فوجدوه في حفرة على شاطئ النهر في خمسين قتيلاً، فلمّا استخرجوه نظروا إلى عضده فإذا لحم مجتمع كثدي المرأة، و حلمة عليها شعرات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لا كَذبْتُ و لا كذّبت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حينما مرّ بهم و هم صرعى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و النفس الأمّارة بالسوء، غرّتهم بالأماني، و زينت لهم المعاصي، نبّأتهم أنّهم ظاهرون</w:t>
      </w:r>
      <w:r>
        <w:rPr>
          <w:rFonts w:eastAsia="Amiri" w:cs="Amiri" w:ascii="Amiri" w:hAnsi="Amiri"/>
          <w:color w:val="111111"/>
          <w:sz w:val="28"/>
          <w:szCs w:val="28"/>
          <w:rtl w:val="true"/>
          <w:lang w:bidi="ar-SA"/>
        </w:rPr>
        <w:t>».</w:t>
      </w:r>
      <w:r>
        <w:rPr>
          <w:rStyle w:val="FootnoteAnchor"/>
          <w:rtl w:val="true"/>
        </w:rPr>
        <w:footnoteReference w:id="177"/>
      </w:r>
      <w:bookmarkStart w:id="171" w:name="pg11544_168027"/>
    </w:p>
    <w:p>
      <w:pPr>
        <w:pStyle w:val="BookText"/>
        <w:rPr/>
      </w:pPr>
      <w:bookmarkEnd w:id="171"/>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في عسكرهم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السلاح و الدواب و ما شهدوا به عليه الحرب فقسمة بين المسلمين، و أمّا المتاع و العبيد و الإماء فإنّه حين قدم، ردّه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أمر بطلب من به رمق منهم، فكانوا أربعمائة، فأمر بهم عليّ، و دفعوا إلى عشائرهم،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احملوهم معكم فداووهم، فإذا برءوا، فوافوا بهم الكوفة</w:t>
      </w:r>
      <w:r>
        <w:rPr>
          <w:rFonts w:eastAsia="Amiri" w:cs="Amiri" w:ascii="Amiri" w:hAnsi="Amiri"/>
          <w:color w:val="111111"/>
          <w:sz w:val="28"/>
          <w:szCs w:val="28"/>
          <w:rtl w:val="true"/>
          <w:lang w:bidi="ar-SA"/>
        </w:rPr>
        <w:t>».</w:t>
      </w:r>
      <w:r>
        <w:rPr>
          <w:rStyle w:val="FootnoteAnchor"/>
          <w:rtl w:val="true"/>
        </w:rPr>
        <w:footnoteReference w:id="178"/>
      </w:r>
    </w:p>
    <w:p>
      <w:pPr>
        <w:pStyle w:val="Heading3"/>
        <w:numPr>
          <w:ilvl w:val="2"/>
          <w:numId w:val="1"/>
        </w:numPr>
        <w:rPr/>
      </w:pPr>
      <w:bookmarkStart w:id="172" w:name="__RefHeading___Toc4061918_73709187"/>
      <w:bookmarkStart w:id="173" w:name="_Toc62"/>
      <w:bookmarkEnd w:id="172"/>
      <w:r>
        <w:rPr>
          <w:rtl w:val="true"/>
        </w:rPr>
        <w:t>فَقْ‌ءُ عينِ الفتنة</w:t>
      </w:r>
      <w:r>
        <w:rPr>
          <w:rtl w:val="true"/>
        </w:rPr>
        <w:t>:</w:t>
      </w:r>
      <w:bookmarkEnd w:id="173"/>
    </w:p>
    <w:p>
      <w:pPr>
        <w:pStyle w:val="BookText"/>
        <w:rPr/>
      </w:pPr>
      <w:r>
        <w:rPr>
          <w:rFonts w:ascii="Amiri" w:hAnsi="Amiri" w:eastAsia="Amiri" w:cs="Amiri"/>
          <w:color w:val="111111"/>
          <w:sz w:val="28"/>
          <w:sz w:val="28"/>
          <w:szCs w:val="28"/>
          <w:rtl w:val="true"/>
          <w:lang w:bidi="ar-SA"/>
        </w:rPr>
        <w:t>كانت الخوارج من أهل القبلة و أهل الصلاة و العبادة، و كان الناس يستصغرون عبادتهم عند صلواتهم، فلم يكن قتالهم و استئصالهم أمراً هيّناً، و لم يكن يجترئ عليه غير عليّ عليه السلام و لأجل ذلك قال بعد قتالهم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و الثناء عليه، أيّها الناس فإنّي فَقَأتُ عين الفتنة، و لم يكن ليجترئَ عليها أحد غيري، بعد أن ماج غيهبها و اشتدّ كلَبُهُا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كلّهم كانوا يهابون قتال أهل القبلة، و لا يعلمون كيف يقاتلونهم، هل يتبعون مولِّيهم أم لا؟ و هل يجهزون على جريحهم أم لا؟ و هل يقسمون فيئهم أم لا؟ و كانوا يستعظمون قتال من </w:t>
      </w:r>
      <w:bookmarkStart w:id="174" w:name="pg11544_168028"/>
    </w:p>
    <w:p>
      <w:pPr>
        <w:pStyle w:val="BookText"/>
        <w:rPr/>
      </w:pPr>
      <w:bookmarkEnd w:id="174"/>
      <w:r>
        <w:rPr>
          <w:rFonts w:ascii="Amiri" w:hAnsi="Amiri" w:eastAsia="Amiri" w:cs="Amiri"/>
          <w:color w:val="111111"/>
          <w:sz w:val="28"/>
          <w:sz w:val="28"/>
          <w:szCs w:val="28"/>
          <w:rtl w:val="true"/>
          <w:lang w:bidi="ar-SA"/>
        </w:rPr>
        <w:t>يؤذّن كأذاننا، و يصلّي كصلاتنا، و استعظموا أيضاً حرب عائشة و حرب طلحة و الزبير لمكانتهم في الإسلام، و توقّف جماعة منهم عن الدخول في تلك الحرب، كالأحنف بن قيس و غيره، فلو لا أنّ عليّاً اجترأ على سلّ السيف فيها ما أقدم أحد عليها</w:t>
      </w:r>
      <w:r>
        <w:rPr>
          <w:rFonts w:eastAsia="Amiri" w:cs="Amiri" w:ascii="Amiri" w:hAnsi="Amiri"/>
          <w:color w:val="111111"/>
          <w:sz w:val="28"/>
          <w:szCs w:val="28"/>
          <w:rtl w:val="true"/>
          <w:lang w:bidi="ar-SA"/>
        </w:rPr>
        <w:t>.</w:t>
      </w:r>
      <w:r>
        <w:rPr>
          <w:rStyle w:val="FootnoteAnchor"/>
          <w:rtl w:val="true"/>
        </w:rPr>
        <w:footnoteReference w:id="181"/>
      </w:r>
    </w:p>
    <w:p>
      <w:pPr>
        <w:pStyle w:val="Heading3"/>
        <w:numPr>
          <w:ilvl w:val="2"/>
          <w:numId w:val="1"/>
        </w:numPr>
        <w:rPr/>
      </w:pPr>
      <w:bookmarkStart w:id="175" w:name="__RefHeading___Toc4061920_73709187"/>
      <w:bookmarkStart w:id="176" w:name="_Toc63"/>
      <w:bookmarkEnd w:id="175"/>
      <w:r>
        <w:rPr>
          <w:rtl w:val="true"/>
        </w:rPr>
        <w:t>تنبّؤ للإمام بعد استئصال الخوارج</w:t>
      </w:r>
      <w:r>
        <w:rPr>
          <w:rtl w:val="true"/>
        </w:rPr>
        <w:t>:</w:t>
      </w:r>
      <w:bookmarkEnd w:id="176"/>
    </w:p>
    <w:p>
      <w:pPr>
        <w:pStyle w:val="BookText"/>
        <w:rPr/>
      </w:pPr>
      <w:r>
        <w:rPr>
          <w:rFonts w:ascii="Amiri" w:hAnsi="Amiri" w:eastAsia="Amiri" w:cs="Amiri"/>
          <w:color w:val="111111"/>
          <w:sz w:val="28"/>
          <w:sz w:val="28"/>
          <w:szCs w:val="28"/>
          <w:rtl w:val="true"/>
          <w:lang w:bidi="ar-SA"/>
        </w:rPr>
        <w:t>لمّا قتل الخوارج و أفلت منهم من أفلت، قال بعض أصحاب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هلك القوم بأجمعهم،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 إنّهم نطف في أصلاب الرجال و قرارات النساء، كلّما نجم منهم قرن قطع، حتّى يكون آخرهم لصوصاً سلّابين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ذكر المؤرّخون قضايا و حوادث تعرب عن أنّ القوم صاروا بعد ذلك لصوصاً سلّابين، فإن دعوة الخوارج اضمحلّت، و رجالها فنيت حتى أفضى الأمر إلى أن صار خلفهم قطّاع طرق متظاهرين بالفسوق و الفساد في الأرض، و إليك نماذج</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في أيام المتوكّل، ابن عمرو الخثعمي بالجزيرة، فقطع الطريق و أخاف السبيل، فحاربه أبو سعيد الصامتي فقتل كثيراً من أصحابه، و أسر كثيراً منهم، فمدحه أبو عبادة البحتري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نكفر عن أُمية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الخلافة فجرةً و فسوقاً</w:t>
      </w:r>
    </w:p>
    <w:p>
      <w:pPr>
        <w:pStyle w:val="BookText"/>
        <w:rPr/>
      </w:pPr>
      <w:r>
        <w:rPr>
          <w:rFonts w:ascii="Amiri" w:hAnsi="Amiri" w:eastAsia="Amiri" w:cs="Amiri"/>
          <w:color w:val="111111"/>
          <w:sz w:val="28"/>
          <w:sz w:val="28"/>
          <w:szCs w:val="28"/>
          <w:rtl w:val="true"/>
          <w:lang w:bidi="ar-SA"/>
        </w:rPr>
        <w:t xml:space="preserve">و نلوم طلحة و الزبير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نعنّف الصديق و الفاروقا</w:t>
      </w:r>
    </w:p>
    <w:p>
      <w:pPr>
        <w:pStyle w:val="BookText"/>
        <w:rPr/>
      </w:pPr>
      <w:r>
        <w:rPr>
          <w:rFonts w:ascii="Amiri" w:hAnsi="Amiri" w:eastAsia="Amiri" w:cs="Amiri"/>
          <w:color w:val="111111"/>
          <w:sz w:val="28"/>
          <w:sz w:val="28"/>
          <w:szCs w:val="28"/>
          <w:rtl w:val="true"/>
          <w:lang w:bidi="ar-SA"/>
        </w:rPr>
        <w:t xml:space="preserve">و نقول تيم أقربت و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بعيداً حيث كان صعيقا</w:t>
      </w:r>
    </w:p>
    <w:p>
      <w:pPr>
        <w:pStyle w:val="BookText"/>
        <w:rPr/>
      </w:pPr>
      <w:r>
        <w:rPr>
          <w:rFonts w:ascii="Amiri" w:hAnsi="Amiri" w:eastAsia="Amiri" w:cs="Amiri"/>
          <w:color w:val="111111"/>
          <w:sz w:val="28"/>
          <w:sz w:val="28"/>
          <w:szCs w:val="28"/>
          <w:rtl w:val="true"/>
          <w:lang w:bidi="ar-SA"/>
        </w:rPr>
        <w:t xml:space="preserve">و هم قريش الأبطحون إذا انتموا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أُصولاً في العلا و عروقا</w:t>
      </w:r>
    </w:p>
    <w:p>
      <w:pPr>
        <w:pStyle w:val="BookText"/>
        <w:rPr/>
      </w:pPr>
      <w:r>
        <w:rPr>
          <w:rFonts w:ascii="Amiri" w:hAnsi="Amiri" w:eastAsia="Amiri" w:cs="Amiri"/>
          <w:color w:val="111111"/>
          <w:sz w:val="28"/>
          <w:sz w:val="28"/>
          <w:szCs w:val="28"/>
          <w:rtl w:val="true"/>
          <w:lang w:bidi="ar-SA"/>
        </w:rPr>
        <w:t xml:space="preserve">حتّى غدت جشم بن بكر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النبي و تدعيه حقوقا</w:t>
      </w:r>
    </w:p>
    <w:p>
      <w:pPr>
        <w:pStyle w:val="BookText"/>
        <w:rPr/>
      </w:pPr>
      <w:r>
        <w:rPr>
          <w:rFonts w:ascii="Amiri" w:hAnsi="Amiri" w:eastAsia="Amiri" w:cs="Amiri"/>
          <w:color w:val="111111"/>
          <w:sz w:val="28"/>
          <w:sz w:val="28"/>
          <w:szCs w:val="28"/>
          <w:rtl w:val="true"/>
          <w:lang w:bidi="ar-SA"/>
        </w:rPr>
        <w:t xml:space="preserve">جاءوا براعيهم ليتّخذوا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إلى قطع الطريق طريقا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ثمّ ذكر أنّه خرج بأعمال كرمان و جماعة أُخرى من أهل عمان لا نباهة لهم، و قد ذكرهم أبو إسحاق الصابي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بمعزل عن طرائق سلفهم و انّما وكدهم، و قصدهم، إخافة السبيل و الفساد في الأرض، و اكتساب الأموال من غير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بذكر المشهورين بنظر الخوارج الذين تمّ بهم صدق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نطف في أصلاب الرجال و 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عكرمة مولى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أنس الأصبحي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الجارود العبدي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أبي مسلم مولى 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عبد الرحمن صاحب ديوان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زيد</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 معمر بن المثنى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اليمان بن رباب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كامل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الثلاثة الأخيرة كانوا من الأباضية، كما أنّ اليمان كان من البيهسيّة، و أبو عبيدة من الصفريّة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 سيوافيك أسماء مشاهيرهم في فصل خاص</w:t>
      </w:r>
      <w:r>
        <w:rPr>
          <w:rFonts w:eastAsia="Amiri" w:cs="Amiri" w:ascii="Amiri" w:hAnsi="Amiri"/>
          <w:color w:val="111111"/>
          <w:sz w:val="28"/>
          <w:szCs w:val="28"/>
          <w:rtl w:val="true"/>
          <w:lang w:bidi="ar-SA"/>
        </w:rPr>
        <w:t xml:space="preserve">. </w:t>
      </w:r>
      <w:bookmarkStart w:id="177" w:name="pg11544_168031"/>
    </w:p>
    <w:p>
      <w:pPr>
        <w:pStyle w:val="Heading3"/>
        <w:numPr>
          <w:ilvl w:val="2"/>
          <w:numId w:val="1"/>
        </w:numPr>
        <w:rPr/>
      </w:pPr>
      <w:bookmarkStart w:id="178" w:name="__RefHeading___Toc4061922_73709187"/>
      <w:bookmarkStart w:id="179" w:name="_Toc64"/>
      <w:bookmarkEnd w:id="177"/>
      <w:bookmarkEnd w:id="178"/>
      <w:r>
        <w:rPr>
          <w:rtl w:val="true"/>
        </w:rPr>
        <w:t>كلمة أخيرة للإمام في حقّ الخوارج</w:t>
      </w:r>
      <w:r>
        <w:rPr>
          <w:rtl w:val="true"/>
        </w:rPr>
        <w:t>:</w:t>
      </w:r>
      <w:bookmarkEnd w:id="179"/>
    </w:p>
    <w:p>
      <w:pPr>
        <w:pStyle w:val="BookText"/>
        <w:rPr/>
      </w:pPr>
      <w:r>
        <w:rPr>
          <w:rFonts w:ascii="Amiri" w:hAnsi="Amiri" w:eastAsia="Amiri" w:cs="Amiri"/>
          <w:color w:val="111111"/>
          <w:sz w:val="28"/>
          <w:sz w:val="28"/>
          <w:szCs w:val="28"/>
          <w:rtl w:val="true"/>
          <w:lang w:bidi="ar-SA"/>
        </w:rPr>
        <w:t>و للإمام عليّ كلمة في حق الخوارج ألقاها بعد القضاء عليهم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هذه الكلمة تعرب عن أنّ انحراف الخوارج عن الحق لم يكن شيئاً مدبّراً من ذي قبل، و إنّما سذاجة القوم و قرب قعرهم، جرّهم إلى تلك الساحة، و كانوا جاحدين للحق عن جهل ممزوج بالعناد، فكانوا يطلبون الحق من أوّل الأمر، لكن أخطئوا في طلبه و دخلوا في حبائل الشيطان و النفس الأمّارة، و هذا بخلاف معاوية و جيشه، فإنّهم كانوا يطلبون الباطل و يركبون الغيّ عن تقصير و علم، و قد عرفت أنّه لم يكن لمعاوية مرمى من أوّل الأمر سوى إزاحة عليّ عن منصبه و غصب الخلافة، و انّ دم عثمان و قميصه و كونه قتل مظلوماً في عقر داره كانت واجهة استخدمها لجلب العواطف، يطلب بها إغواء رعاع الناس، و لأجل ذلك لمّا قتل عليّ و صالحه الحسن و أخذ بزمام الأمر، لم يبحث عن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مراده أنّ الخوارج ضلّوا بشبهة دخلت عليهم، و كانوا يطلبون الحق،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في الجملة تمسّك بالدين، و محاماة عن عقيدة اعتقدوها، و إن اخطئوا فيها، و أمّا معاوية فلم يكن يطلب الحق، و إنّما كان ذا باطل لا يحامي عن اعتقاد قد بناه على شبهة، و أحواله كانت تدلّ على ذلك، فإنّه لم يكن من أرباب الدين، و لا ظهر عنه نسك، و لا صلاح حال، و كان مترفاً يذهب مال الفيء في مآربه، و تمهيد ملكه، و يصانع به عن سلطانه، و كانت أحواله كلّها مؤذنة بانسلاخه عن العدالة، و إصراره على الباطل، و إذا كان كذلك لم يجز أن ينصر المسلمون سلطانه، و تحارب الخوارج عليه، و إن كانوا أهل ضلال، لأنّهم أحسن حالاً منه، فإنّهم كانوا ينهون عن المنكر و يرون الخروج على أئمّة الجور واجباً</w:t>
      </w:r>
      <w:r>
        <w:rPr>
          <w:rFonts w:eastAsia="Amiri" w:cs="Amiri" w:ascii="Amiri" w:hAnsi="Amiri"/>
          <w:color w:val="111111"/>
          <w:sz w:val="28"/>
          <w:szCs w:val="28"/>
          <w:rtl w:val="true"/>
          <w:lang w:bidi="ar-SA"/>
        </w:rPr>
        <w:t>.</w:t>
      </w:r>
      <w:r>
        <w:rPr>
          <w:rStyle w:val="FootnoteAnchor"/>
          <w:rtl w:val="true"/>
        </w:rPr>
        <w:footnoteReference w:id="187"/>
      </w:r>
      <w:bookmarkStart w:id="180" w:name="pg11544_168033"/>
    </w:p>
    <w:p>
      <w:pPr>
        <w:pStyle w:val="Heading2"/>
        <w:numPr>
          <w:ilvl w:val="1"/>
          <w:numId w:val="1"/>
        </w:numPr>
        <w:rPr/>
      </w:pPr>
      <w:bookmarkStart w:id="181" w:name="__RefHeading___Toc4061924_73709187"/>
      <w:bookmarkStart w:id="182" w:name="_Toc65"/>
      <w:bookmarkEnd w:id="180"/>
      <w:bookmarkEnd w:id="181"/>
      <w:r>
        <w:rPr>
          <w:rtl w:val="true"/>
        </w:rPr>
        <w:t>الفصل السّابع</w:t>
      </w:r>
      <w:r>
        <w:rPr>
          <w:rtl w:val="true"/>
        </w:rPr>
        <w:t xml:space="preserve">: </w:t>
      </w:r>
      <w:r>
        <w:rPr>
          <w:rtl w:val="true"/>
        </w:rPr>
        <w:t>انتفاضات الخوارج بعد حرب النهروان في العهد العلوي</w:t>
      </w:r>
      <w:bookmarkEnd w:id="1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4061926_73709187"/>
      <w:bookmarkStart w:id="184" w:name="_Toc66"/>
      <w:bookmarkEnd w:id="183"/>
      <w:r>
        <w:rPr>
          <w:rtl w:val="true"/>
        </w:rPr>
        <w:t>اشارة</w:t>
      </w:r>
      <w:bookmarkEnd w:id="18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كانت حرب الإمام في النهروان، حرباً طاحنةً، قتل رجال العيث و الفساد، و استأصل شافتهم، و قضى على رءوسهم، و لكن لم يكن الخوارج كلّهم متواجدين فيها، بل كانوا متفرّقين في البصرة، و النقاط المختلفة من العراق، فقاموا بانتفاضات ضدّ عليّ و عمّاله، و كانت الحسرة و الخيبة نصيبهم، و إليك ما وقعت منها في العهد العلوي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الخريت بن راشد الناجي</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الخريت بن راشد الناجي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جرّده من إمارة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 اللّٰه لا أُطيع أمرك و لا أُصلّي خلفك، و إنّي غداً مفارق لك، و ذلك بعد تحكيم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فناظره علي و حاول إقناعه، فلم يرتدع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بجمع من أصحابه فالتقى في طريقه رجلاً مسلماً فسأله عمّا يقوله في علي، فأثنى عليه و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عليه عصابة من أصحاب الخريت فقطّعوه </w:t>
      </w:r>
    </w:p>
    <w:p>
      <w:pPr>
        <w:pStyle w:val="BookText"/>
        <w:rPr/>
      </w:pPr>
      <w:r>
        <w:rPr>
          <w:rFonts w:ascii="Amiri" w:hAnsi="Amiri" w:eastAsia="Amiri" w:cs="Amiri"/>
          <w:color w:val="111111"/>
          <w:sz w:val="28"/>
          <w:sz w:val="28"/>
          <w:szCs w:val="28"/>
          <w:rtl w:val="true"/>
          <w:lang w:bidi="ar-SA"/>
        </w:rPr>
        <w:t>بأسيافهم، بينما التقوا يهودياً فخلّوا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عليّ في أثرهم زياد بن خصفة البكري في عدد قليل من العساكر فأدركهم في أرض المذار، فدعا زياد صاحبهم الخريت، فسأله عمّا نقمه من أمير المؤمنين، فأخبره بأنّه لا يرضى بعليّ إماماً، فطلب إليه تسليمه قتلة الرجل المسلم، فأبى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دون أن يتمكّن أحدهما من الآخر، حتى جاء الليل فحجز بينهما، و تحت جنح الظلام تنكّر الخريت و أصحابه و اتّجهوا صوب الأهواز، و كتب زياد إلى عليّ بما جرى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عليّ معقل بن قيس الرياحي في جيش قوامه أربعة آلاف رجل، و بعث به في طلب الخريت الذي كان قد اجتمع إليه كثير من قطّاع الطرق و الخارجين على النظام ممّن كسروا الخراج كما انضمّت إليه طائفة من الأعراب كانت ترى رأيه، و تمكّنوا من بعض مناطق فارس و أخرجوا عاملها لعلي سهل بن حنيف، ثمّ كان اللقاء بين الفريقين قرب جبل من جبال رامهرمز، فخرج الخريت من المعركة منهزماً حتى لحق بساحل بحر فارس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الخريت لم يلق سلاحه، بل استمرّ بجمع الناس حوله، فكان يأتي من يرى رأي الخوارج فيسر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رأيكم، و انّ عليّاً ما كان ينبغي له أن يحكّم الرجال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لمن يرى رأي عثمان و أصحابه،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رأيكم، و انّ عثمان قتل مظلوماً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يجيء مانعي الصدقة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شدّوا على صدقاتكم ثمّ صلوا بها أرحامكم، و عودوا إن شئتم على فقرائكم، و هكذا كان يعمل على إرضاء كلّ طائفة من الناس بضرب من القول يتّفق و 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استطاع أن </w:t>
      </w:r>
    </w:p>
    <w:p>
      <w:pPr>
        <w:pStyle w:val="BookText"/>
        <w:rPr/>
      </w:pPr>
      <w:r>
        <w:rPr>
          <w:rFonts w:ascii="Amiri" w:hAnsi="Amiri" w:eastAsia="Amiri" w:cs="Amiri"/>
          <w:color w:val="111111"/>
          <w:sz w:val="28"/>
          <w:sz w:val="28"/>
          <w:szCs w:val="28"/>
          <w:rtl w:val="true"/>
          <w:lang w:bidi="ar-SA"/>
        </w:rPr>
        <w:t>يستهوي كثيراً من الأقوام من مختلف الميول و الاتجاهات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 معقل بموقعه بساحل البحر بفارس، عبّأ جنده و زحف نحو الخريت و أصحابه، و هزمهم هزيمة منكرة قتل فيها الخريت، و تفرّق من بقي من أتباعه هنا 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انتهت حياة الخريت الناجي الذي لم تعرف هويّته الفكرية على حقيقتها، إذ وجدناه تارة يحارب إلى جانب علي عليه السلام و طوراً يخرج على إمامته و يشدّد النكير عليه، و مرّة يزعم أنّه من الخوارج و أُخرى يتآمر على حياة زعمائهم فيستعدي عليّاً على عبد اللّه بن وهب الراسبي و زيد بن حصين ليقتلهما، و 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الخريت ارتدّ مع أصحابه إلى النصرانية</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خرج أهل النهروان خرج أشرس بن عوف الشيباني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بالدسكرة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ثمّ سار إلى الأنبار، فوجّه إليه علي عليه السلام الأبرش بن حسان في ثلاثمائة و واقعه فقتل أشرس في ربيع الآخر سنة ثمان و ثلاثين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هلال بن علفة و معه أخوه مجالد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إليه علي معقل بن قيس الرياحي فقتله و قتل أصحابه و هم أكثر من مائتين، و كان قتلهم في جمادى الأُولى سنة ثمان و ثلاثين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الأشهب بن بشر و قيل الأشعث و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و ثمانين رجلاً، فأتى المعركة التي أُصيب فيها هلال و أصحابه فصلّى عليهم و دفن من قدر عليه منهم، فوجّه إليهم علي جارية بن قدامة السعدي و قيل حجر بن عدي، فأقبل إليهم الأشهب فاقتتلا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الأشهب و أصحابه في جمادى الآخرة سنة ثمان و 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سعيد بن قفل التميمي في رجب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مائتا رجل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درزيجان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المدائن على فرسخين، فخرج إليهم سعد بن مسعود فقتلهم في رجب سنة ثمان و ثلاثين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أبو مريم السعدي التميمي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معه من الموالي، و قيل لم يكن معه من العرب غير ستة نفر هو أحدهم، و اجتمع معه مائتا رجل و قيل أربعمائة، و عاد حتى نزل على خمسة فراسخ من الكوفة، فأرسل اليه عليّ يدعوه إلى بيعته و دخول الكوفة، فلم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غير الحرب، فبعث إليه عليّ شريح بن هاني في سبعمائة، فحمل الخوارج على شريح و أصحابه فانكشفوا، و بقي شريح في مائتين فانحاز إلى قرية، فتراجع بعض أصحابه، و دخل الباقون الكوفة، فخرج عليّ بنفسه و قدم بين يديه جارية بن قدامة السعدي، فدعاهم جارية إلى طاعة عليّ، و حذّرهم القتل فلم يجيبوا، و لحقهم عليّ أيضاً فدعاهم فأبوا عليه و على أصحابه، فقتلهم أصحاب علي و لم يسلم منهم غير خمسين رجلاً استأمنوا فأمنهم، و كان في الخوارج أربعون رجلاً جرحى فأمر عليّ بادخالهم الكوفة و مداواتهم حتى برءوا، و كان قتلهم في شهر رمضان سنة ثمان و ثلاثين، </w:t>
      </w:r>
      <w:bookmarkStart w:id="185" w:name="pg11544_168039"/>
    </w:p>
    <w:p>
      <w:pPr>
        <w:pStyle w:val="BookText"/>
        <w:rPr/>
      </w:pPr>
      <w:bookmarkEnd w:id="185"/>
      <w:r>
        <w:rPr>
          <w:rFonts w:ascii="Amiri" w:hAnsi="Amiri" w:eastAsia="Amiri" w:cs="Amiri"/>
          <w:color w:val="111111"/>
          <w:sz w:val="28"/>
          <w:sz w:val="28"/>
          <w:szCs w:val="28"/>
          <w:rtl w:val="true"/>
          <w:lang w:bidi="ar-SA"/>
        </w:rPr>
        <w:t>و كانوا من أشجع من قاتل من الخوارج و لجرأتهم قاربوا الكوفة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061928_73709187"/>
      <w:bookmarkStart w:id="187" w:name="_Toc67"/>
      <w:bookmarkEnd w:id="186"/>
      <w:r>
        <w:rPr>
          <w:rtl w:val="true"/>
        </w:rPr>
        <w:t>جريمتهم الكبرى أو آخر سهم في كنانة الخوارج</w:t>
      </w:r>
      <w:r>
        <w:rPr>
          <w:rtl w:val="true"/>
        </w:rPr>
        <w:t>:</w:t>
      </w:r>
      <w:bookmarkEnd w:id="187"/>
    </w:p>
    <w:p>
      <w:pPr>
        <w:pStyle w:val="BookText"/>
        <w:rPr/>
      </w:pPr>
      <w:r>
        <w:rPr>
          <w:rFonts w:ascii="Amiri" w:hAnsi="Amiri" w:eastAsia="Amiri" w:cs="Amiri"/>
          <w:color w:val="111111"/>
          <w:sz w:val="28"/>
          <w:sz w:val="28"/>
          <w:szCs w:val="28"/>
          <w:rtl w:val="true"/>
          <w:lang w:bidi="ar-SA"/>
        </w:rPr>
        <w:t>قتل الإمام رءوس الخوارج و استأصلهم، و قد نجت فئة منهم و تواروا في البلاد، كما أنّ من كان به رمق منهم، دفعهم الإمام إلى عشائرهم ليداووهم، و لكن كان للقوم في البصرة و نواحيها أنصار و موالون في الطريقة و كان للهالكين في ساحة القتال من ينتمي إليهم بشيء من النسب و السبب، فكانوا ينتهزون الفرصة لأخذ ثأرهم من الإمام عليّ عليه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عليّ أهل النهروان و كان بالكوفة زهاء ألفين ممّن لم يخرج مع عبد اللّه بن وهب و قوم ممّن استأمن إلى أبي أيّوب الأنصاري، فتجمّعوا و أمّروا عليهم رجلاً من طي، فوجّه إليهم علي عليه السلام رجلاً و هم بالنخيلة فدعاهم و رفق بهم، فأبوا فعاودهم، فأبوا فقتلوا جميعاً، فخرجت طائفة منهم نحو مكة فوجّه معاوية من يقيم للناس حجّهم فناوشه هؤلاء الخوارج فبلغ ذلك معاوية، فوجّه بسر بن أرطاة أحد بني عامر بن لؤي، فتوافقوا و تراضوا بعد الحرب بأن يصلّي بالناس رجل من بني شيبة لئلّا يفوت الناس الحج، فلمّا انقضى نظرت الخوارج في أمرها،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 معاوية قد أفسدا أمر هذه الأُمّة، فلو قتلناهما لعاد الأمر إلى حقّه، و قال رجل من 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عمرو دونهما، و انّه لأصل هذا الفساد، فقال عبد الرحمن 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الحجاج بن عبد اللّه الصريمي و هو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أقتل معاوية، و قال زادويه مولى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اقتل عمرو، فأجمع رأيهم على أن يكون قتلهم في ليلة واحدة فجعلوا تلك الليلة ليلة إحدى و عشرين</w:t>
      </w:r>
      <w:r>
        <w:rPr>
          <w:rStyle w:val="FootnoteAnchor"/>
          <w:rtl w:val="true"/>
        </w:rPr>
        <w:footnoteReference w:id="191"/>
      </w:r>
      <w:r>
        <w:rPr>
          <w:rFonts w:ascii="Amiri" w:hAnsi="Amiri" w:eastAsia="Amiri" w:cs="Amiri"/>
          <w:color w:val="111111"/>
          <w:sz w:val="28"/>
          <w:sz w:val="28"/>
          <w:szCs w:val="28"/>
          <w:rtl w:val="true"/>
          <w:lang w:bidi="ar-SA"/>
        </w:rPr>
        <w:t>من شهر رمضان، و خرج كل واحد إلى ناحية، فأتى ابن ملجم الكوفة، فأخفىٰ نفسه و تزوّج امراةً يقال لها قطام بنت علقمة من تيم الرباب و كانت ترى رأي الخوارج، و يروى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أقنع منك إلّا بصداق أُسمّيه لك، و هو ثلاث آلاف درهم و عبدٌ و أمة، و أن تقتل علياً،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ذلك غيلة، فإن سلمت أرحت الناس من شرّ و أقمتَ مع أهلك، و إن أصبتَ صرتَ إلى الجنة و نعيم لا يزول فانعم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آلاف و عبد و 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عليّ بالحسام المصمّم</w:t>
      </w:r>
    </w:p>
    <w:p>
      <w:pPr>
        <w:pStyle w:val="BookText"/>
        <w:rPr/>
      </w:pPr>
      <w:r>
        <w:rPr>
          <w:rFonts w:ascii="Amiri" w:hAnsi="Amiri" w:eastAsia="Amiri" w:cs="Amiri"/>
          <w:color w:val="111111"/>
          <w:sz w:val="28"/>
          <w:sz w:val="28"/>
          <w:szCs w:val="28"/>
          <w:rtl w:val="true"/>
          <w:lang w:bidi="ar-SA"/>
        </w:rPr>
        <w:t xml:space="preserve">فلا مهر أغلى من عليّ و إن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فتك إلّا فتك ابن ملجم</w:t>
      </w:r>
    </w:p>
    <w:p>
      <w:pPr>
        <w:pStyle w:val="BookText"/>
        <w:rPr/>
      </w:pPr>
      <w:r>
        <w:rPr>
          <w:rFonts w:ascii="Amiri" w:hAnsi="Amiri" w:eastAsia="Amiri" w:cs="Amiri"/>
          <w:color w:val="111111"/>
          <w:sz w:val="28"/>
          <w:sz w:val="28"/>
          <w:szCs w:val="28"/>
          <w:rtl w:val="true"/>
          <w:lang w:bidi="ar-SA"/>
        </w:rPr>
        <w:t>و يروى أنّ الأشعث نظر إلى عبد الرحمن متقلّداً سيفاً في بني كندة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أرني سيفك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فرأى سيفاً حديداً،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تقلّدك السيف و ليس بأوان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أنحر به جزور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الأشعث بغلته و أتى عليّاً فخبّره،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بسالة ابن ملجم و فتكه،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أنّ عليّاً رضى الله عنه كان يخطب مرّة و يذكر أصحابه، و ابن ملجم تلقاء المنبر، فسمع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لأريحنّهم منك، فلمّا انصرف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 أتى به ملبباً</w:t>
      </w:r>
      <w:r>
        <w:rPr>
          <w:rStyle w:val="FootnoteAnchor"/>
          <w:rtl w:val="true"/>
        </w:rPr>
        <w:footnoteReference w:id="192"/>
      </w:r>
      <w:r>
        <w:rPr>
          <w:rFonts w:ascii="Amiri" w:hAnsi="Amiri" w:eastAsia="Amiri" w:cs="Amiri"/>
          <w:color w:val="111111"/>
          <w:sz w:val="28"/>
          <w:sz w:val="28"/>
          <w:szCs w:val="28"/>
          <w:rtl w:val="true"/>
          <w:lang w:bidi="ar-SA"/>
        </w:rPr>
        <w:t>فأشرف عليه،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فخبّروه بما سمعوا،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قتلني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علياً كان يتمثّل إذا رآه ببيت عمرو بن معدي كرب في قيس بن مكشوح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Amiri" w:hAnsi="Amiri" w:eastAsia="Amiri" w:cs="Amiri"/>
          <w:color w:val="111111"/>
          <w:sz w:val="28"/>
          <w:sz w:val="28"/>
          <w:szCs w:val="28"/>
          <w:rtl w:val="true"/>
          <w:lang w:bidi="ar-SA"/>
        </w:rPr>
        <w:t>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عرفته و عرفت ما يريد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أقتل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ليلة إحدى و عشرين من شهر رمضان خرج ابن ملجم و شبيب الأشجعي فاعتورا الباب الذي يدخل منه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مُغَلِّساً و يُوقظ الناس للصلاة، فخرج كما كان يفعل فضربه شبيب فأخطأه و أصاب سيفه الباب، و ضربه ابن ملجم على صَلْعَتِه</w:t>
      </w:r>
      <w:r>
        <w:rPr>
          <w:rStyle w:val="FootnoteAnchor"/>
          <w:rtl w:val="true"/>
        </w:rPr>
        <w:footnoteReference w:id="193"/>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 شأنكم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فيروى عن بعض من كان بالمسجد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كلمة عليّ و رأيت بريق السيف، فأمّا ابن ملجم فحمل على الناس بسيفه فأفرجوا له و تلقّاه المغيرة بن نوفل بن الحرث بن عبد المطلب بقطيفة فرمى بها عليه، و احتمله فضرب به الأرض، فقعد على صدره، و أما شبيب فانتزع السيف منه رجل من حضرموت و صرعه و قعد على صدره و كثر الناس فجعلوا يصيحون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صاحب السيف، فخاف </w:t>
      </w:r>
    </w:p>
    <w:p>
      <w:pPr>
        <w:pStyle w:val="BookText"/>
        <w:rPr/>
      </w:pPr>
      <w:r>
        <w:rPr>
          <w:rFonts w:ascii="Amiri" w:hAnsi="Amiri" w:eastAsia="Amiri" w:cs="Amiri"/>
          <w:color w:val="111111"/>
          <w:sz w:val="28"/>
          <w:sz w:val="28"/>
          <w:szCs w:val="28"/>
          <w:rtl w:val="true"/>
          <w:lang w:bidi="ar-SA"/>
        </w:rPr>
        <w:t>الحضرميّ أن يكنُّوا عليه و لا يسمعوا عذره فرمى بالسيف، و انسلّ شبيب بين الناس فَدُخِلَ على عليّ فأُومر فيه، فاختلف الناس في جوابه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أعش فالأمر إليّ، و ان أُصب فالأمر لكم، فإن آثرتم أن تقتصّوا فضربة بضربة و إن تعفوا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رضوانه عليه و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اليوم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اتّفقوا على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ابن ملجم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سرّاً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يريد؟ يريد أن يقرب من وجهي فيعضّ أُذني فيقطعها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أمكنني منها لاقتلعتها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 اللّٰه لأضربنّك ضربة تؤدّيك إلى النار</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المبرّد في كامله و وافقه عدّة من المؤرّخين غير أنّ أهل البيت أدرىٰ بما في البيت، و الصحيح أنّه قتل في المحراب و هو يصلّي الفجر و انّه ضرب في الليلة التاسعة عشرة من شهر رمضان و استشهد في ليلة الحادية و العشرين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إليك كلمة عن الإمام الرضا عليه السلام في ذلك المجال لمّا ضرب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كان معه آخر فوقعت ضربته على الحائط، و أمّا ابن ملجم فضربه فوقعت الضربة و هو ساجد على رأسه</w:t>
      </w:r>
      <w:r>
        <w:rPr>
          <w:rFonts w:eastAsia="Amiri" w:cs="Amiri" w:ascii="Amiri" w:hAnsi="Amiri"/>
          <w:color w:val="111111"/>
          <w:sz w:val="28"/>
          <w:szCs w:val="28"/>
          <w:rtl w:val="true"/>
          <w:lang w:bidi="ar-SA"/>
        </w:rPr>
        <w:t>.</w:t>
      </w:r>
      <w:r>
        <w:rPr>
          <w:rStyle w:val="FootnoteAnchor"/>
          <w:rtl w:val="true"/>
        </w:rPr>
        <w:footnoteReference w:id="195"/>
      </w:r>
      <w:bookmarkStart w:id="188" w:name="pg11544_168043"/>
    </w:p>
    <w:p>
      <w:pPr>
        <w:pStyle w:val="Heading3"/>
        <w:numPr>
          <w:ilvl w:val="2"/>
          <w:numId w:val="1"/>
        </w:numPr>
        <w:rPr/>
      </w:pPr>
      <w:bookmarkStart w:id="189" w:name="__RefHeading___Toc4061930_73709187"/>
      <w:bookmarkStart w:id="190" w:name="_Toc68"/>
      <w:bookmarkEnd w:id="188"/>
      <w:bookmarkEnd w:id="189"/>
      <w:r>
        <w:rPr>
          <w:rtl w:val="true"/>
        </w:rPr>
        <w:t>خاتمة المطاف</w:t>
      </w:r>
      <w:r>
        <w:rPr>
          <w:rtl w:val="true"/>
        </w:rPr>
        <w:t>:</w:t>
      </w:r>
      <w:bookmarkEnd w:id="190"/>
    </w:p>
    <w:p>
      <w:pPr>
        <w:pStyle w:val="Heading4"/>
        <w:numPr>
          <w:ilvl w:val="3"/>
          <w:numId w:val="1"/>
        </w:numPr>
        <w:rPr/>
      </w:pPr>
      <w:bookmarkStart w:id="191" w:name="__RefHeading___Toc4061932_73709187"/>
      <w:bookmarkStart w:id="192" w:name="_Toc69"/>
      <w:bookmarkEnd w:id="191"/>
      <w:r>
        <w:rPr>
          <w:rtl w:val="true"/>
        </w:rPr>
        <w:t>ما هي أسباب النكسة في أعقاب حرب صفّين؟</w:t>
      </w:r>
      <w:bookmarkEnd w:id="192"/>
    </w:p>
    <w:p>
      <w:pPr>
        <w:pStyle w:val="Heading5"/>
        <w:numPr>
          <w:ilvl w:val="4"/>
          <w:numId w:val="1"/>
        </w:numPr>
        <w:rPr/>
      </w:pPr>
      <w:bookmarkStart w:id="193" w:name="__RefHeading___Toc4061934_73709187"/>
      <w:bookmarkStart w:id="194" w:name="_Toc70"/>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لم يختلف اثنان في أنّ النصر كان حليف الإمام طوال مدّة الحرب، و لكن لمّا طرأت فتنة التحكيم و اغترّ بها بعض قادة جيشه و خاصة قرّاؤهم، بدأ الضعف يدبّ في معسكر الإمام، و اختلفوا إلى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تنادي بالصلح و الموادعة، و فرقة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في الظاهر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 على مواصلة الحرب، و لا جرم أنّ الغلبة كانت للطائفة الأُولى، ثمّ إنّ نفس تلك الطائفة تراجعت عن فكرتها و حاولت أن تفرض على علي عليه السلام نقض ميثاق التحكيم، و لكنّها لم تنجح و انتهى إلى ما عرفت من خروج المحكِّمة بصورة قوّة معارضة للإمام إلّا أنّ الإمام استأصل شأفتهم، و قطع جذورهم، فلم يبق في القوم إلّا حشاشات شكّلت نواة للانتفاضات و الأعمال الإجرامية حيث استطاعت اغتيال الإمام و إعطاء الفرصة لمعاوية، لتحقيق طموحاته التي طالما راودته في حياته السياسية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نتائج تلك الفتنة، أنّ الإمام لم يتمكّن من عزل معاوية عن سلطته في الشام، و ضمّ الشامات إلى حكومته، بل خرجت بعض المناطق التي كانت تحت يده عن سلطته، فاستولى عمرو بن العاص على مصر، و قتل عامل الإمام محمّد بن أبي بكر فيها حتى أصبح العراق مطمعاً لمعاوية </w:t>
      </w:r>
      <w:bookmarkStart w:id="195" w:name="pg11544_168044"/>
    </w:p>
    <w:p>
      <w:pPr>
        <w:pStyle w:val="BookText"/>
        <w:rPr/>
      </w:pPr>
      <w:bookmarkEnd w:id="195"/>
      <w:r>
        <w:rPr>
          <w:rFonts w:ascii="Amiri" w:hAnsi="Amiri" w:eastAsia="Amiri" w:cs="Amiri"/>
          <w:color w:val="111111"/>
          <w:sz w:val="28"/>
          <w:sz w:val="28"/>
          <w:szCs w:val="28"/>
          <w:rtl w:val="true"/>
          <w:lang w:bidi="ar-SA"/>
        </w:rPr>
        <w:t>من خلال الغارات التي قامت بها كتائبه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ما نصفه بالنكسة تارة، و الهزيمة أُخرى، و يطيب لنا بيان أسبابه في خاتمتنا هذه، و ربّما يتخيّل القارئ أنّ هذا البحث خارج عن موضوع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إذا اطّلع عليه يقف على أنّ له الصلة التامّة بالموضوع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الحقيقي لوقوع النكسة كان أمرين</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4061936_73709187"/>
      <w:bookmarkStart w:id="197" w:name="_Toc71"/>
      <w:bookmarkEnd w:id="196"/>
      <w:r>
        <w:rPr>
          <w:rtl w:val="true"/>
        </w:rPr>
        <w:t>الأوّل</w:t>
      </w:r>
      <w:r>
        <w:rPr>
          <w:rtl w:val="true"/>
        </w:rPr>
        <w:t xml:space="preserve">: </w:t>
      </w:r>
      <w:r>
        <w:rPr>
          <w:rtl w:val="true"/>
        </w:rPr>
        <w:t>سيادة نزعة الاعتراض على قرّاء الكوفة</w:t>
      </w:r>
      <w:r>
        <w:rPr>
          <w:rtl w:val="true"/>
        </w:rPr>
        <w:t>:</w:t>
      </w:r>
      <w:bookmarkEnd w:id="197"/>
    </w:p>
    <w:p>
      <w:pPr>
        <w:pStyle w:val="BookText"/>
        <w:rPr/>
      </w:pPr>
      <w:r>
        <w:rPr>
          <w:rFonts w:ascii="Amiri" w:hAnsi="Amiri" w:eastAsia="Amiri" w:cs="Amiri"/>
          <w:color w:val="111111"/>
          <w:sz w:val="28"/>
          <w:sz w:val="28"/>
          <w:szCs w:val="28"/>
          <w:rtl w:val="true"/>
          <w:lang w:bidi="ar-SA"/>
        </w:rPr>
        <w:t>كان جيش الإمام خليطاً من طائفتين طائفة صالحة مطيعة لأمر القيادة إلى حدّ التضحية بكلّ ما تملك لتنفيذ أوامرها من دون أيّ اعتراض، و من نماذج تلك الطائفة مالك الأشتر، وعدي بن حاتم و عبد اللّٰه بن عباس، و عمار بن ياسر، و عمرو بن الحمق الخزاعي، و حجر بن عدي الكندي، و سهل بن حنيف، و سليمان بن صرد، إلى غير هؤلاء من صلحاء الأُمّة و أتقيائها التابعين للإمام تبعية الظل لذي الظل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وطائفه تطغىٰ عليها نزعةُ الاعتداد بالرأي و الاستبداد في الأمر، و التدخّل في شئون القيادة، و كانوا يتصوّرون أنّه ليس بينهم و بين القائد، فرق حتى بقدر الأنملة، و هذا الشعور كان ظاهراً منهم في جميع مواقفهم من حين انضمامهم لراية الإمام إلى خروجهم عليه، و من نماذج هؤلاء، حرقوص بن زهير المعروف بذي الثدية، و مِسْعر بن فدكي، و زيد بن حصين، و شريح بن أوفى بن يزيد بن ظاهر العبسي، و نافع بن الأزرق، </w:t>
      </w:r>
    </w:p>
    <w:p>
      <w:pPr>
        <w:pStyle w:val="BookText"/>
        <w:rPr/>
      </w:pPr>
      <w:r>
        <w:rPr>
          <w:rFonts w:ascii="Amiri" w:hAnsi="Amiri" w:eastAsia="Amiri" w:cs="Amiri"/>
          <w:color w:val="111111"/>
          <w:sz w:val="28"/>
          <w:sz w:val="28"/>
          <w:szCs w:val="28"/>
          <w:rtl w:val="true"/>
          <w:lang w:bidi="ar-SA"/>
        </w:rPr>
        <w:t>و عبد اللّٰه بن وهب الراسبي إلى غير ذلك من رءوس تلك الطائفة الذين صاروا خوارج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أصحاب هذه الطائفة كانوا يكثرون قراءة القرآن و الصّلاة و التهجّد في الليل حتى اسودّت جباههم من السجود، و أصبحت لهم ثفنات كثفنات البعير، فكان لكلامهم نفوذ و تأثير كبير في جيش الإمام، خاصّة أُولئك الذين كانوا من قبائلهم و كتائبهم، و هم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يدلّنا على سيادة تلك النزعة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الاعتراض على القيادة و المتولّين لشئون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نقرؤه في تاريخ حياتهم و إليك 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سمعت من حديث النبي في حقّ رأس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الخويصرة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وقف على رسول اللّٰه و هو يقسّم غنائم خيبر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 منذ اليوم،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من يعدل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أقتله يا رسول اللّٰه؟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لهذا و لأصحابه نبأ،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تحقر صلاة أحدكم في جنب صلاتهم، وصوم أحدكم في جنب صيامهم، و لكن لا يجاوز إيمانهم تراقيهم، و قال سيخرج من ضئضئ هذا الرجل، قوم يمرقون من الدين كما يمرق السهم من الرميّة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الطبري عن محمّد بن راشد عن أبيه في حرب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سيرة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يقتل مدبراً و لا يذفف على جريح و لا يكشف ستراً و لا يأخذ مالاً، فقال قوم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لنا دماءهم و يحرّم علينا </w:t>
      </w:r>
    </w:p>
    <w:p>
      <w:pPr>
        <w:pStyle w:val="BookText"/>
        <w:rPr/>
      </w:pPr>
      <w:r>
        <w:rPr>
          <w:rFonts w:ascii="Amiri" w:hAnsi="Amiri" w:eastAsia="Amiri" w:cs="Amiri"/>
          <w:color w:val="111111"/>
          <w:sz w:val="28"/>
          <w:sz w:val="28"/>
          <w:szCs w:val="28"/>
          <w:rtl w:val="true"/>
          <w:lang w:bidi="ar-SA"/>
        </w:rPr>
        <w:t>أموالهم؟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أمثالكم من صفح عنّا فهو منّا و نحن منه، و من لجَّ حتى يصاب، فقتاله منّي على الصدر و النحر، و إنّ لكم في خمسه 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فيومئذ تكلّمت الخوارج</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قد ذكر الطبري قصّة الاعتراض على وجه الإجمال و لكن غيره ذكره على وجه التفصيل،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نقمت الخوارج على عليّ عند ما قرب منهم في النهروان و أرسل إليهم أن سلّموا قاتل عبد اللّه بن خباب، فأجابوه بأنّا كلّنا قتله، و لئن ظفرنا بك قتلناك، فأتاهم عليّ في جيشه، و برزوا إليه بجمعهم، فقال لهم قبل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نقمتم منيّ؟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نقمنا منك انّا قاتلنا بين يديك يوم الجمل، فلمّا انهزم أصحاب الجمل، أبَحْتَ لنا ما وجدنا في عسكرهم من المال، و منعتنا من سبي نسائهم و ذراريهم، فكيف استحللت مالهم دون النساء و الذريّة؟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أبحتُ لكم أموالهم بدلاً عمّا كانوا أغاروا عليه من بيت مال البصرة قبل قدومي عليهم، و النساء و الذرية لم يقاتلونا، و كان لهم حكم الإسلام، بحكم دار الإسلام، و لم يكن منهم ردّة عن الإسلام و لا يجوز استرقاق من لم يكفر، و بعد لو أبحت لكم النساء، أيّكم يأخذ عائشة في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القوم من هذا</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الطبري، و إن وقع في سنده سيف بن عمر، و هو ضعيف في الرواية، و لكن ما نقله البغدادي نقيّ السند مضافاً إلى أنّه تضافرت الروايات على نقله من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الشيخ الطوسي في تهذيبه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عليّ بالبصرة ردّ على الناس أموالهم، من أقام بيّنة أعطاه، و من لم يقم بيّنة أحلفه،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الفيء بيننا و السبي،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يأخذ اُمّ المؤمنين في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 من بيعة أهل البصرة، نظر في بيت المال فإذا فيه ستمائة ألف و زيادة، فقسّمها على من شهد معه، فأصاب كلّ رجل منهم خمسمائة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إن أظفركم اللّٰه عزّ و جلّ بالشام مثلها إلى أعطياتكم، و خاض في ذلك السبائية و طعنوا على عليّ من وراء وراء</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كل ذلك يعرب عن طغيان نزعة الاعتراض على القوم، و أنّهم كانوا يرون لأنفسهم حق التدخل في شئون القيادة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نرى أنّ الأشعث لمّا قرأ وثيقة التحكيم على الشاميين، استقبلوه برضى و لمّا عرضها على رايات عنزة و غيرهم من العراقيين، قابلوه بالاعتراض و السيف</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الأشعث خرج في الناس بذلك الكتاب يقرأه على الناس و يعرضه عليهم، و يمرّ به على صفوف أهل الشام و راياتهم، فرضوا بذلك، ثمّ مرّ به على صفوف أهل العراق و راياتهم يعرضه عليهم حتى مرّ برايات 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مع عليّ من عنزة بصفين أربعة آلاف مجفف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w:t>
      </w:r>
    </w:p>
    <w:p>
      <w:pPr>
        <w:pStyle w:val="BookText"/>
        <w:rPr/>
      </w:pPr>
      <w:r>
        <w:rPr>
          <w:rFonts w:ascii="Amiri" w:hAnsi="Amiri" w:eastAsia="Amiri" w:cs="Amiri"/>
          <w:color w:val="111111"/>
          <w:sz w:val="28"/>
          <w:sz w:val="28"/>
          <w:szCs w:val="28"/>
          <w:rtl w:val="true"/>
          <w:lang w:bidi="ar-SA"/>
        </w:rPr>
        <w:t>بهم الأشعث فقرأه عليهم، قال فتيان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حملا على أهل الشام بسيوفهما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قتلا على باب رواق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أوّل من حكم، و اسماهما معدان و جعد، اخوان، ثمّ مرّ بها على مراد، فقال صالح بن شقيق و كان من رؤسائهم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لعليّ في الدماء قد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 الأحزاب يوماً ما ظلم</w:t>
      </w:r>
    </w:p>
    <w:p>
      <w:pPr>
        <w:pStyle w:val="BookText"/>
        <w:rPr/>
      </w:pPr>
      <w:r>
        <w:rPr>
          <w:rFonts w:ascii="Amiri" w:hAnsi="Amiri" w:eastAsia="Amiri" w:cs="Amiri"/>
          <w:color w:val="111111"/>
          <w:sz w:val="28"/>
          <w:sz w:val="28"/>
          <w:szCs w:val="28"/>
          <w:rtl w:val="true"/>
          <w:lang w:bidi="ar-SA"/>
        </w:rPr>
        <w:t>لا حكم إلّا للّٰه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على رايات بني راسب فقرأه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لا نرضى و لا نحكّم الرجال في دين اللّٰه، ثمّ مرّ على رايات بني تميم فقرأها عليهم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يقضي بالحق و هو خير الفاصلين، فقال رجل منهم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طعن طعنة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عروة بن اديّة أخو مرداس بن اديّة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تحكّمون الرجال في أمر الله، لا حكم إلّا للّٰه، فأين قتلانا يا 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 بسيفه ليضرب به الأشعث، فأخطأه و ضرب به عجز دابّته ضربة خفيفة فاندفعت به الدابة و صاح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امسك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و رجع الأشعث إلى قومه</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 من صار من الخوارج كانوا متواجدين في الكوفة أيّام خلافة عثمان، و كانوا يعترضون على عمّاله مثل سعيد بن العاص، فكتب سعيد بن العاص بذلك إلى عثمان فأمر بتسييرهم من الكوفة، و نرى بين المعترضين، حرقوص بن زهير السعدي، و شريح بن أوفى بن يزيد بن ظاهر العبسي، و زيد بن حصين الطائي و هم رءوس الخوارج و كانوا ملتفّين </w:t>
      </w:r>
    </w:p>
    <w:p>
      <w:pPr>
        <w:pStyle w:val="BookText"/>
        <w:rPr/>
      </w:pPr>
      <w:r>
        <w:rPr>
          <w:rFonts w:ascii="Amiri" w:hAnsi="Amiri" w:eastAsia="Amiri" w:cs="Amiri"/>
          <w:color w:val="111111"/>
          <w:sz w:val="28"/>
          <w:sz w:val="28"/>
          <w:szCs w:val="28"/>
          <w:rtl w:val="true"/>
          <w:lang w:bidi="ar-SA"/>
        </w:rPr>
        <w:t>حول الأشتر النخعي، و كانوا يعدّون من أصحابه، حتى كتب سعيد بن العاص بذلك إلى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أملك من الكوفة مع الأشتر و أصحابه الذين يدعون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سيّرهم إلى الشام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نعم اجتمع مع الأشتر غيرهم، من الرجال الصالحين و العبّاد الناسكين كزيد و صعصعة بن صوحان و كعب بن عبده وعدي بن حاتم الطائي، و يزيد بن قيس الأرحبي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له مواقف مشكورة في حرب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عمرو بن الحمق، و كميل بن زياد النخعي، و حارث بن عبد اللّه الأعور الهمداني، و غيرهم من الصلحاء، و ذلك يكشف عن وجود نزعة الاعتراض في قرّاء الكوفة و رؤسائهم، نعم كون هؤلاء محقّين في اعتراضهم على عامل الخليفة الثالث و حتى الخليفة نفسه لا يكون دليلاً على أنّهم محقّون كذلك في مسألة التحكيم و ما خلّف من الآثار السيّئة، و لا دليل على تلك الملازمة، فربّ إنسان يكون محقّاً في دعوىٰ و مبطلاً في دعوىٰ أُخرى، و الإمعان في حقيقة الاعتراضين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عامل الخليفة الثالث و الاعتراض على أمير المؤمنين علي يكفي في تصديق ما ذكرنا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الإسلام لا يخالف سياسة الانتقاد و حرية التعبير عن الرأي، و لا يريد للأُمّة أن تكون كقطيع من الماشية، بل أنّه يدعو إلى النقد إذا كان لأجل طلب الحق، مثلاً إذا بدا للإنسان أنّ قول القائد لا يماثل عمله فله </w:t>
      </w:r>
    </w:p>
    <w:p>
      <w:pPr>
        <w:pStyle w:val="BookText"/>
        <w:rPr/>
      </w:pPr>
      <w:r>
        <w:rPr>
          <w:rFonts w:ascii="Amiri" w:hAnsi="Amiri" w:eastAsia="Amiri" w:cs="Amiri"/>
          <w:color w:val="111111"/>
          <w:sz w:val="28"/>
          <w:sz w:val="28"/>
          <w:szCs w:val="28"/>
          <w:rtl w:val="true"/>
          <w:lang w:bidi="ar-SA"/>
        </w:rPr>
        <w:t>السؤال و النقاش و لكن بأُسلوب بنّاء، لغاية الوصول إلى الحق، و هذا ما يدعو إليه الإسلام خصوصاً فيما إذا كان القائد إنساناً غير معصوم، بل نجد ذلك في عصر المعصوم أيضاً، روى أصحاب السيرة لمّا توفّي عبد اللّه ولد النبي بكىٰ عليه و جرت دموعه على خدّيه، فاستظهر بعض الصحابة أنّ عمل النبي هذا ينافي ما أوصى به من عدم البكاء على الميّت، فأجابه النبي و أرشده إلى الحق 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لكنّي نهيت عن صوتين أحمقين و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مصيبة، و خمش وجوه، و شق جيوب، و رنة شيطان، و صوت عند نغمة لهو، و هذه رحمة و من لا يَرْحَم لا يُرْحَم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نعم إذا كانت الغاية مجرّد إبداء الرأي، و حبّ الاعتراض، فهذا ما يعدّه الكتاب و السنّة من المجادلة بالباطل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يُجٰادِلُ اَلَّذِينَ كَفَرُوا بِالْبٰاطِلِ لِيُدْحِضُوا بِهِ اَلْحَقَّ</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نحن نرى تلكما النزعتين متجسّدتين في الأشتر و الملتفّين حوله من الصلحاء من جهة، و حرقوص و زملائه من جهة أُخرى، و إن اشتركوا في حقبة من الزمن في صبغة الاعتراض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فالنزعة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نابعة عن روح صادقة لاعن هوى نفسي، و لأجل ذلك بقوا على اعتراضهم و مخالفتهم لعامل الخليفة إلى أن قُتِلَ </w:t>
      </w:r>
    </w:p>
    <w:p>
      <w:pPr>
        <w:pStyle w:val="BookText"/>
        <w:rPr/>
      </w:pPr>
      <w:r>
        <w:rPr>
          <w:rFonts w:ascii="Amiri" w:hAnsi="Amiri" w:eastAsia="Amiri" w:cs="Amiri"/>
          <w:color w:val="111111"/>
          <w:sz w:val="28"/>
          <w:sz w:val="28"/>
          <w:szCs w:val="28"/>
          <w:rtl w:val="true"/>
          <w:lang w:bidi="ar-SA"/>
        </w:rPr>
        <w:t>عثمان، لأنّهم أدركوا أنّ عمل الخليفة و عمّاله يفارق مبادئ الإسلام، و تحمّلوا التسيير و التبعيد عن الوطن، و لكن لمّا واجهوا عليّاً و وجدوا فيه ضالّتهم المنشودة من أنّه القائد الإلهي الذي يعمل لأجل اللّٰه، سلّموا إليه مقاليد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نابعة عن روح مكابرة تريد فرض ما تحبّ و ترى، سواء أ كان حقّاً أم باطلاً، و نذكر هنا نموذجاً للقسمين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لمّا كتبت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لم يرض بما في هذه الصحيفة و لا يرى إلّا قتال القوم،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الأشتر ليرضىٰ إِذا رَضيتُ، و قد رضيتُ و رضيتُم، و لا يصلح الرجوع بعد الرضا، و لا التبديل بعد الإقرار، إلّا أن يُعْصى اللّٰه و يتعدّى ما في كتابه</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 تسليم أعلى و أنبل من تسليم الأشتر لأمر القيادة، فقد كان النصر حليفاً له و لم يبق بينه و بين تحقّقه إلّا عدوة الفرس، أو قاب قوسين أو أدنى، فلمّا وقف على أنّ مواصلة الحرب و لو فترة قليلة سيؤدّي إلى القضاء على حياة الإمام، تراجع عن ساحة القتال، و رجع طائعاً مذعناً لما أمره به الإمام عليه السلام و خاطب أُولئك الذين وقفوا بوجه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 اللّٰه فانخدعتم، و دُعِيْتُم إلى وضع الحرب فأجبتم، يا أصحاب الجباة السود كنّا نظنّ أنّ صلاتكم زهادة في الدنيا، و شوقاً إلى لقاء اللّٰه، فلا أرى فراركم إلّا إلى الدنيا من الموت، ألا فقبحاً يا أشباه النِّيب الجلّالة، ما أنتم براءين بعدها عزّاً أبداً، فابعدوا كما بعد القوم الظالمون</w:t>
      </w:r>
      <w:r>
        <w:rPr>
          <w:rFonts w:eastAsia="Amiri" w:cs="Amiri" w:ascii="Amiri" w:hAnsi="Amiri"/>
          <w:color w:val="111111"/>
          <w:sz w:val="28"/>
          <w:szCs w:val="28"/>
          <w:rtl w:val="true"/>
          <w:lang w:bidi="ar-SA"/>
        </w:rPr>
        <w:t>.</w:t>
      </w:r>
      <w:r>
        <w:rPr>
          <w:rStyle w:val="FootnoteAnchor"/>
          <w:rtl w:val="true"/>
        </w:rPr>
        <w:footnoteReference w:id="207"/>
      </w:r>
      <w:bookmarkStart w:id="198" w:name="pg11544_168052"/>
    </w:p>
    <w:p>
      <w:pPr>
        <w:pStyle w:val="BookText"/>
        <w:rPr/>
      </w:pPr>
      <w:bookmarkEnd w:id="198"/>
      <w:r>
        <w:rPr>
          <w:rFonts w:ascii="Amiri" w:hAnsi="Amiri" w:eastAsia="Amiri" w:cs="Amiri"/>
          <w:color w:val="111111"/>
          <w:sz w:val="28"/>
          <w:sz w:val="28"/>
          <w:szCs w:val="28"/>
          <w:rtl w:val="true"/>
          <w:lang w:bidi="ar-SA"/>
        </w:rPr>
        <w:t>هذا هو الأشتر و هذه طاعته للإمام الحق، و أمّا الخوارج فسَلْ عن عنادهم و لجاجهم في وجه الحق، فقد احتجّ عبد اللّه بن عباس على صحّة مبدأ التحكيم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بالتحكيم في قتل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سمعت الخوارج تلك المعارضة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احتجاج قريش حجّة عليهم، فإنّ هذا من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قَوْمٌ خَصِمُونَ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إلى هنا وقفت على العامل الأوّل لظهور هذه النكسة، و إليك بيان العامل الثاني</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4061938_73709187"/>
      <w:bookmarkStart w:id="200" w:name="_Toc72"/>
      <w:bookmarkEnd w:id="199"/>
      <w:r>
        <w:rPr>
          <w:rtl w:val="true"/>
        </w:rPr>
        <w:t>الثاني</w:t>
      </w:r>
      <w:r>
        <w:rPr>
          <w:rtl w:val="true"/>
        </w:rPr>
        <w:t xml:space="preserve">: </w:t>
      </w:r>
      <w:r>
        <w:rPr>
          <w:rtl w:val="true"/>
        </w:rPr>
        <w:t>وجود العملاء في جيش الإمام</w:t>
      </w:r>
      <w:r>
        <w:rPr>
          <w:rtl w:val="true"/>
        </w:rPr>
        <w:t>:</w:t>
      </w:r>
      <w:bookmarkEnd w:id="200"/>
    </w:p>
    <w:p>
      <w:pPr>
        <w:pStyle w:val="BookText"/>
        <w:rPr/>
      </w:pPr>
      <w:r>
        <w:rPr>
          <w:rFonts w:ascii="Amiri" w:hAnsi="Amiri" w:eastAsia="Amiri" w:cs="Amiri"/>
          <w:color w:val="111111"/>
          <w:sz w:val="28"/>
          <w:sz w:val="28"/>
          <w:szCs w:val="28"/>
          <w:rtl w:val="true"/>
          <w:lang w:bidi="ar-SA"/>
        </w:rPr>
        <w:t>كان في جيش الإمام عملاء لمعاوية يعملون لصالحه، حيث كانوا يضمرون العداء لعليّ، و يتحيّنون الفُرصَ للقضاء على حكومته و حياته، كأمثال الأشعث بن قيس، و قد عرفت أنّه خطب في أوان طلوع فكرة إنهاء الحرب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لذرارينا و نسائنا إن قُتِلْنا؟ يقول هذا و الخوارج بمرأىٰ و مسمع منه، و في ذلك يقول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فساد كان في خلافة عليّ عليه السلام و كلّ اضطراب حدث فأصله الأشعث</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إليك الشواهد على صحّة تلك النظرية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الأشعث عاملاً لعثمان على آذربايجان، و قد كان عمرو بن </w:t>
      </w:r>
    </w:p>
    <w:p>
      <w:pPr>
        <w:pStyle w:val="BookText"/>
        <w:rPr/>
      </w:pPr>
      <w:r>
        <w:rPr>
          <w:rFonts w:ascii="Amiri" w:hAnsi="Amiri" w:eastAsia="Amiri" w:cs="Amiri"/>
          <w:color w:val="111111"/>
          <w:sz w:val="28"/>
          <w:sz w:val="28"/>
          <w:szCs w:val="28"/>
          <w:rtl w:val="true"/>
          <w:lang w:bidi="ar-SA"/>
        </w:rPr>
        <w:t>عثمان تزوّج ابنة الأشعث بن قيس، و لمّا بويع عليّ عليه السلام كتب إليه مع زياد ابن مرحب الهمداني رسالة ذكر فيها بيعة طلحة و الزبير و نقضهما البيعة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عملك ليس لك بطعمة و لكنّه أمانة، و في يديك مال من مال اللّٰه، و أنت من خزّان اللّٰه عليه حتى تسلّمه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كتاب علي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أوحشني و هو آخذ بمال آذربايجان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اللحوق بمعاوية فمنعه بعض أصحابه حتى قدم على عليّ، و هو معزول عن الولاية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إلى الأشعث بن قيس يعزله عن آذربايجان و أرمينية و كان عاملاً لعثمان عليها، و كان في نفس الأشعث على عليّ ما ذكرنا من العزل و ما خاطبه به حين قدم عليه فيما اقتطع هنالك من الأموال</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رئاسة قبيلتي كندة و ربيعة للأشعث فانتزعها عليّ عليه السلام منه و ولّى حسان بن مخدوع عليهما، ثمّ بعد هنٍ وهنات أشركه في الرئاسة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 قد أثار ذلك حفيظة الأشعث على عليّ و إن لم يظهر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الأشعث متّهماً بالتنسيق مع معاوية خلال فترة الحرب، يقول ابن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ذي الكلاع أرسل إلى الأشعث رسولاً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عمّك ذي الكلاع يقرئك السلام و رحمة اللّٰه، و إن كان ذو الكلاع قد أُصيب </w:t>
      </w:r>
    </w:p>
    <w:p>
      <w:pPr>
        <w:pStyle w:val="BookText"/>
        <w:rPr/>
      </w:pPr>
      <w:r>
        <w:rPr>
          <w:rFonts w:ascii="Amiri" w:hAnsi="Amiri" w:eastAsia="Amiri" w:cs="Amiri"/>
          <w:color w:val="111111"/>
          <w:sz w:val="28"/>
          <w:sz w:val="28"/>
          <w:szCs w:val="28"/>
          <w:rtl w:val="true"/>
          <w:lang w:bidi="ar-SA"/>
        </w:rPr>
        <w:t>و هو في الميسرة، فتأذن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صاحبك السلام و رحمة اللّٰه،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يتهمني علي، فاطلبه إلى سعيد بن قيس فإنّه في الميمنة، فذهب إلى معاوية فأخبره و كان منع ذلك منهم، و كانوا في اليوم و الأيام يتراسلون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 معاوية بن أبي سفيان أخاه عتبة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الأشعث، فإنّه إن رضي رضيت العامّة، فخرج عتبة فنادي الأشعث بن قيس،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يدعوك،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عتبة بن أبي سفيان،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مترف و لا بدّ من لقائه، فخرج إليه، فأبلغه دعوة معاوية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هذا يعرب أنّ معاوية كان يحاول إيجاد موطأ قدم له في ساحة علي عليه السلام من خلال كسب رضا الأشعث، و قد نجح الرجل في ذلك بعض النجاح، و قد كانت نتيجة هذه الدعوة أنّه قال في جواب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البقية فلستم بأحوج إليها منّا، و سنرى رأينا فيها إن شاء اللّٰه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معاوية كلام الأشعث، أيقن بأنّ الأشعث قد جنح للسلم، و شاعت نتيجة المفاوضة في صفوف الجيشين، إلى أن اجترأ الأشعث على إبداء رأيه في الحرب و الطلب من عليّ إنهائها رحمة بالذراري و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تقرؤه فيما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الأشعث قام ليلة الهرير في أصحابه من كندة، فألقى خطاباً يتوخّى منه تثبيط العزائم و إيقاف الحرب لصالح معاوية، و كانت أمارات النصر لعلي ظاهرة، و قد رفعوا المصاحف على رءوس الأسنّة في نهار تلك الليلة، فقال في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رأيتم يا معشر المسلمين ما قد كان في يومكم هذا الماضي، و ما قد فني فيه من العرب، فو الله لقد بلغت من السن ما شاء اللّٰه أن أبلغ، فما رأيت مثل هذا اليوم قط، ألا فليبلّغ الشاهد الغائب، انّا إن نحن توافقنا غداً انّه لفناء العرب وضيعة الحرمات، أما و اللّٰه ما أقول هذه المقالة جزعاً من الحتف و لكنّي رجل مسنّ أخاف على النساء و الذراري غداً إذا فنينا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عيون معاوية إليه بخطبة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 ربّ الكعبة، لئن نحن التقينا غداً لتميلنّ الروم على ذرارينا و نسائنا، و لتميلنّ أهل فارس على نساء أهل العراق و ذراريهم، و أنّما يبصر هذا ذوو الأحلام و النهى، اربطوا المصاحف على أطراف القنا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أهل الشام فنادوا في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من لذرارينا إن قتلتمونا و من لذراريكم إن قتلناكم، اللّٰه اللّٰه في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أهل الشام و قد رفعوا المصاحف على رءوس الرماح و قلَّدوها الخيل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رفع المصاحف أوجد الفوضى في جيش علي عليه السلام و فرّقهم إلى فرقتين، فمنهم من يطلب مواصلة الحرب كعمرو بن الحمق و غيره، و منهم </w:t>
      </w:r>
    </w:p>
    <w:p>
      <w:pPr>
        <w:pStyle w:val="BookText"/>
        <w:rPr/>
      </w:pPr>
      <w:r>
        <w:rPr>
          <w:rFonts w:ascii="Amiri" w:hAnsi="Amiri" w:eastAsia="Amiri" w:cs="Amiri"/>
          <w:color w:val="111111"/>
          <w:sz w:val="28"/>
          <w:sz w:val="28"/>
          <w:szCs w:val="28"/>
          <w:rtl w:val="true"/>
          <w:lang w:bidi="ar-SA"/>
        </w:rPr>
        <w:t>من يصرّ على إنهائها، و منهم الأشعث فقام خطيباً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أجب القوم إلى كتاب اللّٰه فإنّك أحقّ به منهم، و قد أحبّ الناس البقاء و كرهوا القتال</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ما رضي الإمام بالتصالح لأُمور تقدّمت، و توافق الطرفان على أن يبعث كلّ واحد حكماً، اختار الإمام أن يكون الحكم من قِبَلِه، ابن عباس، فلم يقبله الأشعث،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نبالي أ كنتَ أنت أو ابن عباس و لا نريد إلّا رجلاً هو منك و من معاوية سواء ليس إلى واحد منكما بأدنى من الآخر،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اجعل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سعّر الأرض علينا غير الأشتر</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الأشعث يتبجّح بكتاب الصلح و لمّا تمّت كتابته و شهد عليه شهود من الطرفين أخذ به و مرّ به على صفوف أهل الشام و العراق يعرضه عليهم، و استقبله أهل الشام بالرضا، و أمّا أهل العراق فقد أوجد فيهم فوضى فمنهم من رضى و منهم من حمل عليه هاتفاً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أنّ الرجل و إن لم يكن من الخوارج لكنّه إمّا كان عميلاً لمعاوية، كما هو الظاهر ممّا سردناه عليك، أو كان في نفسه شيء يجرّه إلى أن يتّخذ موقفاً خاصّاً مناوئاً لعليّ عليه السلام و لأجل ذلك كان ما ألقاه من كلام حول إيقاف الحرب فرصة لما يرومه معاوية من إنهاء الحرب و إيجاد </w:t>
      </w:r>
    </w:p>
    <w:p>
      <w:pPr>
        <w:pStyle w:val="BookText"/>
        <w:rPr/>
      </w:pPr>
      <w:r>
        <w:rPr>
          <w:rFonts w:ascii="Amiri" w:hAnsi="Amiri" w:eastAsia="Amiri" w:cs="Amiri"/>
          <w:color w:val="111111"/>
          <w:sz w:val="28"/>
          <w:sz w:val="28"/>
          <w:szCs w:val="28"/>
          <w:rtl w:val="true"/>
          <w:lang w:bidi="ar-SA"/>
        </w:rPr>
        <w:t>الفوضى، و بذلك تقف على صحّة ما ذكره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فساد كان في خلافة عليّ فأصله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رفعوا المصاحف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ندعوكم إلى كتاب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مكيدة و ليسوا بأصحاب قرآن، فاعترض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معاوية استماله و كتب إليه و دعاه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دعوا القوم إلى الحقّ، فقال عليّ عليه السلام إنّهم إنّما كادوكم و أرادوا صرفكم عنهم،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تجبهم انصرفتُ عنك، و مالت اليمانية مع الأشعث،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لتجيبنّهم إلى ما دعوا إليه أو لندفعنّك إليهم برمّتك</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ما ذكره المبرّد في 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استقرّت الخوارج في حروراء بعث علي عليه السلام إليهم صعصعة بن صوحان العبدي و زياد بن النضر الحارثي مع عبد اللّه بن عباس فقال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القوم رأيتهم أشدَّ إطاقة؟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قيس الأرحبيّ، فركب علي إليهم إلى حروراء، فجعل يتخلّلهم حتى صار إلى مَضْرب يزيد بن قيس، فصلّى فيه ركعتين، ثمّ خرج فاتّكأ على قوسه، و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فلج</w:t>
      </w:r>
      <w:r>
        <w:rPr>
          <w:rStyle w:val="FootnoteAnchor"/>
          <w:rtl w:val="true"/>
        </w:rPr>
        <w:footnoteReference w:id="220"/>
      </w:r>
      <w:r>
        <w:rPr>
          <w:rFonts w:ascii="Amiri" w:hAnsi="Amiri" w:eastAsia="Amiri" w:cs="Amiri"/>
          <w:color w:val="111111"/>
          <w:sz w:val="28"/>
          <w:sz w:val="28"/>
          <w:szCs w:val="28"/>
          <w:rtl w:val="true"/>
          <w:lang w:bidi="ar-SA"/>
        </w:rPr>
        <w:t>فيه فلج يوم القيامة، ثمّ كلّمهم و ناشدهم،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أذنبنا ذنباً عظيماً بالتحكيم، و قد تبنا، فتب إلى اللّٰه كما تبنا نعدلك،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استغفر اللّٰه من كلّ 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فرجعوا معه و هم ستّة آلاف، فلمّا استقرّوا بالكوفة أشاعوا أنّ عليّاً عليه السلام رجع </w:t>
      </w:r>
    </w:p>
    <w:p>
      <w:pPr>
        <w:pStyle w:val="BookText"/>
        <w:rPr/>
      </w:pPr>
      <w:r>
        <w:rPr>
          <w:rFonts w:ascii="Amiri" w:hAnsi="Amiri" w:eastAsia="Amiri" w:cs="Amiri"/>
          <w:color w:val="111111"/>
          <w:sz w:val="28"/>
          <w:sz w:val="28"/>
          <w:szCs w:val="28"/>
          <w:rtl w:val="true"/>
          <w:lang w:bidi="ar-SA"/>
        </w:rPr>
        <w:t>عن التحكيم، و رآه ظلالاً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ينتظر أمير المؤمنين أن يسمن الكراع</w:t>
      </w:r>
      <w:r>
        <w:rPr>
          <w:rStyle w:val="FootnoteAnchor"/>
          <w:rtl w:val="true"/>
        </w:rPr>
        <w:footnoteReference w:id="221"/>
      </w:r>
      <w:r>
        <w:rPr>
          <w:rFonts w:ascii="Amiri" w:hAnsi="Amiri" w:eastAsia="Amiri" w:cs="Amiri"/>
          <w:color w:val="111111"/>
          <w:sz w:val="28"/>
          <w:sz w:val="28"/>
          <w:szCs w:val="28"/>
          <w:rtl w:val="true"/>
          <w:lang w:bidi="ar-SA"/>
        </w:rPr>
        <w:t>و تجنى الأموال، ثمّ ينهض بنا إلى الشام، فأتى الأشعث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الناس قد تحدّثوا أنّك رأيت الحكومة ضلالاً و الإقامة عليها كفراً، فقام عليّ عليه السلام يخطب،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أنّي رجعت عن الحكومة فقد كذب، و من رآها ضلالاً فقد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حينئذ الخوارج من المسجد فحكَّمت</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لمّا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إلى اللّٰه ممّا فعلت كما تبنا، ننهض معك إلى حرب الشام،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مجملة مرسلة يقولها الأنبياء و المعصومين، و هي قوله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من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بها و عدّوها إجابة لهم إلى سؤالهم، وصفت له عليه السلام نيّاتهم، و استخلص بها ضمائرهم، من غير أن تتضمّن تلك الكلمة اعترافاً بكفر أو ذنب فلم يتركه الأشعث، و جاء إليه مستفسراً و كاشفاً عن الحال و هاتكاً ستر التورية و الكناية، فانتقض ما دبّره، و عاد الخوارج إلى شبهتهم الأُولىٰ، و راجعوا التحكيم و المروق</w:t>
      </w:r>
      <w:r>
        <w:rPr>
          <w:rFonts w:eastAsia="Amiri" w:cs="Amiri" w:ascii="Amiri" w:hAnsi="Amiri"/>
          <w:color w:val="111111"/>
          <w:sz w:val="28"/>
          <w:szCs w:val="28"/>
          <w:rtl w:val="true"/>
          <w:lang w:bidi="ar-SA"/>
        </w:rPr>
        <w:t>.</w:t>
      </w:r>
      <w:r>
        <w:rPr>
          <w:rStyle w:val="FootnoteAnchor"/>
          <w:rtl w:val="true"/>
        </w:rPr>
        <w:footnoteReference w:id="223"/>
      </w:r>
      <w:bookmarkStart w:id="201" w:name="pg11544_168059"/>
    </w:p>
    <w:p>
      <w:pPr>
        <w:pStyle w:val="Heading4"/>
        <w:numPr>
          <w:ilvl w:val="3"/>
          <w:numId w:val="1"/>
        </w:numPr>
        <w:rPr/>
      </w:pPr>
      <w:bookmarkStart w:id="202" w:name="__RefHeading___Toc4061940_73709187"/>
      <w:bookmarkStart w:id="203" w:name="_Toc73"/>
      <w:bookmarkEnd w:id="201"/>
      <w:bookmarkEnd w:id="202"/>
      <w:r>
        <w:rPr>
          <w:rtl w:val="true"/>
        </w:rPr>
        <w:t>هل العصبية القبلية دفعت الأشعث إلى المخالفة؟</w:t>
      </w:r>
      <w:bookmarkEnd w:id="203"/>
    </w:p>
    <w:p>
      <w:pPr>
        <w:pStyle w:val="BookText"/>
        <w:rPr/>
      </w:pPr>
      <w:r>
        <w:rPr>
          <w:rFonts w:ascii="Amiri" w:hAnsi="Amiri" w:eastAsia="Amiri" w:cs="Amiri"/>
          <w:color w:val="111111"/>
          <w:sz w:val="28"/>
          <w:sz w:val="28"/>
          <w:szCs w:val="28"/>
          <w:rtl w:val="true"/>
          <w:lang w:bidi="ar-SA"/>
        </w:rPr>
        <w:t>من هذا البحث إنصافاً تقف على قيمة ما يذكره البعض و هو أنّ العصبية القبلية أثّرت في انحراف الأشعث عن علي، بل مهّدت لنشوء الخوارج و ظهورهم في الساحة، و ذلك بحجة أنّ الأشعث اعترض على ترشيح عبد اللّه بن عباس ممثّلاً لعليّ،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يحكم فيها مُضريان حتى تقوم الساعة، و لكن اجعله من أهل اليمن، إذا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يُخْدَع يَمَنِيَّكُم، فإنّ عمراً ليس من اللّٰه في شيء إذا كان له في أمر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يحكما ببعض ما نكرهه و أحدهما من أهل اليمن أحبّ إلينا من أن يكون بعض ما نحبّ في حكمهما و هما مضريان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إنّ تحليل انحراف الأشعث عن عليّ عليه السلام و إيجاده الفوضىٰ في قسم كبير من جيشه بهذا العامل النفسي ضعيف جداً، و لا ننكر أن يكون لهذا العامل أيضاً رصيداً في ما كان يضمره و يعمله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أبعد من ذلك تحليل نشوء الخوارج في ساحة القتال بالعصبية القبلية، انّها أنجبت حركة الخوارج فصارت عصبيتهم الموجّهة ضدّ قريش و سلطانها المتجسّد في الحكومة العلوية يومذاك، سبباً لتلك الحركة الهدّامة </w:t>
      </w:r>
    </w:p>
    <w:p>
      <w:pPr>
        <w:pStyle w:val="BookText"/>
        <w:rPr/>
      </w:pPr>
      <w:r>
        <w:rPr>
          <w:rFonts w:ascii="Amiri" w:hAnsi="Amiri" w:eastAsia="Amiri" w:cs="Amiri"/>
          <w:color w:val="111111"/>
          <w:sz w:val="28"/>
          <w:sz w:val="28"/>
          <w:szCs w:val="28"/>
          <w:rtl w:val="true"/>
          <w:lang w:bidi="ar-SA"/>
        </w:rPr>
        <w:t>بشهادة أنّا لا نجد في صفوف الخوارج قرشياً واحداً بل على العكس من ذلك فإنّهم كانوا يحملون لواء التمرّد على قيادتها</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تحليل هذه الحركة الكبيرة من بدئها إلى نهايتها بهذا العامل النفسي أشبه بتعليل الهزّة الكبيرة الموجبة لانهدام المدن و القرى، بسقوط صخرة من أعلى الجبل إلى هوّة سحيقة، نعم لا يمكن إنكار العصبية القبلية بين جميع القبائل العربية، خصوصاً بين قبيلتي تميم و قريش، و لكنّه ليس بمعنى أنّه الباعث و العامل المحدِث لهذه الضجّة الكبيرة التي شغلت بال المسلمين و الخلفاء طوال قرون، بل العامل لحدوث هذه الحركة هو ما عرفته في المقام و في الفصل الثالث عند البحث عن نشوء الخوارج</w:t>
      </w:r>
      <w:r>
        <w:rPr>
          <w:rFonts w:eastAsia="Amiri" w:cs="Amiri" w:ascii="Amiri" w:hAnsi="Amiri"/>
          <w:color w:val="111111"/>
          <w:sz w:val="28"/>
          <w:szCs w:val="28"/>
          <w:rtl w:val="true"/>
          <w:lang w:bidi="ar-SA"/>
        </w:rPr>
        <w:t>.</w:t>
      </w:r>
      <w:bookmarkStart w:id="204" w:name="pg11544_168061"/>
    </w:p>
    <w:p>
      <w:pPr>
        <w:pStyle w:val="Heading2"/>
        <w:numPr>
          <w:ilvl w:val="1"/>
          <w:numId w:val="1"/>
        </w:numPr>
        <w:rPr/>
      </w:pPr>
      <w:bookmarkStart w:id="205" w:name="__RefHeading___Toc4061942_73709187"/>
      <w:bookmarkStart w:id="206" w:name="_Toc74"/>
      <w:bookmarkEnd w:id="204"/>
      <w:bookmarkEnd w:id="205"/>
      <w:r>
        <w:rPr>
          <w:rtl w:val="true"/>
        </w:rPr>
        <w:t>الفصل الثامن</w:t>
      </w:r>
      <w:r>
        <w:rPr>
          <w:rtl w:val="true"/>
        </w:rPr>
        <w:t xml:space="preserve">: </w:t>
      </w:r>
      <w:r>
        <w:rPr>
          <w:rtl w:val="true"/>
        </w:rPr>
        <w:t>الخوارج في عصر معاوية بن أبي سفيان</w:t>
      </w:r>
      <w:bookmarkEnd w:id="20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4061944_73709187"/>
      <w:bookmarkStart w:id="208" w:name="_Toc75"/>
      <w:bookmarkEnd w:id="207"/>
      <w:r>
        <w:rPr>
          <w:rtl w:val="true"/>
        </w:rPr>
        <w:t>اشارة</w:t>
      </w:r>
      <w:bookmarkEnd w:id="20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قد تعرّفت على مأساة التحكيم و ما خلّف من آثار و نتائج سيّئة في جيش الإمام و أصحابه حيث فرّقهم و شقَّ شملهم، فانقلب الإخوان أعداءً، و أصبح الأنصار معارضين، إلى أن أدّى ذلك إلى حروب دامية ضدّ إمامهم أمير المؤمنين و لم يبرحوا حتىٰ قضوا على حياته حيلة و غيلة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بذر معاوية تلك البذرة في جيش الإمام، و لم يدر بخلده أنّ هذه البذرة سوف تنمو و تكون أشواكاً تعكّر عليه صفو خلافته، و تشغل باله عشرين سنة إلى العام الذي هلك فيه، فحصد ما زرع و وقع بالحفرة التي حفرها، و سوف نذكر الحروب و الانتفاضات التي جرت في عهد معاوية بعد أن تسنّم عرش الخلافة من عام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تقف انتفاضاتهم بهلاك معاوية، بل استمرّت بعد هلاكه، و على طول عهد بني أُميّة، غير انّا نكتفي بما جرى في عهد معاوية و بعده بقليلٍ، ليكون نموذجاً لسائر الثورات التي قاموا بها إلى أواخر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مثلاً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يَأْتِكُمْ نَبَأُ اَلَّذِينَ كَفَرُوا مِنْ قَبْلُ فَذٰاقُوا وَبٰالَ أَمْرِهِمْ وَ لَهُمْ عَذٰابٌ أَلِيمٌ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قبل ذلك نلفت نظر القارئ إلى هذه الانتفاضات من زاوية أُخرى، </w:t>
      </w:r>
    </w:p>
    <w:p>
      <w:pPr>
        <w:pStyle w:val="BookText"/>
        <w:rPr/>
      </w:pPr>
      <w:r>
        <w:rPr>
          <w:rFonts w:ascii="Amiri" w:hAnsi="Amiri" w:eastAsia="Amiri" w:cs="Amiri"/>
          <w:color w:val="111111"/>
          <w:sz w:val="28"/>
          <w:sz w:val="28"/>
          <w:szCs w:val="28"/>
          <w:rtl w:val="true"/>
          <w:lang w:bidi="ar-SA"/>
        </w:rPr>
        <w:t>فالخوارج و إن قاموا في وجه الطغاة اللئام من بني أُميّة فثاروا عليهم هنا و هناك بصورة عشوائية و متفرّقة، فأسهروا عيونهم و زعزعوا كيانهم، و لكنّهم أيضاً ذاقوا وبال أمرهم لأنّهم عصوا إمامهم، و قلّبوا الأُمور عليه، و أوجدوا الفوضى في عصره، فصدق فيهم قول الإمام و هو يخاطبهم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إنّكم ستلقون بعدي ذلاً شاملاً، و سيفاً قاطعاً، يتّخذها الظالمون فيكم سنّة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هذا الكلام تنبّؤ من الإمام عن مستقبلهم المظلم، و يحقّ له هذا التنبّؤ، كيف و هو باب علم النبي صلى الله عليه و آله و سلم، نعم احتمل ابن أبي الحديد أن يكون دعاءً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المخاطبة لهم و هذا الدعاء عليهم، و هذه الأخبار عن مستقبل حالهم، و قد وقع ذلك، فإنّ اللّٰه تعالى سلّط على الخوارج بعده الذلّ الشامل، و السيف القاطع، و الاثرة من السلطان، و ما زال حالهم يضمحل حتى أفناهم اللّٰه تعالى و أفنى جمهورهم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أبي الحديد ذكر في أخبارهم شيئاً كثيراً و أطنب الكلام في سيف المهلّب بن أبي صفرة و بنيه على الخوارج، و انّ نتيجته كانت الحتف القاضي، و الموت الزءوم للخوارج</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موسوعتنا هذه موسوعة تاريخ العقائد، لا تاريخ الأقوام، و لأجل ذلك ضربنا صفحاً عن نقل جميع الانتفاضات التي أقامها الخوارج في الشهود المختلفة، و في أماكن متفرّقة، و اكتفينا بما قاموا به في العصر الأموي، </w:t>
      </w:r>
    </w:p>
    <w:p>
      <w:pPr>
        <w:pStyle w:val="BookText"/>
        <w:rPr/>
      </w:pPr>
      <w:r>
        <w:rPr>
          <w:rFonts w:ascii="Amiri" w:hAnsi="Amiri" w:eastAsia="Amiri" w:cs="Amiri"/>
          <w:color w:val="111111"/>
          <w:sz w:val="28"/>
          <w:sz w:val="28"/>
          <w:szCs w:val="28"/>
          <w:rtl w:val="true"/>
          <w:lang w:bidi="ar-SA"/>
        </w:rPr>
        <w:t>و خصّصنا بالذكر خصوص ما يرجع إلى عهد معاوية بن أبي سفيان زارع هذه البذرة، و حاصد نتائجها الدنيوية، و حافر تلك الحفرة و الواقع فيها، و طلباً للإكمال نشير إلى الانتفاضات الواقعة بعد عهد معاوية بوجه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اغتيل الإمام علي عليه السلام بيد أشقىٰ الأوّلين و الآخرين على ما وصفه الرسول الأعظم صلى الله عليه و آله و سلم في حديثه</w:t>
      </w:r>
      <w:r>
        <w:rPr>
          <w:rStyle w:val="FootnoteAnchor"/>
          <w:rtl w:val="true"/>
        </w:rPr>
        <w:footnoteReference w:id="228"/>
      </w:r>
      <w:r>
        <w:rPr>
          <w:rFonts w:ascii="Amiri" w:hAnsi="Amiri" w:eastAsia="Amiri" w:cs="Amiri"/>
          <w:color w:val="111111"/>
          <w:sz w:val="28"/>
          <w:sz w:val="28"/>
          <w:szCs w:val="28"/>
          <w:rtl w:val="true"/>
          <w:lang w:bidi="ar-SA"/>
        </w:rPr>
        <w:t>و قضى نحبه فبويع الحسن خليفة بعد أبيه و تمّت له البيعة في رمضان سنة أربعين، و كان معاوية يتحيّن الفرص ليسيطر على العراق كما سيطر على مصر و يأخذ بمقاليد الحكم، و قد أعطاه قتل الإمام فرصة لبسط نفوذه على العراق و خلع الحسن عن الحكم، فقدّم أمامه عبد اللّه بن عامر ليفتح الطريق إلى معاوية، ثمّ غادر هو الشام متوجّهاً إلى العراق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وقف الحسن على خطّة معاوية و انّه بصدد مواجهته بالقوّة العسكرية قدّم كتائب من جيشه و على رأسهم كتيبة قيس بن سعد بن عبادة، و خرج هو من الكوفة حتى نزل المدائن مستعدّاً لمواجهة معاوية، غير أنّ الحوادث المريرة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 المقام مناسباً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خيَّبتْ أمله، فلم يرَ بدّاً من التنازل عن الحكم و تسليم الأمر إلى معاوية من خلال وثيقة الصلح، و كيف لا يكون مضطرّاً إلى التصالح و قد أعرب عن اضطهاده و تخاذل أصحابه و نهب ماله قبل مواجهة العدوّ، فقام خطيباً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العراق إنّه </w:t>
      </w:r>
    </w:p>
    <w:p>
      <w:pPr>
        <w:pStyle w:val="BookText"/>
        <w:rPr/>
      </w:pPr>
      <w:r>
        <w:rPr>
          <w:rFonts w:ascii="Amiri" w:hAnsi="Amiri" w:eastAsia="Amiri" w:cs="Amiri"/>
          <w:color w:val="111111"/>
          <w:sz w:val="28"/>
          <w:sz w:val="28"/>
          <w:szCs w:val="28"/>
          <w:rtl w:val="true"/>
          <w:lang w:bidi="ar-SA"/>
        </w:rPr>
        <w:t>سخّى بنفسي عنكم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قتلكم أبي، و طعنكم إيّاي، و انتهابكم متاعي</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أخذ معاوية بمقاليد الحكم و كان يتبجّح بأنّه أزال جميع الموانع التي كانت تقف في طريقه لتولّي سدّة الحكم، لكنّه كان غافلاً عن أنّ البذرة التي بذرها في صفّين لأجل إيجاد الفرقة في صفوف جيش عليّ سوف تنمو و يأكل من ثمرها و تكون عليه ضدّاً، فإن تسليم الحسن الحكم لمعاوية، و مبايعة أهل العراق له قد أغضب رءوس الخوارج المختفين في جيش الحسن و المتفرّقين في البلاد، إذ شعروا أنّ هذا التصالح خطر على كيانهم و وجودهم، و لأجل ذلك وضعوا سيوفهم على عواتقهم لمحاربة النظام الجديد كما حاربوا النظام السابق، فالخوارج كانوا ينظرون إلى عليّ عليه السلام و معاوية بمنظار واحد بعد قضية التحكيم و إن كان عليّ عليه السلام في نظرهم إماماً عادلاً محقّاً قبل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حروبهم في عصر معاوية على وجه الإجمال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فروة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الخوارج التي اعتزلت أيام عليّ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فلمّا قدم معاوية العراق قبل أن يبرح الحسن من الكوفة حتى نزل النخيلة فقالت الحرورية الخمسمائة التي كانت اعتزلت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فروة بن 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الآن ما لا شكّ فيه، فسيروا إلى معاوية نجاهده، فأقبلوا </w:t>
      </w:r>
    </w:p>
    <w:p>
      <w:pPr>
        <w:pStyle w:val="BookText"/>
        <w:rPr/>
      </w:pPr>
      <w:r>
        <w:rPr>
          <w:rFonts w:ascii="Amiri" w:hAnsi="Amiri" w:eastAsia="Amiri" w:cs="Amiri"/>
          <w:color w:val="111111"/>
          <w:sz w:val="28"/>
          <w:sz w:val="28"/>
          <w:szCs w:val="28"/>
          <w:rtl w:val="true"/>
          <w:lang w:bidi="ar-SA"/>
        </w:rPr>
        <w:t>و عليهم فروة بن نوفل حتى دخلوا الكوفة فأرسل إليهم معاوية خيلاً من خيل أهل الشام فكشفوا أهل الشام، فقال معاوية لأهل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أمان لكم و اللّٰه عندي حتى تكفّوا بوائقكم، فخرج أهل الكوفة إلى الخوارج فقاتلوهم، فقالت لهم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ما تبغون منّا، أ ليس معاوية عدوّنا و عدوّكم، دعونا حتى نقاتله و إن أصبناه كنّا قد كفينا كم عدوّكم، و إن أصابنا كنتم قد كفيتمونا،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نقاتلكم،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إخواننا من أهل النهر هم كانوا أعلم بكم يا أهل الكوفة، و أخذت أشجع</w:t>
      </w:r>
      <w:r>
        <w:rPr>
          <w:rStyle w:val="FootnoteAnchor"/>
          <w:rtl w:val="true"/>
        </w:rPr>
        <w:footnoteReference w:id="230"/>
      </w:r>
      <w:r>
        <w:rPr>
          <w:rFonts w:ascii="Amiri" w:hAnsi="Amiri" w:eastAsia="Amiri" w:cs="Amiri"/>
          <w:color w:val="111111"/>
          <w:sz w:val="28"/>
          <w:sz w:val="28"/>
          <w:szCs w:val="28"/>
          <w:rtl w:val="true"/>
          <w:lang w:bidi="ar-SA"/>
        </w:rPr>
        <w:t>صاحبهم فروة و كان سيد القوم و استعمل الخوارج عليهم عبد اللّه بن أبي الحر</w:t>
      </w:r>
      <w:r>
        <w:rPr>
          <w:rStyle w:val="FootnoteAnchor"/>
          <w:rtl w:val="true"/>
        </w:rPr>
        <w:footnoteReference w:id="231"/>
      </w:r>
      <w:r>
        <w:rPr>
          <w:rFonts w:ascii="Amiri" w:hAnsi="Amiri" w:eastAsia="Amiri" w:cs="Amiri"/>
          <w:color w:val="111111"/>
          <w:sz w:val="28"/>
          <w:sz w:val="28"/>
          <w:szCs w:val="28"/>
          <w:rtl w:val="true"/>
          <w:lang w:bidi="ar-SA"/>
        </w:rPr>
        <w:t>، رجلاً من طيّ، فقاتلوهم، فقتلوا</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ممّا يذكره المؤرّخون من حديث معركة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قبيلة أشجع تمكّنت من أخذ فروة بن نوفل من بين أصحابه الخوارج، فولّى الخوارجُ عليهم عبد اللّه بن أبي الحرباء، فقتل في أثناء المعركة، فولّى الخوارج عليهم حوثرةَ بن وداع بن مسعود الأسدي، فعاد إلى النخيلة، فأرسل إليه معاوية أباه، لعلَّه يردُّه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إلى ابنك فلعلَّه يرقُّ إذا رآك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إليه و كلّمه و ناشده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لا أجيئك بابنك؟ فلعلّك إذا رأيتَه كرهتَ فراقه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حوثرة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إلى طعنة من يد كافر يرمح القلب فيها ساعة، أشوق منّي إلى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أبوه و أخبر معاوية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معاوية إليهم جنداً فقتلوهم جميعا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شبيب بن بجرة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شبيب مع ابن ملجم حين قتل عليّاً، فلمّا دخل معاوية الكوفة أتاه شبيب متقرّباً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ابن ملجم قتلنا عليّاً، فوثب معاوية من مجلسه مذعوراً حتىٰ دخل منزله و بعث إلى أشجع،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رأيت شبيباً أو بلغني أنّه ببابي لأهلكنّكم، أخْرِجوه من بلدكم، و كان شبيب إذا جنّ عليه الليل خرج فلم يلق أحداً إلّا قتله، فلمّا ولي المغيرة بن شعبة الكوفة، خرج عليه بالطفّ قريب الكوفة، فبعث إليه المغيرة خيلاً عليها خالد بن أرفطة، و قيل معقل بن قيس، فاقتتلوا فقتل شبيب و أصحابه</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عبرة خاطفة عن ثورات الخوارج في الكوفة، قبل أن يولّى المغيرة بن شعبة من قبل معاوية، و بعد ما تولّى هو الكوفة كانت لهم ثورات أخمدها المغيرة بدهائه و سيفه و إليكها مجملة</w:t>
      </w:r>
      <w:r>
        <w:rPr>
          <w:rFonts w:eastAsia="Amiri" w:cs="Amiri" w:ascii="Amiri" w:hAnsi="Amiri"/>
          <w:color w:val="111111"/>
          <w:sz w:val="28"/>
          <w:szCs w:val="28"/>
          <w:rtl w:val="true"/>
          <w:lang w:bidi="ar-SA"/>
        </w:rPr>
        <w:t xml:space="preserve">: </w:t>
      </w:r>
      <w:bookmarkStart w:id="209" w:name="pg11544_168069"/>
    </w:p>
    <w:p>
      <w:pPr>
        <w:pStyle w:val="Heading3"/>
        <w:numPr>
          <w:ilvl w:val="2"/>
          <w:numId w:val="1"/>
        </w:numPr>
        <w:rPr/>
      </w:pPr>
      <w:bookmarkStart w:id="210" w:name="__RefHeading___Toc4061946_73709187"/>
      <w:bookmarkStart w:id="211" w:name="_Toc76"/>
      <w:bookmarkEnd w:id="209"/>
      <w:bookmarkEnd w:id="210"/>
      <w:r>
        <w:rPr>
          <w:rtl w:val="true"/>
        </w:rPr>
        <w:t>الخوارج و المغيرة بن شعبة والي معاوية في الكوفة</w:t>
      </w:r>
      <w:r>
        <w:rPr>
          <w:rtl w:val="true"/>
        </w:rPr>
        <w:t>:</w:t>
      </w:r>
      <w:bookmarkEnd w:id="211"/>
    </w:p>
    <w:p>
      <w:pPr>
        <w:pStyle w:val="BookText"/>
        <w:rPr/>
      </w:pPr>
      <w:r>
        <w:rPr>
          <w:rFonts w:ascii="Amiri" w:hAnsi="Amiri" w:eastAsia="Amiri" w:cs="Amiri"/>
          <w:color w:val="111111"/>
          <w:sz w:val="28"/>
          <w:sz w:val="28"/>
          <w:szCs w:val="28"/>
          <w:rtl w:val="true"/>
          <w:lang w:bidi="ar-SA"/>
        </w:rPr>
        <w:t>غادر معاوية الكوفة إلى الشام و استعمل عبد اللّه بن عمرو بن العاص على الكوفة، فأتاه المغيرة بن شعبة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عبد اللّه على الكوفة، و أباه على مصر، فتكون أميراً بين نابي الأسد، فعزله عنها و استعمل المغيرة على الكوفة، و لمّا بلغ عمرو ما قاله المغيرة، دخل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المغيرة على الخراج فيغتال المال و لا تستطيع أن تأخذه منه، استعمل على الخراج رجلاً يخافك و يتّقيك، فعزله عن الخراج و استعمله على الصلاة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فلقى المغيرة عمرو،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المشير على أمير المؤمنين بما أشرت به في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بتلك</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 كان المغيرة يمثّل سياسة معاوية مع الخوارج فيقاتلهم تارة و يعفو عنهم أُخرى، 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معاوية المغيرة بن شعبة والياً على الكوفة، فأحبّ العافية و أحسن في الناس السيرة و لم يفتّش أهل الأهواء عن أهوائهم، و كان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يرى رأي الشيعة، و إنّ فلاناً يرى رأي الخوارج،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أن لا تزالون مختلفين، و سيحكم اللّٰه بين عباده في ما كانوا فيه يختلفون، فأمنه الناس</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 إليك بعض مواجهاته مع الخوارج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معين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المغيرة أنّ معين بن عبد اللّه يريد الخروج فأرسل إليه و عنده جماعة فأُخذ و حبس، و بعث المغيرة إلى معاوية يخبره أمره،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أنّي خليفة فخلّ سبيله، فأحضره المغيرة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معاوية خليفة و أنّه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عزّ و جلّ حقّ و أنّ الساعة آتية لا ريب فيها و أنّ اللّٰه يبعث من في القبور، فأمر به فقتل</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أبي مريم مولى بني الحرث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أبو مريم مولى بني الحرث بن كعب و معه امرأتان قطام و كحيلة، و كان أوّل من أخرج معه النساء، فعاب ذلك عليه أبو بلال بن أدية، فردّه أبو مريم بأنّه قد قاتل النساء مع رسول اللّٰه صلى الله عليه و آله و سلم و مع المسلمين بالشام، و سأردّهما، فردّهما، فوجّه إليه المغيرة جابر البجلي، فقاتله فقتل أبو مريم و أصحابه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بادوريا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ليلىٰ رجلاً أسود طويلاً، فأخذ بعضادتي باب المسجد بالكوفة و فيه عدّة من الأشراف، و حكم بصوت عال، فلم يعرض له أحد، فخرج و تبعه ثلاثون رجلاً من الموالي، فبعث إليه المغيرة معقل بن قيس الرياحي فقتله بسواد الكوفة سنة اثنتين و أربعين</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المستورد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في أيّام المغيرة بن شعبة فزعوا </w:t>
      </w:r>
    </w:p>
    <w:p>
      <w:pPr>
        <w:pStyle w:val="BookText"/>
        <w:rPr/>
      </w:pPr>
      <w:r>
        <w:rPr>
          <w:rFonts w:ascii="Amiri" w:hAnsi="Amiri" w:eastAsia="Amiri" w:cs="Amiri"/>
          <w:color w:val="111111"/>
          <w:sz w:val="28"/>
          <w:sz w:val="28"/>
          <w:szCs w:val="28"/>
          <w:rtl w:val="true"/>
          <w:lang w:bidi="ar-SA"/>
        </w:rPr>
        <w:t>إلى ثلاثة 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المستورد بن علفة التيمي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ظبيان السلمي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جوين الطائي، فاجتمعوا في منزل حيان بن ظبيان فتشاوروا في مَن يولّون عليهم، فبايعوا المستورد لأنّه أسنّ الثلاثة و استعدّوا للخروج في غرّة هلال شعبان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ثمّ إنّ قبيصة بن الدمون أتى المغيرة و كان على شرطته، فأخبر أنّ الخوارج قد اجتمعوا في منزل حيّان بن ظبيان، و قد اتّعدوا أن يخرجوا إليك في غرة شعبان،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بالشرطة حتّى تحيط بدار حيّان بن ظبيان فأتني به، و هم لا يرون إلّا أنّه أمير تلك الخوارج، فسار قبيصة بالشرطة و في كثير من الناس، فلم يشعر حيّان بن ظبيان إلّا و الرجال معه في داره نصف النهار و إذا معه معاذ بن جوين و نحو من عشرين رجلاً من أصحابهما، فاستسلموا فانطلق بهم إلى المغيرة بن شعبة، فقال لهم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أردتم من شقّ عصا المسلمين،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اجتماعنا في هذا المنزل فإنّ حيّان بن ظبيان أقرأنا القرآن، فنحن نجتمع عنده في منزله، فنقرأ القرآن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فاذهبوا بهم إلى السجن، فلم يزالوا فيه نحواً من سنة</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المستورد، فقد ذكر الطبري في تاريخه</w:t>
      </w:r>
      <w:r>
        <w:rPr>
          <w:rStyle w:val="FootnoteAnchor"/>
          <w:rtl w:val="true"/>
        </w:rPr>
        <w:footnoteReference w:id="242"/>
      </w:r>
      <w:r>
        <w:rPr>
          <w:rFonts w:ascii="Amiri" w:hAnsi="Amiri" w:eastAsia="Amiri" w:cs="Amiri"/>
          <w:color w:val="111111"/>
          <w:sz w:val="28"/>
          <w:sz w:val="28"/>
          <w:szCs w:val="28"/>
          <w:rtl w:val="true"/>
          <w:lang w:bidi="ar-SA"/>
        </w:rPr>
        <w:t>و ابن الأثير في كامله</w:t>
      </w:r>
      <w:r>
        <w:rPr>
          <w:rStyle w:val="FootnoteAnchor"/>
          <w:rtl w:val="true"/>
        </w:rPr>
        <w:footnoteReference w:id="243"/>
      </w:r>
      <w:r>
        <w:rPr>
          <w:rFonts w:ascii="Amiri" w:hAnsi="Amiri" w:eastAsia="Amiri" w:cs="Amiri"/>
          <w:color w:val="111111"/>
          <w:sz w:val="28"/>
          <w:sz w:val="28"/>
          <w:szCs w:val="28"/>
          <w:rtl w:val="true"/>
          <w:lang w:bidi="ar-SA"/>
        </w:rPr>
        <w:t xml:space="preserve">ثورته على وجه التفصيل و نحن نذكر ملخّصها حسب ما قام به </w:t>
      </w:r>
    </w:p>
    <w:p>
      <w:pPr>
        <w:pStyle w:val="BookText"/>
        <w:rPr/>
      </w:pPr>
      <w:r>
        <w:rPr>
          <w:rFonts w:ascii="Amiri" w:hAnsi="Amiri" w:eastAsia="Amiri" w:cs="Amiri"/>
          <w:color w:val="111111"/>
          <w:sz w:val="28"/>
          <w:sz w:val="28"/>
          <w:szCs w:val="28"/>
          <w:rtl w:val="true"/>
          <w:lang w:bidi="ar-SA"/>
        </w:rPr>
        <w:t xml:space="preserve">الدكتور نايف معروف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المستورد، فإنّه نزل داراً في الحيرة بعيداً عن أعين الحرّاس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لمّا أخذت الخوارج تفد عليه، و انكشف أمره، أمر أصحابه بالرحيل عنها، فتحوّلوا إلى دار سليم بن مخدوج العبدي، في بني سلمة من عبد القيس، و كان صهراً للمستورد لا يرى رأيه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شاع خبر تحرّك الخوارج، أدرك المغيرة خطورة الأمر، فجمع رؤساء القبائل و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فليكفين كلّ امرئ من الرؤساء قومه، و إلّا فو الذي لا إله غيره لأتحولنّ عمّا كنتم تعرفون إلى ما تنكرون، و عمّا تحبّون إلى ما تكرهون فلا يلم لائم إلّا نفسه، و 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زعماء القبائل إنذار المغيرة موضع جدّ و اهتمام، فعادوا إلى قبائلهم و بادروا في البحث عن مثيري الفتنة في صفوفهم، و جاء صعصعة بن صوحان إلى عبد القيس، فحذّرهم من إيواء هؤلاء المارقة، فتراجع كثيرون عن اللحاق بالخوارج</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علم المستورد بتهديد المغيرة لرؤساء القبائل، و تجنباً لإحراج أصهاره، أمر أصحابه بالرحيل، فخرجوا عن ديار عبد القيس، و ساروا إلى الصراة و 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عزموا على دخول المدينة العتيقة التي كانت بها منازل كسرىٰ فردّهم عنها عاملها سماك بن عبيد الأزدي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حاول أن يردّهم عن خروجهم، و يأخذ لهم الأمان، فأبى المستورد، و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جراجرايا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بأصحابه إلى أرض جوخى، حتى بلغ المذار، و نزلوا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إليهم المغيرة جيشاً، قوامه ثلاثة آلاف رجل من نقاوة الشيعة، على رأسهم معقل بن قيس الرياحي التميمي الشيعي، فأرسل معقل في أثرهم أبا الرواغ الشاكري في ثلاثمائة من الفرسان، فلحقهم حتى أدركهم في أرض المذار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حينذاك استشار أصحابه في قتالهم أو انتظار قدوم معقل عليه، فاختلف أصحابه بين مؤيّد و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تنحّى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معقل في سبعمائة من فرسانه و التقى الخوارج فانهزم كثيرون من أصحابه و لم يثبت سوى معقل و أبي الرواغ في نحو مائتين من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وصلت مؤخّرة الجيش و توافقوا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الأثناء جاءت الخوارج الأخبار بأنّ شريك بن الأعور قد أقبل في ثلاثة آلاف من أهل البصرة، فاقترح المستورد على أصحابه أن ينحازوا ثانية، عن أرض البصرة و أن يعودوا إلى أرض الكوفة، لأن البصريين لا يحاربون خارج دائرتهم، فانسحبوا من مواقعهم و تسلّلوا إلى أرض الكوفة حتى بلغوا جراجرايا، و قد أصاب حدسُهم، فإنّ البصريين رفضوا اللحاق بهم، فمضى الخوارج في طريقهم و عبروا دجلة و نزلوا في أرض بهرسير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بالقرب من ساباط كان اللقاء الحاسم فاشتدّ القتال بين الفريقين، و كادت الدائرة تدور على أهل الكوفة لو لا ثبات معقل في عدد من فرسانه، و نجدة أبي الرواغ الذي كان أبعده المستورد عن ساحة المعركة بحيلة حربية، أمّا المستورد، فإنّه نادى معقلاً و دعاه للمبارزة، فحاول أصحابه منعه من ذلك، فأبى و خرج إليه معقل، فاختلفا ضربتين، فقتل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أوصى بالإمارة من بعده إلى عمرو بن محرز ابن شهاب التميمي، الذي أخذ الراية بعد مقتله </w:t>
      </w:r>
    </w:p>
    <w:p>
      <w:pPr>
        <w:pStyle w:val="BookText"/>
        <w:rPr/>
      </w:pPr>
      <w:r>
        <w:rPr>
          <w:rFonts w:ascii="Amiri" w:hAnsi="Amiri" w:eastAsia="Amiri" w:cs="Amiri"/>
          <w:color w:val="111111"/>
          <w:sz w:val="28"/>
          <w:sz w:val="28"/>
          <w:szCs w:val="28"/>
          <w:rtl w:val="true"/>
          <w:lang w:bidi="ar-SA"/>
        </w:rPr>
        <w:t>و حمل على الخوارج فقتلوهم و لم ينج منهم إلّا بضعة رجال فرّوا من أرض المعركة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الموالي لصالح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الموالي في العصر الأموي كانوا تحت الضغط يحقّرون بأنّهم غير عرب، فلأجل ذلك لا عجب إذا رأينا صلة بينهم و بين الخوارج فإنّهم و إن كانوا لا يتبنّون مبادئ الخوارج و لكن كانوا يلتقون معهم بعدائهم للحكومة الأموية، و لأجل ذلك نجد أنّ عصابة من الموالي خرجت من الكوفة فبعث إليهم المغيرة رجلاً من بجيلة، فقاتلهم و قضى عليها، و هؤلاء أوّل خارجة خرج فيها الموالي</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حيان بن ظبيان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خمسين توفّي المغيرة بن شعبة، و هو ابن سبعين، و قد سجن كثيراً من الخوارج و قد أفرج عنهم بعد موته، و لمّا ولي على الكوفة عبد الرحمن بن عبد اللّه بن عثمان بن ربيعة الثقفي، و هو ابن أُمّ الحكم، أُخت معاوية بن أبي سفيان عادوا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حيان بن ظبيان السلمي، جمع إليه أصحابه، فدعاهم إلى الجهاد، و أدعم رأيه معاذ بن جوين الطائي، و بايع القوم حيان بن ظبيان، ثمّ اجتمعوا في منزل معاذ بن جوين بن حصين الطائي، فقال لهم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أشيروا برأيكم أين تأمروني أن أخرج؟ فقال له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أن تسير 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يقبله حيان،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عدوّك معاجلك قبل اجتماع الناس إليك، و رأى الخروج إلى جانب الكوفة، و لم يرض به أصحابه، فقال لهم </w:t>
      </w:r>
      <w:bookmarkStart w:id="212" w:name="pg11544_168075"/>
    </w:p>
    <w:p>
      <w:pPr>
        <w:pStyle w:val="BookText"/>
        <w:rPr/>
      </w:pPr>
      <w:bookmarkEnd w:id="212"/>
      <w:r>
        <w:rPr>
          <w:rFonts w:ascii="Amiri" w:hAnsi="Amiri" w:eastAsia="Amiri" w:cs="Amiri"/>
          <w:color w:val="111111"/>
          <w:sz w:val="28"/>
          <w:sz w:val="28"/>
          <w:szCs w:val="28"/>
          <w:rtl w:val="true"/>
          <w:lang w:bidi="ar-SA"/>
        </w:rPr>
        <w:t>معاذ بن جوين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بنا فلننزل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فبُعِثَ إليهم جيش فقتلوا جميعاً، و ذلك في عام تسعة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اشتدّ عبيد اللّٰه بن زياد على الخوارج و قتل منهم صبراً جماعة كثيرة، و في الحرب جماعة أُخرىٰ، و ممّن قتل منهم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ادية أخو أبي بلال مرداس بن ادية</w:t>
      </w:r>
      <w:r>
        <w:rPr>
          <w:rFonts w:eastAsia="Amiri" w:cs="Amiri" w:ascii="Amiri" w:hAnsi="Amiri"/>
          <w:color w:val="111111"/>
          <w:sz w:val="28"/>
          <w:szCs w:val="28"/>
          <w:rtl w:val="true"/>
          <w:lang w:bidi="ar-SA"/>
        </w:rPr>
        <w:t>.</w:t>
      </w:r>
      <w:r>
        <w:rPr>
          <w:rStyle w:val="FootnoteAnchor"/>
          <w:rtl w:val="true"/>
        </w:rPr>
        <w:footnoteReference w:id="246"/>
      </w:r>
    </w:p>
    <w:p>
      <w:pPr>
        <w:pStyle w:val="Heading3"/>
        <w:numPr>
          <w:ilvl w:val="2"/>
          <w:numId w:val="1"/>
        </w:numPr>
        <w:rPr/>
      </w:pPr>
      <w:bookmarkStart w:id="213" w:name="__RefHeading___Toc4061948_73709187"/>
      <w:bookmarkStart w:id="214" w:name="_Toc77"/>
      <w:bookmarkEnd w:id="213"/>
      <w:r>
        <w:rPr>
          <w:rtl w:val="true"/>
        </w:rPr>
        <w:t>الخوارج في البصرة</w:t>
      </w:r>
      <w:r>
        <w:rPr>
          <w:rtl w:val="true"/>
        </w:rPr>
        <w:t>:</w:t>
      </w:r>
      <w:bookmarkEnd w:id="214"/>
    </w:p>
    <w:p>
      <w:pPr>
        <w:pStyle w:val="BookText"/>
        <w:rPr/>
      </w:pPr>
      <w:r>
        <w:rPr>
          <w:rFonts w:ascii="Amiri" w:hAnsi="Amiri" w:eastAsia="Amiri" w:cs="Amiri"/>
          <w:color w:val="111111"/>
          <w:sz w:val="28"/>
          <w:sz w:val="28"/>
          <w:szCs w:val="28"/>
          <w:rtl w:val="true"/>
          <w:lang w:bidi="ar-SA"/>
        </w:rPr>
        <w:t>لم تكن الكوفة و ضواحيها هي المركز الوحيد لحركة الخوارج و ثوراتهم في أوائل العصر الأموي، فقد كانت البصرة مثل الكوفة مركزاً لنشاطهم و 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خرج حمران بن أبان على البصرة في عام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بسر بن أرطاة فقتله و أخمد الثورة، ثمّ عزله معاوية و استعمل مكانه عبد اللّه بن عامر فخرج في عصره سهم بن غالب الهجيني في سبعين رجلاً، فخرج إليه ابن عامر ففرّق شملهم حتّى اضطرّوا إلى الأمان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ولّى معاوية زياداً على البصرة في سنة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فوجدها تعج من الخوارج، و كانت لهم انتفاضات واحدة بعد أُخرى و لكن لم يكن النجاح حليفاً لهم</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 نذكر هنا أهمّها على وجه الإجمال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الخطيم الباهلي و سهم بن غالب الهجيني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سهم إلى الأهواز فأحدث و حكم ثمّ رجع فاختفى و طلب الأمان، فلم يؤمنه زياد و طلبه حتى أخذه و قتله و صلبه 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الخطيم فسيّره إلى البحرين، ثمّ أذن له فقدم، و لمّا أخلّ بما أمره به زياد أمر بقتله و أُلقي في 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قريب بن مرة و زحّاف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هذان الرجلان في إمارة زياد بالبصرة فاعترضا الناس فلقيا شيخاً ناسكاً من بني ضبيعة فقتلاه، فخرج رجل من بني قطيعة من الأزد و في يده السيف، فناداه الناس من ظهور البيوت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بنفسك، فنادوه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و زحاف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حرورية، نحن الشرط، فوقف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جعلا لا يمرّان بقبيلة إلّا قتلا من وجدا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مرّا على بني علي بن سود من الأزد و كانوا مائة فرموهم رمياً شديداً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 البُقْيا، لا رمَاء بيننا، قال رجل من بني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للقوم سوى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في غلس الظلام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 عنهم الخوارج، إلى أن واجهوا بنو طاحية من بني سود، و قبائل من مزينة و غيرها، و وقع الحرب، فقتل الخوارج عن آخرهم، و قتل قريب و زحاف و قد كان عمل هؤلاء منفِّراً على حدّ، تبرّأ عنهم بعض الخوارج، و نقل ابن أبي الحديد عن أبي بلال مرداس بن أُدَيَّة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لا قرّبه </w:t>
      </w:r>
    </w:p>
    <w:p>
      <w:pPr>
        <w:pStyle w:val="BookText"/>
        <w:rPr/>
      </w:pPr>
      <w:r>
        <w:rPr>
          <w:rFonts w:ascii="Amiri" w:hAnsi="Amiri" w:eastAsia="Amiri" w:cs="Amiri"/>
          <w:color w:val="111111"/>
          <w:sz w:val="28"/>
          <w:sz w:val="28"/>
          <w:szCs w:val="28"/>
          <w:rtl w:val="true"/>
          <w:lang w:bidi="ar-SA"/>
        </w:rPr>
        <w:t xml:space="preserve">اللّٰه، و زحاف لا عفا اللّٰه عنه، ركباها عشواء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اعتراضهما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الطبري هذا القول إلى سعيد بن جبير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زياد في أمر الخوارج فقتلهم، و أمر سمرة بذلك فقتل منهم بشراً كثيراً، و خطب زياد علىٰ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لتكفّننّي هؤلاء، أو لأبدأنَّ بكم، و اللّٰه لإن أُفلِتَ منهم رجل، لا تأخذون العام من عطياتكم درهماً، فثار الناس بهم فقتلوهم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زياد بن خراش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زياد بن خراش العجلي في ثلاثمائة فارس فأتى أرض مسكن من السواد فسيَّر إليه زياد خيلاً عليها سعد بن حذيفة أو غيره فقتلوهم، و قد صاروا إلى مائة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معاذ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على زياد أيضاً رجل من طي يقال له معاذ، فأتىٰ نهر عبد الرحمن بن أُمّ الحكم في ثلاثين رجلاً في سنة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فبعث إليه زياد من قتله و أصحابه، و قيل بل حلّ لواءه و استأمن</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طواف بن غلاق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زياد بن أبيه بالكوفة في شهر رمضان سنة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ثمّ إنّ معاوية ولّى ابنه عبيد اللّٰه بن زياد على البصرة عام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سيرته مع الخوارج نفس سيرة أبيه، فاشتدّ عليهم و قتل منهم جماعة كثيرة، فقد بلغه أنّ قوماً من الخوارج بالبصرة يجتمعون إلى رجل اسمه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فيتحدّثون عنده و يعيبون السلطان، فأخذهم ابن زياد فحبسهم، ثمّ دعا بهم و عرض عليهم أن يقتل بعضهم بعضاً و يخلّي سبيل القاتلين، ففعلوا، فأطلقهم، فكان ممّن قتل طواف، فعذلهم أصحابهم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إخوانكم؟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أُكْرِهْنٰا و قد يكره الرجل على الكفر و هو مطمئن بالإيمان، و ندم طواف و أصحابه، فقال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توبة؟ فكانوا يبكون و عرضوا على أولياء من قتلوا، الدية، فأبوا، و عرضوا عليهم القود، 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لقى طواف، ابن ثور السدوسي،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لنا من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إلّا آية في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رَبَّكَ لِلَّذِينَ هٰاجَرُوا مِنْ بَعْدِ مٰا فُتِنُوا ثُمَّ جٰاهَدُوا وَ صَبَرُوا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طواف أصحابه إلى الخروج و إلى أن يفتكوا بابن زياد، فبايعوه في سنة ثمان و خمسين، و كانوا سبعين رجلاً من بني عبد القيس بالبصرة، فسعى بهم رجل من أصحابهم إلى ابن زياد فبلغ ذلك طوافاً، فعجّلوا الخروج فخرجوا من ليلتهم، فقتلوا رجلاً و مضوا إلى الجلحاء، فندب ابن زياد الشرط البخارية، فقاتلوهم فانهزم الشرط حتّى دخلوا البصرة و ذلك يوم عيد الفطر و كثّرهم الناس فقاتلوا فقتلوا، و بقى طواف في ستة نفر و عطش فرسه فأقحمه الماء فرماه البخارية بالنشاب حتّى قتلوه و صلبوه ثمّ دفنه أهله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عروة بن 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زياد خرج في رهان له، فلمّا جلس ينتظر الخيل، اجتمع الناس و فيهم عروة بن أُدية، فأقبل على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كن في الأُمم قبلنا، فقد صرن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تَبْنُونَ بِكُلِّ رِيعٍ آيَةً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لَعَلَّكُمْ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بَطَشْتُمْ بَطَشْتُمْ جَبّٰارِينَ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خصلتين أُخريين لم يحفظهما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قال ذلك ظنّ ابن زياد انّه لم يجتر على ذلك إلّا و معه جماعة من أصحابه، فقام و ركب و ترك 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تعلمنّ و اللّٰه ليقتلنك، فتوارى فطلبه ابن زياد، فأتىٰ الكوفة، فأخذ بها، فقدم به على ابن زياد، فأمر به فقطعت يداه و رجلاه، ثمّ 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أفْسدتَ دنياي و أفسدتُ آخرتك، فقتله و أرسل إلى ابنته فقتلها</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مرداس به 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ابن زياد فيمن حبس مرداس بن ادية، فكان السجَّان يرى عبادته و اجتهاده، و كان يأذن له في الليل فينصرف فإذا طلع الفجر أتاه حتى يدخل السجن، ثمّ إنّه أُفرج عنه بشفاعة السجّان</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مرداس قد شهد صفّين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أنكر التحكيم، و شهد النهر، و نجا فيمن نجا، و بعد ما </w:t>
      </w:r>
    </w:p>
    <w:p>
      <w:pPr>
        <w:pStyle w:val="BookText"/>
        <w:rPr/>
      </w:pPr>
      <w:r>
        <w:rPr>
          <w:rFonts w:ascii="Amiri" w:hAnsi="Amiri" w:eastAsia="Amiri" w:cs="Amiri"/>
          <w:color w:val="111111"/>
          <w:sz w:val="28"/>
          <w:sz w:val="28"/>
          <w:szCs w:val="28"/>
          <w:rtl w:val="true"/>
          <w:lang w:bidi="ar-SA"/>
        </w:rPr>
        <w:t>خرج من حبس ابن زياد عزم الخروج،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يسعنا المقام بين هؤلاء الظالمين، تجري علينا أحكامهم، مجانبين للعدل، مفارقين للفصل، و اللّٰه إنّ الصبر على هذا لعظيم، و إنّ تجريد السيف و إخافة السبيل لعظيم، و لكنّا ننتبذ عنهم و لا نجرّد سيفاً و لا نقاتل إلّا من قاتلنا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أصحابه زهاء ثلاثين رجلاً، فلمّا مضى بأصحابه لقى عبد اللّه بن رباح الأنصاري، و كان له صديقاً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أهرب بديني و أديان أصحابي من أحكام هؤلاء الجورة،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بكم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تخاف عليّ مكروهاً؟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أن يؤتىٰ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فإنّي لا أُجرّد سيفاً و لا أُخيف أحداً و لا أُقاتل إلّا من قاتلني، ثمّ مضى حتى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بين رامهرمز و ارجان، فمرّ به مال يحمل لابن زياد، و قد قارب أصحابه الأربعين، فحطّ ذلك المال، و أخذ منه عطاءه و أعطيات أصحابه، و ردّ الباقي على الرسل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قبضنا أعطياتنا، 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ندع الباقي؟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يقسمون هذا الفيء، كما يقيمون الصلاة فلا نقاتلهم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دليل على عدم تطرّفه و اعتداله و انّه أحسّ بعقله أو بدينه أن مآل التطرّف هو الموت و الزوال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 على اعتداله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سبق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في جيش نريد خراسان، فمررنا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بهم ستة و ثلاثين رجلاً، و صاح بنا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قاصدون لقتالنا أنتم؟ </w:t>
      </w:r>
    </w:p>
    <w:p>
      <w:pPr>
        <w:pStyle w:val="BookText"/>
        <w:rPr/>
      </w:pPr>
      <w:r>
        <w:rPr>
          <w:rFonts w:ascii="Amiri" w:hAnsi="Amiri" w:eastAsia="Amiri" w:cs="Amiri"/>
          <w:color w:val="111111"/>
          <w:sz w:val="28"/>
          <w:sz w:val="28"/>
          <w:szCs w:val="28"/>
          <w:rtl w:val="true"/>
          <w:lang w:bidi="ar-SA"/>
        </w:rPr>
        <w:t>و كنت أنا و أخي قد دخلنا زربا</w:t>
      </w:r>
      <w:r>
        <w:rPr>
          <w:rStyle w:val="FootnoteAnchor"/>
          <w:rtl w:val="true"/>
        </w:rPr>
        <w:footnoteReference w:id="258"/>
      </w:r>
      <w:r>
        <w:rPr>
          <w:rFonts w:ascii="Amiri" w:hAnsi="Amiri" w:eastAsia="Amiri" w:cs="Amiri"/>
          <w:color w:val="111111"/>
          <w:sz w:val="28"/>
          <w:sz w:val="28"/>
          <w:szCs w:val="28"/>
          <w:rtl w:val="true"/>
          <w:lang w:bidi="ar-SA"/>
        </w:rPr>
        <w:t>، فوقف أخي ببابه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فقال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جئتم لقتالنا؟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نريد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فأبلغوا من لقيكم انّا لم نخرج لنفسد في الأرض، و لا لنروّع أحداً و لكن هرباً من الظلم و لسنا نقاتل إلّا من يقاتلنا، و لا نأخذ من الفيء إلّا أعطياتنا،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نَدِب إلينا أحد؟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أسلم بن زرعة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ترونه يصل إلينا؟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 كذا، فقال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سار إليهم أسلم، صاح به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أسلم، فإنا لا نريد قتالاً، و لا نَحْتَجِن فيئاً، فما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أردّكم إلى ابن زياد، قال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يقتلنا،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قتلكم؟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تشركه في دمائنا،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ادين بأنّه محقّ و أنّكم مبطلون، فصاح بن حريث بن جحل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محق و هو يطيع الفجرة و هو أحدهم، و يقتل بالظِنَّة، و يخص بالفيء، و يجور في الحكم؟ أما علمت أنّه قتل بابن سُعادَ، أربعة براء؟ ثمّ حملوا عليه حملة رجل واحد و كان معبد أحد الخوارج قد كاد يأخذه فانهزم هو و أصحابه من غير قتال، فلمّا ورد أسلم على ابن زياد، غضب عليه غضباً شديداً،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تمضي في ألفين فتنهزم لحملة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خرج إلى السوق، أو مرّ بصبيان،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بلال وراءك، و ربّما صاحوا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مَعْبد خذه، حتى شكا ذلك إلى ابن زياد، فأمر ابن زياد الشرط أن يكفّوا النّاس عنه، ففي ذلك يقول عيسى بن فاتك من بني تيم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ألفا مؤمن فيما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يهزمهم بآسك أربعونا</w:t>
      </w:r>
    </w:p>
    <w:p>
      <w:pPr>
        <w:pStyle w:val="BookText"/>
        <w:rPr/>
      </w:pPr>
      <w:r>
        <w:rPr>
          <w:rFonts w:ascii="Amiri" w:hAnsi="Amiri" w:eastAsia="Amiri" w:cs="Amiri"/>
          <w:color w:val="111111"/>
          <w:sz w:val="28"/>
          <w:sz w:val="28"/>
          <w:szCs w:val="28"/>
          <w:rtl w:val="true"/>
          <w:lang w:bidi="ar-SA"/>
        </w:rPr>
        <w:t xml:space="preserve">كذبتم ليس ذاك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الخوارج مؤمنونا</w:t>
      </w:r>
    </w:p>
    <w:p>
      <w:pPr>
        <w:pStyle w:val="BookText"/>
        <w:rPr/>
      </w:pPr>
      <w:r>
        <w:rPr>
          <w:rFonts w:ascii="Amiri" w:hAnsi="Amiri" w:eastAsia="Amiri" w:cs="Amiri"/>
          <w:color w:val="111111"/>
          <w:sz w:val="28"/>
          <w:sz w:val="28"/>
          <w:szCs w:val="28"/>
          <w:rtl w:val="true"/>
          <w:lang w:bidi="ar-SA"/>
        </w:rPr>
        <w:t xml:space="preserve">هم الفئة القليلة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الفئة الكثيرة ينصرونا</w:t>
      </w:r>
    </w:p>
    <w:p>
      <w:pPr>
        <w:pStyle w:val="BookText"/>
        <w:rPr/>
      </w:pPr>
      <w:r>
        <w:rPr>
          <w:rFonts w:ascii="Amiri" w:hAnsi="Amiri" w:eastAsia="Amiri" w:cs="Amiri"/>
          <w:color w:val="111111"/>
          <w:sz w:val="28"/>
          <w:sz w:val="28"/>
          <w:szCs w:val="28"/>
          <w:rtl w:val="true"/>
          <w:lang w:bidi="ar-SA"/>
        </w:rPr>
        <w:t>ثمّ ندب لهم عبيد اللّٰه بن زياد الناس و اختار عباد بن أخضر، فوجّهه في أربعة آلاف و كان التقاؤهم في يوم الجمعة فناداه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يا عباد فإنّي أُريد أن أُحاورك، فخرج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بأقفائكم فأردَّكم إلى الأمير عبيد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ترجع، فإنّا لا نخيف سبيلاً و لا نحارب إلّا من حاربنا، و لا نجبي إلّا ما حمينا، فقال له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ما قلت لك، فقال له حريث بن 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تحاول أن ترد فئة من المسلمين إلى جبّار عنيد؟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أولى بالضلال منه، و ما من ذاك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القعقاع بن عطية الباهلي من خراسان يريد الحجّ فلمّا رأىٰ الجمعين،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 فحمل عليهم، فأُخِذَ القعقاع أسيراً، فَأُتي به أبو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أعدائك، و أنّما قدمت للحج فجهلت و غررت، فأطلقه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القوم يجتلدون، حتى جاء وقت الصّلاة يوم الجمعة، فناداهم أبو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هذا وقت الصلاة، فوادعونا حتى نصلّي و تصلّوا،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ذاك، فرمى القوم أجمعون أسلحتهم و عمدوا للصّلاة، فأسرع عباد و من معه، و الحروريّة مبطئون، فهم من بين راكع و قائم و ساجد في الصلاة و قاعد، </w:t>
      </w:r>
      <w:bookmarkStart w:id="215" w:name="pg11544_168083"/>
    </w:p>
    <w:p>
      <w:pPr>
        <w:pStyle w:val="BookText"/>
        <w:rPr/>
      </w:pPr>
      <w:bookmarkEnd w:id="215"/>
      <w:r>
        <w:rPr>
          <w:rFonts w:ascii="Amiri" w:hAnsi="Amiri" w:eastAsia="Amiri" w:cs="Amiri"/>
          <w:color w:val="111111"/>
          <w:sz w:val="28"/>
          <w:sz w:val="28"/>
          <w:szCs w:val="28"/>
          <w:rtl w:val="true"/>
          <w:lang w:bidi="ar-SA"/>
        </w:rPr>
        <w:t>حتى مال عليهم عباد و من معه فقتلوهم جميعاً، و أتى برأس أبي بلال</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هذا أبو بلال و هذه مرونته و اعتداله، فعدّ الاباضية مبدأ الاعتدال ليس بقوي، بل الحق أنّه مبدأ للطريق الذي سلكه عبد اللّه بن اباض، و لأجل ذلك نرى لمّا خرج قريب و زحاف الطائي فاعترضا الناس فقتلا شيخاً ناسكاً إلى آخر ما مرّ في خروجهم، انّه لمّا بلغ أعمالهم أبا بلال اعترض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لاٰ قرّبه اللّٰه، و زحاف لاٰ عَفٰا اللّٰه عنه، ركباها عشواء 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اعتراضهما الناس</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4061950_73709187"/>
      <w:bookmarkStart w:id="217" w:name="_Toc78"/>
      <w:bookmarkEnd w:id="216"/>
      <w:r>
        <w:rPr>
          <w:rtl w:val="true"/>
        </w:rPr>
        <w:t>مخطّط زياد لاستئصال الخوارج</w:t>
      </w:r>
      <w:r>
        <w:rPr>
          <w:rtl w:val="true"/>
        </w:rPr>
        <w:t>:</w:t>
      </w:r>
      <w:bookmarkEnd w:id="217"/>
    </w:p>
    <w:p>
      <w:pPr>
        <w:pStyle w:val="BookText"/>
        <w:rPr/>
      </w:pPr>
      <w:r>
        <w:rPr>
          <w:rFonts w:ascii="Amiri" w:hAnsi="Amiri" w:eastAsia="Amiri" w:cs="Amiri"/>
          <w:color w:val="111111"/>
          <w:sz w:val="28"/>
          <w:sz w:val="28"/>
          <w:szCs w:val="28"/>
          <w:rtl w:val="true"/>
          <w:lang w:bidi="ar-SA"/>
        </w:rPr>
        <w:t>كان لزياد بن أبيه أُسلوباً في استئصال الخوارج و هو يتلخّص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وقف على خارجي في قبيلة وثب على جميعهم، و قد خطب يوماً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ينهى كلّ قوم سفهاءهم، يا معشر الأزد لو لاٰ أنّكم أطفأتم هذه النائرة لقلت إنّكم أرّثتموها</w:t>
      </w:r>
      <w:r>
        <w:rPr>
          <w:rStyle w:val="FootnoteAnchor"/>
          <w:rtl w:val="true"/>
        </w:rPr>
        <w:footnoteReference w:id="260"/>
      </w:r>
      <w:r>
        <w:rPr>
          <w:rFonts w:ascii="Amiri" w:hAnsi="Amiri" w:eastAsia="Amiri" w:cs="Amiri"/>
          <w:color w:val="111111"/>
          <w:sz w:val="28"/>
          <w:sz w:val="28"/>
          <w:szCs w:val="28"/>
          <w:rtl w:val="true"/>
          <w:lang w:bidi="ar-SA"/>
        </w:rPr>
        <w:t>، فكانت القبائل إذا أحسّت بخارجيّ فيهم شدّتهم و أتت بهم زياداً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خرجت طائفة من الخوارج و أخرجوا معهم امرأة، فظفر بها فقتلها، ثمّ عرّاها، فلم تخرج النساء بعد على زياد، و كنّ إذا دعين إلى الخروج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التعرية لسارعنا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الحافز لتلك الثورات و الانتفاضات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تتضمّن التضحية بالنفس و النفيس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الجدّي، بأنّ الحكومات القائمة، حكومات كافرة، أُسّست باسم الإسلام و لكن انحرفت عن الخط الصحيح له، فالأمويّون باعتبار إشاعة الظلم و الفساد بينهم، خرجوا عن ربقة الإسلام، و دخلوا في الكفر، و هم كافرون، كما أنّ المؤيّدين لهم مثلهم أيضاً كفرة، فالحكّام و الحكومات كلّها كافرة، و الدار دار كفر، و يجب عليهم جهاد الكفّار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هو الحافز لتلك الثورات و الانتفاضات الفاشلة، فلو وجدنا في صحيفة حياة الخوارج نقطة بيضاء فهذه النقطة المشعّة التي اعترف بها الإمام عليّ عند توصيفهم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الخوارج من بعدي، فإنّه ليس من طلب الحق فأخطأه كمن طلب الباطل فأصابه</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كانوا يرون بأُمّ أعينهم، كيف شاع الفساد، و دبّ العيث بين الحكّام، فركبت أُغيلمة بني أُميّة على رقاب الناس، و استأثروا بالفيء، فكان ذلك هو السبب لقيام لفيف منهم ضدّ الحكومات، و أمّا مسألة التحكيم التي كانت هي المستمسك الأوّل للمخالفة فكأنّها صارت منسية أو تناساها القوم، فكانوا يبرّرون قيامهم بأنّهم بصدد بسط العدل و القسط و إزالة الظلم و الجور عن المجتمع و إعادة الصلاح و الفلاح إلى الساحة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لم يكن النجاح حليفاً لهم، لأنّهم راهنوا في الساحة السياسية على جوادين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الأساليب الاجرامية للنيل بالهدف، و كأنّهم كانوا ينتحلون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المظاهرة بالعداء لعليّ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يستعرضون الناس و يفتّشون عن عقائدهم، ثمّ يقتلون الأبرياء، بحجّة أنّهم لم يكفّروا عثمان و عليّاً، أو غيرهما ممّن كانوا يخالفونهم، و هذا هو الذي صار سبباً لرغبة الناس عنهم، و عدم إيوائهم، بل طردهم و التعاون مع الحكومات ضدّهم في بعض الموارد، إذ كيف يصحّ لمسلم أن يشهر سيفه، و يعترض الطريق، و يفتّش عن العقائد التي لا صلة لها بالإسلام الذي جاء به النبي الأكرم صلى الله عليه و آله و سلم، و لا الإسلام معقود بها، و لا هي حد الكفر و الإسلام، فاتّخاذ هذه الأساليب الشريرة، التي تعرّفت عليها في بعض الانتفاضات، صار سبباً لخسرانهم و خيبتهم و إن كان بعض الفرق بريئاً منها، لكن الكلّ أخذ بجرم الجزء، و الجار بذنب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لهذه الأعمال الإجرامية آثار سيّئة، فصار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لسفك الدم و قطع الطريق، و كان الناس يتوسّلون للإخافة بهذا اللفظ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الحرامي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المظاهرة ضدّ عليَّ، و نصب عدائه و أهل بيته ليس بأمر هيّنٍ، و كيف لا يكون كذلك، و قد عجنت دماء و نفوس المسلمين </w:t>
      </w:r>
    </w:p>
    <w:p>
      <w:pPr>
        <w:pStyle w:val="BookText"/>
        <w:rPr/>
      </w:pPr>
      <w:r>
        <w:rPr>
          <w:rFonts w:ascii="Amiri" w:hAnsi="Amiri" w:eastAsia="Amiri" w:cs="Amiri"/>
          <w:color w:val="111111"/>
          <w:sz w:val="28"/>
          <w:sz w:val="28"/>
          <w:szCs w:val="28"/>
          <w:rtl w:val="true"/>
          <w:lang w:bidi="ar-SA"/>
        </w:rPr>
        <w:t>بحبّهم، فهم كانوا يتلون قول اللّٰه سبحانه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لجماعة تتظاهر بكفر عليّ و أولاده، و تنصب عدائهم، أن يكون لهم رصيد شعبي؟ كلّا، و لاٰ، فلأجل ذلك خسروا في انتفاضاتهم، حتى بوجه الطغاة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تعرب انتفاضاتهم عن أنّ الحكومة الأموية كانت تستخدم شيعة العراق في بعض الأحيان لقتال الخوارج، فكأنّها كانت تضرب عصفورين بحجر واحد، فإنّ الطائفتين كانا من أعداء الحكومة الأموية، فضرب أحدهما بالأُخرى كان متنفّساً لها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مع الاعتراف ببراعتهم في النقد و الاعتراض، و تملّكهم القدرة على التنظيم و التخطيط، لكن كانت انتفاضاتهم المتفرّقة و المبعثرة في الرقعة الإسلامية، كانت أشبه بالثورات العشوائية، إذ لم تكن هناك قيادة موحّدة تنبثق منها الثورات، و تستثمر هذا الجمهور لتحقيق النصر النهائي، فالحجر الأساس في نجاح الثورة و الانتفاضة و إن طالت مدّتها، هو وجود قيادة موحّدة سرّية، ينبعث منها الأمر و النهي، و قد كان القوم يفقدون ذلك الأمر المهمّ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نبذة خاطفة عن انتفاضات هؤلاء في عصر معاوية، و أمّا ما قاموا به في عصر عبد اللّه بن الزبير، و خلافة عبد الملك، و خلافة هشام بن عبد الملك، إلى أواخر العهد الأموي، فحدّث عنه و لا حرج، فهي مليئة </w:t>
      </w:r>
    </w:p>
    <w:p>
      <w:pPr>
        <w:pStyle w:val="BookText"/>
        <w:rPr/>
      </w:pPr>
      <w:r>
        <w:rPr>
          <w:rFonts w:ascii="Amiri" w:hAnsi="Amiri" w:eastAsia="Amiri" w:cs="Amiri"/>
          <w:color w:val="111111"/>
          <w:sz w:val="28"/>
          <w:sz w:val="28"/>
          <w:szCs w:val="28"/>
          <w:rtl w:val="true"/>
          <w:lang w:bidi="ar-SA"/>
        </w:rPr>
        <w:t>بالانتفاضات و المعارك الدموية المريرة بين فترة و أُخرى، و من أراد الإحاطة بها فليرجع إلى مظانّها في كتب التاريخ</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أنّا نشير إلى بعض الانتفاضات التي قام بها بعض رؤسائهم بعد عصر معاوية كنافع بن الأزرق و نجدة بن عامر الحنفي، و غيرهم ممّن صاروا من رؤساء المذهب، و أصحاب المنهج بين الخوارج، فإنّ هؤلاء و إن كانوا قادة عسكريين إلّا أنّهم كانوا أيضاً مرشدين لأتباعهم، و لهم آراؤهم في المذهب، و ندرس كلّ ذلك ببيان فرقهم الكثيرة في الفصل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بيّنا الظروف التي كانت سبباً لنشوء المذاهب في هذه الفرقة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1544_168089"/>
      <w:bookmarkStart w:id="219" w:name="pg11544_168089"/>
      <w:bookmarkEnd w:id="219"/>
    </w:p>
    <w:p>
      <w:pPr>
        <w:pStyle w:val="Heading2"/>
        <w:numPr>
          <w:ilvl w:val="1"/>
          <w:numId w:val="1"/>
        </w:numPr>
        <w:rPr/>
      </w:pPr>
      <w:bookmarkStart w:id="220" w:name="pg11544_168089"/>
      <w:bookmarkStart w:id="221" w:name="__RefHeading___Toc4061952_73709187"/>
      <w:bookmarkStart w:id="222" w:name="_Toc79"/>
      <w:bookmarkEnd w:id="220"/>
      <w:bookmarkEnd w:id="221"/>
      <w:r>
        <w:rPr>
          <w:rtl w:val="true"/>
        </w:rPr>
        <w:t>الفصل التاسع</w:t>
      </w:r>
      <w:r>
        <w:rPr>
          <w:rtl w:val="true"/>
        </w:rPr>
        <w:t xml:space="preserve">: </w:t>
      </w:r>
      <w:r>
        <w:rPr>
          <w:rtl w:val="true"/>
        </w:rPr>
        <w:t>ألقاب الخوارج و فرقهم</w:t>
      </w:r>
      <w:bookmarkEnd w:id="2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4061954_73709187"/>
      <w:bookmarkStart w:id="224" w:name="_Toc80"/>
      <w:bookmarkEnd w:id="223"/>
      <w:r>
        <w:rPr>
          <w:rtl w:val="true"/>
        </w:rPr>
        <w:t>اشارة</w:t>
      </w:r>
      <w:bookmarkEnd w:id="22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للخوارج ألقاب عديدة فمن ألقابهم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لخروجهم على عليّ بن أبي طالب،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لنزولهم بحروراء في أوّل أمرهم،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شرينا أنفسنا في طاعة اللّٰه أي بِعْنٰاها بالجنّة،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مرقوا من الدين كما يَمْرق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توصيف الرسول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خرجوا منه، و الفرقة الباقية اليوم أعني الاباضية يفسّرون الخروج بالخروج عن الدين و يخصّون اللقب بالطوائف المنحرفة الذين خرجوا في عصر الأمويين، و كانوا يعترضون الطريق و يقتلون الأبرياء من غير جرم و سيوافيك أنّ التخصيص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فرقهم، فقد ذكر البغدادي لهم عشرين فرقة، بل أزيد، و هذه أسماؤها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الأزارقة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الصفرية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العجاردة، المفترقة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الخازنية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الشعيبية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المعلومية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المجهولية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 طاعة لا يراد اللّٰه تعالى بها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الصلتية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الاخنسية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الشبيبية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الشيبانية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المعبدية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الرّشيدية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المكرمية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الحمزية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الشمراخية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الإبراهيمية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الاباضية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لا يخفى أنّ الفرق حسب ما ذكرها تزيد على عشرين، و لو لم تعد العجاردة فرقة مستقلّة باعتبار أنّها مقسّمةً لأقسام كثيرة يكون عدد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افترقت فرقاً، معظمها 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الاباضية،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العجاردة، فهما فرقتان من غلاة الكفر الخارجين عن فرق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الأشعري فقد ذكر لهم خمس عشرة فرقة ثمّ ذكر الفرق المتشعّبة منها و هي فرق كثيرة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قد ذكر المقريزي في خططه للقوم ستاً و عشرين فرقة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الشهرستاني لهم ثماني فرق، و إليك أسماؤها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المحكّمة الأُولى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الأزارقة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النجدات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البيهسية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العجاردة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الثعالبة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الاباضية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الصفرية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لكن الحق، إنّ أُصول الفرق قليلة جدّاً، و قد ذكر الأشعري أنّ الأُصول 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الأزارقة، النجدية، الاباضية، و الصفرية، و الأصناف الأُخرى تفرّعوا من الصفرية</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المبرّد في كامله، أنّ أُصول الفرق هي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الأزارقة، الاباضية، البيهسية، و أمّا الصفرية و النجدية فكانوا يقولون بقول ابن أباض</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لعلّ ما ذكره الأشعري في بيان أُصول فرقهم أقرب، كما يظهر من دراسة مذهبهم و نحن نذكر الفرق الأربعة التي ذكرها الأشعري، و نحيل بيان سائر الفرق إلى كتب المقالات و الفرق،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للبغدادي،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 و انّا ضربنا الصفح عن بيان فرقهم عامّة لأنّهم قد هلكوا و لم يبق منهم على أديم الأرض سوى فرقة واحدة هي الاباضية و أقاويلها أقرب إلى أقاويل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 أبا بيهس يصف نافعاً بأنّه غلى، و يصف عبد اللّٰه بن اباض بأنّه قصَّر، و سوف يظهر غلوّ الأوّل و تقصير الثاني حسب تعبير أبي بيهس، و سيوافيك نصّه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هذه الفرق ظهرت في زمان واحد، فصار للقوم أئمّة أربعة، كلّ يدعو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الخوارج على رأي واحد إلى عصر ابن الزبير و بعد افتراقهم عنه حصل هناك اختلاف بين الأزارقة و النجدية كما ستعرف و صارت فرقتين ذاتي إمامين، و لم يكن لهم إلى عهد عبد اللّه بن الزبير إلّا أُصول بسيطة و هي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إكفار مرتكب الكبيرة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مبدأ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تكفير عثمان و عليّ و معاوية و طلحة و الزبير و من سار على دربهم و رضى بأعمال عثمان و تحكيم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الأُصول نشئوا إلى عهد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يجمع الخوارج إكفار عليّ و عثمان و الحكمين و أصحاب الجمل و كلّ من رضى بتحكيم الحكمين، و الخروج على الإمام الجائر و إكفار من ارتكب الذنوب</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الخوارج على إكفار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حكّم، و هم مختلفون هل كفره شرك أم لا؟ و أجمعوا على أنّ كلّ كبيرة كفرٌ إلّا النجدات، فإنّها لا تقول بذلك، و أجمعوا على أنّ اللّٰه سبحانه يعذّب أصحاب الكبائر عذاباً دائماً إلّا النجدات</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ما ذكره من الاستثناء دليل على أن أكثر هذه الأُصول برزت بينهم في العصر الزبيري و ما بعده، لا في عهد الإمام علي و لا في عهد معاوية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على ذلك فلنشرع في بيان الفرق الأربعة التي ذكرها الأشعري و نترك بيان عداها إلى الكتب المعدّة لذلك</w:t>
      </w:r>
      <w:r>
        <w:rPr>
          <w:rFonts w:eastAsia="Amiri" w:cs="Amiri" w:ascii="Amiri" w:hAnsi="Amiri"/>
          <w:color w:val="111111"/>
          <w:sz w:val="28"/>
          <w:szCs w:val="28"/>
          <w:rtl w:val="true"/>
          <w:lang w:bidi="ar-SA"/>
        </w:rPr>
        <w:t>.</w:t>
      </w:r>
      <w:bookmarkStart w:id="225" w:name="pg11544_168095"/>
    </w:p>
    <w:p>
      <w:pPr>
        <w:pStyle w:val="Heading3"/>
        <w:numPr>
          <w:ilvl w:val="2"/>
          <w:numId w:val="1"/>
        </w:numPr>
        <w:rPr/>
      </w:pPr>
      <w:bookmarkStart w:id="226" w:name="__RefHeading___Toc4061956_73709187"/>
      <w:bookmarkStart w:id="227" w:name="_Toc81"/>
      <w:bookmarkEnd w:id="225"/>
      <w:bookmarkEnd w:id="226"/>
      <w:r>
        <w:rPr>
          <w:rtl w:val="true"/>
        </w:rPr>
        <w:t>الفرقة الأُولى</w:t>
      </w:r>
      <w:r>
        <w:rPr>
          <w:rtl w:val="true"/>
        </w:rPr>
        <w:t xml:space="preserve">: </w:t>
      </w:r>
      <w:r>
        <w:rPr>
          <w:rtl w:val="true"/>
        </w:rPr>
        <w:t>الأزارقة</w:t>
      </w:r>
      <w:bookmarkEnd w:id="227"/>
    </w:p>
    <w:p>
      <w:pPr>
        <w:pStyle w:val="Heading4"/>
        <w:numPr>
          <w:ilvl w:val="3"/>
          <w:numId w:val="1"/>
        </w:numPr>
        <w:rPr/>
      </w:pPr>
      <w:bookmarkStart w:id="228" w:name="__RefHeading___Toc4061958_73709187"/>
      <w:bookmarkStart w:id="229" w:name="_Toc82"/>
      <w:bookmarkEnd w:id="228"/>
      <w:r>
        <w:rPr>
          <w:rtl w:val="true"/>
        </w:rPr>
        <w:t xml:space="preserve">أتباع نافع بن الأزرق المقتول سنة </w:t>
      </w:r>
      <w:r>
        <w:rPr/>
        <w:t>65</w:t>
      </w:r>
      <w:r>
        <w:rPr>
          <w:rtl w:val="true"/>
        </w:rPr>
        <w:t xml:space="preserve"> </w:t>
      </w:r>
      <w:r>
        <w:rPr>
          <w:rtl w:val="true"/>
        </w:rPr>
        <w:t>ه</w:t>
      </w:r>
      <w:r>
        <w:rPr>
          <w:rtl w:val="true"/>
        </w:rPr>
        <w:t>:</w:t>
      </w:r>
      <w:bookmarkEnd w:id="22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هلك معاوية، تنفّس أهل الكوفة الصعداء، فاجتمعت شيعتهم على تسليم مقاليد الخلافة للحسين عليه السلام فبايعوه و كاتبوه، و استقدموه حتى يتسلّم الأمر، فلمّا غادر الحسين المدينة و مكّة، متوجّهاً إلى العراق خذلته الشيعة و قصّروا في نصرته، فلمّا بلغهم قتل الحسين و استشهاده، قام أهل المدينة بخلع يزيد عن الخلافة و أخرجوا واليه مروان بن الحكم عن المدينة، ثمّ إنّ عبد اللّه بن الزبير استغلَّ الظروف، فدعا إلى البيعة لنفسه من داخل البيت الحرام، و كانت نتيجة ذلك أن طرد عمّال يزيد من أرض الحجاز، فخضعت المنطقة كلّها لعبد اللّٰه بن الزبير، ثمّ إنّ يزيد بن معاوية لمّا وقف على خطورة الموقف بعث بأشقى عُمّالِه و أغلظهم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فلمّا ورد مدينة الرسول، استباح أموالهم و نفوسهم و أعراضهم ثلاثة أيام، فقتل في ذلك آلافاً من الأبرياء و نهبت الأموال و استبيحت الأعراض إلى درجة لم يذكر التاريخ إلى يومه مثيلاً لها، ثمّ توجّه مسلم إلى مكّة للسيطرة عليها، فلم يصل إليها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في أثناء الطريق، فتولّى القيادة بعده الحصين بن </w:t>
      </w:r>
      <w:bookmarkStart w:id="230" w:name="pg11544_168096"/>
    </w:p>
    <w:p>
      <w:pPr>
        <w:pStyle w:val="BookText"/>
        <w:rPr/>
      </w:pPr>
      <w:bookmarkEnd w:id="230"/>
      <w:r>
        <w:rPr>
          <w:rFonts w:ascii="Amiri" w:hAnsi="Amiri" w:eastAsia="Amiri" w:cs="Amiri"/>
          <w:color w:val="111111"/>
          <w:sz w:val="28"/>
          <w:sz w:val="28"/>
          <w:szCs w:val="28"/>
          <w:rtl w:val="true"/>
          <w:lang w:bidi="ar-SA"/>
        </w:rPr>
        <w:t xml:space="preserve">النمير السكوني، و حاصر مكّة، و في أثناء المحاصرة ورد نعي يزيد في ربيع الآخر عام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فاضطرّ الحصين إلى العودة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هلك يزيد، قام بأعباء الخلافة معاوية بن يزيد، و لكنّه مات بعد أن خلع نفسه عن الخلافة، فرأى البيت الأموي خطورة الموقف، فأجمعوا على البيعة لمروان بن الحكم، و انتقل الملك من البيت السفياني إلى البيت المرواني عام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كان ابن الزبير مستولياً على الحجاز عامّة و في ضمن ذلك، الحرمان الشريفان</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061960_73709187"/>
      <w:bookmarkStart w:id="232" w:name="_Toc83"/>
      <w:bookmarkEnd w:id="231"/>
      <w:r>
        <w:rPr>
          <w:rtl w:val="true"/>
        </w:rPr>
        <w:t>استغلال الخوارج الظروف الحَرِجَة</w:t>
      </w:r>
      <w:r>
        <w:rPr>
          <w:rtl w:val="true"/>
        </w:rPr>
        <w:t>:</w:t>
      </w:r>
      <w:bookmarkEnd w:id="232"/>
    </w:p>
    <w:p>
      <w:pPr>
        <w:pStyle w:val="BookText"/>
        <w:rPr/>
      </w:pPr>
      <w:r>
        <w:rPr>
          <w:rFonts w:ascii="Amiri" w:hAnsi="Amiri" w:eastAsia="Amiri" w:cs="Amiri"/>
          <w:color w:val="111111"/>
          <w:sz w:val="28"/>
          <w:sz w:val="28"/>
          <w:szCs w:val="28"/>
          <w:rtl w:val="true"/>
          <w:lang w:bidi="ar-SA"/>
        </w:rPr>
        <w:t>و قد استغلّت الخوارج تلك الظروف الحرجة بعد ما لاقوا من عبيد اللّٰه بن زياد ما لاقوا و قرّروا الانضمام لعبد اللّٰه بن الزبير لمحاربة الشاميين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ابن زياد من الخوارج بعد قتل أبي بلال ما ركب، و قد كان قبل ذلك لا يكف عنهم و لا يستبقيهم، غير أنّه بعد ما قتل أبا بلال، تجرّد لاستئصالهم و هلاكهم و اجتمعت الخوارج حين ثار ابن الزبير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نافع بن الأزرق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أنزل عليكم الكتاب، و فرض عليكم فيه الجهاد، و احتجّ عليكم بالبيان، و قد جرّدَ فيكم السيوف أهلُ الظلم، و أُولو العدىٰ و الغشم، و هذا من قد ثار بمكة، فاخرجوا بنا نأتي البيت، و نلقي هذا الرجل فإن يكن على رأينا جاهدنا معه العدو، و إن كان على غير رأينا، دافعنا عن البيت ما استطعنا، و نظرنا بعد ذلك في أُمورنا، </w:t>
      </w:r>
    </w:p>
    <w:p>
      <w:pPr>
        <w:pStyle w:val="BookText"/>
        <w:rPr/>
      </w:pPr>
      <w:r>
        <w:rPr>
          <w:rFonts w:ascii="Amiri" w:hAnsi="Amiri" w:eastAsia="Amiri" w:cs="Amiri"/>
          <w:color w:val="111111"/>
          <w:sz w:val="28"/>
          <w:sz w:val="28"/>
          <w:szCs w:val="28"/>
          <w:rtl w:val="true"/>
          <w:lang w:bidi="ar-SA"/>
        </w:rPr>
        <w:t>فخرجوا حتى قدموا على عبد اللّه بن الزبير، فسر بمقدمهم و نبَّأهم أنّه على رأيهم، و أعطاهم الرضا من غير توقّف و لا تفتيش، فقاتلوا معه حتى مات يزيد بن معاوية و انصرف أهل الشام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لقى بعضهم بعضاً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صنعتم أمس بغير رأي و لا صواب من الأمر، تقاتلون مع رجل لا تدرون لعلّه ليس على رأيكم، إنّما كان أمس يقاتلكم هو و أبوه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عثمان، و سلوه عن عثمان، فإن برئ منه كان وليّكم، و إن أبىٰ كان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فمشوا 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 إنّا قاتلنا معك و لم نفتّش عن رأيك، أمنّا أنت أم من عدوّنا فأخبرنا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مقالتك في عثمان؟</w:t>
      </w:r>
    </w:p>
    <w:p>
      <w:pPr>
        <w:pStyle w:val="BookText"/>
        <w:rPr/>
      </w:pPr>
      <w:r>
        <w:rPr>
          <w:rFonts w:ascii="Amiri" w:hAnsi="Amiri" w:eastAsia="Amiri" w:cs="Amiri"/>
          <w:color w:val="111111"/>
          <w:sz w:val="28"/>
          <w:sz w:val="28"/>
          <w:szCs w:val="28"/>
          <w:rtl w:val="true"/>
          <w:lang w:bidi="ar-SA"/>
        </w:rPr>
        <w:t>فنظر فإذا من حوله من أصحابه قليل،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أتيتموني، فصادفتموني حين أردت القيام، و لكن روحوا إليّ العشيّة، حتى أُعلمكم من ذلك الذي تريدون، فانصرفوا، و جاءت الخوارج و قد أقام أصحابه حوله و عليهم السلاح، و قامت جماعة منهم عظيمة على رأسه، بأيديهم الأعمدة، فقال ابن الأزرق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خشى الرجل غائلتكم و قد أزمع بخلافكم، و استعدّ لكم ما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ابن الأزرق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اتّق اللّٰه ربّك و ابغض الخائن المستأثر، و عادِ أوّل من سنّ الضلالة و أحدث الأحداث، و خالف حكم الكتاب، فإنّك إن تفعل ذلك، ترض ربّك، فتنج من العذاب الأليم نفسك، فإن تركت ذلك، فأنت من الذين استمتعوا بخلاقهم و أذهبوا في الحياة الدنيا طيّباتهم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ابن الأزرق عبيدة بن هلال أن يتكلّم عنهم بما يريدون،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الناس استخلفوا عثمان بن عفان فحمى الحمى، فآثر القربى، و استعمل الفتى، و رفع الدرة، و وضع السوط، و مزّق الكتاب، و حقَّر المسلم، و ضرب منكري الجور، و آوىٰ طريد الرسول صلى الله عليه و آله و سلم، و ضرب السابقين بالفضل و سيّرهم و حرمهم، ثمّ أخذ فيء اللّٰه الذي أفاءه عليهم فقسّمه بين فسّاق قريش، و مُجّان العرب، فصارت إليه طائفة من المسلمين أخذ اللّٰه ميثاقهم على طاعته، لا يبالون في اللّٰه لومة لائم، فقتلوه، فنحن لهم أولياء، و من ابن عفان و أوليائه براء، فما تقول أنت يا ابن الزبير؟</w:t>
      </w:r>
    </w:p>
    <w:p>
      <w:pPr>
        <w:pStyle w:val="BookText"/>
        <w:rPr/>
      </w:pPr>
      <w:r>
        <w:rPr>
          <w:rFonts w:ascii="Amiri" w:hAnsi="Amiri" w:eastAsia="Amiri" w:cs="Amiri"/>
          <w:color w:val="111111"/>
          <w:sz w:val="28"/>
          <w:sz w:val="28"/>
          <w:szCs w:val="28"/>
          <w:rtl w:val="true"/>
          <w:lang w:bidi="ar-SA"/>
        </w:rPr>
        <w:t>و روى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 الأزرق سأل ابن الزبير في الغداة الذي جاء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عثمان الذي أحمى الحمى، و آوى الطريد، و أظهر لأهل مصر شيئاً، و كتب بخلافه، و أوطأ آل أبي معيط رقاب الناس و آثرهم بفيء المسلمين؟</w:t>
      </w:r>
    </w:p>
    <w:p>
      <w:pPr>
        <w:pStyle w:val="BookText"/>
        <w:rPr/>
      </w:pPr>
      <w:r>
        <w:rPr>
          <w:rFonts w:ascii="Amiri" w:hAnsi="Amiri" w:eastAsia="Amiri" w:cs="Amiri"/>
          <w:color w:val="111111"/>
          <w:sz w:val="28"/>
          <w:sz w:val="28"/>
          <w:szCs w:val="28"/>
          <w:rtl w:val="true"/>
          <w:lang w:bidi="ar-SA"/>
        </w:rPr>
        <w:t>و ما تقول في الذي بعده، الذي حكّم في دين اللّٰه الرجال و أقام على ذلك غير تائب و لا نادم؟</w:t>
      </w:r>
    </w:p>
    <w:p>
      <w:pPr>
        <w:pStyle w:val="BookText"/>
        <w:rPr/>
      </w:pPr>
      <w:r>
        <w:rPr>
          <w:rFonts w:ascii="Amiri" w:hAnsi="Amiri" w:eastAsia="Amiri" w:cs="Amiri"/>
          <w:color w:val="111111"/>
          <w:sz w:val="28"/>
          <w:sz w:val="28"/>
          <w:szCs w:val="28"/>
          <w:rtl w:val="true"/>
          <w:lang w:bidi="ar-SA"/>
        </w:rPr>
        <w:t>و ما تقول في أبيك و صاحبه و قد بايعا عليّاً و هو إمام عادل مرضي لم يظهر منه كفر، ثمّ نكثا بِعَرَض من أعراض الدنيا و أخرجا عائشة تقاتل، و قد أمرها اللّٰه و صواحبها أن يقرن في بيوتهن، و كان لك في ذلك ما يدعوك إلى التوبة، فإن أنت كما نقول فلك الزلفة عند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الزبير ترك التقية و أصحر بالعقيدة بما يخالف عليه الخوارج في حق عثمان و حق أبيه، فلمّا سمع ذلك الخوارج تفرّقوا عنه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فأقبل نافع بن الأزرق الحنظلي و عبد اللّٰه بن صفار السعدي من بني صريم، و عبد اللّٰه بن اباض أيضاً من بني صريم، و حنظلة بن بيهس، و بنو الماحوز، عبد اللّه و عبيد اللّٰه و الزبير من بني سليط، حتى أتوا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انطلق أبو طالوت و عبد اللّٰه بن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عطية بن الأسود اليشكري إلى اليمامة فوثبوا باليمامة مع أبي طالوت، ثمّ أجمعوا بعد ذلك على إمامة نجدة بن عامر الحنفي و ذلك في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نجدة بن عامر و نافع بن الأزرق قد اجتمعا بمكّة مع الخوارج على ابن الزبير ثمّ تفرّقا عنه، فذهب نافع إلى البصرة ثمّ الأهواز، و ذهب نجدة إلى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لا تحلّ، و القعود عن القتال كفر، فخالفه نجدة، و قال بجواز التقية متمسّكاً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جائز و الجهاد إذا أمكنه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أظهر نافع آراء شاذّة عن الكتاب و السنّة و الفطرة الإنسانية، فارقته جماعة كانوا معه،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عطية الحنفي و راشد الطويل، </w:t>
      </w:r>
      <w:bookmarkStart w:id="233" w:name="pg11544_168100"/>
    </w:p>
    <w:p>
      <w:pPr>
        <w:pStyle w:val="BookText"/>
        <w:rPr/>
      </w:pPr>
      <w:bookmarkEnd w:id="233"/>
      <w:r>
        <w:rPr>
          <w:rFonts w:ascii="Amiri" w:hAnsi="Amiri" w:eastAsia="Amiri" w:cs="Amiri"/>
          <w:color w:val="111111"/>
          <w:sz w:val="28"/>
          <w:sz w:val="28"/>
          <w:szCs w:val="28"/>
          <w:rtl w:val="true"/>
          <w:lang w:bidi="ar-SA"/>
        </w:rPr>
        <w:t>و توجّهوا شطر اليمامة، فأخبروا نجدة بإحداثه و بدعه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نجدة بكتاب نَقِمَ عليه إحداثه و استدلّ بآيات واضحة المعنى، و أجاب نافع بكتاب و أوّل ما استدلّ به زميله من الآيات، و كان هو هذا انشقاقاً عظيماً بين الخوارج، و يعرب عن وحشيّة الأزارقة، و جمود قلبهم، و نزع الرحمة منهم، فكأنّهم جمادات متحرّكة شريرة سجّلوا لأنفسهم في التاريخ أكبر العار، و أفظع الأعمال إلى حدّ تبرّأ عنهم، سائر الفرق و ليس ذلك ببعيد، فهؤلاء أتباع المحكّمة الأُولى الذين ذبحوا عبد اللّه بن خباب و بقروا بطن زوجته المقرب المتم، تلمس حدّ الشقاء من كتاب نجدة إلى نافع و من إجابة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أنّ نافعاً قد كفَّر القعدة و رأى الاستعراض و قتل الأطفال، انصرفوا مع نجدة، فلمّا صار نجدة باليمامة كتب إلى نافع</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061962_73709187"/>
      <w:bookmarkStart w:id="235" w:name="_Toc84"/>
      <w:bookmarkEnd w:id="234"/>
      <w:r>
        <w:rPr>
          <w:rtl w:val="true"/>
        </w:rPr>
        <w:t>كتاب نجدة إلى نافع</w:t>
      </w:r>
      <w:r>
        <w:rPr>
          <w:rtl w:val="true"/>
        </w:rPr>
        <w:t>:</w:t>
      </w:r>
      <w:bookmarkEnd w:id="2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عهدي بك و أنت لليتيم كالأب الرحيم، و للضعيف كالأخ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تعاضد قوي المسلمين، و تصنع للأخرق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تأخذك في اللّٰه لومة لائم، و لا ترى معونة ظالم، كذلك كنت أنت 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تذكر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انّي أعلم أنّ للإمام العادل أجر رعيّته، ما تولَّيتُ أمر رجلين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شريت نفسك في طاعة ربّك ابتغاء مرضاته، و أصبت من الحق فصّه</w:t>
      </w:r>
      <w:r>
        <w:rPr>
          <w:rStyle w:val="FootnoteAnchor"/>
          <w:rtl w:val="true"/>
        </w:rPr>
        <w:footnoteReference w:id="279"/>
      </w:r>
      <w:r>
        <w:rPr>
          <w:rFonts w:ascii="Amiri" w:hAnsi="Amiri" w:eastAsia="Amiri" w:cs="Amiri"/>
          <w:color w:val="111111"/>
          <w:sz w:val="28"/>
          <w:sz w:val="28"/>
          <w:szCs w:val="28"/>
          <w:rtl w:val="true"/>
          <w:lang w:bidi="ar-SA"/>
        </w:rPr>
        <w:t xml:space="preserve">، و ركبت مُرّه، تجرّد لك الشيطان، و لم يكن أحد أثقل عليه </w:t>
      </w:r>
    </w:p>
    <w:p>
      <w:pPr>
        <w:pStyle w:val="BookText"/>
        <w:rPr/>
      </w:pPr>
      <w:r>
        <w:rPr>
          <w:rFonts w:ascii="Amiri" w:hAnsi="Amiri" w:eastAsia="Amiri" w:cs="Amiri"/>
          <w:color w:val="111111"/>
          <w:sz w:val="28"/>
          <w:sz w:val="28"/>
          <w:szCs w:val="28"/>
          <w:rtl w:val="true"/>
          <w:lang w:bidi="ar-SA"/>
        </w:rPr>
        <w:t>وطأةً منك و من أصحابك، فاستمالك و استهواك و أغواك، فغُوِيتَ، و أكفرت الذين عذرهم اللّٰه تعالى في كتابه، من قعدة المسلمين و ضَعَفَتهم، قال اللّٰه عزّ و جلّ، و قوله الحق، و وعده 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سمّاهم تعالى أحسن الأسماء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ثمّ استحللت قتل الأطفال، و قد نهى رسول اللّٰه صلى الله عليه و آله و سلم عن قتلهم، و 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و قال سبحانه في القعدة خيراً، فقال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فتفضيله المجاهدين على القاعدين لا يدفع منزلة من هو دون المجاهدين، أو ما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فجعلهم من المؤمنين و فضّل عليهم المجاهدين بأعمالهم، ثمّ إنّك لا تؤدّي أمانةً إلى من خالفك، و اللّٰه تعالى قد أمر أن تؤدّي الأمانات إلى أهلها، فاتّق اللّٰه في نفسك، و اتّق يوماً لا يجزي فيه والد عن ولده، و لا مولود هو جاز عن والده شيئاً، فإنّ اللّٰه بالمرصاد، و حكمه العدل، و قوله الفصل، و السَّلام</w:t>
      </w:r>
      <w:r>
        <w:rPr>
          <w:rFonts w:eastAsia="Amiri" w:cs="Amiri" w:ascii="Amiri" w:hAnsi="Amiri"/>
          <w:color w:val="111111"/>
          <w:sz w:val="28"/>
          <w:szCs w:val="28"/>
          <w:rtl w:val="true"/>
          <w:lang w:bidi="ar-SA"/>
        </w:rPr>
        <w:t xml:space="preserve">. </w:t>
      </w:r>
      <w:bookmarkStart w:id="236" w:name="pg11544_168102"/>
    </w:p>
    <w:p>
      <w:pPr>
        <w:pStyle w:val="Heading4"/>
        <w:numPr>
          <w:ilvl w:val="3"/>
          <w:numId w:val="1"/>
        </w:numPr>
        <w:rPr/>
      </w:pPr>
      <w:bookmarkStart w:id="237" w:name="__RefHeading___Toc4061964_73709187"/>
      <w:bookmarkStart w:id="238" w:name="_Toc85"/>
      <w:bookmarkEnd w:id="236"/>
      <w:bookmarkEnd w:id="237"/>
      <w:r>
        <w:rPr>
          <w:rtl w:val="true"/>
        </w:rPr>
        <w:t>إجابة نافع عن كتاب نجدة</w:t>
      </w:r>
      <w:r>
        <w:rPr>
          <w:rtl w:val="true"/>
        </w:rPr>
        <w:t>:</w:t>
      </w:r>
      <w:bookmarkEnd w:id="238"/>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 تعظني فيه، و تذكّرني و تنصح لي و تزجرني، و تصف ما كنتُ عليه من الحق، و ما كنتُ أُؤثره من الصواب، و أنا أسأل اللّٰه أن يجعلني من القوم الذين يستمعون القول فيتّبعون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عبت علي ما دِنْتُ، من إكفار القعدة و قتل الأطفال، و استحلال الأمانة من المخالفين، و سأُفسّر لك لِمَ ذلك إن شاء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هؤلاء القعدة، فليسوا كمن ذكرت ممّن كان على عهد رسول اللّٰه صلى الله عليه و آله و سلم، لأنّهم كانوا بمكّة مقهورين محصورين لا يجدون إلى الهرب سبيلاً، و لا إلى الاتّصال بالمسلمين طريقاً، و هؤلاء قد تفقّهوا في الدين، و قرءوا القرآن، و الطريق لهم 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قال اللّٰه تعالى فيمن كان مثلهم،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مُسْتَضْعَفِينَ فِي اَلْأَرْضِ</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 مِنَ اَلْأَعْرٰابِ لِيُؤْذَنَ لَهُمْ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فخبّر بتعذيرهم، و أنّهم كذبوا اللّٰه و رسوله،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سَيُصِيبُ اَلَّذِينَ كَفَرُوا مِنْهُمْ </w:t>
      </w:r>
    </w:p>
    <w:p>
      <w:pPr>
        <w:pStyle w:val="BookText"/>
        <w:rPr/>
      </w:pP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فانظر إلى أسمائهم و سماتهم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الأطفال، فإنّ نوحاً نبيّ اللّٰه، كان أعلم باللّٰه منّي و منك،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فسمّاهم بالكفر و هم أطفال، و قبل أن يولدوا، فكيف كان ذلك في قوم نوح، و لا تقوله في قومنا؟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كُفّٰارُكُمْ خَيْرٌ مِنْ أُولٰئِكُمْ أَمْ لَكُمْ بَرٰاءَةٌ فِي اَلزُّبُرِ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و هؤلاء كمشركي العرب، لا يقبل منهم جزية و ليس بيننا و بينهم إلّا السيف،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استحلال أمانات من خالفنا فإنّ اللّٰه تعالى أحلّ لنا أموالهم، كما أحلّ دماءهم لنا، فدماؤهم حلال طلق</w:t>
      </w:r>
      <w:r>
        <w:rPr>
          <w:rStyle w:val="FootnoteAnchor"/>
          <w:rtl w:val="true"/>
        </w:rPr>
        <w:footnoteReference w:id="292"/>
      </w:r>
      <w:r>
        <w:rPr>
          <w:rFonts w:ascii="Amiri" w:hAnsi="Amiri" w:eastAsia="Amiri" w:cs="Amiri"/>
          <w:color w:val="111111"/>
          <w:sz w:val="28"/>
          <w:sz w:val="28"/>
          <w:szCs w:val="28"/>
          <w:rtl w:val="true"/>
          <w:lang w:bidi="ar-SA"/>
        </w:rPr>
        <w:t>و أموالهم فيء للمسلمين، فاتّق اللّٰه و راجع نفسك، فإنّه لا عذر لك إلّا بالتوبة، و لن يسعك خذلاننا و القعود عنّا و ترك ما نهجناه لك من مقالتنا، و السلام على من أقرّ بالحق و عمل به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هذا هو نافع بن الأزرق، و هذا غلو منهجه و تطرّفه الفكري، حيث يجوّز استعراض الناس و التفتيش عن عقائدهم و قتل الأطفال إلى غير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خروجه فقد بسط الكلام فيه المؤرّخون</w:t>
      </w:r>
      <w:r>
        <w:rPr>
          <w:rStyle w:val="FootnoteAnchor"/>
          <w:rtl w:val="true"/>
        </w:rPr>
        <w:footnoteReference w:id="294"/>
      </w:r>
      <w:r>
        <w:rPr>
          <w:rFonts w:ascii="Amiri" w:hAnsi="Amiri" w:eastAsia="Amiri" w:cs="Amiri"/>
          <w:color w:val="111111"/>
          <w:sz w:val="28"/>
          <w:sz w:val="28"/>
          <w:szCs w:val="28"/>
          <w:rtl w:val="true"/>
          <w:lang w:bidi="ar-SA"/>
        </w:rPr>
        <w:t>على وجه لا يسعنا نقله و إنّما نكتفي بما لخّصه البغدادي</w:t>
      </w:r>
      <w:r>
        <w:rPr>
          <w:rFonts w:eastAsia="Amiri" w:cs="Amiri" w:ascii="Amiri" w:hAnsi="Amiri"/>
          <w:color w:val="111111"/>
          <w:sz w:val="28"/>
          <w:szCs w:val="28"/>
          <w:rtl w:val="true"/>
          <w:lang w:bidi="ar-SA"/>
        </w:rPr>
        <w:t xml:space="preserve">. </w:t>
      </w:r>
      <w:bookmarkStart w:id="239" w:name="pg11544_168104"/>
    </w:p>
    <w:p>
      <w:pPr>
        <w:pStyle w:val="BookText"/>
        <w:rPr/>
      </w:pPr>
      <w:bookmarkEnd w:id="239"/>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الأزارقة بعد اجتماعها على البدع التي حكيناها عنهم بايعوا نافع بن الأزرق و سمّوه أمير المؤمنين، و انضمّ إليهم خوارج عمان و اليمامة فصاروا أكثر من عشرين ألفاً، و استولوا على الأهواز و ما وراءها من أرض فارس و كرمان و جبوا خراجها</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061966_73709187"/>
      <w:bookmarkStart w:id="241" w:name="_Toc86"/>
      <w:bookmarkEnd w:id="240"/>
      <w:r>
        <w:rPr>
          <w:rtl w:val="true"/>
        </w:rPr>
        <w:t>رسالة نافع إلى محكّمة البصرة</w:t>
      </w:r>
      <w:r>
        <w:rPr>
          <w:rtl w:val="true"/>
        </w:rPr>
        <w:t>:</w:t>
      </w:r>
      <w:bookmarkEnd w:id="241"/>
    </w:p>
    <w:p>
      <w:pPr>
        <w:pStyle w:val="BookText"/>
        <w:rPr/>
      </w:pPr>
      <w:r>
        <w:rPr>
          <w:rFonts w:ascii="Amiri" w:hAnsi="Amiri" w:eastAsia="Amiri" w:cs="Amiri"/>
          <w:color w:val="111111"/>
          <w:sz w:val="28"/>
          <w:sz w:val="28"/>
          <w:szCs w:val="28"/>
          <w:rtl w:val="true"/>
          <w:lang w:bidi="ar-SA"/>
        </w:rPr>
        <w:t>رسالة نافع إلى محكّمة البصرة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من بالبصرة من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اصطفى لكم الدين فلا تموتنّ إلّا و أنتم مسلمون، إنّكم لتعلمون أنّ الشريعة واحدة، و الدين واحد، ففيم المقام بين أظهر الكفّار، ترون الظلم ليلاً و نهاراً، و قد ندبكم اللّٰه عزّ و جلّ إلى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اَلْمُشْرِكِينَ كَافَّةً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 لم يجعل لكم في التخلّف عذراً في حال من الأحوال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إنّما عذر الضعفاء و المرضى، و الذين لا يجدون ما ينفقون، و من كانت إقامته لعلّة، ثمّ فضّل عليهم مع ذلك المجاهدين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 وَ اَلْمُجٰاهِدُونَ فِي سَبِيلِ اَللّٰهِ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فلا تغترّوا و تطمئنّوا إلى الدنيا، فإنّها غرّارة مكّارة، لذّتها نافدة، و نعيمها بائد، حُفَّتْ بالشهوات اغتراراً، و أظهرت حَبْرةً‌</w:t>
      </w:r>
      <w:r>
        <w:rPr>
          <w:rStyle w:val="FootnoteAnchor"/>
          <w:rtl w:val="true"/>
        </w:rPr>
        <w:footnoteReference w:id="299"/>
      </w:r>
      <w:r>
        <w:rPr>
          <w:rFonts w:ascii="Amiri" w:hAnsi="Amiri" w:eastAsia="Amiri" w:cs="Amiri"/>
          <w:color w:val="111111"/>
          <w:sz w:val="28"/>
          <w:sz w:val="28"/>
          <w:szCs w:val="28"/>
          <w:rtl w:val="true"/>
          <w:lang w:bidi="ar-SA"/>
        </w:rPr>
        <w:t xml:space="preserve">و أضمرت عبرة، </w:t>
      </w:r>
    </w:p>
    <w:p>
      <w:pPr>
        <w:pStyle w:val="BookText"/>
        <w:rPr/>
      </w:pPr>
      <w:r>
        <w:rPr>
          <w:rFonts w:ascii="Amiri" w:hAnsi="Amiri" w:eastAsia="Amiri" w:cs="Amiri"/>
          <w:color w:val="111111"/>
          <w:sz w:val="28"/>
          <w:sz w:val="28"/>
          <w:szCs w:val="28"/>
          <w:rtl w:val="true"/>
          <w:lang w:bidi="ar-SA"/>
        </w:rPr>
        <w:t>فليس آكلُ منها أكلةً تَسرّه، و لا شاربُ منها شربةً تونقه</w:t>
      </w:r>
      <w:r>
        <w:rPr>
          <w:rStyle w:val="FootnoteAnchor"/>
          <w:rtl w:val="true"/>
        </w:rPr>
        <w:footnoteReference w:id="300"/>
      </w:r>
      <w:r>
        <w:rPr>
          <w:rFonts w:ascii="Amiri" w:hAnsi="Amiri" w:eastAsia="Amiri" w:cs="Amiri"/>
          <w:color w:val="111111"/>
          <w:sz w:val="28"/>
          <w:sz w:val="28"/>
          <w:szCs w:val="28"/>
          <w:rtl w:val="true"/>
          <w:lang w:bidi="ar-SA"/>
        </w:rPr>
        <w:t>إلّا دنا بها درجةً إلى أجله، و تباعد بها مسافة من أمله، و إنّما جعلها اللّٰه دار المتزوّد منها، إلى النعيم المقيم، و العيش السليم، فليس يرضى بها حازم داراً و لا حليم قراراً، فاتّقوا اللّٰه و تزوّدوا، فإنّ خير الزاد التقوى، و 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كتابه عليهم و في القوم يومئذ أبو بيهس هيصم بن جابر الضبعيّ، و عبد اللّٰه بن إباض المري، فأقبل أبو بيهس على ابن إباض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نافعاً غلا فكفر، و انّك قصّرت فكفرت تزعم أنّ من خالفنا ليس بمشرك، و انّما كفّار النعم، لتمسّكهم بالكتاب، و إقرارهم بالرسول، تزعم أنّ مناكحهم و مواريثهم و الإقامة فيهم حلّ طلق، ثمّ أدلى أبو بيهس برأيه و سيوافيك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هذا الكتاب و الكتاب الذي كتبه إلى عبد اللّه بن الزبير</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نافع بن الأزرق كان من المتطرّفين بين الخوارج، و لم نجد في تاريخ الخوارج أشدّ تطرّفاً منه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عامل البصرة يومئذٍ عبد اللّه بن الحارث الخزاعي من قبل عبد اللّه بن الزبير، فأخرج عبد اللّه بن الحارث جيشاً مع مسلم بن عبس بن كريز بن حبيب بن عبد شمس لحرب الأزارقة، فاقتتل الفريقان بدولاب الأهواز، فقتل مسلم بن عبس و أكثر أصحابه، فخرج إلى حربهم من البصرة عمر بن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معمر التميمي في ألفي فارس، فهزمته الأزارقة، فخرج إليهم حارثة بن بدر الغداني في ثلاثة آلاف من جند البصرة، فهزمتهم الأزارقة، فكتب عبد اللّه بن الزبير من مكّة إلى المهلّب بن أبي صفرة</w:t>
      </w:r>
      <w:r>
        <w:rPr>
          <w:rStyle w:val="FootnoteAnchor"/>
          <w:rtl w:val="true"/>
        </w:rPr>
        <w:footnoteReference w:id="302"/>
      </w:r>
      <w:r>
        <w:rPr>
          <w:rFonts w:ascii="Amiri" w:hAnsi="Amiri" w:eastAsia="Amiri" w:cs="Amiri"/>
          <w:color w:val="111111"/>
          <w:sz w:val="28"/>
          <w:sz w:val="28"/>
          <w:szCs w:val="28"/>
          <w:rtl w:val="true"/>
          <w:lang w:bidi="ar-SA"/>
        </w:rPr>
        <w:t>و هو يومئذ بخراسان يأمره بحرب الأزارقة و ولّاه ذلك، فرجع المهلّب إلى البصرة، و انتخب من جندها عشرة آلاف، و انضمّ إليه قومه من الأزد فصار في عشرين ألفاً، و خرج و قاتل الأزارقة و هزمهم عن دولاب الأهواز إلى الأهواز، و مات نافع بن الأزرق في تلك الهزيمة و بايعت الأزارقة بعده عبيد اللّٰه بن مأمون التميمي، و قاتلهم المهلَّب بعد ذلك بالأهواز فقتل عبد اللّه بن مأمون في تلك الواقعة، و قتل أيضاً أخوه عثمان بن مأمون مع ثلاثمائة من أشدّ الأزارقة، و انهزم الباقون منهم إلى إيدج و بايعوا قطريّ بن الفجاءة</w:t>
      </w:r>
      <w:r>
        <w:rPr>
          <w:rStyle w:val="FootnoteAnchor"/>
          <w:rtl w:val="true"/>
        </w:rPr>
        <w:footnoteReference w:id="303"/>
      </w:r>
      <w:r>
        <w:rPr>
          <w:rFonts w:ascii="Amiri" w:hAnsi="Amiri" w:eastAsia="Amiri" w:cs="Amiri"/>
          <w:color w:val="111111"/>
          <w:sz w:val="28"/>
          <w:sz w:val="28"/>
          <w:szCs w:val="28"/>
          <w:rtl w:val="true"/>
          <w:lang w:bidi="ar-SA"/>
        </w:rPr>
        <w:t>و سمّوه أمير المؤمنين، و قاتلهم المهلّب بعد ذلك حروباً سجالاً</w:t>
      </w:r>
      <w:r>
        <w:rPr>
          <w:rStyle w:val="FootnoteAnchor"/>
          <w:rtl w:val="true"/>
        </w:rPr>
        <w:footnoteReference w:id="304"/>
      </w:r>
      <w:r>
        <w:rPr>
          <w:rFonts w:ascii="Amiri" w:hAnsi="Amiri" w:eastAsia="Amiri" w:cs="Amiri"/>
          <w:color w:val="111111"/>
          <w:sz w:val="28"/>
          <w:sz w:val="28"/>
          <w:szCs w:val="28"/>
          <w:rtl w:val="true"/>
          <w:lang w:bidi="ar-SA"/>
        </w:rPr>
        <w:t xml:space="preserve">، و انهزمت الأزارقة في آخرها إلى سابور من أرض فارس، </w:t>
      </w:r>
    </w:p>
    <w:p>
      <w:pPr>
        <w:pStyle w:val="BookText"/>
        <w:rPr/>
      </w:pPr>
      <w:r>
        <w:rPr>
          <w:rFonts w:ascii="Amiri" w:hAnsi="Amiri" w:eastAsia="Amiri" w:cs="Amiri"/>
          <w:color w:val="111111"/>
          <w:sz w:val="28"/>
          <w:sz w:val="28"/>
          <w:szCs w:val="28"/>
          <w:rtl w:val="true"/>
          <w:lang w:bidi="ar-SA"/>
        </w:rPr>
        <w:t>و جعلوها دار هجرتهم، و ثبت المهلَّب و بنوه و أتباعهم على قتالهم تسع عشرة سنة، بعضها في أيام عبد اللّه بن الزبير، و باقيها في زمان خلافة عبد الملك بن مروان و ولاية الحجّاج على العراق، و قرّر الحجّاج المهلَّب على حرب الأزارقة، فدامت الحرب في تلك السنين بين المهلّب و بين الأزارقة و فرّوا فيما بين فارس و الأهواز، إلى أن وقع الخلاف بين الأزارقة ففارق عبد ربّه الكبير قطرياً و صار إلى واد بجيرفت كرمان في سبعة آلاف رجل، و فارقه عبد ربّه الصغير في أربعة آلاف، و صار إلى ناحية أُخرى من كرمان، و بقي قطري في بضعة عشر ألف رجل بأرض فارس، و قاتله المهلّب بها، و هزمه إلى أرض كرمان، و تبعه و قاتله بأرض كرمان و هزمه منها إلى الري، ثمّ قاتل عبد ربّه الكبير فقتله، و بعث بابنه يزيد بن المهلّب إلى عبد ربّه الصغير فأتى عليه و على أصحابه، و بعث الحجّاج سفيان بن الأبرد الكلبي في جيش كثيف إلى قطري بعد أن انحاز من الري إلى طبرستان فقتلوه بها، و أنفذوا برأسه إلى الحجّاج و كان عبيدة بن هلال اليشكري</w:t>
      </w:r>
      <w:r>
        <w:rPr>
          <w:rStyle w:val="FootnoteAnchor"/>
          <w:rtl w:val="true"/>
        </w:rPr>
        <w:footnoteReference w:id="305"/>
      </w:r>
      <w:r>
        <w:rPr>
          <w:rFonts w:ascii="Amiri" w:hAnsi="Amiri" w:eastAsia="Amiri" w:cs="Amiri"/>
          <w:color w:val="111111"/>
          <w:sz w:val="28"/>
          <w:sz w:val="28"/>
          <w:szCs w:val="28"/>
          <w:rtl w:val="true"/>
          <w:lang w:bidi="ar-SA"/>
        </w:rPr>
        <w:t>قد فارق قطريّاً و انحاز إلى قومس، فتبعه سفيان بن الأبرد و حاصره في حصن قومس إلى أن قتله و قتل أتباعه، و طهّر اللّٰه بذلك الأرض من الأزارقة، و الحمد للّٰه على ذلك</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كتبه و رسائله أنّ الرجل كان حافظاً للقرآن، و مقرئاً له، و يؤيّد ذلك ما نقله السيوطي أنّ نافع بن الأزرق لمّا رأى </w:t>
      </w:r>
    </w:p>
    <w:p>
      <w:pPr>
        <w:pStyle w:val="BookText"/>
        <w:rPr/>
      </w:pPr>
      <w:r>
        <w:rPr>
          <w:rFonts w:ascii="Amiri" w:hAnsi="Amiri" w:eastAsia="Amiri" w:cs="Amiri"/>
          <w:color w:val="111111"/>
          <w:sz w:val="28"/>
          <w:sz w:val="28"/>
          <w:szCs w:val="28"/>
          <w:rtl w:val="true"/>
          <w:lang w:bidi="ar-SA"/>
        </w:rPr>
        <w:t>عبد اللّه بن عباس جالساً بفناء الكعبة، و قد اكتنفه الناس و يسألونه عن تفسير القرآن، فقال لنجدة بن عويمر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هذا الذي يجتري على تفسير القرآن بما لا علم له به، فقاما إليه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نسألك عن أشياء من كتاب اللّٰه، فتفسّرها لنا و تأتينا بمصادقه من كلام العرب، فإنّ اللّٰه تعالى أنزل القرآن بكتاب عربي مبين،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سلاني عمّا بدا لكم، 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اَلْيَمِينِ وَ عَنِ اَلشِّمٰالِ عِزِينَ</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العزون حلق الرقاق،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عبيد بن الأبرص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فجاءوا يهرعون إليه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حول منبره عزينا</w:t>
      </w:r>
    </w:p>
    <w:p>
      <w:pPr>
        <w:pStyle w:val="BookText"/>
        <w:rPr/>
      </w:pPr>
      <w:r>
        <w:rPr>
          <w:rFonts w:ascii="Amiri" w:hAnsi="Amiri" w:eastAsia="Amiri" w:cs="Amiri"/>
          <w:color w:val="111111"/>
          <w:sz w:val="28"/>
          <w:sz w:val="28"/>
          <w:szCs w:val="28"/>
          <w:rtl w:val="true"/>
          <w:lang w:bidi="ar-SA"/>
        </w:rPr>
        <w:t>ثمّ سألاه عن أشياء كثيرة عن لغات القرآن الغريبة، ففسّرها مستشهداً بالشعر الجاهلي، و ربّما تبلغ الأسئلة و الأجوبة إلى مائتين، و لو صحّت تلك الرواية لدلّت على صلة السائلين بالقرآن صلة وثيقة، كما تدلّ على نبوغ ابن عباس في الأدب العربي و إلمامه بشعر العرب الجاهلي حيث استشهد على كل لغة فسّرها بشعر عنهم، فجاءت الأسئلة و الأجوبة في غاية الإتقان</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الأرزق كان يتعلّم من ابن عباس ما يجهله من مفاهيم القرآن، نقل عكرمة عن ابن عباس انّه بينما كان يحدّث الناس إذ قام إليه نافع بن الأزرق،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تفتي الناس في النملة و القملة؟ صف لي إلهك الذي تعبد، فأطرق ابن عباس إعظاماً لقوله، و كان الحسين بن عليّ جالساً </w:t>
      </w:r>
    </w:p>
    <w:p>
      <w:pPr>
        <w:pStyle w:val="BookText"/>
        <w:rPr/>
      </w:pPr>
      <w:r>
        <w:rPr>
          <w:rFonts w:ascii="Amiri" w:hAnsi="Amiri" w:eastAsia="Amiri" w:cs="Amiri"/>
          <w:color w:val="111111"/>
          <w:sz w:val="28"/>
          <w:sz w:val="28"/>
          <w:szCs w:val="28"/>
          <w:rtl w:val="true"/>
          <w:lang w:bidi="ar-SA"/>
        </w:rPr>
        <w:t>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ابن الأزرق،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إنّه من أهل بيت النبوّة و هم ورثة العلم، فأقبل نافع نحو الحسين،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نافع إنّ من وضع دينه على القياس لم يزل الدهر في الالتباس، سائلاً ناكباً عن المنهاج، ظاعناً بالاعوجاج، ضالاًّ عن السبيل،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الأزرق أصف إلهي بما وصف به نفسه و أُعرّفه بما عرّف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 لا يقاس بالناس، قريب غير ملتصق، و بعيد غير منقص، يوحّد و لا يتبعّض،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الأزرق،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أحسن كلامك؟ 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تشهد على أبي و على أخي بالكفر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حسين لئن كان ذلك لقد كنتم منار الإسلام و نجوم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سائلك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فسأله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لِغُلاٰمَيْنِ يَتِيمَيْنِ فِي اَلْمَدِينَةِ</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الأزرق من حفظ في الغلامين؟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فأبوهما خير أم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أنبأنا اللّٰه تعالى أنّكم قوم خصمون</w:t>
      </w:r>
      <w:r>
        <w:rPr>
          <w:rFonts w:eastAsia="Amiri" w:cs="Amiri" w:ascii="Amiri" w:hAnsi="Amiri"/>
          <w:color w:val="111111"/>
          <w:sz w:val="28"/>
          <w:szCs w:val="28"/>
          <w:rtl w:val="true"/>
          <w:lang w:bidi="ar-SA"/>
        </w:rPr>
        <w:t>.</w:t>
      </w:r>
      <w:r>
        <w:rPr>
          <w:rStyle w:val="FootnoteAnchor"/>
          <w:rtl w:val="true"/>
        </w:rPr>
        <w:footnoteReference w:id="310"/>
      </w:r>
      <w:bookmarkStart w:id="242" w:name="pg11544_168110"/>
    </w:p>
    <w:p>
      <w:pPr>
        <w:pStyle w:val="Heading4"/>
        <w:numPr>
          <w:ilvl w:val="3"/>
          <w:numId w:val="1"/>
        </w:numPr>
        <w:rPr/>
      </w:pPr>
      <w:bookmarkStart w:id="243" w:name="__RefHeading___Toc4061968_73709187"/>
      <w:bookmarkStart w:id="244" w:name="_Toc87"/>
      <w:bookmarkEnd w:id="242"/>
      <w:bookmarkEnd w:id="243"/>
      <w:r>
        <w:rPr>
          <w:rtl w:val="true"/>
        </w:rPr>
        <w:t>آراء الأزارقة و عقائدهم</w:t>
      </w:r>
      <w:r>
        <w:rPr>
          <w:rtl w:val="true"/>
        </w:rPr>
        <w:t>:</w:t>
      </w:r>
      <w:bookmarkEnd w:id="244"/>
    </w:p>
    <w:p>
      <w:pPr>
        <w:pStyle w:val="BookText"/>
        <w:rPr/>
      </w:pPr>
      <w:r>
        <w:rPr>
          <w:rFonts w:ascii="Amiri" w:hAnsi="Amiri" w:eastAsia="Amiri" w:cs="Amiri"/>
          <w:color w:val="111111"/>
          <w:sz w:val="28"/>
          <w:sz w:val="28"/>
          <w:szCs w:val="28"/>
          <w:rtl w:val="true"/>
          <w:lang w:bidi="ar-SA"/>
        </w:rPr>
        <w:t>إنّ للأزارقة أهواء متطرّفة و بدعاً فظيعة و قد تشترك في بعضها مع سائر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مخالفيهم من هذه الأُمّة مشركون، و كانت المحكّمة الأُولى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كفرة لا 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على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الهجرة إليهم 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أوجبوا امتحان من قصد عسكرهم إذا ادّعى أنّه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إليه أسيراً من مخالفيهم و يأمره بقتله، فإن قتله صدَّقوه في دعواه أنّه منهم، و إن لم يقتله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منافق مشرك، و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قتل أطفال المخالفين و نسائهم،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و زعموا أنّ الأطفال مشركون، و قطعوا بأنّ أطفال مخالفيهم مخلّدون في النار مع آبائهم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إسقاط الرجم عن الزاني، إذ ليس في القرآن ذكره، و إسقاط حدّ القذف عمّن قذف المحصنين من الرجال</w:t>
      </w:r>
      <w:r>
        <w:rPr>
          <w:rStyle w:val="FootnoteAnchor"/>
          <w:rtl w:val="true"/>
        </w:rPr>
        <w:footnoteReference w:id="311"/>
      </w:r>
      <w:r>
        <w:rPr>
          <w:rFonts w:ascii="IRNazanin" w:hAnsi="IRNazanin" w:eastAsia="IRNazanin"/>
          <w:color w:val="111111"/>
          <w:sz w:val="28"/>
          <w:sz w:val="28"/>
          <w:szCs w:val="28"/>
          <w:rtl w:val="true"/>
          <w:lang w:bidi="fa-IR"/>
        </w:rPr>
        <w:t>مع وجوب الحدّ على قاذف المحصنات من النساء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التقيّة غير جائزة في قول و 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تجويزهم أن يبعث اللّٰه نبيّاً يعلم أنّه يكفر بعد نبوّته، أو كان كافراً قبل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اجتمعت الأزارقة على أنّ من ارتكب الكبيرة كفر كفر ملّة، خرج به عن الإسلام جملة، و يكون مخلّداً في النار مع سائر الكفّار، و استدلّوا بكفر إبليس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ارتكب إلّا كبيرة، حيث أُمر بالسجود لآدم عليه السلام فامتنع، و إلّا فهو عارف بوحدانيّة اللّٰه تعالى</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دار مخالفيهم دار كفر،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مخالفيهم مشركون فلا يلزمنا أداء أماناتهم إليهم، و سيوافيك تحليل عقائدهم في فصل خاص</w:t>
      </w:r>
      <w:r>
        <w:rPr>
          <w:rFonts w:eastAsia="Amiri" w:cs="Amiri" w:ascii="Amiri" w:hAnsi="Amiri"/>
          <w:color w:val="111111"/>
          <w:sz w:val="28"/>
          <w:szCs w:val="28"/>
          <w:rtl w:val="true"/>
          <w:lang w:bidi="ar-SA"/>
        </w:rPr>
        <w:t>.</w:t>
      </w:r>
      <w:bookmarkStart w:id="245" w:name="pg11544_168112"/>
    </w:p>
    <w:p>
      <w:pPr>
        <w:pStyle w:val="Heading3"/>
        <w:numPr>
          <w:ilvl w:val="2"/>
          <w:numId w:val="1"/>
        </w:numPr>
        <w:rPr/>
      </w:pPr>
      <w:bookmarkStart w:id="246" w:name="__RefHeading___Toc4061970_73709187"/>
      <w:bookmarkStart w:id="247" w:name="_Toc88"/>
      <w:bookmarkEnd w:id="245"/>
      <w:bookmarkEnd w:id="246"/>
      <w:r>
        <w:rPr>
          <w:rtl w:val="true"/>
        </w:rPr>
        <w:t>الفرقة الثانية</w:t>
      </w:r>
      <w:r>
        <w:rPr>
          <w:rtl w:val="true"/>
        </w:rPr>
        <w:t xml:space="preserve">: </w:t>
      </w:r>
      <w:r>
        <w:rPr>
          <w:rtl w:val="true"/>
        </w:rPr>
        <w:t>النجديَّة</w:t>
      </w:r>
      <w:bookmarkEnd w:id="247"/>
    </w:p>
    <w:p>
      <w:pPr>
        <w:pStyle w:val="BookText"/>
        <w:rPr/>
      </w:pPr>
      <w:r>
        <w:rPr>
          <w:rFonts w:ascii="Amiri" w:hAnsi="Amiri" w:eastAsia="Amiri" w:cs="Amiri"/>
          <w:color w:val="111111"/>
          <w:sz w:val="28"/>
          <w:sz w:val="28"/>
          <w:szCs w:val="28"/>
          <w:rtl w:val="true"/>
          <w:lang w:bidi="ar-SA"/>
        </w:rPr>
        <w:t>و هم أتباع نجدة بن عامر الحنفي، و من الغريب أنّه كان للخوارج إمامان في وقت واحد، إمام في البصرة و هو نافع بن الأزرق، و إمام في اليمامة و أطرافها و هو نجدة بن عامر، و ذلك انّه لمّا أظهر نافع آراءه المستهجنة الشاذّة كالبراءة من القعدة حتّى سمّاهم مشركين، و استحلّ قتل أطفال مخالفيه و نسائهم، تبرّأ منه عدّة من الخوارج، منهم أبو فديك، و عطية الحنفي، و راشد الطويل، و مقلاص، و أيّوب الأزرق، فذهبوا إلى اليمامة، فاستقبلهم نجدة بن عامر في جند من الخوارج يريدون اللحوق بعسكر نافع، فأخبروهم باحداث نافع و ردّوهم إلى اليمامة، و بايعوا بها نجدة بن عامر، و كفّروا من قال بإكفار القعدة منهم عن الهجرة إليهم، و أكفروا من قال بإمامة نافع، و أقاموا على إمامة نجدة إلى أن اختلفوا عليه في أُمور نقموها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اختلفوا عليه بعد ما اجتمعوا حوله صاروا ثلاث فرق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صارت مع عطيّة بن الأسود الحنفي ففارقهم إلى سجستان، و تبعهم خوارج سجستان، و لهذا قيل لخوارج سجستان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صارت مع أبي فديك و هم الذين قتلوا نجدة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فرقة عذروا نجدة في ما أحدثه من البدع و أقاموا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خالفوه نقموا عليه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جيشاً في غزو البرّ و جيشاً في غزو البحر، ففضّل الذين بعثهم في البرّ على الذين بعثهم في البحر في الرزق 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جيشاً فأغاروا على مدينة الرسول صلى الله عليه و آله و سلم و أصابوا منها جارية من بنات عثمان، فكتب إليه عبد الملك في شأنها، فاشتراها نجدة من الذي كانت في يديه، و ردّها إلى عبد الملك بن مروان،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رددت جارية لنا على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أهل الخطأ في الاجتهاد إذا كان سببه الجهل و ذلك يعود إلى الحادثة التالية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ابنه المضرج مع جند من عسكره إلى القطيف، فأغاروا عليها، و سبوا منها النساء و الذرّية و قوَّموا النساء على أنفسهم، فنكحوهنّ قبل إخراج الخمس من الغنيمة،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دخلت النساء في قسمنا فهو مرادنا، و إن زادت قيمتهنّ على نصيبنا من الغنيمة غرمنا الزيادة من أموالنا، فلمّا رجعوا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سألوه عمّا فعلوا من وطء النساء، و من أكل طعام الغنيمة قبل إخراج الخمس منها، و قبل قسمة أربعة أخماسها بين الغانمين،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لكم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نعلم أنّ ذلك لا يحلّ لنا، فعذَّرهم بالجهالة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تعالى، و معرفة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تحريم 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موافقيهم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بما جاء من عند اللّٰه جملة، فهذا واجب على الجميع، و الجهل به لا يعذر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ذلك، فالناس معذورون فيه إلى أن تقوم عليهم الحجّة في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جوّز العذاب على المجتهد المخطئ في الأحكام قبل قيام الحجّة عليه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أصحاب الحدود من موافقيه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يعذّبهم بذنوبهم في غير نار جهنّم و يدخلهم الجنّة، و زعم أنّ من خالفه في دينه يدخل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حدّ الخمر</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نظرة صغيرة، أو كذب كذبة صغيرة، و أصرّ عليها فهو مشرك، و من زنىٰ و سرق و شرب الخمر غير مصرّ عليه فهو مسلم، إذا كان من موافقيه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البدع، استتابه أكثر أتباعه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المسجد، و تب من إحداثك في الدين، ففعل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قوماً منهم ندموا على استتابته، و انضمّوا إلى العاذرين 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و لك الاجتهاد و لم يكن لنا أن نستتيبك، فتب من توبتك، </w:t>
      </w:r>
    </w:p>
    <w:p>
      <w:pPr>
        <w:pStyle w:val="BookText"/>
        <w:rPr/>
      </w:pPr>
      <w:r>
        <w:rPr>
          <w:rFonts w:ascii="Amiri" w:hAnsi="Amiri" w:eastAsia="Amiri" w:cs="Amiri"/>
          <w:color w:val="111111"/>
          <w:sz w:val="28"/>
          <w:sz w:val="28"/>
          <w:szCs w:val="28"/>
          <w:rtl w:val="true"/>
          <w:lang w:bidi="ar-SA"/>
        </w:rPr>
        <w:t>و استتب الذين استتابوك و إلّا نابذناك، ففعل ذلك، فافترق عليه أصحابه، و خلعه أكثرهم،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لنا إماماً،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رؤساء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واحدة، فلمّا استولى أبو فديك على اليمامة علم أنّ أصحاب نجدة إذا عادوا من غزواتهم أعادوا نجدة إلى الإمارة فطلب نجدة ليقتله فاختفى نجدة في دار بعض عاذريه، ينتظر رجوع عساكره الذين كان قد فرّقهم في سواحل الشام و نواحي اليمن، و نادى 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عشرة آلاف درهم، و أي مملوك دلَّنا عليه فهو حر، فدلّت عليه أمة، فأنفذ أبو فديك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راشد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عسكر إليه فكبسوه و حملوا رأسه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نجدة صارت النجدات بعده ثلاث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أكفرته و صارت إلى أبي فديك، كراشد الطويل، و أبي بيهس، و أبي الشمراخ و أتباعهم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فرقة عذرته فيما فعل، و هم النجدات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فرقة من النجدات هاجروا من اليمامة، و كانوا بناحية البصرة شكّوا فيما حكي من إحداث نجدة و توقّفوا في أمره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هل أحدث تلك الاحداث أم لا؟ فلا نبرأ منه إلّا باليقين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بقى أبو فديك بعد قتل نجدة إلى أن بعث إليه عبد الملك بن مروان، عمر بن عبيد اللّٰه بن معمر التميمي في جند فقتلوا أبا فديك، و بعثوا برأسه إلى </w:t>
      </w:r>
    </w:p>
    <w:p>
      <w:pPr>
        <w:pStyle w:val="BookText"/>
        <w:rPr/>
      </w:pPr>
      <w:r>
        <w:rPr>
          <w:rFonts w:ascii="Amiri" w:hAnsi="Amiri" w:eastAsia="Amiri" w:cs="Amiri"/>
          <w:color w:val="111111"/>
          <w:sz w:val="28"/>
          <w:sz w:val="28"/>
          <w:szCs w:val="28"/>
          <w:rtl w:val="true"/>
          <w:lang w:bidi="ar-SA"/>
        </w:rPr>
        <w:t>عبد الملك بن مروان، فهذه قصة النجدات</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بالإمعان فيما نقلنا عنه من الآراء يظهر مذهب النجدية، و أنّهم كانوا أخف وطأة من الأزارقة و تتلخّص الأفكار التي امتازوا بها عن غيرهم من فرق الخوارج في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جائزة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تعذير قَعَدة المسلمين و ضَعَفَتهم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قتل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رد أمانة المخالف</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حاجة للناس إلى إمام قط، و إنّما عليهم أن يتناصحوا فيما بينهم، فإن هم رأوا أنّ ذلك لا يتم إلّا بإمام يحملهم عليه فأقاموه، جاز</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 أصحاب الحدود و الجنايات من موافقيه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نظر نظرة صغيرة، أو كذب كذبة صغيرة و أصرّ عليها فهو 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في حقّ مخالفيهم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زنى، و سرق، و شرب الخمر غير مصرّ عليه فهو مسلم، إذا كان من موافقيه على دينه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هذه آراؤهم و سوف نرجع إلى دراسة هذه الموضوعات في فصل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نعيد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انقسمت النجدية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فرق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النجدية و الفديكية، و العطوية</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يدل على أنّ كثيراً من الفرق كانت فرقاً سياسية، لا دينية</w:t>
      </w:r>
      <w:r>
        <w:rPr>
          <w:rFonts w:eastAsia="Amiri" w:cs="Amiri" w:ascii="Amiri" w:hAnsi="Amiri"/>
          <w:color w:val="111111"/>
          <w:sz w:val="28"/>
          <w:szCs w:val="28"/>
          <w:rtl w:val="true"/>
          <w:lang w:bidi="ar-SA"/>
        </w:rPr>
        <w:t xml:space="preserve">. </w:t>
      </w:r>
      <w:bookmarkStart w:id="248" w:name="pg11544_168118"/>
    </w:p>
    <w:p>
      <w:pPr>
        <w:pStyle w:val="Heading3"/>
        <w:numPr>
          <w:ilvl w:val="2"/>
          <w:numId w:val="1"/>
        </w:numPr>
        <w:rPr/>
      </w:pPr>
      <w:bookmarkStart w:id="249" w:name="__RefHeading___Toc4061972_73709187"/>
      <w:bookmarkStart w:id="250" w:name="_Toc89"/>
      <w:bookmarkEnd w:id="248"/>
      <w:bookmarkEnd w:id="249"/>
      <w:r>
        <w:rPr>
          <w:rtl w:val="true"/>
        </w:rPr>
        <w:t>الفرقة الثالثة</w:t>
      </w:r>
      <w:r>
        <w:rPr>
          <w:rtl w:val="true"/>
        </w:rPr>
        <w:t xml:space="preserve">: </w:t>
      </w:r>
      <w:r>
        <w:rPr>
          <w:rtl w:val="true"/>
        </w:rPr>
        <w:t>البيهسية</w:t>
      </w:r>
      <w:bookmarkEnd w:id="250"/>
    </w:p>
    <w:p>
      <w:pPr>
        <w:pStyle w:val="BookText"/>
        <w:rPr/>
      </w:pPr>
      <w:r>
        <w:rPr>
          <w:rFonts w:ascii="Amiri" w:hAnsi="Amiri" w:eastAsia="Amiri" w:cs="Amiri"/>
          <w:color w:val="111111"/>
          <w:sz w:val="28"/>
          <w:sz w:val="28"/>
          <w:szCs w:val="28"/>
          <w:rtl w:val="true"/>
          <w:lang w:bidi="ar-SA"/>
        </w:rPr>
        <w:t>البيهسية من الخوارج ينسبون إلى أبي بيهس و اسمه هيصم بن جابر و هي فرقة مستقلّة، لا صلة لها بالإبراهيمية و الميمونية، و إنّما تدخّلت في الخلاف الذي حدث بين تلك الفرقتين، و الفرقتان من الإباضية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وقفت عند الكلام في الأزارقة على أنّ أبا بيهس هيصم بن جابر الضبعي و عبد اللّٰه بن إباض كانا في وقت واحد، و كان لنافع قيادة روحية مثلما كان لعبد اللّٰه بن إباض أو أقوى، و إنّما خرج أبو بيهس بمنهج عند ما ظهر له غلوّ نافع و تقصير عبد اللّه بن إباض، حيث إنّ نافع غلا في البراءة من المسلمين و جوّز استعراضهم و التفتيش عن عقائدهم و استحلّ أماناتهم و قتل أطفالهم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عبد اللّه بن إباض قد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المخالفين عندهم كفّار و لكن كفّار في النعم كما عدّ سبحانه و تعالى تارك الحج مع الاستطاعة كافراً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 جوّز مناكحهم و مواريثهم و الإقامة في بلدهم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ذلك أدلى أبو بيهس بأوّل رأيه حيث اعتبر أنّ هناك إفراطاً و تفريطاً و الحق الوسط،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أعداءنا كأعداء رسول اللّٰه، تحلّ لنا الإقامة فيهم، خلافاً لنافع كما فعل المسلمون خلال إقامتهم بمكة و أحكام المسلمين تجري عليهم، و زعم أنّ مناكحهم و مواريثهم تجوز لأنّهم منافقون يظهرون الإسلام، و انّ حكمهم عند اللّٰه حكم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الخوارج في هذا الوقت على ثلاثة أقاويل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نافع في البراءة و الاستعراض و استحلال الأمانة و قتل 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أبي بيهس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 عبد اللّه بن إباض و هو أقرب الأقوال إلى السنّة من أقاويل الضلال</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ثمّ إنّ البيهسية انقسمت إلى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السؤال، و هم أصحاب شبيب النجراني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لنذكر المشتركات بين هاتيك الفرق، ثمّ نذكر المميّزات، أمّا الأُولى فقال أبو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أحد حتّى يقرّ بمعرفة اللّٰه، و معرفة رسوله، و معرفة </w:t>
      </w:r>
    </w:p>
    <w:p>
      <w:pPr>
        <w:pStyle w:val="BookText"/>
        <w:rPr/>
      </w:pPr>
      <w:r>
        <w:rPr>
          <w:rFonts w:ascii="Amiri" w:hAnsi="Amiri" w:eastAsia="Amiri" w:cs="Amiri"/>
          <w:color w:val="111111"/>
          <w:sz w:val="28"/>
          <w:sz w:val="28"/>
          <w:szCs w:val="28"/>
          <w:rtl w:val="true"/>
          <w:lang w:bidi="ar-SA"/>
        </w:rPr>
        <w:t>ما جاء به محمّد جملة، و الولاية لأولياء اللّٰه سبحانه، و البراءة من أعداء اللّٰه و ما حرّم اللّٰه سبحانه ممّا جاء فيه الوعيد، فلا يسع الإنسان إلّا علمه و معرفته بعينه، و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ينبغي أن يعرفه باسمه و لا يبالي أن لا يعرف تفسيره و عينه حتى يبتلى به، و عليه أن يقف عند ما لا يعلم، و لا يأتي شيئاً إلّا بعلم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البيهسية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يسلم الإنسان بمعرفة وظيفة الدين، و هي شهادة أن لا إله إلّا اللّٰه، و أنّ محمداً صلى الله عليه و آله و سلم عبده و رسوله، و الإقرار بما جاء من عند اللّٰه جملة</w:t>
      </w:r>
      <w:r>
        <w:rPr>
          <w:rStyle w:val="FootnoteAnchor"/>
          <w:rtl w:val="true"/>
        </w:rPr>
        <w:footnoteReference w:id="322"/>
      </w:r>
      <w:r>
        <w:rPr>
          <w:rFonts w:ascii="Amiri" w:hAnsi="Amiri" w:eastAsia="Amiri" w:cs="Amiri"/>
          <w:color w:val="111111"/>
          <w:sz w:val="28"/>
          <w:sz w:val="28"/>
          <w:szCs w:val="28"/>
          <w:rtl w:val="true"/>
          <w:lang w:bidi="ar-SA"/>
        </w:rPr>
        <w:t>، و الولاية لأولياء اللّٰه، و البراءة من أعداء اللّٰه و إن لم يعرف ما سوى ذلك فهو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مسلم حتى يبتلى بالعمل، فمن واقع شيئاً من الحرام، ممّا جاء فيه الوعيد، و هو لا يعلم أنّه حرام، فقد كفر، و من ترك شيئاً من كبير ما افترضه اللّٰه سبحانه عليه و هو لا يعلم فقد كفر، فإن حضر أحد من أوليائه مواقعة من واقع الحرام و هو لا يدري أ حلال أم حرام، أو اشتبه عليه، وقف فيه، فلم يتولّه و لم يبرأ منه حتى يعرف أ حلال ركب أم حرام؟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البيهسية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مشركون بجهل الدين</w:t>
      </w:r>
      <w:r>
        <w:rPr>
          <w:rStyle w:val="FootnoteAnchor"/>
          <w:rtl w:val="true"/>
        </w:rPr>
        <w:footnoteReference w:id="323"/>
      </w:r>
      <w:r>
        <w:rPr>
          <w:rFonts w:ascii="Amiri" w:hAnsi="Amiri" w:eastAsia="Amiri" w:cs="Amiri"/>
          <w:color w:val="111111"/>
          <w:sz w:val="28"/>
          <w:sz w:val="28"/>
          <w:szCs w:val="28"/>
          <w:rtl w:val="true"/>
          <w:lang w:bidi="ar-SA"/>
        </w:rPr>
        <w:t xml:space="preserve">، مشركون بمواقعة الذنوب، و إن كان ذنب لم يحكم اللّٰه فيه حكماً مغلظاً و لم يوقفنا على </w:t>
      </w:r>
    </w:p>
    <w:p>
      <w:pPr>
        <w:pStyle w:val="BookText"/>
        <w:rPr/>
      </w:pPr>
      <w:r>
        <w:rPr>
          <w:rFonts w:ascii="Amiri" w:hAnsi="Amiri" w:eastAsia="Amiri" w:cs="Amiri"/>
          <w:color w:val="111111"/>
          <w:sz w:val="28"/>
          <w:sz w:val="28"/>
          <w:szCs w:val="28"/>
          <w:rtl w:val="true"/>
          <w:lang w:bidi="ar-SA"/>
        </w:rPr>
        <w:t>تغليظه فهو مغفور، و لا يجوز أن يكون أخفى أحكامه عنّا في ذنوبنا، و لو جاز ذلك جاز في الشرك</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في موضع الحدود، و في موضع القصاص، و المقرّ على نفسه يلزمه الشرك إذا أقرّ من ذلك بشيء و هو كافر، لأنّه لا يحكم بشيء من الحدود و القصاص إلّا على كلّ كافر يشهد عليه بالكفر عند اللّٰه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الأحكام المشتركة بين جميع فرق البيهسية و لب الجميع عبارة عن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معرفة ما جاء به النبي على وجه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مرتكب الكبائر مشرك خصوصاً فيما إذا كان في موضع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فِرق من البيهسية اختصّوا ببعض الأحكام،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دار هجرتهم و من الجهاد إلى حال القعود نبرأ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نبرأ منهم، لأنّهم رجعوا إلى أمر كان حلالاً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الفريقين من العوفية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كفر الإمام فقد كفرت الرعية، الغائب منهم و الشاهد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البيهسية يبرءون، منهم و هم جميعاً يتولّون أبا بيهس، و قالت العوفية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كفر، و لا يشهدون أنّه كفر حتى يأتي معه غيره كترك الصلاة، و ما أشبه </w:t>
      </w:r>
    </w:p>
    <w:p>
      <w:pPr>
        <w:pStyle w:val="BookText"/>
        <w:rPr/>
      </w:pPr>
      <w:r>
        <w:rPr>
          <w:rFonts w:ascii="Amiri" w:hAnsi="Amiri" w:eastAsia="Amiri" w:cs="Amiri"/>
          <w:color w:val="111111"/>
          <w:sz w:val="28"/>
          <w:sz w:val="28"/>
          <w:szCs w:val="28"/>
          <w:rtl w:val="true"/>
          <w:lang w:bidi="ar-SA"/>
        </w:rPr>
        <w:t>ذلك، لأنّهم إنّما يعلمون أنّ الشارب سكر إذا ضمّ إلى سكره غيره ممّا يدلّ على أنّه سكران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بدعتهم رجل يقال له الحكم بن مروان من أهل الكوفة، زعم أنّه من شهد على المسلمين لم تجز شهادتهم إلّا بتفسير الشهادة كيف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أربعة شهدوا على رجل منهم بالزنا لم تجز شهادتهم حتى يشهدوا كيف هو، و هكذا قالوا في سائر الحدود، فبرأت منهم البيهسية على ذلك و سمّوهم أصحاب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زعموا أنّ الرجل يكون مسلماً إذا شهد أن لا إله إلّا اللّٰه و أنّ محمّداً صلى الله عليه و آله و سلم عبده و رسوله، و تولّى أولياء اللّٰه و تبرّأ من أعدائه، و أقرّ بما جاء من عند اللّٰه جملة، و إن لم يعلم سائر ما افترض اللّٰه عليه ممّا سوى ذلك، أفرض هو أم لا؟ فهو مسلم حتى يبتلى بالعمل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فيسأل</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ثمّ إنّ الفرق بينهم و بين الفرقة المخالفة للبيهسية التي أوعزنا إليها في صدر البحث هو أنّهم يحكمون بالكفر إذا ابتلى بالعمل و هو لا يعلم أنّه حرام، و هذا بخلاف أصحاب السؤال فهم لا يحكمون بكفره بل يحكمون عليه بالسؤال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مؤمنون أطفالاً و بالغين، حتى يكفروا، و إنّ أطفال الكفّار كفّار، أطفالاً و بالغين حتى يؤمنوا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قالوا بقول المعتزلة في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الأفعال منسوبةً إلى الإنسان دونه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البيهسية و هذه الفرق المتشعّبة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آراء تنسب إلى بعض البيهسيين و لم يعرف 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بعض البيهسية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واقع زنا، لم يُشهد عليه بالكفر حتى يرفع إلى الإمام أو الوالي و يحد، فوافقهم على ذلك طائفة من الصفرية، 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 فيهم و لا نسمّيهم مؤمنين و لا 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كفر الإمام كفرت الرعية، و إنّ الدار دار شرك و أهلها جميعاً مشركون، و لا يصلّى إلّا خلف من يعرف،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بقتل أهل القبلة و أخذ الأموال و استحلال القتل و السبي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من كل شراب، حلال موضوع عمّن سكر منه، و كل ما كان في السكر من ترك الصلاة أو شتم اللّٰه سبحانه موضوع فيه، لا حدّ فيه، و لا حكم، و لا يكفّر أهله بشيء من ذلك ما داموا في سكرهم،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الشراب حلال الأصل، و لم يأت فيه شيء من التحريم لا في قليله و لا في إكثار أو سكر</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تدخّل أبي بيهس في الخلاف الذي حدث بين الإبراهيمية و الميمونية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الإباضية يعرف بإبراهيم، دعا قوماً من أهل مذهبه إلى داره، و أمر جارية له كانت على مذهبه بشيء، فأبطأت عليه </w:t>
      </w:r>
    </w:p>
    <w:p>
      <w:pPr>
        <w:pStyle w:val="BookText"/>
        <w:rPr/>
      </w:pPr>
      <w:r>
        <w:rPr>
          <w:rFonts w:ascii="Amiri" w:hAnsi="Amiri" w:eastAsia="Amiri" w:cs="Amiri"/>
          <w:color w:val="111111"/>
          <w:sz w:val="28"/>
          <w:sz w:val="28"/>
          <w:szCs w:val="28"/>
          <w:rtl w:val="true"/>
          <w:lang w:bidi="ar-SA"/>
        </w:rPr>
        <w:t>فحلف ليبيعنّها في الأعراب، فقال له رجل منهم اسمه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تبيع جارية مؤمنة إلى الكفرة؟ 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أحلّ البيع و قد مضى أصحابنا و هم يستحلّون ذلك، فتبرّأ منه ميمون و توقّف آخرون منهم في ذلك و كتبوا بذلك إلى علمائهم، فأجابوهم بأنّ بيعها حلال، و بأنّه يستتاب ميمون، و يستتاب من توقّف في إبراهيم، فصاروا في هذا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إبراهيمية، و ميمونية، و 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البيهسية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ميموناً كفر بأن حرّم الأمة في دار التقية من كفّار قومنا، و كفرت الواقفة بأن لم يعرفوا كفر ميمون و صواب إبراهيم، و كفر إبراهيم بأن لم يبرأ من الواقفة</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مصير أبي بيهس، فقد طلبه الحجاج أيّام الوليد فهرب إلى المدينة، فطلبه بها عثمان بن حيّان المزني فظفر به و حبسه، و كان يسامره إلى أن ورد كتاب الوليد بأن يقطع يديه و رجليه ثمّ يقتله، ففعل ذلك به</w:t>
      </w:r>
      <w:r>
        <w:rPr>
          <w:rFonts w:eastAsia="Amiri" w:cs="Amiri" w:ascii="Amiri" w:hAnsi="Amiri"/>
          <w:color w:val="111111"/>
          <w:sz w:val="28"/>
          <w:szCs w:val="28"/>
          <w:rtl w:val="true"/>
          <w:lang w:bidi="ar-SA"/>
        </w:rPr>
        <w:t>.</w:t>
      </w:r>
      <w:r>
        <w:rPr>
          <w:rStyle w:val="FootnoteAnchor"/>
          <w:rtl w:val="true"/>
        </w:rPr>
        <w:footnoteReference w:id="330"/>
      </w:r>
      <w:bookmarkStart w:id="251" w:name="pg11544_168125"/>
    </w:p>
    <w:p>
      <w:pPr>
        <w:pStyle w:val="Heading3"/>
        <w:numPr>
          <w:ilvl w:val="2"/>
          <w:numId w:val="1"/>
        </w:numPr>
        <w:rPr/>
      </w:pPr>
      <w:bookmarkStart w:id="252" w:name="__RefHeading___Toc4061974_73709187"/>
      <w:bookmarkStart w:id="253" w:name="_Toc90"/>
      <w:bookmarkEnd w:id="251"/>
      <w:bookmarkEnd w:id="252"/>
      <w:r>
        <w:rPr>
          <w:rtl w:val="true"/>
        </w:rPr>
        <w:t>الفرقة الرابعة</w:t>
      </w:r>
      <w:r>
        <w:rPr>
          <w:rtl w:val="true"/>
        </w:rPr>
        <w:t xml:space="preserve">: </w:t>
      </w:r>
      <w:r>
        <w:rPr>
          <w:rtl w:val="true"/>
        </w:rPr>
        <w:t>الصفرية</w:t>
      </w:r>
      <w:bookmarkEnd w:id="253"/>
    </w:p>
    <w:p>
      <w:pPr>
        <w:pStyle w:val="Heading4"/>
        <w:numPr>
          <w:ilvl w:val="3"/>
          <w:numId w:val="1"/>
        </w:numPr>
        <w:rPr/>
      </w:pPr>
      <w:bookmarkStart w:id="254" w:name="__RefHeading___Toc4061976_73709187"/>
      <w:bookmarkStart w:id="255" w:name="_Toc91"/>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اختلفت كلمة أصحاب المقالات في مؤسّس هذه الفرقة، فنرى أنّ المبرّد يعرّفهم بأنّهم أصحاب ابن صفار، و أنّهم إنّما سمّوا بصفرة لصفرةٍ عَلَتْهم، و يستشهد على ذلك بقول ابن عاصم الليثي، و كان يرى رأي الخوارج و صار مرجئاً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فارقتُ نجدة و الذين تزرّقوا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و شيعة الكذّاب</w:t>
      </w:r>
    </w:p>
    <w:p>
      <w:pPr>
        <w:pStyle w:val="BookText"/>
        <w:rPr/>
      </w:pPr>
      <w:r>
        <w:rPr>
          <w:rFonts w:ascii="IRNazanin" w:hAnsi="IRNazanin" w:eastAsia="IRNazanin"/>
          <w:color w:val="111111"/>
          <w:sz w:val="28"/>
          <w:sz w:val="28"/>
          <w:szCs w:val="28"/>
          <w:rtl w:val="true"/>
          <w:lang w:bidi="fa-IR"/>
        </w:rPr>
        <w:t>و الصفر الآذان</w:t>
      </w:r>
      <w:r>
        <w:rPr>
          <w:rStyle w:val="FootnoteAnchor"/>
          <w:rtl w:val="true"/>
        </w:rPr>
        <w:footnoteReference w:id="331"/>
      </w:r>
      <w:r>
        <w:rPr>
          <w:rFonts w:ascii="Amiri" w:hAnsi="Amiri" w:eastAsia="Amiri" w:cs="Amiri"/>
          <w:color w:val="111111"/>
          <w:sz w:val="28"/>
          <w:sz w:val="28"/>
          <w:szCs w:val="28"/>
          <w:rtl w:val="true"/>
          <w:lang w:bidi="ar-SA"/>
        </w:rPr>
        <w:t xml:space="preserve">الذين تخيّروا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بلا ثقة و لا بكتاب</w:t>
      </w:r>
    </w:p>
    <w:p>
      <w:pPr>
        <w:pStyle w:val="BookText"/>
        <w:rPr/>
      </w:pPr>
      <w:r>
        <w:rPr>
          <w:rFonts w:ascii="Amiri" w:hAnsi="Amiri" w:eastAsia="Amiri" w:cs="Amiri"/>
          <w:color w:val="111111"/>
          <w:sz w:val="28"/>
          <w:sz w:val="28"/>
          <w:szCs w:val="28"/>
          <w:rtl w:val="true"/>
          <w:lang w:bidi="ar-SA"/>
        </w:rPr>
        <w:t>بينما الأشعري و الشهرستاني ينسبانها إلى زياد بن أصفر</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يقول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أتباع زياد بن الأصفر و يضيف،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أتباع النعمان بن الصفر،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نسبوا إلى عبد اللّه بن صفار، و يقال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النُّكّار من أجل أنّهم ينقصون نصف علي و ثلث عثمان و سدس عائشة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على كل تقدير فهم كالإباضية أقرب الفرق إلى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يخالفون الأزارقة في عذاب الأطفال، فإنّهم لا يجيزون ذلك و لا يكفّرونهم و لا يخلّدونهم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يكفّروا القعدة عن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قعدة الخوارج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يسقطوا الرجم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جائزة في القول دون العمل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إطلاق الكافر و المشرك على مرتكبي الكبائر، فقد قالوا فيه بالتفصيل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الأعمال عليه حدّ واقع فلا يتعدّى بأهله، الاسمُ الذي لزمه به الحدّ كالزنا و السرقة، و القذف، فيسمّى زانياً سارقاً، قاذفاً، لا كافراً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الكبائر ممّا ليس فيه حدّ لعظم قدره مثل ترك الصلاة و الفرار من الزحف، فإنّه يكفّر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نقل عن الضحّاك منهم انّه جوّز تزويج المسلمات من كفّار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سائر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التقيّة دون دار 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عن زياد بن الأصفر انّ الزكاة سهم واحد في دار التقيّة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يحكى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عند أنفسنا و لا ندري أنّنا خرجنا من الإيمان عند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بإنكار النعمة، و كفر بإنكار الربوبية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 براءتان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أهل الحدود، سنّة؛ و براءة من أهل الجحود، فريضة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على ما ذكره الشهرستاني فهم لا يرون ارتكاب الكبيرة موجباً للشرك و الكفر إلّا فيما إذا لم يرد فيه حدّ كترك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ممّا نقله البغدادي في الفرق انّ بين الصفرية قولين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كل ذنب مشرك، كما قالت الأزارقة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الذنب لا يحكم عليه بالكفر حتى يرفع إلى الوالي فيحدّه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كل الصفرية بل جميع فرق الخوارج حتى الإباضية الذين يتحرّجون من تسميتهم خوارج، يقولون بموالاة عبد اللّه بن وهب الراسبي و حرقوص بن زهير و أتباعهما من المحكّمة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 بإمامة أبي بلال مرداس، الخارج بعد المحكّمة الأُولى، و بإمامة عمران بن حطان السدوسي بعد أبي بلال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بلال فقد مرّت ترجمته و أنّه خرج في أيّام يزيد بن معاوية </w:t>
      </w:r>
    </w:p>
    <w:p>
      <w:pPr>
        <w:pStyle w:val="BookText"/>
        <w:rPr/>
      </w:pPr>
      <w:r>
        <w:rPr>
          <w:rFonts w:ascii="Amiri" w:hAnsi="Amiri" w:eastAsia="Amiri" w:cs="Amiri"/>
          <w:color w:val="111111"/>
          <w:sz w:val="28"/>
          <w:sz w:val="28"/>
          <w:szCs w:val="28"/>
          <w:rtl w:val="true"/>
          <w:lang w:bidi="ar-SA"/>
        </w:rPr>
        <w:t>بناحية البصرة، فبعث إليه عبيد اللّٰه بن زياد، عبّاد بن أخضر التميمي، فقتله مع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فهو من شعراء الخوارج و خطبائهم، مات سنة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 بلغ من خبثه في بغض علي عليه السلام أنّه رثا عبد الرحمن بن ملجم و قال في ضربه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منيب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 xml:space="preserve">قال عبد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أجبناه عن شعره هذا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كفور ما استفاد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الجزاء بما يصليه نيرانا</w:t>
      </w:r>
    </w:p>
    <w:p>
      <w:pPr>
        <w:pStyle w:val="BookText"/>
        <w:rPr/>
      </w:pPr>
      <w:r>
        <w:rPr>
          <w:rFonts w:ascii="Amiri" w:hAnsi="Amiri" w:eastAsia="Amiri" w:cs="Amiri"/>
          <w:color w:val="111111"/>
          <w:sz w:val="28"/>
          <w:sz w:val="28"/>
          <w:szCs w:val="28"/>
          <w:rtl w:val="true"/>
          <w:lang w:bidi="ar-SA"/>
        </w:rPr>
        <w:t xml:space="preserve">إنّي لألعنه ديناً، و ألعن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له أبداً عفواً و غفرانا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الشقي لأشقى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أخفّهم عند ربّ الناس ميزانا</w:t>
      </w:r>
      <w:r>
        <w:rPr>
          <w:rStyle w:val="FootnoteAnchor"/>
          <w:rtl w:val="true"/>
        </w:rPr>
        <w:footnoteReference w:id="337"/>
      </w:r>
      <w:bookmarkStart w:id="256" w:name="pg11544_168129"/>
    </w:p>
    <w:p>
      <w:pPr>
        <w:pStyle w:val="Heading4"/>
        <w:numPr>
          <w:ilvl w:val="3"/>
          <w:numId w:val="1"/>
        </w:numPr>
        <w:rPr/>
      </w:pPr>
      <w:bookmarkStart w:id="257" w:name="__RefHeading___Toc4061978_73709187"/>
      <w:bookmarkStart w:id="258" w:name="_Toc92"/>
      <w:bookmarkEnd w:id="256"/>
      <w:bookmarkEnd w:id="257"/>
      <w:r>
        <w:rPr>
          <w:rtl w:val="true"/>
        </w:rPr>
        <w:t>أُصول الفرق للخوارج</w:t>
      </w:r>
      <w:r>
        <w:rPr>
          <w:rtl w:val="true"/>
        </w:rPr>
        <w:t>:</w:t>
      </w:r>
      <w:bookmarkEnd w:id="258"/>
    </w:p>
    <w:p>
      <w:pPr>
        <w:pStyle w:val="BookText"/>
        <w:rPr/>
      </w:pPr>
      <w:r>
        <w:rPr>
          <w:rFonts w:ascii="Amiri" w:hAnsi="Amiri" w:eastAsia="Amiri" w:cs="Amiri"/>
          <w:color w:val="111111"/>
          <w:sz w:val="28"/>
          <w:sz w:val="28"/>
          <w:szCs w:val="28"/>
          <w:rtl w:val="true"/>
          <w:lang w:bidi="ar-SA"/>
        </w:rPr>
        <w:t xml:space="preserve">هذه هي أُصول فرق الخوارج المتطرّفين و أمّا سائر الفرق فكلّها مشتقّة منها بسبب اختلاف غير هامّ في التخطيط و التطبيق، لا في المبدأ و الأصل، و أمّا الإباضية، فلم يكونوا بهذا التطرّف، و لأجل ذلك أسماهم سائر الفرق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قعدوا عن الجهاد في سبيل اللّٰه بمحاربة الولاة و الحكّام الظالمين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رجب محمّد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التاريخ بجامعة القاهرة و جامعة السلطان قابوس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تطوّرت الأحوال في جماعة المحكّمة الذين ظلّوا على عدائهم و صدامهم مع الدولة الأموية إلى الانقسام إلى فرق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الأزارقة، و النجدات، و البيهسية منذ عام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و أُضيفت إليها الفرقة الرابعة و هي الفرقة المعروفة باسم الصفرية منذ عام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و اتّفقت هذه الفرق الأربع فيما بينهم على آراء، و كفّر بعضهم بعضاً، و اصطدموا بالدولة الأموية مرّات عديدة، و تصدّت لهم قوات الخلافة و أخضعت شوكتهم و قضت على زعمائهم، و كان ذلك على يد المهلّب بن أبي صفرة العماني و على يد قومه من الأزد العمانيين، و عند ما حاول بعض زعمائهم اللجوء إلى عمان، تصدّى لهم العمانيون و قاتلوهم و قتلوهم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على كل تقدير فالفرقة الباقية من الخوارج تلعن الفرق الأربع و تتبرّأ منها، و إليك نصّ بعضهم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حرص ابن إباض في رسالته إلى عبد الملك بن مروان أن يقرّر رأيه بصراحة في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براء إلى اللّٰه من ابن الأزرق و صنيعه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حين خرج على الإسلام فيما ظهر لنا، و لكنّه أحدث و ارتدّ و كفر بعد إسلامه فنبرأ إلى اللّٰه منهم</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قد عرض القلهاتي بالتحليل لآراء الأزارقة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الأزارقة إمامهم أبو راشد نافع بن الأزرق، و هو أوّل من خالف اعتقاد أهل الاستقامة، و شقّ عصى المسلمين، و فرّق جماعتهم، و انتحل الهجرة، و سبى أهل القبلة، و غنم أموالهم، و سبى ذراريهم، و سنَّ تشريك أهل القبلة، و تبرأ من القاعد و لو كان عارفاً لأمره تابعاً لمذهبه، و استحلّ اعتراض الناس بالسيف، و حرّم مناكحتهم و ذبائحهم و موارثتهم، و ابتدع اعتقادات فاسدة و آراء حائدة خالف فيها المسلمين أهل الاستقامة في الدين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تعرَّض كذلك لسائر فرق الخوارج الأُخرى فقال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جميع أصناف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أهل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اجتمعوا على تشريك أهل القبلة، و سبي ذراريهم، و غنيمة أموالهم، و منهم من </w:t>
      </w:r>
      <w:bookmarkStart w:id="259" w:name="pg11544_168131"/>
    </w:p>
    <w:p>
      <w:pPr>
        <w:pStyle w:val="BookText"/>
        <w:rPr/>
      </w:pPr>
      <w:bookmarkEnd w:id="259"/>
      <w:r>
        <w:rPr>
          <w:rFonts w:ascii="Amiri" w:hAnsi="Amiri" w:eastAsia="Amiri" w:cs="Amiri"/>
          <w:color w:val="111111"/>
          <w:sz w:val="28"/>
          <w:sz w:val="28"/>
          <w:szCs w:val="28"/>
          <w:rtl w:val="true"/>
          <w:lang w:bidi="ar-SA"/>
        </w:rPr>
        <w:t>يستحل قتل السريرة و العلانية، و اعتراض الناس بالسيف على غير دعوة، و منهم من يستحلّ قتل السريرة، و هم مختلفون فيما بينهم، يقتل بعضهم بعضاً، و يغنم بعضهم مال بعض، و يبرأ بعضهم من بعض، و انتحلوا الهجرة، و حرّموا موارثتهم، و مناكحتهم، و أكل ذبائحهم</w:t>
      </w:r>
      <w:r>
        <w:rPr>
          <w:rFonts w:eastAsia="Amiri" w:cs="Amiri" w:ascii="Amiri" w:hAnsi="Amiri"/>
          <w:color w:val="111111"/>
          <w:sz w:val="28"/>
          <w:szCs w:val="28"/>
          <w:rtl w:val="true"/>
          <w:lang w:bidi="ar-SA"/>
        </w:rPr>
        <w:t>».</w:t>
      </w:r>
      <w:r>
        <w:rPr>
          <w:rStyle w:val="FootnoteAnchor"/>
          <w:rtl w:val="true"/>
        </w:rPr>
        <w:footnoteReference w:id="341"/>
      </w:r>
    </w:p>
    <w:p>
      <w:pPr>
        <w:pStyle w:val="Heading4"/>
        <w:numPr>
          <w:ilvl w:val="3"/>
          <w:numId w:val="1"/>
        </w:numPr>
        <w:rPr/>
      </w:pPr>
      <w:bookmarkStart w:id="260" w:name="__RefHeading___Toc4061980_73709187"/>
      <w:bookmarkStart w:id="261" w:name="_Toc93"/>
      <w:bookmarkEnd w:id="260"/>
      <w:r>
        <w:rPr>
          <w:rtl w:val="true"/>
        </w:rPr>
        <w:t>الخوارج قد شوّهوا محاسن الدين</w:t>
      </w:r>
      <w:r>
        <w:rPr>
          <w:rtl w:val="true"/>
        </w:rPr>
        <w:t>:</w:t>
      </w:r>
      <w:bookmarkEnd w:id="26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الخوارج قد شوّهُوا محاسنَ الدين الإسلامي تشويهاً غريباً، فإنَّ هذا الإغراق في التأويل و الاجتهاد أخرجهم عن روح الإسلام و جماله و اعتداله، و هم في تعمّقهم قد سلكوا طريقاً ما قال به محمّد صلى الله عليه و آله و سلم و لا دعا إليه القرآن، و أمّا التقوىٰ التي كانوا يَظْهرون بها فهي من قبيل التقوىٰ العمياء، و الصلاح، الذي كانوا يتزينون به في الظاهر، كان ظاهر التأويل بادئ الزخرفة، و قد طمعوا في الجنة و أرادوا السعي لها عن طريق التعمق و التشدّد و الغلوّ في الدين، غلوّاً أخرجهم منه، و مجاوزة الحدِّ، تُوقع في الضد</w:t>
      </w:r>
      <w:r>
        <w:rPr>
          <w:rFonts w:eastAsia="Amiri" w:cs="Amiri" w:ascii="Amiri" w:hAnsi="Amiri"/>
          <w:color w:val="111111"/>
          <w:sz w:val="28"/>
          <w:szCs w:val="28"/>
          <w:rtl w:val="true"/>
          <w:lang w:bidi="ar-SA"/>
        </w:rPr>
        <w:t>.</w:t>
      </w:r>
      <w:r>
        <w:rPr>
          <w:rStyle w:val="FootnoteAnchor"/>
          <w:rtl w:val="true"/>
        </w:rPr>
        <w:footnoteReference w:id="342"/>
      </w:r>
      <w:bookmarkStart w:id="262" w:name="pg11544_168132"/>
    </w:p>
    <w:p>
      <w:pPr>
        <w:pStyle w:val="Heading3"/>
        <w:numPr>
          <w:ilvl w:val="2"/>
          <w:numId w:val="1"/>
        </w:numPr>
        <w:rPr/>
      </w:pPr>
      <w:bookmarkStart w:id="263" w:name="__RefHeading___Toc4061982_73709187"/>
      <w:bookmarkStart w:id="264" w:name="_Toc94"/>
      <w:bookmarkEnd w:id="262"/>
      <w:bookmarkEnd w:id="263"/>
      <w:r>
        <w:rPr>
          <w:rtl w:val="true"/>
        </w:rPr>
        <w:t>الفرقة الخامسة</w:t>
      </w:r>
      <w:r>
        <w:rPr>
          <w:rtl w:val="true"/>
        </w:rPr>
        <w:t xml:space="preserve">: </w:t>
      </w:r>
      <w:r>
        <w:rPr>
          <w:rtl w:val="true"/>
        </w:rPr>
        <w:t>الإباضية</w:t>
      </w:r>
      <w:bookmarkEnd w:id="264"/>
    </w:p>
    <w:p>
      <w:pPr>
        <w:pStyle w:val="Heading4"/>
        <w:numPr>
          <w:ilvl w:val="3"/>
          <w:numId w:val="1"/>
        </w:numPr>
        <w:rPr/>
      </w:pPr>
      <w:bookmarkStart w:id="265" w:name="__RefHeading___Toc4061984_73709187"/>
      <w:bookmarkStart w:id="266" w:name="_Toc95"/>
      <w:bookmarkEnd w:id="265"/>
      <w:r>
        <w:rPr>
          <w:rtl w:val="true"/>
        </w:rPr>
        <w:t xml:space="preserve">أتباع عبد اللّه بن إباض المتوفّى </w:t>
      </w:r>
      <w:r>
        <w:rPr/>
        <w:t>86</w:t>
      </w:r>
      <w:r>
        <w:rPr>
          <w:rtl w:val="true"/>
        </w:rPr>
        <w:t xml:space="preserve"> </w:t>
      </w:r>
      <w:r>
        <w:rPr>
          <w:rtl w:val="true"/>
        </w:rPr>
        <w:t>ه</w:t>
      </w:r>
      <w:bookmarkEnd w:id="266"/>
    </w:p>
    <w:p>
      <w:pPr>
        <w:pStyle w:val="BookText"/>
        <w:rPr/>
      </w:pPr>
      <w:r>
        <w:rPr>
          <w:rFonts w:ascii="IRNazanin" w:hAnsi="IRNazanin" w:eastAsia="IRNazanin"/>
          <w:color w:val="111111"/>
          <w:sz w:val="28"/>
          <w:sz w:val="28"/>
          <w:szCs w:val="28"/>
          <w:rtl w:val="true"/>
          <w:lang w:bidi="fa-IR"/>
        </w:rPr>
        <w:t>أتباع عبد اللّه بن إباض</w:t>
      </w:r>
      <w:r>
        <w:rPr>
          <w:rStyle w:val="FootnoteAnchor"/>
          <w:rtl w:val="true"/>
        </w:rPr>
        <w:footnoteReference w:id="343"/>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وصفت الاباضية في كلام غير واحد بأنّهم أقرب الناس إلى أهل السنّة</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 أنّهم هم الفرقة المعتدلة من الخوارج، و لأجل هذا أُتيح لهم البقاء إلى يومنا هذا، فهم متفرّقون في عمان و زنجبار و شمال إفريقيا، فإذا كان البحث في سائر الفرق بحثاً في طوائف أبادهم الدهر و صاروا خبراً لِكانَ، فالبحث عن الاباضية بحث عن فرقة موجودة من الخوارج و يعتبر مذهبهم، المذهب الرسمي في عُمان، و قد ذكرنا في بداية الكتاب النشاط الثقافي التي تقوم به وزارة الأوقاف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فنبحث أوّلاً عمّا يقول عنهم أصحاب المقالات و التاريخ، ثمّ نرجع إلى كتبهم المنتشرة في هذه الأيام لغاية التعريف بهم</w:t>
      </w:r>
      <w:r>
        <w:rPr>
          <w:rFonts w:eastAsia="Amiri" w:cs="Amiri" w:ascii="Amiri" w:hAnsi="Amiri"/>
          <w:color w:val="111111"/>
          <w:sz w:val="28"/>
          <w:szCs w:val="28"/>
          <w:rtl w:val="true"/>
          <w:lang w:bidi="ar-SA"/>
        </w:rPr>
        <w:t xml:space="preserve">. </w:t>
      </w:r>
      <w:bookmarkStart w:id="267" w:name="pg11544_168133"/>
    </w:p>
    <w:p>
      <w:pPr>
        <w:pStyle w:val="Heading4"/>
        <w:numPr>
          <w:ilvl w:val="3"/>
          <w:numId w:val="1"/>
        </w:numPr>
        <w:rPr/>
      </w:pPr>
      <w:bookmarkStart w:id="268" w:name="__RefHeading___Toc4061986_73709187"/>
      <w:bookmarkStart w:id="269" w:name="_Toc96"/>
      <w:bookmarkEnd w:id="267"/>
      <w:bookmarkEnd w:id="268"/>
      <w:r>
        <w:rPr>
          <w:rtl w:val="true"/>
        </w:rPr>
        <w:t>الاباضية في كتب المقالات و التاريخ</w:t>
      </w:r>
      <w:r>
        <w:rPr>
          <w:rtl w:val="true"/>
        </w:rPr>
        <w:t>:</w:t>
      </w:r>
      <w:bookmarkEnd w:id="269"/>
    </w:p>
    <w:p>
      <w:pPr>
        <w:pStyle w:val="BookText"/>
        <w:rPr/>
      </w:pPr>
      <w:r>
        <w:rPr>
          <w:rFonts w:ascii="Amiri" w:hAnsi="Amiri" w:eastAsia="Amiri" w:cs="Amiri"/>
          <w:color w:val="111111"/>
          <w:sz w:val="28"/>
          <w:sz w:val="28"/>
          <w:szCs w:val="28"/>
          <w:rtl w:val="true"/>
          <w:lang w:bidi="ar-SA"/>
        </w:rPr>
        <w:t>عبد اللّه بن اباض المقاعسي المرّي التميمي من بني مرّة بن عبيد بن مقاعس، رأس الاباضية و إليه نسبتهم، و قد عاصر معاوية و عاش إلى أواخر أيّام عبد الملك بن مروان، و كان ممّن خرج إلى مكّة لمنع حرم اللّٰه من مسلم بن عقبة المرّي</w:t>
      </w:r>
      <w:r>
        <w:rPr>
          <w:rStyle w:val="FootnoteAnchor"/>
          <w:rtl w:val="true"/>
        </w:rPr>
        <w:footnoteReference w:id="345"/>
      </w:r>
      <w:r>
        <w:rPr>
          <w:rFonts w:ascii="Amiri" w:hAnsi="Amiri" w:eastAsia="Amiri" w:cs="Amiri"/>
          <w:color w:val="111111"/>
          <w:sz w:val="28"/>
          <w:sz w:val="28"/>
          <w:szCs w:val="28"/>
          <w:rtl w:val="true"/>
          <w:lang w:bidi="ar-SA"/>
        </w:rPr>
        <w:t>عامل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عبد اللّه بن اباض مع نافع و أصحابه على أن يسألا عبد اللّه بن الزبير عن رأيه في عثمان، لأنّ الخوارج يومذاك كانوا ملتفِّين حول عبد اللّه بن الزبير، فلمّا سألوه وجدوه مخالفاً للعقيدة فتفرّقوا من حوله، و ذهبت طائفة من الخوارج إلى اليمامة و عدّة أُخرىٰ إلى البصرة، منهم ابن الأزرق و عبد اللّٰه بن اباض و عبد اللّٰه بن الصفار</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ثمّ إنّ ابن الأزرق خرج على ثلاثمائة رجل عند و ثوب الناس بعبيد اللّٰه بن زياد، و تخلّف عنه عبد اللّه بن صفّار و عبد اللّٰه بن اباض و رجال معهما علىٰ رأيه، و كتب إليهما ما ألقاه لأصحابه في خطابته و هو</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أكرمكم بمخرجكم، و بصَّركم ما عمى عنه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أنّكم إنّما خرجتم تطلبون شريعته و أمره، فأمره لكم قائد، و الكتاب لكم إمام، و إنّما تتّبعون سننه و أثره؟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حكمكم في </w:t>
      </w:r>
    </w:p>
    <w:p>
      <w:pPr>
        <w:pStyle w:val="BookText"/>
        <w:rPr/>
      </w:pPr>
      <w:r>
        <w:rPr>
          <w:rFonts w:ascii="Amiri" w:hAnsi="Amiri" w:eastAsia="Amiri" w:cs="Amiri"/>
          <w:color w:val="111111"/>
          <w:sz w:val="28"/>
          <w:sz w:val="28"/>
          <w:szCs w:val="28"/>
          <w:rtl w:val="true"/>
          <w:lang w:bidi="ar-SA"/>
        </w:rPr>
        <w:t>وليّكم حكم النبي صلى الله عليه و آله و سلم في وليّه، و حكمكم في عدوّكم حكم النبي صلى الله عليه و آله و سلم في عدوّه، و عدوّكم اليوم عدوّ اللّٰه و عدوّ النبي صلى الله عليه و آله و سلم كما أنّ عدوّ النبي صلى الله عليه و آله و سلم يومئذ هو عدوّ اللّٰه و عدوّكم اليوم؟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أنزل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إِلَى اَلَّذِينَ عٰاهَدْتُمْ مِنَ اَلْمُشْرِكِينَ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تَنْكِحُوا اَلْمُشْرِكٰاتِ حَتّٰى يُؤْمِنَّ</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فقد حرّم اللّٰه ولايتهم، و المقام بين أظهرهم، و إجازة شهادتهم، و أكل ذبائحهم، و قبول علم الدين عنهم، و مناكحتهم و مواريثهم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 اللّٰه علينا بمعرفة هذا، و حقّ علينا أن نعلم هذا الدين الذين خرجنا من عندهم، و لا نكتم ما أنزل اللّٰه، و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بالكتاب إلى عبد اللّه بن صفار و عبد اللّٰه بن اباض، فأتيا به، فقرأه عبد اللّه بن صفار، فأخذه، فوضعه خلفه فلم يقرأه على الناس خشية أن يتفرّقوا و يختلفوا، فقال له عبد اللّه بن اباض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للّٰه أبوك؟ أيّ شيء أُصبت؟ أن قد أُصيب اخواننا؟ أو أُسر بعضُهم؟ فدفع الكتاب إليه،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أيّ رأي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نافع بن الأزرق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القوم مشركين، كان أصوب الناس رأياً و حكماً فيما يشير به، و كانت سيرته كسيرة النبي صلى الله عليه و آله و سلم في المشركين</w:t>
      </w:r>
      <w:r>
        <w:rPr>
          <w:rFonts w:eastAsia="Amiri" w:cs="Amiri" w:ascii="Amiri" w:hAnsi="Amiri"/>
          <w:color w:val="111111"/>
          <w:sz w:val="28"/>
          <w:szCs w:val="28"/>
          <w:rtl w:val="true"/>
          <w:lang w:bidi="ar-SA"/>
        </w:rPr>
        <w:t xml:space="preserve">. </w:t>
      </w:r>
      <w:bookmarkStart w:id="270" w:name="pg11544_168135"/>
    </w:p>
    <w:p>
      <w:pPr>
        <w:pStyle w:val="BookText"/>
        <w:rPr/>
      </w:pPr>
      <w:bookmarkEnd w:id="270"/>
      <w:r>
        <w:rPr>
          <w:rFonts w:ascii="Amiri" w:hAnsi="Amiri" w:eastAsia="Amiri" w:cs="Amiri"/>
          <w:color w:val="111111"/>
          <w:sz w:val="28"/>
          <w:sz w:val="28"/>
          <w:szCs w:val="28"/>
          <w:rtl w:val="true"/>
          <w:lang w:bidi="ar-SA"/>
        </w:rPr>
        <w:t>و لكنّه قد كذب و كذبنا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كفّار بالنعم و الأحكام، و هم براء من الشرك، و لا يحلّ لنا إلّا دماؤهم، و ما سوى ذلك من أموالهم فهو علينا حرام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ثمّ إنّ المبرّد نقل كتاب ابن الأزرق إليهما بغير هذه الصورة، و النقلان متّفقان في المادة، و أضاف أنّ الكتاب ورد إلى أبي بيهس و عبد اللّٰه بن اباض، فأقبل أبو بيهس على ابن اباض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نافعاً غلا فكفر و انّك قصّرت فكفرت</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هذا هو عبد اللّه بن إباض، و هذه زمالته مع نافع بن الأزرق و هذا فراقه له في مسألة تكفير المسلمين كفر ملّة و دين، و هذه إباحته دماء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هذه المرونة بين الاباضية، يقول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عبد اللّه بن اباض أقرب الأقاويل إلى أهل السنّة من أقاويل الضلال</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061988_73709187"/>
      <w:bookmarkStart w:id="272" w:name="_Toc97"/>
      <w:bookmarkEnd w:id="271"/>
      <w:r>
        <w:rPr>
          <w:rtl w:val="true"/>
        </w:rPr>
        <w:t>أوهام حول مؤسّس المذهب</w:t>
      </w:r>
      <w:r>
        <w:rPr>
          <w:rtl w:val="true"/>
        </w:rPr>
        <w:t>:</w:t>
      </w:r>
      <w:bookmarkEnd w:id="272"/>
    </w:p>
    <w:p>
      <w:pPr>
        <w:pStyle w:val="BookText"/>
        <w:rPr/>
      </w:pPr>
      <w:r>
        <w:rPr>
          <w:rFonts w:ascii="Amiri" w:hAnsi="Amiri" w:eastAsia="Amiri" w:cs="Amiri"/>
          <w:color w:val="111111"/>
          <w:sz w:val="28"/>
          <w:sz w:val="28"/>
          <w:szCs w:val="28"/>
          <w:rtl w:val="true"/>
          <w:lang w:bidi="ar-SA"/>
        </w:rPr>
        <w:t>ثمّ إنّ هناك أوهاماً حول الرجل في كتب الفِرق و التواريخ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ابن اباض في أيام مروان بن محمّد</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 هذا وهم فقد مات قبل أيام مروان بأربعين عاماً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مبدأ ظهوره في خلافة مروان الحمار</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غلاة المحكّمة و انّه خرج في أيام مروان،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الاباضية إلى اباض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قرية باليمامة نزل بها نجدة بن عامر</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كلا الأمرين يدلّان على أنّه ظهر بين سنتي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أيام حكم مروان و هو لا يتّفق مع ما عليه الاباضية على أنّ وفاته كانت في أيام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اباض الذي خرج في أيام مروان بن محمّد</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لعلّ وجه اشتباههم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فتنة الاباضية في أواخر حكومة مروان بن محمّد، و كان في رأس الفتنة عبد اللّه بن يحيى الجندي الكندي الحضرمي طالب الحق و كان اباضياً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فتنة الاباضية و هم المنسوبون إلى عبد اللّه بن اباض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مخالفونا من أهل القبلة كفّار، و مرتكب الكبيرة موحّد غير مؤمن، بناءً على أنّ الأعمال داخلة في الإيمان، و كفّروا عليّاً و أكثر الصحابة، و كان داعيتهم في هذه الفتنة عبد اللّه بن يحيى الجندي الكندي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لهم وقعة بقديد مع عبد العزيز بن عبد اللّه بن عمرو بن عثمان فقتل عبد العزيز و من معه من أهل المدينة، فكانوا سبعمائة أكثرهم من قريش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بن سليمان الوالبي، روى عن </w:t>
      </w:r>
    </w:p>
    <w:p>
      <w:pPr>
        <w:pStyle w:val="BookText"/>
        <w:rPr/>
      </w:pPr>
      <w:r>
        <w:rPr>
          <w:rFonts w:ascii="Amiri" w:hAnsi="Amiri" w:eastAsia="Amiri" w:cs="Amiri"/>
          <w:color w:val="111111"/>
          <w:sz w:val="28"/>
          <w:sz w:val="28"/>
          <w:szCs w:val="28"/>
          <w:rtl w:val="true"/>
          <w:lang w:bidi="ar-SA"/>
        </w:rPr>
        <w:t xml:space="preserve">عبد اللّه بن جعفر و جماعة، و بعدها سارت الخوارج إلى وادي القرى و لقيهم عبد الملك السعدي فقتلهم و لحق رئيسهم إلى مكّة فقتله أيضاً، ثمّ سار إلى تبالة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مكّة بستّ مراحل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داعيتهم الكندي</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من الأوهام ما ذكره ابن نشوان الحميري عن أبي القاسم البلخي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لم يمت حتىٰ ترك قوله أجمع، و رجع إلى الاعتزال</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و الرجل توفّي و لم يكن للاعتزال أي أثر، فإنّ رأس الاعتزال هو واصل بن عطاء الذي ولد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الاباضية انقسمت إلى فرق خرجوا عن الاعتدال و المرونة و مالوا إلى التطرّف و الشدّة، و لكن جمهور الاباضية على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جمهور الاباضية يتولّى المحكّمة كلّها إلّا من خرج، و يزعمون أنّ مخالفيهم من أهل الصلاة كفّار، و ليسوا بمشركين، حلال مناكحتهم و موارثتهم حلال غنيمة أموالهم من السلاح و الكراع عند الحرب، حرام ما وارء ذلك، و حرام قتلهم و سبيهم في السر، إلّا من دعا إلى الشرك في دار التقيّة ودان به، و زعموا أنّ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دار مخالفيهم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توحيد إلّا عسكر السلطان، فإنّه دار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عندهم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عنهم أنّهم أجازوا شهادة مخالفيهم على أوليائهم، و حرّموا </w:t>
      </w:r>
    </w:p>
    <w:p>
      <w:pPr>
        <w:pStyle w:val="BookText"/>
        <w:rPr/>
      </w:pPr>
      <w:r>
        <w:rPr>
          <w:rFonts w:ascii="Amiri" w:hAnsi="Amiri" w:eastAsia="Amiri" w:cs="Amiri"/>
          <w:color w:val="111111"/>
          <w:sz w:val="28"/>
          <w:sz w:val="28"/>
          <w:szCs w:val="28"/>
          <w:rtl w:val="true"/>
          <w:lang w:bidi="ar-SA"/>
        </w:rPr>
        <w:t>الاستعراض إذا خرجوا، و حرّموا دماء مخالفيهم حتّى يدعوهم إلى دينهم، فبرأت الخوارج منهم على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طاعة إيمان و دين، و إنّ مرتكبي الكبائر موحّدون و ليسوا بمؤمنين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قريب من ذلك ما ذكره البغدادي في كتابه،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الاباضية فيما بينها فرقاً يجمعها القول بأنّ كفّار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بذلك مخالفيهم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من الشرك و الإيمان، و انّهم ليسوا مؤمنين و لا مشركين و لكنّهم كفّار، و أجازوا شهادتهم و حرّموا دماءهم في السرّ و استحلّوها في العلانية، و صحّحوا مناكحتهم، و التوارث منهم، و زعموا أنّهم في ذلك محاربون للّٰه و لرسوله، لا يدينون دين الحق، و قالوا باستحلال بعض أموالهم دون بعض، و الذي استحلّوه الخيل و السلاح، فأمّا الذهب و الفضة فإنّهم يردّونهما إلى أصحابهما عند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افترقت الاباضية فيما بينهم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الحفصية، و الحارثية، و اليزيدية، و أصحاب طاعة لا يراد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اليزيدية، منهم غلاة لقولهم بنسخ شريعة الإسلام في آخر الزمان</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تصريح عبد اللّه بن اباض بأنّ المراد من الكفر هو الكفر بالنعم لا محيص عن تفسير الكفر فيما نقله البغدادي عنه بالكفر بالنعم، نعم بعض </w:t>
      </w:r>
      <w:bookmarkStart w:id="273" w:name="pg11544_168139"/>
    </w:p>
    <w:p>
      <w:pPr>
        <w:pStyle w:val="BookText"/>
        <w:rPr/>
      </w:pPr>
      <w:bookmarkEnd w:id="273"/>
      <w:r>
        <w:rPr>
          <w:rFonts w:ascii="Amiri" w:hAnsi="Amiri" w:eastAsia="Amiri" w:cs="Amiri"/>
          <w:color w:val="111111"/>
          <w:sz w:val="28"/>
          <w:sz w:val="28"/>
          <w:szCs w:val="28"/>
          <w:rtl w:val="true"/>
          <w:lang w:bidi="ar-SA"/>
        </w:rPr>
        <w:t>الفرق منهم خرجوا عن الاعتدال و حكموا بكفر المسلمين كفراً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يقوله أصحاب المقالات عنهم و لكنّهم في كتبهم المنتشرة في السنوات الأخيرة يقولون خلاف ذلك، و انّهم لا يختلفون مع جماهير المسلمين إلّا في مسألة التحكيم، و أمّا ما سواه فهم و غيرهم سواسية، و ينكرون وجود هذه الفرق التي نسبها إليهم الأشعري ثمّ البغدادي</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يجب دراسة مذهبهم من كتبهم</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061990_73709187"/>
      <w:bookmarkStart w:id="275" w:name="_Toc98"/>
      <w:bookmarkEnd w:id="274"/>
      <w:r>
        <w:rPr>
          <w:rtl w:val="true"/>
        </w:rPr>
        <w:t>الاباضية في كتب أعلامهم</w:t>
      </w:r>
      <w:r>
        <w:rPr>
          <w:rtl w:val="true"/>
        </w:rPr>
        <w:t>:</w:t>
      </w:r>
      <w:bookmarkEnd w:id="275"/>
    </w:p>
    <w:p>
      <w:pPr>
        <w:pStyle w:val="BookText"/>
        <w:rPr/>
      </w:pPr>
      <w:r>
        <w:rPr>
          <w:rFonts w:ascii="Amiri" w:hAnsi="Amiri" w:eastAsia="Amiri" w:cs="Amiri"/>
          <w:color w:val="111111"/>
          <w:sz w:val="28"/>
          <w:sz w:val="28"/>
          <w:szCs w:val="28"/>
          <w:rtl w:val="true"/>
          <w:lang w:bidi="ar-SA"/>
        </w:rPr>
        <w:t>قد تعرّفت على المذهب الاباضي و ترجمة مؤسّسه على ما في كتب الفرق و التاريخ، غير أنّ كُتّاب الاباضية في العصر الحاضر و ما قبله يتحرّجون من أن يُعَدُّوا من فرق الخوارج، و إن كانوا يتّفقون معهم في بعض المبادئ و لكن يخالفونهم في كثير من المبادئ و العقائد، و يعتقدون أنّه مذهب نجم في أواخر القرن الأوّل بيد مؤسّسه عبد اللّه بن اباض و جابر بن زيد العماني، فكأنّ الأوّل قائداً مخطّطاً و الثاني قائداً دينياً، و انّ الخوارج هم المتطرّفون كالأزارقة الذين كانوا يكفّرون المسلمين و يعدّونهم مشركين و يستبيحون أموالهم و يستحيون نساءهم و يقتلون أولادهم، و أمّا غيرهم الذين لا يعتنقون هذا المبدأ و ما شابه فليسوا من الخوارج</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بذلت الاباضية في هذه العصور الأخيرة جهوداً في تنزيههم عن </w:t>
      </w:r>
      <w:bookmarkStart w:id="276" w:name="pg11544_168140"/>
    </w:p>
    <w:p>
      <w:pPr>
        <w:pStyle w:val="BookText"/>
        <w:rPr/>
      </w:pPr>
      <w:bookmarkEnd w:id="276"/>
      <w:r>
        <w:rPr>
          <w:rFonts w:ascii="Amiri" w:hAnsi="Amiri" w:eastAsia="Amiri" w:cs="Amiri"/>
          <w:color w:val="111111"/>
          <w:sz w:val="28"/>
          <w:sz w:val="28"/>
          <w:szCs w:val="28"/>
          <w:rtl w:val="true"/>
          <w:lang w:bidi="ar-SA"/>
        </w:rPr>
        <w:t>كونهم من هذه الطائفة و انّ المقصود منه غيرهم، و إليك بعض نصوصهم و تحليلاتهم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4061992_73709187"/>
      <w:bookmarkStart w:id="278" w:name="_Toc99"/>
      <w:bookmarkEnd w:id="277"/>
      <w:r>
        <w:rPr>
          <w:rtl w:val="true"/>
        </w:rPr>
        <w:t>هل الاباضية من الخوارج؟</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عمد البعض من الخوارج بعد وقعة النهروان إلى سلوك طريق لا يتّفق مع الأُصول الصحيحة للشريعة الغرّاء و أحدثوا في الإسلام حدثاً كبيراً بما استحلّوا من استعراض المسلمين بالسيف و تكفير أهل القبلة الذين لا يذهبون مذهبهم، و تفرّق هؤلاء الخارجون إلى فرق عديدة كان منها الأزارقة و النجدات و 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هم الذين أصبحوا يعرفون بالخوارج، و يعني وصفهم بذلك أنّهم خارجون عن الدين و مارقون بما استحلّوا من المحرّمات و ما خالفوا فيه من الأحكام الصحيحة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عرفوا بجماعة المسلمين أهل الحقّ و الاستقامة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يرون رأي هؤلاء الخوارج بل يرونهم مارقين خارجين عن الدين، و رغم أنّهم يوالون المحكّمة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رأسهم عبد اللّه بن وهب الراسبي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يوافقوا الأزارقة و من والاهم من بعده، بل تبرّءوا منهم و لم يذهبوا مذهبهم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فالخوارج هم غير الاباضية و لا يمكن اعتبار الاباضية إحدى فرقهم، و إلّا فكيف نجمع بين النقيضين 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نصف من يتمسّك بصحيح الإسلام، و لا يكفّر أصحاب القبلة، و لا يستحلّ دماء المسلمين و لا أموالهم إلّا دفعاً لبغي أو ردّاً 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نصف </w:t>
      </w:r>
    </w:p>
    <w:p>
      <w:pPr>
        <w:pStyle w:val="BookText"/>
        <w:rPr/>
      </w:pPr>
      <w:r>
        <w:rPr>
          <w:rFonts w:ascii="Amiri" w:hAnsi="Amiri" w:eastAsia="Amiri" w:cs="Amiri"/>
          <w:color w:val="111111"/>
          <w:sz w:val="28"/>
          <w:sz w:val="28"/>
          <w:szCs w:val="28"/>
          <w:rtl w:val="true"/>
          <w:lang w:bidi="ar-SA"/>
        </w:rPr>
        <w:t>هؤلاء بأنّهم من الخوارج الذين أبوا إلّا مفارقة الجماعة و الخروج عليهم و استعراض المسلمين بالسيف، و استحلال دمائهم و أموالهم بغير حقّها، و ذهابهم إلى تكفير هؤلاء، و إذا كانت الاباضية قد والوا المحكّمة الأُولى إلّا أنّ ولاءهم لم يكن لمن خرج من بعد ذلك على الدين، و كان سلوكهم مروقاً و عصياناً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الاباضية لم يجمعهم جامع بالصفرية و الأزارقة و من نحا نحوهم إلّا إنكار الحكومة بين علي و معاوية، و أمّا استحلال الدماء و الأموال من أهل التوحيد، و الحكم بكفرهم كفر شرك، فقد انفرد به الأزارقة و الصفرية و النجدية، و به استباحوا حمى المسلمين و لمّا كان مخالفونا لا يتورّعون، و لا يكلِّفون أنفسهم مئونة البحث عن الحق، ليقفوا عنده، خلطوا بين الاباضية الذين لا يستبيحون قطرة من دم موحّد بالتوحيد الذي معه، و بين ما استحلّوا الدماء بالمعصية الكبيرة حتى قتلوا الأطفال تبعاً لآبائهم، مع أنّ الفرق كبير جداً كالفرق بين المستحل و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الخوارج لم تكن معهودة في أوّل الأمر، و إنّما هي انتشرت بعد استشراء أمر الأزارقة، و لم تعرف هذه التسمية في أصحاب عليّ، المنكرين للتحكيم و الراضين به، و لعلّ أوّل ما ظهر هذا اللفظ بعد ثبوت الأمر لمعاوية و الاستقرار و لم يفرّقوا في ذلك بين المتطرف و غيره</w:t>
      </w:r>
      <w:r>
        <w:rPr>
          <w:rFonts w:eastAsia="Amiri" w:cs="Amiri" w:ascii="Amiri" w:hAnsi="Amiri"/>
          <w:color w:val="111111"/>
          <w:sz w:val="28"/>
          <w:szCs w:val="28"/>
          <w:rtl w:val="true"/>
          <w:lang w:bidi="ar-SA"/>
        </w:rPr>
        <w:t>.</w:t>
      </w:r>
      <w:r>
        <w:rPr>
          <w:rStyle w:val="FootnoteAnchor"/>
          <w:rtl w:val="true"/>
        </w:rPr>
        <w:footnoteReference w:id="36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الاباضية رغم اعتدالهم من الناحية المذهبية و الفقهية إلّا أنّهم </w:t>
      </w:r>
    </w:p>
    <w:p>
      <w:pPr>
        <w:pStyle w:val="BookText"/>
        <w:rPr/>
      </w:pPr>
      <w:r>
        <w:rPr>
          <w:rFonts w:ascii="Amiri" w:hAnsi="Amiri" w:eastAsia="Amiri" w:cs="Amiri"/>
          <w:color w:val="111111"/>
          <w:sz w:val="28"/>
          <w:sz w:val="28"/>
          <w:szCs w:val="28"/>
          <w:rtl w:val="true"/>
          <w:lang w:bidi="ar-SA"/>
        </w:rPr>
        <w:t>كانوا في عداء سياسي مع دولة بني أُمية و دولة بني العباس، لأنّهم كانوا يقولون بأنّ الإمامة أو الخلافة حق لأيّ مسلم صالح، فلا تكون قاصرة على قريش، و لا على بطونها المختلفة من الأمويين أو العباسيين أو العلويين، و لمّا كان هذا الموقف السياسي للاباضية يلتقي من الناحية النظرية و من الناحية الفكرية البحتة مع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الأزارقة و النجدات و الصفرية، فقد عمّم كُتّاب الفرق القول و وضعوا الاباضية ضمن هؤلاء الخوارج و اعتبروهم فرقة رابعة من فرقهم، و الاباضية أنفسهم كما هو موجود في كتبهم القديمة و الحديثة يتبرّءون من هؤلاء الخوارج كل البراءة بل و يقاتلونهم بأشدّ قتال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المذهب الاباضي لم يعرف بهذا الاسم إلّا منذ الربع الأخير من القرن الثالث للهجرة حينما غلب على أصحابه هذا الاسم و اشتهروا به، و انّما أصحابه قبل ذلك يعرفون باسم جماعة القعدة و هو اسم له دلالته السياسية، و قد أطلقه عليهم جماعات الخوارج من الأزارقة و غيرهم احتقاراً لهم و رفضاً لمبدئهم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في القعود، فقد وضع هؤلاء القعدة لأنفسهم مبدأ المسالمة و عدم إشهار السيف في وجه اخوانهم من المسلمين، و أجازوا لأنفسهم البقاء تحت حكم الجبابرة، و قالوا بعدم جواز قتل أطفال مخالفيهم و لا قتل نسائهم و لا استحلال أموالهم، و أخذوا يعملون على نشر مبادئهم السياسية في سرّيّة و كتمان، و دخلوا في مرحلة كتمان طويلة امتدّت منذ أن تأسّس المذهب على يد جابر بن زيد في أواخر القرن الأوّل للهجرة حتى هاجر معظم علماء المذهب و آخر أئمة الكتمان أبو سفيان محبوب بن </w:t>
      </w:r>
    </w:p>
    <w:p>
      <w:pPr>
        <w:pStyle w:val="BookText"/>
        <w:rPr/>
      </w:pPr>
      <w:r>
        <w:rPr>
          <w:rFonts w:ascii="Amiri" w:hAnsi="Amiri" w:eastAsia="Amiri" w:cs="Amiri"/>
          <w:color w:val="111111"/>
          <w:sz w:val="28"/>
          <w:sz w:val="28"/>
          <w:szCs w:val="28"/>
          <w:rtl w:val="true"/>
          <w:lang w:bidi="ar-SA"/>
        </w:rPr>
        <w:t>الرحيل إلى عمان في أواخر القرن الثاني للهجرة</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مذهب الاباضية لم يعرف بهذا الاسم في المصادر الاباضية إلّا في الربع الأخير من القرن الثالث للهجرة، و قد قبلت الاباضية بهذا الاسم منذ ذلك التاريخ لأنّه غلب عليهم بمرور الزمن و صار علماً يلتفّون حوله، و إنّما يطلقون على أنفسهم قبل ذلك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سمّاهم أعداؤهم من الخوارج المتطرّفين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احتقاراً لهم، لأنّهم طبقاً لوجهة نظر هؤلاء الخوارج، قعدوا عن الجهاد في سبيل اللّٰه بمحاربة الولاة و الحكّام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هؤلاء القعدة قد رأوا القعود عن الحرب، و عن رفع السيف ضد اخوانهم المسلمين عقب موقعة النهروان التي وقعت بين الإمام علي بن أبي طالب و جماعة المحكّمة الذين عارضوه لقبوله التحكيم،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عليهم خصومهم من أرباب الدولة الأمويّة اسم الخوارج</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الصفريّة اتّخذت الخروج بالسيف على الدولة وسيلة لتحقيق أهدافهم، فإنّ الصفريّة في بلاد المغرب اتّبعوا هذا الاسلوب في هذه المنطقة النائية، و لذلك رفعوا لواء الثورة ضدّ بني أُميّة منذ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أظهر هؤلاء الصفرية من تطرّف شديد في معاملتهم لخصومهم سواء كانوا من العرب أم من البربر، فكانوا يستحلّون سبي النساء، </w:t>
      </w:r>
    </w:p>
    <w:p>
      <w:pPr>
        <w:pStyle w:val="BookText"/>
        <w:rPr/>
      </w:pPr>
      <w:r>
        <w:rPr>
          <w:rFonts w:ascii="Amiri" w:hAnsi="Amiri" w:eastAsia="Amiri" w:cs="Amiri"/>
          <w:color w:val="111111"/>
          <w:sz w:val="28"/>
          <w:sz w:val="28"/>
          <w:szCs w:val="28"/>
          <w:rtl w:val="true"/>
          <w:lang w:bidi="ar-SA"/>
        </w:rPr>
        <w:t xml:space="preserve">و يستحلّون الأموال، يسفكون الدماء، و كانوا في حركتهم في بلاد المغرب أقسى على الناس من حركة الأزارقة في بلاد المشرق، و قد وصل تطرّف البربر الصفرية إلى غايته عند ما داهموا القيروان في عام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 احتلّوها و فعلوا بأهلها و بمساجدها ما تقشعرّ له الأبدان على يد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ورفجومة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أهلها من غلاة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فترات تنقّلت قيادة البربر من الصفرية إلى الاباضية بعد أن ضاق البربر بعنف الصفرية و تطرفهم المقيت، فضعف أمر الصفرية منذ ذلك الحين و ذاب أغلبهم في الاباضية</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المذهب الاباضي يعتمد في أُصوله على الكتاب و السنّة و يتّفق في كثير من أُصوله و فروعه مع مذهب أهل السنّة، و لا يختلف معها إلّا في مسائل قليلة، اختلاف مذاهب السنّة فيما بينها، فلا يخلو منها مذهب لا يخالف غيره في قليل أو كثير من المسائل، و ما كان اعتماد المذهب الاباضي على الكتاب و السنّة و عدم تباعده عن مذاهب السنّة، إلّا لأنّ مؤسّسه جابر بن زيد قد أخذ عن الصحابة الذين أخذ عنهم أصحاب هذه المذاهب من الحنفية و الشافعية و المالكية و الحنابلة، بل انّه يمتاز على أصحاب هذه المذاهب، في أنّه أخذ عن الصحابة مباشرة بينما هم لم يأخذوا في معظمهم إلّا من التابعين، كما أنّ الأحاديث التي جمعها هو و غيره من علماء و فقهاء و جمّاع الأحاديث من الاباضية كالربيع بن حبيب </w:t>
      </w:r>
    </w:p>
    <w:p>
      <w:pPr>
        <w:pStyle w:val="BookText"/>
        <w:rPr/>
      </w:pPr>
      <w:r>
        <w:rPr>
          <w:rFonts w:ascii="Amiri" w:hAnsi="Amiri" w:eastAsia="Amiri" w:cs="Amiri"/>
          <w:color w:val="111111"/>
          <w:sz w:val="28"/>
          <w:sz w:val="28"/>
          <w:szCs w:val="28"/>
          <w:rtl w:val="true"/>
          <w:lang w:bidi="ar-SA"/>
        </w:rPr>
        <w:t>و غيره، ليست إلّا أحاديث وردت عند البخاري و مسلم و غيرهم من أئمّة الحديث كأبي داود و الترمذي و النسائي و ابن ماجة و الدارقطني و الطبراني و البيهقي و غيرهم من أهل السنّة و الجماعة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لفظ الخوارج على الاباضية من الدعايات الفاجرة التي نشأت عن التعصّب السياسي أوّلاً ثمّ عن المذهبي ثانياً، لمّا ظهر غلاة المذاهب و قد خلطوا بين الاباضية و الأزارقة و الصفرية و النجدية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لإطلاق الخوارج على الاباضية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اشتراكهم مع سائر الخوارج في إنكار التحكيم، فصار ذلك سبباً للجمع بين كل منكر للتحكيم في صعيد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الخوارج لم تكن معهودة في أوّل الأمر و إنّما انتشرت بعد استشراء أمر الأزارقة، و لم تعرف هذه التسمية في أصحاب عليّ المنكرين للتحكيم و الراضين به، و لعلّ أوّل ما ظهر هذا الأمر بعد ثبوت الأمر لمعاوية، فإنّ الأمويين أطلقوا هذه التسمية على كل من يعارض ملكهم العضوض</w:t>
      </w:r>
      <w:r>
        <w:rPr>
          <w:rStyle w:val="FootnoteAnchor"/>
          <w:rtl w:val="true"/>
        </w:rPr>
        <w:footnoteReference w:id="367"/>
      </w:r>
      <w:r>
        <w:rPr>
          <w:rFonts w:ascii="Amiri" w:hAnsi="Amiri" w:eastAsia="Amiri" w:cs="Amiri"/>
          <w:color w:val="111111"/>
          <w:sz w:val="28"/>
          <w:sz w:val="28"/>
          <w:szCs w:val="28"/>
          <w:rtl w:val="true"/>
          <w:lang w:bidi="ar-SA"/>
        </w:rPr>
        <w:t>، و لم يفرّقوا بين الاباضية و بين سواهم من متطرّفي الخوارج</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اباض تبرّأ من الأزارقة في الرسالة التي كتبها إلى عبد الملك </w:t>
      </w:r>
      <w:bookmarkStart w:id="279" w:name="pg11544_168146"/>
    </w:p>
    <w:p>
      <w:pPr>
        <w:pStyle w:val="BookText"/>
        <w:rPr/>
      </w:pPr>
      <w:bookmarkEnd w:id="279"/>
      <w:r>
        <w:rPr>
          <w:rFonts w:ascii="Amiri" w:hAnsi="Amiri" w:eastAsia="Amiri" w:cs="Amiri"/>
          <w:color w:val="111111"/>
          <w:sz w:val="28"/>
          <w:sz w:val="28"/>
          <w:szCs w:val="28"/>
          <w:rtl w:val="true"/>
          <w:lang w:bidi="ar-SA"/>
        </w:rPr>
        <w:t>و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براء إلى اللّٰه من ابن الأزرق و ضيعه و إيقاعه، لأنّه خرج عن مبادئ الإسلام فيما ظهر لنا و أحدث و ارتدّ و كفر بعد إسلامه فنبرأ إلى اللّٰه منهم</w:t>
      </w:r>
      <w:r>
        <w:rPr>
          <w:rFonts w:eastAsia="Amiri" w:cs="Amiri" w:ascii="Amiri" w:hAnsi="Amiri"/>
          <w:color w:val="111111"/>
          <w:sz w:val="28"/>
          <w:szCs w:val="28"/>
          <w:rtl w:val="true"/>
          <w:lang w:bidi="ar-SA"/>
        </w:rPr>
        <w:t>.</w:t>
      </w:r>
      <w:r>
        <w:rPr>
          <w:rStyle w:val="FootnoteAnchor"/>
          <w:rtl w:val="true"/>
        </w:rPr>
        <w:footnoteReference w:id="369"/>
      </w:r>
    </w:p>
    <w:p>
      <w:pPr>
        <w:pStyle w:val="Heading4"/>
        <w:numPr>
          <w:ilvl w:val="3"/>
          <w:numId w:val="1"/>
        </w:numPr>
        <w:rPr/>
      </w:pPr>
      <w:bookmarkStart w:id="280" w:name="__RefHeading___Toc4061994_73709187"/>
      <w:bookmarkStart w:id="281" w:name="_Toc100"/>
      <w:bookmarkEnd w:id="280"/>
      <w:r>
        <w:rPr>
          <w:rtl w:val="true"/>
        </w:rPr>
        <w:t>نَظرُنا في الموضوع</w:t>
      </w:r>
      <w:r>
        <w:rPr>
          <w:rtl w:val="true"/>
        </w:rPr>
        <w:t>:</w:t>
      </w:r>
      <w:bookmarkEnd w:id="281"/>
    </w:p>
    <w:p>
      <w:pPr>
        <w:pStyle w:val="BookText"/>
        <w:rPr/>
      </w:pPr>
      <w:r>
        <w:rPr>
          <w:rFonts w:ascii="Amiri" w:hAnsi="Amiri" w:eastAsia="Amiri" w:cs="Amiri"/>
          <w:color w:val="111111"/>
          <w:sz w:val="28"/>
          <w:sz w:val="28"/>
          <w:szCs w:val="28"/>
          <w:rtl w:val="true"/>
          <w:lang w:bidi="ar-SA"/>
        </w:rPr>
        <w:t>هذه كلمات القوم و هي تعبّر عن كونهم مصرّين على أنّهم ليسوا بخوارج و من سمّاهم بذلك فقد ظلمهم، و بما أنّ الخوارج لم يكونوا ذوي سمعة حسنة، و كان المسلمون يتبرّءون من عقائدهم و أعمالهم، صار هذا هو الحافز لعلماء الاباضية على السعي البالغ من اخراج أنفسهم عن صفوفهم، و انّهم فرقة مستقلّة لا صلة لهم بالخوارج إلّا كونهم مشتركين في أصل واحد و هو إنكار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القارئ، يتعجّب من الإطناب و الإفاضة في المقام، و ما هذا إلّا لأجل إراءة منطق القوم فيما يتبنّونه لئلّا نبخس حقوقهم، فإنّهم كما عرفت يتّهمون المخالفين بعدم التورع في البحث و عدم تكليف الأنفس مئونة الفحص عن الحق، و لكنّها غير لاصقة بنا، فإنّا كلّفنا أنفسنا مئونة البحث و يشهد بذلك نقل كلماتهم، و مع هذا كلّ ما ذكروه أشبه بالخطابة، و ذلك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الكلمات تحكي أنّ الاباضية أوّل من خطّ خطّ الاعتدال و مشى على ضوئه، و اكتفى بالعزلة و القعود و لم يحارب الناس، و لم </w:t>
      </w:r>
    </w:p>
    <w:p>
      <w:pPr>
        <w:pStyle w:val="BookText"/>
        <w:rPr/>
      </w:pPr>
      <w:r>
        <w:rPr>
          <w:rFonts w:ascii="Amiri" w:hAnsi="Amiri" w:eastAsia="Amiri" w:cs="Amiri"/>
          <w:color w:val="111111"/>
          <w:sz w:val="28"/>
          <w:sz w:val="28"/>
          <w:szCs w:val="28"/>
          <w:rtl w:val="true"/>
          <w:lang w:bidi="ar-SA"/>
        </w:rPr>
        <w:t>يعترضهم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غير محلّه إذ لو صحّ كلّ ذلك في عبد اللّه بن اباض فراسم هذا الخط هو أبو بلال مرداس بن جدير، فإنّه أوّل من ندّد بعمل الخوارج في اعتراضهم الناس و نهب أموالهم، و كان ينادي بأعلى صوته بأنّه لا يحارب إلّا من حاربه و لا يروّع أحداً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مبدئ هذه الكفرة هو أبو بلال المقتول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أبو بلال قد شهد صفّين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التحكيم و شهد النهر و نجا فيمن نجا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الأساس لفرقة الخوارج هو التطرّف و الخروج عن الاعتدال، و إن كان للتطرّف مدارج و مراحل، فالقوم من بدو الخروج على علي و إنكار التحكيم عليه بعد ما فرضوه عليه، كانوا متطرّفين، لا يحترمون دماً و لا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التطرّف بالأزارقة، و النجدات، و الصفرية بزعم أنّهم هم الذين كانوا يستعرضون المسلمين، و يستحلّون دماءهم، و يكفّرون أهل القبلة، كلام فارغ عن الحجّة، بل الحجة على خلافه، فإنّ المحكّمة الأُولى و على رأسهم عبد اللّه بن وهب الراسبي أيضاً كانوا من المتطرّفين، و يظهر ذلك من خطب هذا الراسبي و كلماته التي ألقاها في الحروراء، و قد نقلنا بعض كلماته في الفصل السادس، و إليك لقطات منها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مخاطباً إخوانه عند الشخوص من الحروراء إلى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فاخرجوا بنا إخواننا من هذه القرية الظالم أهلها إلى بعض كور الجبال أو </w:t>
      </w:r>
    </w:p>
    <w:p>
      <w:pPr>
        <w:pStyle w:val="BookText"/>
        <w:rPr/>
      </w:pPr>
      <w:r>
        <w:rPr>
          <w:rFonts w:ascii="Amiri" w:hAnsi="Amiri" w:eastAsia="Amiri" w:cs="Amiri"/>
          <w:color w:val="111111"/>
          <w:sz w:val="28"/>
          <w:sz w:val="28"/>
          <w:szCs w:val="28"/>
          <w:rtl w:val="true"/>
          <w:lang w:bidi="ar-SA"/>
        </w:rPr>
        <w:t>بعض هذه المدائن منكرين لهذه البدع المضرّة</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ما ذا يريد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أهلها، و هل يريد بلدة الكوفة و أهلها الملتفّين حول الإمام علي بن أبي طالب عليه السلام؟ و الحال انّ الآية نزلت في حق المشركين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المحكّمة الأُولى هم الذين بقروا بطن زوجة عبد اللّه بن خباب بن الأرت، ذلك التابعي العظيم، و لم يكتفوا بذلك، فذبحوا زوجها كما يذبح الكبش، بعد ما أعطوه الأمان، و هم الذين قتلوا ثلاث نسوة من طي، و قتلوا أُمّ سنان الصيداوية، كل ذلك ارتكبوه بعد ما انتقلوا من الحروراء إلى النهروان، و لمّا بلغ عليّاً هذه الجنايات المروِّعة عمد إلى مقاتلتهم بعد ما أتمّ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دليل على تطرّفهم أتقن من توصيف الإمام إيّاهم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سيوفكم على عواتقكم، تضعونها مواضع البُرء و السقم، و تخلطون من أذنب بمن لم يذنب</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أبعد هذا يصحّ للاُستاذ صالح بن أحمد الصوافي تخصيص التطرّف بالخوارج الذين جاءوا بعدهم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شبيب، مساعد ابن ملجم في قتل علي، دخل على معاوية في الكوفة بعد قتل عليّ، و لمّا وقف معاوية على أنّه فيها، بعث إلى الأشجع لأن يخرجه من الكوفة، و كان شبيب إذا جنّ عليه الليل خرج فلم يلق أحداً إلّا قتله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هذا هو قريب بن مرّة و زحاف الطائي قد خرجا في امارة زياد بن أبيه فاعترضا الناس، فلقيا شيخاً ناسكاً من بني ضبيعة فقتلاه، فخرج رجل من بني قطيعة من الأزد و في يده السيف، فناداه الناس من ظهور البيوت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 بنفسك، فنادوه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و زحاف و 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حرورية، نحن الشرط، فوقف فقتلوه، ثمّ جعلا لا يمرّان بقبيلة إلّا قتلا من وجدا حتى مرّا على بني علي بن سود من الأزد، و كانوا رماة فرموهم رمياً شديداً، فصاحوا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رماء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بني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للقوم سوى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في غلس الظلام</w:t>
      </w:r>
    </w:p>
    <w:p>
      <w:pPr>
        <w:pStyle w:val="BookText"/>
        <w:rPr/>
      </w:pPr>
      <w:r>
        <w:rPr>
          <w:rFonts w:ascii="Amiri" w:hAnsi="Amiri" w:eastAsia="Amiri" w:cs="Amiri"/>
          <w:color w:val="111111"/>
          <w:sz w:val="28"/>
          <w:sz w:val="28"/>
          <w:szCs w:val="28"/>
          <w:rtl w:val="true"/>
          <w:lang w:bidi="ar-SA"/>
        </w:rPr>
        <w:t>ففرّ عنهم الخوارج إلى أن واجهوا بنو طاحية من بني سود، و قبائل من مزينة و غيرها، و وقعت الحرب فقتل الخوارج عن آخرهم، و قتل قريب و زحاف</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 نماذج من استعراضهم للناس و قتلهم الأبرياء، قبل قيام ابن </w:t>
      </w:r>
    </w:p>
    <w:p>
      <w:pPr>
        <w:pStyle w:val="BookText"/>
        <w:rPr/>
      </w:pPr>
      <w:r>
        <w:rPr>
          <w:rFonts w:ascii="Amiri" w:hAnsi="Amiri" w:eastAsia="Amiri" w:cs="Amiri"/>
          <w:color w:val="111111"/>
          <w:sz w:val="28"/>
          <w:sz w:val="28"/>
          <w:szCs w:val="28"/>
          <w:rtl w:val="true"/>
          <w:lang w:bidi="ar-SA"/>
        </w:rPr>
        <w:t>الأزرق بالدعوة، فإنّ ما ذكرنا يرجع إلى عهد علي و ما بعده بقليل، و أمّا فتنة الأزارقة و النجدات فهي راجعة إلى عصر يزيد بن معاوية فهي من حوادث بعد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اسم الخوارج بالمتطرّفين منهم كالأزارقة و النجدات تخصيص بلا وجه، فقد أُطلق هذا اللفظ في عصر عليّ على هؤلاء أي على عبد اللّه بن وهب الراسبي وذي الخويصرة و من قتل معهما في وقعة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خرج من قتال الخوارج في ضفة النهر مرفوع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فلو كانت هذه الكلمة لعلي كما هو المقطوع لكان دليلاً على أنّ القوم في بدء نشوئهم كانوا مسمّين بهذا الاسم، و إن كان لغيره فالظاهر أنّ ذلك الغير هو الموالي للخوارج بقرينة مدحهم في ذيل الجملة، فكان شاهداً على أنّ القوم كانوا مسمّين بهذا الاسم منذ البداية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ممّا نظمه نفس الخوارج من الأشعار أنّ تسميتهم بها كان رائجاً في عصر معاوية أي قبل الستين و قبل أنّ يتسنّم الأزارقة و النجدات منصّة القيادة يقول عيسى بن فاتك من بني تميم تأييداً لموقف أبي بلال مرداس به ادية الذي قتل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ألفا مؤمن فيما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يهزمهم بآسك أربعونا؟</w:t>
      </w:r>
    </w:p>
    <w:p>
      <w:pPr>
        <w:pStyle w:val="BookText"/>
        <w:rPr/>
      </w:pPr>
      <w:r>
        <w:rPr>
          <w:rFonts w:ascii="Amiri" w:hAnsi="Amiri" w:eastAsia="Amiri" w:cs="Amiri"/>
          <w:color w:val="111111"/>
          <w:sz w:val="28"/>
          <w:sz w:val="28"/>
          <w:szCs w:val="28"/>
          <w:rtl w:val="true"/>
          <w:lang w:bidi="ar-SA"/>
        </w:rPr>
        <w:t xml:space="preserve">كذبتم ليس ذاك كما 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الخوارج مؤمنونا</w:t>
      </w:r>
    </w:p>
    <w:p>
      <w:pPr>
        <w:pStyle w:val="BookText"/>
        <w:rPr/>
      </w:pPr>
      <w:r>
        <w:rPr>
          <w:rFonts w:ascii="Amiri" w:hAnsi="Amiri" w:eastAsia="Amiri" w:cs="Amiri"/>
          <w:color w:val="111111"/>
          <w:sz w:val="28"/>
          <w:sz w:val="28"/>
          <w:szCs w:val="28"/>
          <w:rtl w:val="true"/>
          <w:lang w:bidi="ar-SA"/>
        </w:rPr>
        <w:t xml:space="preserve">هم الفئة القليلة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الفئة الكثيرة ينصرونا</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يُستنتج من ذلك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الخوارج أُطلق يوم أُطلق على من خرج عن طاعة أمير المؤمنين و أنكروا التحكيم عليه من غير فرق بين أوائلهم و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 المحكّمة الأُولى كانوا يبغضون عليّاً و يكفّرونه، و تشهد بذلك كلماتهم و أشعارهم خصوصاً في مفاوضاتهم مع عليّ، و قد تضافرت الروايات أنّ حبّه آية الإيمان و بغضه آية النفاق، و لا يمكن لعالم ملمّ بالأحاديث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مسلم روىٰ في صحيحه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خلق الجنّة و برأ النسمة أنّه لعهد النبيّ الأُميّ إليّ لا يحبّني إلّا مؤمن و لا يبغضني إلّا منافق</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الإمام أحمد في فضائل الصحابة عن زرّ بن حبيش،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النبي إليّ أنّه لا يحبّك إلّا مؤمن و لا يبغضك إلّا منافق</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رواه النسائي في خصائصه بعدّة طرق</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و رواه الحافظ ابن عساكر في تاريخه بأسانيد تربو على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على ضوء ذلك فهؤلاء محكومون بالنفاق و الخلود في النار، فيشملهم قول النبي الأكرم صلى الله عليه و آله و سلم في شأن ذي الخويصرة الذي كان في الرعيل الأوّل من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سيكون له شيعة يتعمّقون في الدين حتى يخرجوا منه كما يخرج السهم من الرميّة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روى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وجّه إلى رسول اللّٰه مذهّبة من اليمن فقسّمت أرباعاً فأعطى ربعاً للأقرع بن حابس المجاشعي، و ربعاً لزيد الخيل الطائي، و ربعاً لعيينة بن حصن الفزاري، و ربعاً لعلقمة بن علاثة الكلابي، فقام إليه رجل مضطرب الخلق غائر العينين ناتئُ الجبهة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قسمة ما أُريد بها وجه اللّٰه، فغضب رسول اللّٰه صلى الله عليه و آله و سلم حتى تورّد خداه،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يأمنني اللّٰه عزّ و جلّ على أهل الأرض و لا تأمنوني؟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يا رسول اللّٰه؟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من ضئضئ هذا قوم يمرقون من الدين كما يمرق السهم من الرمية تنظر في النصل فلا ترى شيئاً، و تنظر في الرصاف فلا ترى شيئاً، و تتمارى في الفوق</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المحكّمة الأُولى كفّروا من طهّره اللّٰه سبحانه في كتابه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 قد أصفقت الأُمّة إلّا الشواذ من الخوارج كعكرمة على نزول الآية في حقّ العترة الطاهرة، هذا هو مسلم يروي في صحيحه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غداة و عليه مرط مرجّل من شعر أسود و جاء الحسن بن علي فأدخله، ثمّ جاء الحسين بن علي فأدخله،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روى إمام الحنابلة في مسنده نزول الآية في شأن الخمسة الطاهرة، فمن أراد فليرجع إلى مظانّه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النازلة في حقّ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فيصحّ لنا الحكم بإسلام من يكفّر و يبغض و يقاتل من طهّره اللّٰه في نصّ كتابه، و محكم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فالمحكّمة الأُولى محكومون بالكفر و النفاق و إن افترضنا أنّهم اكتفوا بإنكار التحكيم فقط، و لم يستعرضوا المسلمين بالسيف و لم يقتلوا النساء و لا الأطفال و لا كفّروا المسلمين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كلمات أئمّة أهل البيت إشارة إلى هذا النوع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عبد اللّه بن نافع بن الأزرق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أنّ بين قطريها أحداً تبلغني إليه الإبل يخصمني بأنّ عليّاً عليه السلام قتل أهل النهروان و هو غير ظالم، لرحلتها إليه،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ولده محمّد الباقر عليه السلام فأتاه فسأله، فقال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أكرمنا بنبوّته، و اختصّنا بولايته، يا معشر أولاد المهاجرين و الأنصار من كان عنده منقبة في أمير المؤمنين، فليقم و ليحدّث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فقاموا و نشروا من مناقبه فلمّا انتهوا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يحبّه اللّٰه و رسوله و يحبّ اللّٰه و رسوله، سأله أبو جعفر عن صحّته؟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 لا شكّ فيه، و لكن عليّاً أحدث الكفر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اللّٰه أحبّ علي بن أبي طالب يوم أحبّه و هو يعلم أنّه يقتل أهل النهروان، أم لم يعلم،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فأحبّه على أن يعمل بطاعته أم على أن يعمل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يعمل بطاعته، 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مخصوماً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عبد اللّه بن نافع بن الأزرق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لكم الخيط الأبيض من الخيط الأسود، اللّٰهُ يَعْلَمُ حَيْثُ يَجْعَلُ رِسٰالَتَه</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الشريف المرتضى عن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الرشيد أن يسمع كلام هشام بن الحكم مع الخوارج، فأمر بإحضار هشام بن الحكم و إحضار عبد اللّه بن يزيد الاباضيّ‌</w:t>
      </w:r>
      <w:r>
        <w:rPr>
          <w:rStyle w:val="FootnoteAnchor"/>
          <w:rtl w:val="true"/>
        </w:rPr>
        <w:footnoteReference w:id="388"/>
      </w:r>
      <w:r>
        <w:rPr>
          <w:rFonts w:ascii="Amiri" w:hAnsi="Amiri" w:eastAsia="Amiri" w:cs="Amiri"/>
          <w:color w:val="111111"/>
          <w:sz w:val="28"/>
          <w:sz w:val="28"/>
          <w:szCs w:val="28"/>
          <w:rtl w:val="true"/>
          <w:lang w:bidi="ar-SA"/>
        </w:rPr>
        <w:t xml:space="preserve">و جلس بحيث يسمع كلامهما و لا يرى القوم </w:t>
      </w:r>
    </w:p>
    <w:p>
      <w:pPr>
        <w:pStyle w:val="BookText"/>
        <w:rPr/>
      </w:pPr>
      <w:r>
        <w:rPr>
          <w:rFonts w:ascii="Amiri" w:hAnsi="Amiri" w:eastAsia="Amiri" w:cs="Amiri"/>
          <w:color w:val="111111"/>
          <w:sz w:val="28"/>
          <w:sz w:val="28"/>
          <w:szCs w:val="28"/>
          <w:rtl w:val="true"/>
          <w:lang w:bidi="ar-SA"/>
        </w:rPr>
        <w:t>شخصه، و كان بالحضرة يحيى بن خالد، فقال يحيى لعبد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هشاماً عن شيء؟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مسألة للخوارج علينا، فقال 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قوم قد اجتمعتم معنا على ولاية رجل و تعديله و الإقرار بإمامته و فضله، ثمّ فارقتمونا في عداوته و البراءة منه، فنحن على إجماعنا و شهادتكم لنا، و خلافكم علينا غير قادح في مذهبنا، و دعواكم غير مقبولة علينا، إذ الاختلاف لا يقابل الاتّفاق، و شهادة الخصم لخصمه، مقبولةٌ، و شهادته عليه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قرَّبت قطعه يا أبا محمّد، و لكن جاره شيئاً، فإنّ أمير المؤمنين أطال اللّٰه بقاءه يحبّ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 ذلك، غير أنّ الكلام ربّما انتهى إلى حدّ يغمض و يدق على الأفهام، فيعاند أحد الخصمين أو يشتبه عليه، فإن أحبّ الإنصاف فليجعل بيني و بينه واسطة عدلاً، إن خرجت عن الطريق ردَّني إليه، و إن جار في حكمه شهد عليه، فقال 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 أبو محمّد إلى الإنصاف، فقال هشام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يكون هذه الواسطة؟ و ما يكون مذهبه؟ أ يكون من أصحابي، أو من أصحابك، أو مخالفاً للملّة أو لنا جميعاً؟ قال عبد اللّه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 شئت فقد رضيت به،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فأرى أنّه إن كان من أصحابي لم يؤمن عليه العصبيّة لي، و إن كان من أصحابك لم آمنه في الحكم عليَّ، و إن كان مخالفاً لنا جميعاً لم يكن مأموناً عليّ و لا عليك، و لكن يكون رجلاً من أصحابي، و رجلاً من أصحابك، فينظران فيما بيننا و يحكمان علينا بموجب الحقّ و محض الحكم بالعدل، فقال عبد اللّه بن </w:t>
      </w:r>
    </w:p>
    <w:p>
      <w:pPr>
        <w:pStyle w:val="BookText"/>
        <w:rPr/>
      </w:pP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أنصفت يا أبا محمّد، و كنت أنتظر هذا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هشام على يحيى بن خالد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قطعته أيّها الوزير، و دمّرت</w:t>
      </w:r>
      <w:r>
        <w:rPr>
          <w:rStyle w:val="FootnoteAnchor"/>
          <w:rtl w:val="true"/>
        </w:rPr>
        <w:footnoteReference w:id="389"/>
      </w:r>
      <w:r>
        <w:rPr>
          <w:rFonts w:ascii="Amiri" w:hAnsi="Amiri" w:eastAsia="Amiri" w:cs="Amiri"/>
          <w:color w:val="111111"/>
          <w:sz w:val="28"/>
          <w:sz w:val="28"/>
          <w:szCs w:val="28"/>
          <w:rtl w:val="true"/>
          <w:lang w:bidi="ar-SA"/>
        </w:rPr>
        <w:t>على مذاهبه كلّها بأهون سعي، و لم يبق معه شيء، و استغنيت عن مناظرته،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الرشيد الستر، فأصغى يحيى بن خالد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متكلّم الشيعة وافق الرجل موافقة لم تتضمّن مناظرة، ثمّ ادّعى عليه أنّه قد قطعه و أفسد عليه مذهبه، فمره أن يبيّن عن صحّة ما ادّعاه على الرجل، فقال يحيى بن خالد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يأمرك أن تكشف عن صحّة ما ادّعيت على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لم يزالوا معنا على ولاية أمير المؤمنين عليّ بن أبي طالب عليه السلام حتّى كان من أمر الحكمين ما كان، فأكفروه بالتحكيم و ضلّلوه بذلك، و هم الّذين اضطرّوه إليه، و الآن فقد حكّم هذا الشيخ و هو عماد أصحابه مختاراً غير مضطرّ رجلين مختلفين في مذهبهما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يكفّره، و الآخر يعدّله، فإن كان مصيباً في ذلك فأمير المؤمنين أولى بالصواب، و إن كان مخطئاً كافراً فقد أراحنا من نفسه بشهادته بالكفر عليها، و النظر في كفره و إيمانه أولى من النظر في إكفاره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ذلك الرشيد و أمر بصلته و جائزته</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عداء القوم بالنسبة إلى الإمام أمير المؤمنين كانت ظاهرة في كتب أوائلهم، هذا هو محمّد بن سعيد الكدمي أحد علماء المذهب الاباضي </w:t>
      </w:r>
    </w:p>
    <w:p>
      <w:pPr>
        <w:pStyle w:val="BookText"/>
        <w:rPr/>
      </w:pPr>
      <w:r>
        <w:rPr>
          <w:rFonts w:ascii="Amiri" w:hAnsi="Amiri" w:eastAsia="Amiri" w:cs="Amiri"/>
          <w:color w:val="111111"/>
          <w:sz w:val="28"/>
          <w:sz w:val="28"/>
          <w:szCs w:val="28"/>
          <w:rtl w:val="true"/>
          <w:lang w:bidi="ar-SA"/>
        </w:rPr>
        <w:t>بعمان، حتى لُقّب بإمام المذهب في القرن الرابع الهجري يذكر عليّاً في كتابه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استخلف على الناس، و نقض عهد اللّٰه و حكم في الدار غير حكم كتاب اللّٰه، و قتل المسلمين، و سار بالجور في أهل رعيّته، فعلى الذي قد صحّت منه سعادة عليّ بن أبي طالب أن يتولّى للّٰه علي بن أبي طالب على سفكه لدماء المسلمين و على تحكيمه في الدماء غير حكم كتاب اللّٰه، و سيرته القبيحة، لا يحلّ له الشك في ولايته، و عليه أن يبرأ للّٰه من باطله و من سفك دمه إن قدر على ذلك، و ليس له أن ينكر على المسلمين البراءة منه</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ابن سلّام الاباضي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عام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حكّموا الحكمين خلافاً لكتاب اللّٰه، و حكّموا الحكمين في أمر قضاه اللّٰه، و اختلفت الأُمّة و تفرّقت الكلمة، و صار الناس شيعتين مفترقتين، و ظهر أهل الباطل من أصحاب معاوية على أهل الحق، فاختفى المسلمون بالحقّ الذي تمسّكوا به فاختلفت عليهم كلمة المختلفين، يقتلونهم على دين اللّٰه الحنيف و الملّة الصادقة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إِبْرٰاهِيمَ حَنِيفاً وَ مٰا كٰانَ مِنَ اَلْمُشْرِكِينَ</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 الناس دينهم في السرّ و يصبرون في اللّٰه على الأذى و القتل، و احتقروا ذلك في ذات اللّٰه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يا ليت ابن سلّام يشير إلى الذين حكّموا الحكمين خلافاً لكتاب اللّٰه، إلى الذين فرضوا التحكيم على الإمام المفترض طاعته في أمر قضاه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هؤلاء أشياخه و أولياءه الذين كانوا مقنّعين في الحديد يدعون إمامهم باسم عليّ لا بإمرة المؤمنين،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القوم إلى كتاب اللّٰه و إلّا قتلناك كما قتلنا ابن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الكاتب نسى أو تناسى الجرائم المريرة التي ارتكبتها المحكّمة الأُولى حين تنقّلهم من حروراء إلى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الأولى له التنويه بذلك، لكنّه شطب على هذه الحقائق التاريخية بقلم عريض، و 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بعض فقهائهم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علي بن أبي طالب؟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مع المسلمين في منزلة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وجبت عليه البراءة و قد كان إماماً للمسلمين و هو ابن عم رسول اللّٰه صلى الله عليه و آله و سلم و ختنه</w:t>
      </w:r>
      <w:r>
        <w:rPr>
          <w:rStyle w:val="FootnoteAnchor"/>
          <w:rtl w:val="true"/>
        </w:rPr>
        <w:footnoteReference w:id="394"/>
      </w:r>
      <w:r>
        <w:rPr>
          <w:rFonts w:ascii="Amiri" w:hAnsi="Amiri" w:eastAsia="Amiri" w:cs="Amiri"/>
          <w:color w:val="111111"/>
          <w:sz w:val="28"/>
          <w:sz w:val="28"/>
          <w:szCs w:val="28"/>
          <w:rtl w:val="true"/>
          <w:lang w:bidi="ar-SA"/>
        </w:rPr>
        <w:t>، مع فضائله المشهورة و قتاله بين يدي النبي صلى الله عليه و آله و سلم المشركين؟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أوجبنا عليه البراءة من وجوه شتّى، أحدها أنّه ترك الحرب التي أمر اللّٰه بها للفئة الباغية قبل أن تفيء إلى اللّٰه، و أحدها تحكيم الحكمين في دماء المسلمين و فيما لم يأذن اللّٰه به المضلّين الذين كان النبي صلى الله عليه و آله و سلم يحذّرهما و يخوّفهما أصحابه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أحدهما بقتله أهل النهروان و هم الأفضلون من أصحاب النبي صلى الله عليه و آله و سلم و هم الأربعة آلاف رجل من خيار الصحابة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بذلك تطول و يضيق بها الكتاب و يتّسع بها الجواب و لم نعدّ كتابنا هذا لشرح جميع أخبارهم، و إنّما أردنا أن نلوّح لكم و نذكر بعض الذي كان من أحداثهم، لتكونوا من ذلك على علم و معرفة لتعلموا ضلال من ضلّ و خالف و شغب عليكم و 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طلحة بن عبيد اللّٰه و الزبير بن العوام؟</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عند المسلمين بمنزلة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وجبت عليهما البراءة؟</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بخروجهما على علي بن أبي طالب و المسلمين و طلبهما بدم عثمان بن عفان بإرادتهما إزالة علي بن أبي طالب عن إمامته، 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يكون الأمر شورى بين المسلمين يختارون لأنفسهم إماماً غيره، بعد رضائهما به و بيعتهما له و أعطيا صفقة أيديهما</w:t>
      </w:r>
      <w:r>
        <w:rPr>
          <w:rStyle w:val="FootnoteAnchor"/>
          <w:rtl w:val="true"/>
        </w:rPr>
        <w:footnoteReference w:id="395"/>
      </w:r>
      <w:r>
        <w:rPr>
          <w:rFonts w:ascii="Amiri" w:hAnsi="Amiri" w:eastAsia="Amiri" w:cs="Amiri"/>
          <w:color w:val="111111"/>
          <w:sz w:val="28"/>
          <w:sz w:val="28"/>
          <w:szCs w:val="28"/>
          <w:rtl w:val="true"/>
          <w:lang w:bidi="ar-SA"/>
        </w:rPr>
        <w:t>على طاعة اللّٰه و طاعة رسوله و على قتال من خرج يطلب بدم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الحسن و الحسين ابني علي؟</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منزلة البراءة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أوجبتم عليهما البراءة و هما ابنا فاطمة ابنة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أوجبنا عليهما البراءة بتسليمهما الإمامة لمعاوية بن أبي سفيان و ليس قرابتهما من رسول اللّٰه صلى الله عليه و آله و سلم تغني عنهما من اللّٰه، لأنّ النبي صلى الله عليه و آله و سلم قال في بعض ما أوصىٰ به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رسول اللّٰه، و يا بني هاشم، اعملوا لما بعد الموت، فإنّي ليس أغني عنكم شيئاً، أو نحو ذلك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القرابة من رسول اللّٰه صلى الله عليه و آله و سلم تغني عن العمل لم يقل ذلك لهم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نقض لقول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القرابة من رسول اللّٰه صلى الله عليه و آله و سلم مغفور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وجدنا اللّٰه يهدّد نبيه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بطل ما خاصمت به أيّها الخصم و احتججت به من قبل القرابة للنبي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إنّ الخوارج في مصطلح القوم مفهوم سياسي و في الوقت نفسه مفهوم ديني، فيراد من الأوّل خروجهم عن طاعة الإمام المفترض طاعته، و يحكم عليهم بما يحكم على البغاة؛ و يراد من الثاني خروجهم من الدين و الملّة، و صيرورتهم كفّاراً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كلا المفهومين، فالمحكّمة الأُولى خوارج، حيث خرجوا عن طاعة الإمام و بقوا عليه في أثناء المعركة، و خارجون عن الدين حيث أبغضوا من بغضه نفاق و كفر و حبّه دين و إيمان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عمر أبو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تعاليم الخوارج منذ ظهورهم مزيج من السياسة و الدين، فشعارهم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يمتزج بالدين و السياسة معاً، فلا يصحّ و الحالة هذه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دعوتَهم هذه كانت دينيّة محضة أو سياسية محضة، و ظلت دعوتهم بسيطة حتى خلافة عبد الملك بن مروان حيث خرجوا فيها كثيراً عن التعاليم الجديدة، و ذهبوا يتأوّلون الأحكام الدينية تأويلاً فيه كثير من الإغراق و التعقيد،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بأوامر الدين من الإيمان، فمن اعتقد التوحيد و الرسالة و ارتكب الكبائر فهو كافر</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هذا ما يرجع إلى المحكّمة الأُولى و من جاء بعدهم من الأوائل المنتمين إلى الاباضية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اباضية اليوم المنتشرة في عمان و المغرب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ليبيا و الجزائر و تونس و كذلك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يظهر لنا من كتبهم المنتشرة اليوم إلّا تخطئة التحكيم و تصويب المحكّمة الأُولى من دون نصب عداء للوصيّ أو بذاءة في اللسان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نقلناه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الحكم في حقّهم إلّا بالمقدار الذي ظهر لنا، و لكن لا يمكن الوثوق به، لأنّ للقوم في الدين مسالك أربعة، منها مسلك الكتمان كما سيوافيك توضيحه عند البحث عن التّقية، فإنّ القوم من أصحابها و مجوّزيها و العاملين بها طيلة قرون، و في ظلّها عاشوا و مهّدت لهم الطريق، و قامت لهم دول في عمان، و في أقصٰى المغرب العربي</w:t>
      </w:r>
      <w:r>
        <w:rPr>
          <w:rFonts w:eastAsia="Amiri" w:cs="Amiri" w:ascii="Amiri" w:hAnsi="Amiri"/>
          <w:color w:val="111111"/>
          <w:sz w:val="28"/>
          <w:szCs w:val="28"/>
          <w:rtl w:val="true"/>
          <w:lang w:bidi="ar-SA"/>
        </w:rPr>
        <w:t xml:space="preserve">. </w:t>
      </w:r>
      <w:bookmarkStart w:id="282" w:name="pg11544_168162"/>
    </w:p>
    <w:p>
      <w:pPr>
        <w:pStyle w:val="Heading4"/>
        <w:numPr>
          <w:ilvl w:val="3"/>
          <w:numId w:val="1"/>
        </w:numPr>
        <w:rPr/>
      </w:pPr>
      <w:bookmarkStart w:id="283" w:name="__RefHeading___Toc4061996_73709187"/>
      <w:bookmarkStart w:id="284" w:name="_Toc101"/>
      <w:bookmarkEnd w:id="282"/>
      <w:bookmarkEnd w:id="283"/>
      <w:r>
        <w:rPr>
          <w:rtl w:val="true"/>
        </w:rPr>
        <w:t>نظرية أُخرى في مفهوم الخوارج</w:t>
      </w:r>
      <w:r>
        <w:rPr>
          <w:rtl w:val="true"/>
        </w:rPr>
        <w:t>:</w:t>
      </w:r>
      <w:bookmarkEnd w:id="284"/>
    </w:p>
    <w:p>
      <w:pPr>
        <w:pStyle w:val="BookText"/>
        <w:rPr/>
      </w:pPr>
      <w:r>
        <w:rPr>
          <w:rFonts w:ascii="Amiri" w:hAnsi="Amiri" w:eastAsia="Amiri" w:cs="Amiri"/>
          <w:color w:val="111111"/>
          <w:sz w:val="28"/>
          <w:sz w:val="28"/>
          <w:szCs w:val="28"/>
          <w:rtl w:val="true"/>
          <w:lang w:bidi="ar-SA"/>
        </w:rPr>
        <w:t>المتبادر من الخوارج لدى المسلمين هو المحكّمة الأُولى الذين ثاروا على عليّ في ثنايا حرب صفّين و خرجوا عن الطاعة بوجه و عن الدين بوجه آخر، غير أنّ بعض الاباضيين في العصر الحاضر يفسّره بالخروج عن الدين و يصرّ على أنّ المراد منه هو أصحاب الردّة بعد وفاة رسول اللّٰه أو الثورات الأُخرى التي وقعت إلى انتهاء خلافة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يحيى معمر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الأمويّون و الشيعة يحاولون بكل ما استطاعوا أن يلصقوا هذا اللقب لقب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فسّر بالخروج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 الثائرين الذين ينادون في إصرار و شدّة بالمبادئ العادلة في الخلافة، و كان الشيعة يحاولون بما أُوتوا من براعة أن يحصروها في بيت علي، كما كان غيرهم من الطامعين فيها، يشترط لها الهاشمية أو القرشية أو العروبة، حسب المصلحة السياسية لأصحاب الآراء في ذلك الحين، و كلّ هذه الاتّجاهات تجتمع على محاربة الاتّجاه الذي اتجه إليه أتباع عبد اللّه بن وهب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الاتّجاه العادل الذي يرى أن المسلمين متساوون في الحقوق و الواجبات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أعجميّ إلّا بالتقوى</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الأكرم لم يتكلّم عن الخوارج بوصف كلّي و إنّما عيّن إمامهم و أشار إلى قائدهم، و قد رواه المحدّثون في صحاحهم و مسانيدهم و أطبق على نقله الفريقان، فلا يمكن لمحدّث واعٍ إنكاره، و لا التشكيك في صحّة أسانيده، فما ظنّك بحديث رواه البخاري و مسلم و ابن ماجة و أحمد بن حنبل و غيرهم، و لأجل إيقاف القارئ على نصّ الرواية نذكرها عن تلك المصادر و نشير إلى محلّها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البخاري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النبي يقسّم ذات يوم قسماً، فقال ذو الخويصرة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يعدل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فلأضرب عنقه؟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له أصحاباً يحقّر أحدكم صلاته مع صلاتهم و صيامه مع صيامهم، يمرقون من الدين كمروق السهم من الرميّة، ينظر إلى نصله</w:t>
      </w:r>
      <w:r>
        <w:rPr>
          <w:rStyle w:val="FootnoteAnchor"/>
          <w:rtl w:val="true"/>
        </w:rPr>
        <w:footnoteReference w:id="401"/>
      </w:r>
      <w:r>
        <w:rPr>
          <w:rFonts w:ascii="Amiri" w:hAnsi="Amiri" w:eastAsia="Amiri" w:cs="Amiri"/>
          <w:color w:val="111111"/>
          <w:sz w:val="28"/>
          <w:sz w:val="28"/>
          <w:szCs w:val="28"/>
          <w:rtl w:val="true"/>
          <w:lang w:bidi="ar-SA"/>
        </w:rPr>
        <w:t>فلا يوجد فيه شيء، ثمّ ينظر إلى رصافه فلا يوجد فيه شيء، ثمّ ينظر إلى نضيّه</w:t>
      </w:r>
      <w:r>
        <w:rPr>
          <w:rStyle w:val="FootnoteAnchor"/>
          <w:rtl w:val="true"/>
        </w:rPr>
        <w:footnoteReference w:id="402"/>
      </w:r>
      <w:r>
        <w:rPr>
          <w:rFonts w:ascii="Amiri" w:hAnsi="Amiri" w:eastAsia="Amiri" w:cs="Amiri"/>
          <w:color w:val="111111"/>
          <w:sz w:val="28"/>
          <w:sz w:val="28"/>
          <w:szCs w:val="28"/>
          <w:rtl w:val="true"/>
          <w:lang w:bidi="ar-SA"/>
        </w:rPr>
        <w:t>فلا يوجد فيه شيء، ثمّ ينظر إلى قذذه</w:t>
      </w:r>
      <w:r>
        <w:rPr>
          <w:rStyle w:val="FootnoteAnchor"/>
          <w:rtl w:val="true"/>
        </w:rPr>
        <w:footnoteReference w:id="403"/>
      </w:r>
      <w:r>
        <w:rPr>
          <w:rFonts w:ascii="Amiri" w:hAnsi="Amiri" w:eastAsia="Amiri" w:cs="Amiri"/>
          <w:color w:val="111111"/>
          <w:sz w:val="28"/>
          <w:sz w:val="28"/>
          <w:szCs w:val="28"/>
          <w:rtl w:val="true"/>
          <w:lang w:bidi="ar-SA"/>
        </w:rPr>
        <w:t>فلا يوجد فيه شيء سبق الفرث و الدم، يخرجون على حين فرقة من الناس، آيتهم رجل إحدى يديه مثل ثدي المرأة، أو مثل البضعة تدردر</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لسمعته عن </w:t>
      </w:r>
    </w:p>
    <w:p>
      <w:pPr>
        <w:pStyle w:val="BookText"/>
        <w:rPr/>
      </w:pPr>
      <w:r>
        <w:rPr>
          <w:rFonts w:ascii="Amiri" w:hAnsi="Amiri" w:eastAsia="Amiri" w:cs="Amiri"/>
          <w:color w:val="111111"/>
          <w:sz w:val="28"/>
          <w:sz w:val="28"/>
          <w:szCs w:val="28"/>
          <w:rtl w:val="true"/>
          <w:lang w:bidi="ar-SA"/>
        </w:rPr>
        <w:t>النبي و أشهد أنّي كنت مع عليّ حين قاتلهم فالتمس في القتلى فأُتي به على النعت الذي نعت النبي</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 رواه بنصّه بلا تفاوت مسلم في صحيحه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ماجة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بالجعرانة، و هو يقسّم التبر و الغنائم، و هو في حجر بلال،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يا محمّد، فإنّك لم تعدل،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 من يعدل بعدي إذا لم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حتى أضرب عنق هذا المنافق؟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في أصحاب أو اصيحاب له يقرءون القرآن لا يجاوز تراقيهم، يمرقون من الدين كما يمرق السهم من الرميّة</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الرسول و إن لم يسمّ الرجل أو لم يجيء اسمه في الرواية، و لكن علم المقصود منه بفضل الروايتين السابقتين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حنبل في مسنده بالنصّ الذي رواه البخاري و مسلم بتفاوت طفيف في آخره، حيث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أسود في إحدى يديه أو قال إحدى ثدييه مثل ثدي المرأة أو مثل البضعة تدردر، يخرجون على حين فترة من الناس، فنزلت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يَلْمِزُكَ فِي اَلصَّدَقٰاتِ</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نقل ما ذكره أبو سعيد من سماعه عن رسول اللّٰه و مشاهدته في عصر عليّ</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كيف يفسّر حديث ذي الخويصرة بأصحاب الردّة، فقد أشار النبيّ الأكرم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من ضئضئ هذا الرجل قوم يمرقون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هو من أصحاب الردّة، بل كان من المحكّمة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يفسّر هذا المفهوم بالثورات التي وقعت إلى انتهاء خلافة الإمام عليّ مع أنّ النبي الأكرم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يا علي قاتل الناكثين و القاسطين و المارقين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يقاتل الإمام بعد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المحكّمة الأُولى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 انّ هذه الاستدلالات الواهية أشبه بتمسّك الغريق بالطحلب، فالأولى على علماء الاباضية المفكّرين، و العائشين في عصر ظهرت البواطن، و طلعت الحقائق، و انقشع غمام الجهل عن سماء المعرفة، أن يعرضوا عقائدهم على الكتاب و السنّة، و على المقاييس الصحيحة من الإجماع و العقل، فلربّما عادوا إلى الطريق المهيع، و تنكّبوا عن سبيل الغواية، فلهم أن يعملوا بما وصل إليهم من الكتاب و السنّة في ضوء الاجتهاد الصحيح، و يجدّدوا النظر في مسألة التحكيم كما لهم أن يجدّدوا النظر في حق المحكّمة، و ربّما اختاروا طريقاً واضحاً لا تعصّب فيه و لا تساهل</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فَعَلُوا مٰا يُوعَظُونَ بِهِ لَكٰانَ خَيْراً لَهُمْ وَ أَشَدَّ تَثْبِيتاً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285" w:name="pg11544_168167"/>
    </w:p>
    <w:p>
      <w:pPr>
        <w:pStyle w:val="Heading2"/>
        <w:numPr>
          <w:ilvl w:val="1"/>
          <w:numId w:val="1"/>
        </w:numPr>
        <w:rPr/>
      </w:pPr>
      <w:bookmarkStart w:id="286" w:name="__RefHeading___Toc4061998_73709187"/>
      <w:bookmarkStart w:id="287" w:name="_Toc102"/>
      <w:bookmarkEnd w:id="285"/>
      <w:bookmarkEnd w:id="286"/>
      <w:r>
        <w:rPr>
          <w:rtl w:val="true"/>
        </w:rPr>
        <w:t>الفصل العاشر</w:t>
      </w:r>
      <w:r>
        <w:rPr>
          <w:rtl w:val="true"/>
        </w:rPr>
        <w:t xml:space="preserve">: </w:t>
      </w:r>
      <w:r>
        <w:rPr>
          <w:rtl w:val="true"/>
        </w:rPr>
        <w:t>عقائد الاباضية و أُصولهم الثمانية</w:t>
      </w:r>
      <w:bookmarkEnd w:id="28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4062000_73709187"/>
      <w:bookmarkStart w:id="289" w:name="_Toc103"/>
      <w:bookmarkEnd w:id="288"/>
      <w:r>
        <w:rPr>
          <w:rtl w:val="true"/>
        </w:rPr>
        <w:t>اشارة</w:t>
      </w:r>
      <w:bookmarkEnd w:id="28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1544_168169"/>
      <w:bookmarkStart w:id="291" w:name="pg11544_168169"/>
      <w:bookmarkEnd w:id="291"/>
    </w:p>
    <w:p>
      <w:pPr>
        <w:pStyle w:val="Heading3"/>
        <w:numPr>
          <w:ilvl w:val="2"/>
          <w:numId w:val="1"/>
        </w:numPr>
        <w:rPr/>
      </w:pPr>
      <w:bookmarkStart w:id="292" w:name="pg11544_168169"/>
      <w:bookmarkStart w:id="293" w:name="__RefHeading___Toc4062002_73709187"/>
      <w:bookmarkStart w:id="294" w:name="_Toc104"/>
      <w:bookmarkEnd w:id="292"/>
      <w:bookmarkEnd w:id="293"/>
      <w:r>
        <w:rPr>
          <w:rtl w:val="true"/>
        </w:rPr>
        <w:t>[</w:t>
      </w:r>
      <w:r>
        <w:rPr>
          <w:rtl w:val="true"/>
        </w:rPr>
        <w:t>مشتركات الاباضية مع سائر فرق الخوارج</w:t>
      </w:r>
      <w:r>
        <w:rPr>
          <w:rtl w:val="true"/>
        </w:rPr>
        <w:t>]</w:t>
      </w:r>
      <w:bookmarkEnd w:id="294"/>
    </w:p>
    <w:p>
      <w:pPr>
        <w:pStyle w:val="BookText"/>
        <w:rPr/>
      </w:pPr>
      <w:r>
        <w:rPr>
          <w:rFonts w:ascii="Amiri" w:hAnsi="Amiri" w:eastAsia="Amiri" w:cs="Amiri"/>
          <w:color w:val="111111"/>
          <w:sz w:val="28"/>
          <w:sz w:val="28"/>
          <w:szCs w:val="28"/>
          <w:rtl w:val="true"/>
          <w:lang w:bidi="ar-SA"/>
        </w:rPr>
        <w:t>إنّ الاباضية تشترك مع سائر فرق الخوارج في أمرين بلا شك و لا شبهة، و لا يمكن لأحد منهم إنكاره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تخطئة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اشتراط القرشية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ظل الأصل الأوّل يوالون المحكِّمة الأُولى كعبد الله بن وهب الراسبي و حرقوص بن زهير السعدي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ظل الأصل الثاني، اعترفوا بإمامة عبد اللّه بن وهب الراسبي و من جاء بعده من المحكِّمة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062004_73709187"/>
      <w:bookmarkStart w:id="296" w:name="_Toc105"/>
      <w:bookmarkEnd w:id="295"/>
      <w:r>
        <w:rPr>
          <w:rtl w:val="true"/>
        </w:rPr>
        <w:t>[</w:t>
      </w:r>
      <w:r>
        <w:rPr>
          <w:rtl w:val="true"/>
        </w:rPr>
        <w:t>مفارقات الاباضية من اهل السنة</w:t>
      </w:r>
      <w:r>
        <w:rPr>
          <w:rtl w:val="true"/>
        </w:rPr>
        <w:t>]</w:t>
      </w:r>
      <w:bookmarkEnd w:id="296"/>
    </w:p>
    <w:p>
      <w:pPr>
        <w:pStyle w:val="Heading4"/>
        <w:numPr>
          <w:ilvl w:val="3"/>
          <w:numId w:val="1"/>
        </w:numPr>
        <w:rPr/>
      </w:pPr>
      <w:bookmarkStart w:id="297" w:name="__RefHeading___Toc4062006_73709187"/>
      <w:bookmarkStart w:id="298" w:name="_Toc106"/>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ثمّ إنّ لهم أُصولاً خاصّة يتميّزون بها عن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يلتقون فيها مع غيرهم، فتجب علينا دراسة تلك الأُصول التي يعتقدون بها، و ربّما يكون بعضها أصلاً لامعاً و رصيناً يدعمه الكتاب و العقل</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062008_73709187"/>
      <w:bookmarkStart w:id="300" w:name="_Toc107"/>
      <w:bookmarkEnd w:id="299"/>
      <w:r>
        <w:rPr/>
        <w:t>1</w:t>
      </w:r>
      <w:r>
        <w:rPr>
          <w:rtl w:val="true"/>
        </w:rPr>
        <w:t xml:space="preserve"> - </w:t>
      </w:r>
      <w:r>
        <w:rPr>
          <w:rtl w:val="true"/>
        </w:rPr>
        <w:t>صفات اللّٰه ليست زائدة على ذاته</w:t>
      </w:r>
      <w:r>
        <w:rPr>
          <w:rtl w:val="true"/>
        </w:rPr>
        <w:t>:</w:t>
      </w:r>
      <w:bookmarkEnd w:id="30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الأشاعرة قائلة بأنّ صفات اللّٰه تعالى غير ذاته، و كان </w:t>
      </w:r>
    </w:p>
    <w:p>
      <w:pPr>
        <w:pStyle w:val="BookText"/>
        <w:rPr/>
      </w:pPr>
      <w:r>
        <w:rPr>
          <w:rFonts w:ascii="Amiri" w:hAnsi="Amiri" w:eastAsia="Amiri" w:cs="Amiri"/>
          <w:color w:val="111111"/>
          <w:sz w:val="28"/>
          <w:sz w:val="28"/>
          <w:szCs w:val="28"/>
          <w:rtl w:val="true"/>
          <w:lang w:bidi="ar-SA"/>
        </w:rPr>
        <w:t>المنسوب إلى الماتريدية من أهل السنّة انّ الصفات ليست شيئاً غير الذات، فهي ليست صفات قائمة بذاتها و لا منفكّة عن الذات فليس لها كينونة مستقلّة عن الذات، فهذا هو ما يقوله الاباضية في الصفات أيضاً، و ربّما يلتقي الاباضية و الماتريدية في هذه المسألة حتى في التعبير و اختيار الكلمات</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الصفات من أهم المسائل الكلامية، فقد طال النقاش فيها قروناً، و أوّل من أصحر بالحقيقة، و صوّر التوحيد بأعلى مظاهره هو الإمام أمير المؤمنين عليه السلام فنفى زيادة صفاته على ذاته، و إنّه عين ذاته، لا بمعنى نفي صفاته، تعالى عنه علوّاً كبيراً، بل بمعنى أنّ الذات بلغت من الكمال و العلو مرتبة صارت نفس العلم، و القدرة، و الحياة، و ليس هناك صفات قديمة وراء الذات حتى يناقض التوحيد و يكون هناك قدماء كثيرة وراء الذات، و كون العلم و القدرة و الحياة فينا أُموراً قائمة بالمادة أو بالموضوع، لا يكون دليلاً على كونها كذلك في جميع المراتب، إذ كما أنّ من العلم ممكناً، فكذا منه واجباً، فلو لم يكن الممكن قائماً بالذات، فلا يكون دليلاً على كونه كذلك عند ما كان واجباً، و الحكم بالتوحيد و انّه لا واجب سواه، يجرّنا إلى القول بعينية صفاته مع ذاته، و قد أوضحنا الحال فيها في الجزء الثالث من هذه الموسوعة عند البحث عن عقائد المعتزلة، و لا يبعد أن يتأثّر الخوارج في هذه المسألة بالمعتزلة كما أنّ المعتزلة أخذت هذا الأصل من خطب الإمام أمير المؤمنين و كلماته، بل لا </w:t>
      </w:r>
      <w:bookmarkStart w:id="301" w:name="pg11544_168171"/>
    </w:p>
    <w:p>
      <w:pPr>
        <w:pStyle w:val="BookText"/>
        <w:rPr/>
      </w:pPr>
      <w:bookmarkEnd w:id="301"/>
      <w:r>
        <w:rPr>
          <w:rFonts w:ascii="Amiri" w:hAnsi="Amiri" w:eastAsia="Amiri" w:cs="Amiri"/>
          <w:color w:val="111111"/>
          <w:sz w:val="28"/>
          <w:sz w:val="28"/>
          <w:szCs w:val="28"/>
          <w:rtl w:val="true"/>
          <w:lang w:bidi="ar-SA"/>
        </w:rPr>
        <w:t>يبعد أن يكون الجميع قد أخذوا من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 هذه النقطة من النقاط الوضّاءة في عقائد الاباضية، مع أنّهم لا يركّزون على ذلك الأصل خوفاً من مخالفة الأشاعرة، و طفقوا يبحثون بين الكتب الإسلامية حتى يجدوا موافقاً لهم من أهل السنّة حتى استبان لهم أنّ الماتريدية من أهل السنّة يوافقونهم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الرجل الواعي الطالب للحقيقة لا يخاف من لومة لائم، و لا من مخالفة فئة، فكان على الاباضية أن يرفعوا علم المخالفة في هذه المسألة، و في مسألة الرؤية، و خلق القرآن، و يندّدوا بالمخالفين سواء أ كانوا من السنّة أو غيرهم، فالحق أحق أن يتّبع، كيف يصحّ لموحّد أن يقيس الواجب بالممكن فيصوّر له ذاتاً و صفة قائمة بها، و يحكم بالتعدّد و يخرج في النتيجة بالقدماء الثمانية ثمّ يدّعي التوحيد و يخطّئ النصارى القائلين بالتثليث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يرى أنّ مرجع عينية الصفات إلى نفي حقائقها عن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باطل صدر ممّن لا قدم له في المباحث العقلية، و ليس له مصدر إلّا قياس الممكن بالواجب، فإذا رأىٰ أنّ القول بالعينيّة ينتج نفيها في الممكنات، عاد يخطّئ القائل بالعينيّة في الواجب بأن معناها نفي حقائقها عن ذاته سبحانه</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062010_73709187"/>
      <w:bookmarkStart w:id="303" w:name="_Toc108"/>
      <w:bookmarkEnd w:id="302"/>
      <w:r>
        <w:rPr/>
        <w:t>2</w:t>
      </w:r>
      <w:r>
        <w:rPr>
          <w:rtl w:val="true"/>
        </w:rPr>
        <w:t xml:space="preserve"> - </w:t>
      </w:r>
      <w:r>
        <w:rPr>
          <w:rtl w:val="true"/>
        </w:rPr>
        <w:t>امتناع رؤية اللّٰه سبحانه في الآخرة</w:t>
      </w:r>
      <w:r>
        <w:rPr>
          <w:rtl w:val="true"/>
        </w:rPr>
        <w:t>:</w:t>
      </w:r>
      <w:bookmarkEnd w:id="30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امتناع رؤية اللّٰه سبحانه من الأُصول التي استقاها الوعاة من المسلمين من القرآن الكريم و خطب سيّد الموحّدين أمير المؤمنين عليه السلام إذ </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الأصل أيضاً من الأُصول اللامعة في عقائد الاباضية، و الأسف انّ الكُتّاب المتأخّرين منهم يُقلِّلون من أهمية هذا الأصل، توخّياً لتقريب عقائدهم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علي يحيى معمَّر يُعَنْوِنُ المسألةَ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رؤية الباري جلّ و علا في الآخرة ممكنة؟ و العنوان يحكي عن وجود تردد و شك في نفس الكاتب، و لا أقل يطرح المسألة على شكل غير قطعي و على خوف و وجل، و ليس كتابه كتاباً دراسياً يطلب فيه طرح المسائل على وجه السؤال و الاستفهام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الرؤية طرفان متطرّفان و وسط معتدل هو كان اللقاء بين المذهبين، و ذلك إنّ طرف الاثبات يبالغ حتى يصل به التطرّف إلى حدّ التشبيه و التمثيل و التحديد، و طرف النفي يبالغ حتّى يصل به التطرّف إلى حد نفي حصول كمال العلم، و بينهما يقف أصحاب التحقيق في الجوانب المتقاربة التي تلتقي في المعنى الواحد لقاءً كاملاً أو لقاءً متقارباً، و هذه الصورة تتمثّل فيما ذهب إليه بعض علماء أهل السنّة من أنّ الرؤية معناها حصول كمال العلم باللّٰه تبارك و تعالى، و عبَّر عنها آخرون منهم بأنّ الرؤية تقع بحاسّة سادسة هي كمال العلم، و اختلفت تعابير الكثير منهم و لكنّها تتلاقى في النهاية على نفي كامل الصورة التي </w:t>
      </w:r>
    </w:p>
    <w:p>
      <w:pPr>
        <w:pStyle w:val="BookText"/>
        <w:rPr/>
      </w:pPr>
      <w:r>
        <w:rPr>
          <w:rFonts w:ascii="Amiri" w:hAnsi="Amiri" w:eastAsia="Amiri" w:cs="Amiri"/>
          <w:color w:val="111111"/>
          <w:sz w:val="28"/>
          <w:sz w:val="28"/>
          <w:szCs w:val="28"/>
          <w:rtl w:val="true"/>
          <w:lang w:bidi="ar-SA"/>
        </w:rPr>
        <w:t>يتخيّلها الإنسان لصورة راء و مرئيّ و ما تستلزمه من حدود و تشبيه، و تتّفق في النهاية على الابتعاد عمّا يشعر بأيّ تشبيه في أيّ مراتبه، و بالمحدودية في أيِّ أشكالها، و ليس لنا أن نخوض فيه بغير القدر التي جاءت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المعتدلون من الاباضية لا يمنعون أن يكون معنىٰ الرؤية هو كمال العلم به تعالى و يمنعون الرؤية بالصورة المتخيّلة عند الناس</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عزب عن الكاتب انّ محلّ النزاع من القرن الأوّل إلى القرون المتأخّرة ليس إلّا الرؤية بالأبصار لا بحاسّة سادسة سمّاها كمال العلم، فإنّ القائلين بالرؤية يستندون إلى ما رواه البخاري و أمثاله من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ترون ربّكم كما ترون القمر ليلة البدر غير متضامّين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للمحقّق الكلامي إلّا موافقة هذا الأصل أو طرده من الرأس، فاللجوء إلى الرؤية بحاسّة سادسة بمعنى كمال العلم تفسير بأمر بائن و خروج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و ظن الألمعي يقين أنّ الكاتب توخّياً لإيجاد القرب بين الاباضية و أهل السنّة تنازل إلى حدّ غير مطلوب، و لم يقم بالدفاع عن مذهبه بحماس</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أحسن في المقام صالح بن أحمد الصوافي، فقد طرح المسألة بشكل رصين، و دفع شبهة القائلين في المقام، ترى أنّه قام بتفسير قوله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الذي هو من أهم أدلّة القائلين بالرؤية،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اللغة غير الرؤية،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الهلال فلم أره، و لا يصحّ أن يقال رأيته فلم أره، و اطلاقه على الرؤية مجاز، لا يصحّ إلّا لقرينة، و العدول عن الحقيقة إلى المجاز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الآية دال على انتظار رحمة اللّٰه تعالى بدليل أنّه عطف عليها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فلو فسّر النظر في الآية بالرؤية لارتفعت المناسبة بين الجملتين و لتداعى بناؤها و اختلّ نظمها، إذ لا مناسبة بين عيون رائية ربّها و وجوه باسرة تظن أن يفعل بها فاقرة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الآية انتظار ما لهم عند اللّٰه من الثواب، و 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صدر هذا اليوم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لناظره قريب</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الخلائق ينظرون سجاله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الحجيج إلى طلوع هلال </w:t>
      </w:r>
      <w:bookmarkStart w:id="304" w:name="pg11544_168175"/>
    </w:p>
    <w:p>
      <w:pPr>
        <w:pStyle w:val="BookText"/>
        <w:rPr/>
      </w:pPr>
      <w:bookmarkEnd w:id="304"/>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كنّا ناظريك بكل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للغيث ينتظر الغماما</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نظرتكم أعشى بخامسة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للورد طال بها حبّي و تبساسي</w:t>
      </w:r>
      <w:r>
        <w:rPr>
          <w:rStyle w:val="FootnoteAnchor"/>
          <w:rtl w:val="true"/>
        </w:rPr>
        <w:footnoteReference w:id="417"/>
      </w:r>
    </w:p>
    <w:p>
      <w:pPr>
        <w:pStyle w:val="Heading4"/>
        <w:numPr>
          <w:ilvl w:val="3"/>
          <w:numId w:val="1"/>
        </w:numPr>
        <w:rPr/>
      </w:pPr>
      <w:bookmarkStart w:id="305" w:name="__RefHeading___Toc4062012_73709187"/>
      <w:bookmarkStart w:id="306" w:name="_Toc109"/>
      <w:bookmarkEnd w:id="305"/>
      <w:r>
        <w:rPr/>
        <w:t>3</w:t>
      </w:r>
      <w:r>
        <w:rPr>
          <w:rtl w:val="true"/>
        </w:rPr>
        <w:t xml:space="preserve"> - </w:t>
      </w:r>
      <w:r>
        <w:rPr>
          <w:rtl w:val="true"/>
        </w:rPr>
        <w:t>القرآن حادث غير قديم</w:t>
      </w:r>
      <w:r>
        <w:rPr>
          <w:rtl w:val="true"/>
        </w:rPr>
        <w:t>:</w:t>
      </w:r>
      <w:bookmarkEnd w:id="306"/>
    </w:p>
    <w:p>
      <w:pPr>
        <w:pStyle w:val="BookText"/>
        <w:rPr/>
      </w:pPr>
      <w:r>
        <w:rPr>
          <w:rFonts w:ascii="Amiri" w:hAnsi="Amiri" w:eastAsia="Amiri" w:cs="Amiri"/>
          <w:color w:val="111111"/>
          <w:sz w:val="28"/>
          <w:sz w:val="28"/>
          <w:szCs w:val="28"/>
          <w:rtl w:val="true"/>
          <w:lang w:bidi="ar-SA"/>
        </w:rPr>
        <w:t>إنّ المترقّب من الأباضية الذين رفضوا القشرية، و خضعوا للعقل، أن يكون موقفهم في خلق القرآن موقف العدلية و يصرّحوا بأنّ القرآن مخلوق للّٰه سبحانه و حادث بعد أن لم يكن، لكونه حادثاً و مخلوقاً للّٰه سبحانه غير أنّ الظاهر من بعض كتّابهم أنّهم يتحرّجون من التصريح بخلق القرآن و إن كانوا بعداء عن القول بكونه قديماً غير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ننقل في المقام نصّين من كتّابهم، حتى تلمس الحقيقة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الدكتور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لمشكلة خلق القرآن نراهم يقفون أمام هذا القول الذي فرضه المأمون على العالم الإسلامي فرضاً بتأثير من المعتزلة، ممّا أدّى إلى تمزيق وحدة الأُمّة الفكرية، و إلى اضطهاد كثير من العلماء و الفقهاء، و لذلك توقّف العمانيون عن القول بخلق القرآن، و قالوا في </w:t>
      </w:r>
    </w:p>
    <w:p>
      <w:pPr>
        <w:pStyle w:val="BookText"/>
        <w:rPr/>
      </w:pPr>
      <w:r>
        <w:rPr>
          <w:rFonts w:ascii="Amiri" w:hAnsi="Amiri" w:eastAsia="Amiri" w:cs="Amiri"/>
          <w:color w:val="111111"/>
          <w:sz w:val="28"/>
          <w:sz w:val="28"/>
          <w:szCs w:val="28"/>
          <w:rtl w:val="true"/>
          <w:lang w:bidi="ar-SA"/>
        </w:rPr>
        <w:t>صراحة واضحة في واحد من أهمّ كتبهم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يلزم الناس معرفة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أبو عبد اللّه القلهاتي الذي عاش في القرن الرابع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عشرين صفحة في مناقشة القول بخلق القرآن و الردّ على من قال بذلك، كما كتب أحمد بن نظر العماني الذي عاش في القرن الخامس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للميلاد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سبعين بيتاً من الشعر، فندّد القول بهذه المسألة و استنكرها كل الاستنكار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العصر الحديث نجد الشيخ نور الدين السالمي يعبّر عن هذا الموقف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الأشياخ توقّفوا عن إطلاق القول بخلق القرآن و أمروا بالشدة على من أطلق القول في هذه المسألة، حتى لا يفتتن الناس في دينهم</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ترى في هذا الكلام التناقض، فبينما ينقل عن بعضهم الرد على من قال بخلق القرآن ينقل عن الأشياخ انّهم توقّفوا عن إطلاق القول بخلق القرآن، و أمروا بالشدّة على من أطلق القول في هذه المسألة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إنّ القرآن ليس بمخلوق أي ليس بمختلق للبشر كما قال سبحانه حاكياً عن بعض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 لكنّه مخلوق للّٰه سبحانه، إذ لا يتجاوز كون القرآن فعله، و فعله كلّه حادث غير </w:t>
      </w:r>
    </w:p>
    <w:p>
      <w:pPr>
        <w:pStyle w:val="BookText"/>
        <w:rPr/>
      </w:pPr>
      <w:r>
        <w:rPr>
          <w:rFonts w:ascii="Amiri" w:hAnsi="Amiri" w:eastAsia="Amiri" w:cs="Amiri"/>
          <w:color w:val="111111"/>
          <w:sz w:val="28"/>
          <w:sz w:val="28"/>
          <w:szCs w:val="28"/>
          <w:rtl w:val="true"/>
          <w:lang w:bidi="ar-SA"/>
        </w:rPr>
        <w:t>قديم، و إلّا يلزم تعدّد القدماء، و أمّا علمه سبحانه بما في القرآن من المضامين و المعارف و الحوادث فلا شك إنّه قديم، و هو غير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فاللائق بمن يصف نفسه بأنّه أهل تقييد لا تقليد أن يصرّح بموقفه في مسألة خلق القرآن، اللّهم إلّا إذا كان موجباً للفتنة، أو كانت عقول الناس بعيدة عن درك الحقيقة، فحينئذ الأولى عدم البحث و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نؤكّد من جديد أنّ القول بعدم قِدم القرآن هو من الأُصول الوضّاءة في عقائد الاباضية، و هم في الاعتقاد بها عيال على المعتزلة، فاللائق بالكاتب الواعي أن يجهر بالحق و يحدّد محل النزاع، و يا للأسف 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الكاتب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يخرج من المسألة مرفوع الرأس، و يحقّقها على ضوء القرآن و العقل، طفق يطلب من يقول بكون القرآن مخلوقاً من بين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علي يحيى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علماء أهل السنّة من يقول دون تحرّج أو احتراز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الخطيب البغدادي من طرق متعدّدة عن أبي يوسف انّ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أمّا أبو منصور الماتريدي، فقد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محدث، و لم يحفظ عنه أنّه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مخلوق، و قد كان أبو النضر العماني من أئمّة الاباضية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غير مخلوق، و أنكر إنكاراً شديداً على من يقول بخلق القرآن، و ذهب القطب من أئمّة الاباضية انّ هذه المسألة ليست من الأُصول، و قال أبو إسحاق طفيش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فيها لفظي، و هذا القدر كاف للدلالة على اللقاء بين </w:t>
      </w:r>
    </w:p>
    <w:p>
      <w:pPr>
        <w:pStyle w:val="BookText"/>
        <w:rPr/>
      </w:pPr>
      <w:r>
        <w:rPr>
          <w:rFonts w:ascii="Amiri" w:hAnsi="Amiri" w:eastAsia="Amiri" w:cs="Amiri"/>
          <w:color w:val="111111"/>
          <w:sz w:val="28"/>
          <w:sz w:val="28"/>
          <w:szCs w:val="28"/>
          <w:rtl w:val="true"/>
          <w:lang w:bidi="ar-SA"/>
        </w:rPr>
        <w:t>المذهبين، و يكفي أن يلتقي المسلمون على حقيقتين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اللّٰه تبارك و تعالى سميع بصير متكلّم و انّ القرآن الكريم كلام اللّٰه عزّ و جلّ أنزله على رسوله</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ناش من توخّي إيجاد اللقاء بين المذهبين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الأشاعرة و الاباضية، فلأجل ذلك ذهب ليجد من أهل السنة من يقول بأنّ القرآن مخلوق، و من أئمّة الاباضية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غير مخلوق، و هذا يعرب عن أنّه لم يتّخذ الكاتب في هذا الموقف رأياً حاسماً، أو ليس للأباضية فيه رأي جازم، مع أنّ المنقول منهم كونه حادثاً أو غير قديم أو مخلوقاً بمعنى أنّه أنزله اللّٰه سبحانه و أوجده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الواجب على الكاتب أن يدافع عن عقيدته و عقيدة طائفته و يطرحها بوضوح و يذبَّ عنها ذبّاً علميّاً تحقيقياً متحريّاً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في ذيل كلامه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أن يلتقي المسلمون على أنّ القرآن الكريم كلام اللّٰه عزّ و جلّ أنزله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كلاماً صحيحاً، إذ ليس الاعتقاد بالحدوث و القدم في القرآن من الأُصول العقائدية التي يناط بها الإسلام و الكفر، غير أنّه لو كان هذا هو الأصل الثابت في جميع المواقف فليضرب هذا الكاتب الاباضي صفحاً على الأُصول التي اتّخذها أُصولاً لمذهبه كمسألة التحكيم و ولاء المحكّمة الأُولى، أو ليس ذلك أوفق بالتقريب و توحيد الأُمّة و جعلهم صفّاً واحداً في مقابل الأعداء؟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عن التحكيم و المحكّمة و خلق القرآن و عدمه و ما يأتي من </w:t>
      </w:r>
    </w:p>
    <w:p>
      <w:pPr>
        <w:pStyle w:val="BookText"/>
        <w:rPr/>
      </w:pPr>
      <w:r>
        <w:rPr>
          <w:rFonts w:ascii="Amiri" w:hAnsi="Amiri" w:eastAsia="Amiri" w:cs="Amiri"/>
          <w:color w:val="111111"/>
          <w:sz w:val="28"/>
          <w:sz w:val="28"/>
          <w:szCs w:val="28"/>
          <w:rtl w:val="true"/>
          <w:lang w:bidi="ar-SA"/>
        </w:rPr>
        <w:t>الأُصول الأُخرى للاباضية من خلود الفاسق في النار و عدمه، و كونه كافراً كفر النعمة، بحوث علمية يختصّ فهمها بالمحقّقين و الوعاة من علماء الإسلام، فالتحيّز إلى هذه الأُصول و جعلها محاور للحقّ و الباطل و الإسلام و الكفر، لا يدعمه الكتاب و لا يوافقه العقل، فليكن شعار الجميع ما سمحت به قريحة شاعر الأهرام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لتجمعنا العقيدة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يُضمّنا دين الهدى أتباعا</w:t>
      </w:r>
    </w:p>
    <w:p>
      <w:pPr>
        <w:pStyle w:val="BookText"/>
        <w:rPr/>
      </w:pPr>
      <w:r>
        <w:rPr>
          <w:rFonts w:ascii="Amiri" w:hAnsi="Amiri" w:eastAsia="Amiri" w:cs="Amiri"/>
          <w:color w:val="111111"/>
          <w:sz w:val="28"/>
          <w:sz w:val="28"/>
          <w:szCs w:val="28"/>
          <w:rtl w:val="true"/>
          <w:lang w:bidi="ar-SA"/>
        </w:rPr>
        <w:t xml:space="preserve">و يؤلّف الإسلام بين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ذهبنا في الهوى أشياعا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إنّ الخوارج بالمعنى العام الذي يعمّ الاباضية لم يكن يوم ظهورها إلّا حزباً سياسيّاً يهدف إلى تخطئة مسألة التحكيم مع عزل علي عن الحكومة و الدعوة إلى بيعة رئيس المحكّمة الأُولى عبد اللّه بن وهب، و لم يكن لهم يومذاك أي شأن في المسائل العقائدية الماضية، و لمّا قضى عليٌ نحبه و استولت الطغمة الغاشمة من الأمويين و المروانيين على منصَّة الحكم، صار الخوارج يكافحون الحكومات، و يصارخون في وجوههم للقضاء عليهم و لم يكن لهم في هذه الأيّام أيضاً إلّا هذا الأصل، غير أنّ مرور الزمن و تلاقي الخوارج مع المعتزلة و غيرهم من الطوائف الإسلامية، ألجأهم إلى أن يتّخذوا في بعض المسائل موقفاً فكريّاً، فعند ذلك أصبحوا جمعيّة دينية و فرقة كلامية بعد ما كانوا حزباً سياسياً بحتاً فتلاقوا في هذه المسائل مع المعتزلة بل تأثّروا بهم كما هو الحال في المسألة التالية، فقد تأثرت الاباضية فيها عن المعتزلة و خالفوا الشيعة و غيرهم من الطوائف الإسلامية</w:t>
      </w:r>
      <w:r>
        <w:rPr>
          <w:rFonts w:eastAsia="Amiri" w:cs="Amiri" w:ascii="Amiri" w:hAnsi="Amiri"/>
          <w:color w:val="111111"/>
          <w:sz w:val="28"/>
          <w:szCs w:val="28"/>
          <w:rtl w:val="true"/>
          <w:lang w:bidi="ar-SA"/>
        </w:rPr>
        <w:t xml:space="preserve">. </w:t>
      </w:r>
      <w:bookmarkStart w:id="307" w:name="pg11544_168180"/>
    </w:p>
    <w:p>
      <w:pPr>
        <w:pStyle w:val="Heading4"/>
        <w:numPr>
          <w:ilvl w:val="3"/>
          <w:numId w:val="1"/>
        </w:numPr>
        <w:rPr/>
      </w:pPr>
      <w:bookmarkStart w:id="308" w:name="__RefHeading___Toc4062014_73709187"/>
      <w:bookmarkStart w:id="309" w:name="_Toc110"/>
      <w:bookmarkEnd w:id="307"/>
      <w:bookmarkEnd w:id="308"/>
      <w:r>
        <w:rPr/>
        <w:t>4</w:t>
      </w:r>
      <w:r>
        <w:rPr>
          <w:rtl w:val="true"/>
        </w:rPr>
        <w:t xml:space="preserve"> - </w:t>
      </w:r>
      <w:r>
        <w:rPr>
          <w:rtl w:val="true"/>
        </w:rPr>
        <w:t>الشفاعة</w:t>
      </w:r>
      <w:r>
        <w:rPr>
          <w:rtl w:val="true"/>
        </w:rPr>
        <w:t xml:space="preserve">: </w:t>
      </w:r>
      <w:r>
        <w:rPr>
          <w:rtl w:val="true"/>
        </w:rPr>
        <w:t>دخول الجنّة بسرعة</w:t>
      </w:r>
      <w:r>
        <w:rPr>
          <w:rtl w:val="true"/>
        </w:rPr>
        <w:t>:</w:t>
      </w:r>
      <w:bookmarkEnd w:id="309"/>
    </w:p>
    <w:p>
      <w:pPr>
        <w:pStyle w:val="BookText"/>
        <w:rPr/>
      </w:pPr>
      <w:r>
        <w:rPr>
          <w:rFonts w:ascii="Amiri" w:hAnsi="Amiri" w:eastAsia="Amiri" w:cs="Amiri"/>
          <w:color w:val="111111"/>
          <w:sz w:val="28"/>
          <w:sz w:val="28"/>
          <w:szCs w:val="28"/>
          <w:rtl w:val="true"/>
          <w:lang w:bidi="ar-SA"/>
        </w:rPr>
        <w:t>إنّ مرتكبي الكبيرة عند الاباضية إذا ماتوا بلا توبة، محكومون بالخلود في النار، فلأجل هذا الموقف المسبق في هذه المسألة فسّروا الشفاعة بدخول المؤمنين الجنّة بسرعة، و في الحقيقة خَصُّوها بغير المذنبين من الأُمّة، و هذا التفسير يوافق ما عليه المعتزلة من أنّ الغاية من الشفاعة هو رفع الدرجة لا مغفرة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الشفاعة أمر مسلّم عند جميع المسلمين غير أنّهم اختلفوا في تفسيرها، و هؤلاء كالمعتزلة ذهبوا إلى أنّ شفاعة النبيّ بل شفاعة جميع الشفعاء لا تنال أهل الكبائر متمسّكاً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الشفاعة لأهل الكبائر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السالبي في كتابه شرح أنوار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مستوجبون للجنّة بأعمالهم فلا معنى للشفاعة، فالجواب أنّ الشفاعة لهم هي طلب تنقلهم من المحشر، و دخولهم الجنّة بسرعة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الشفاعة مسألة قرآنية، و في الوقت نفسه مسألة روائية و حديثية، فلا يجوز لمسلم الإدلاء برأي إلّا بعد الرجوع إلى المصدرين الرئيسيّين مجرّداً عن كل رأي، و أمّا تفسيرها على ضوء الرأي المسبق فهو من قبيل التفسير بالرأي الذي حذَّر عنه النبي في الحديث </w:t>
      </w:r>
    </w:p>
    <w:p>
      <w:pPr>
        <w:pStyle w:val="BookText"/>
        <w:rPr/>
      </w:pPr>
      <w:r>
        <w:rPr>
          <w:rFonts w:ascii="Amiri" w:hAnsi="Amiri" w:eastAsia="Amiri" w:cs="Amiri"/>
          <w:color w:val="111111"/>
          <w:sz w:val="28"/>
          <w:sz w:val="28"/>
          <w:szCs w:val="28"/>
          <w:rtl w:val="true"/>
          <w:lang w:bidi="ar-SA"/>
        </w:rPr>
        <w:t>المتواتر عنه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إنّ مسألة الشفاعة ليست مسألة جديدة ابتكرها الإسلام و انفرد بها، بل كانت فكرة رائجة بين أُمم العالم من قبل، و خاصّة بين الوثنيين و اليهود، فلو ذكرها القرآن فإنّما يذكرها بالمفهوم الرائج عندهم، لا بمفهوم مغاير، فلو أمضاها، فإنّما أمضاها بهذا المفهوم، و لو هذّبها من الخرافات و حدّدها في إطار خاص فإنّما هذّب ذلك المفهوم و حدّده، و من المعلوم أنّ الشفاعة عندهم إنّما هو لغفران الذنوب لا لرفع الدرجة أو سرعة التنقّل إلى الجنّة، و لأجل ذلك كانوا يرجون لصلتهم بالأنبياء حطَّ ذنوبهم، و غفران آثامهم، و كان المتطرّفون منهم يرتكبون الذنوب تعويلاً على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الموقف و ردّاً على ذلك التطرّف الباعث للجرأة،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و يقول أيضاً رفضاً لتلك الشفاعة المقترنة بالخرافة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تدبّر في الآيات الواردة حول الشفاعة إيجاباً و سلباً، يقف على أنّ الإسلام قَبِلَ الشفاعة بنفس المفهوم الرائج بين الأُمم، لكن حدّدها بشروط و جعل لها إطاراً خاصّاً، و على ضوء ذلك فتفسير الشفاعة بدخول الجنّة بسرعة، نبع من العقيدة بخلود العصاة في النار إذا ماتوا بلا توبة، فلأجل ذلك التجئوا إلى تفسير الشفاعة بغير المعنى المعروف</w:t>
      </w:r>
      <w:r>
        <w:rPr>
          <w:rFonts w:eastAsia="Amiri" w:cs="Amiri" w:ascii="Amiri" w:hAnsi="Amiri"/>
          <w:color w:val="111111"/>
          <w:sz w:val="28"/>
          <w:szCs w:val="28"/>
          <w:rtl w:val="true"/>
          <w:lang w:bidi="ar-SA"/>
        </w:rPr>
        <w:t xml:space="preserve">. </w:t>
      </w:r>
      <w:bookmarkStart w:id="310" w:name="pg11544_168182"/>
    </w:p>
    <w:p>
      <w:pPr>
        <w:pStyle w:val="BookText"/>
        <w:rPr/>
      </w:pPr>
      <w:bookmarkEnd w:id="310"/>
      <w:r>
        <w:rPr>
          <w:rFonts w:ascii="Amiri" w:hAnsi="Amiri" w:eastAsia="Amiri" w:cs="Amiri"/>
          <w:color w:val="111111"/>
          <w:sz w:val="28"/>
          <w:sz w:val="28"/>
          <w:szCs w:val="28"/>
          <w:rtl w:val="true"/>
          <w:lang w:bidi="ar-SA"/>
        </w:rPr>
        <w:t>نعم يجب إلفات نظر القارئ إلى أمر 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الذنوب الكبيرة ربّما تقطع العلائق الإيمانية باللّٰه سبحانه كما تقطع الأواصر الروحية بالشفيع فمثل هذا الشخص لا ينال الشفاعة، و لا يرضى الرب بشفاعة الشفيع في حقّه، و قد أوضحنا حقيقة الشفاعة و شروطها في موسوعتنا التفسيرية، و قمنا بالذّبّ عن الإشكالات التي تثار حولها من جانب المعتزلة أو بعض المفكّرين الجدد</w:t>
      </w:r>
      <w:r>
        <w:rPr>
          <w:rFonts w:eastAsia="Amiri" w:cs="Amiri" w:ascii="Amiri" w:hAnsi="Amiri"/>
          <w:color w:val="111111"/>
          <w:sz w:val="28"/>
          <w:szCs w:val="28"/>
          <w:rtl w:val="true"/>
          <w:lang w:bidi="ar-SA"/>
        </w:rPr>
        <w:t>.</w:t>
      </w:r>
      <w:r>
        <w:rPr>
          <w:rStyle w:val="FootnoteAnchor"/>
          <w:rtl w:val="true"/>
        </w:rPr>
        <w:footnoteReference w:id="425"/>
      </w:r>
    </w:p>
    <w:p>
      <w:pPr>
        <w:pStyle w:val="Heading4"/>
        <w:numPr>
          <w:ilvl w:val="3"/>
          <w:numId w:val="1"/>
        </w:numPr>
        <w:rPr/>
      </w:pPr>
      <w:bookmarkStart w:id="311" w:name="__RefHeading___Toc4062016_73709187"/>
      <w:bookmarkStart w:id="312" w:name="_Toc111"/>
      <w:bookmarkEnd w:id="311"/>
      <w:r>
        <w:rPr/>
        <w:t>5</w:t>
      </w:r>
      <w:r>
        <w:rPr>
          <w:rtl w:val="true"/>
        </w:rPr>
        <w:t xml:space="preserve"> - </w:t>
      </w:r>
      <w:r>
        <w:rPr>
          <w:rtl w:val="true"/>
        </w:rPr>
        <w:t>مرتكب الكبيرة كافر نعمة لا كافر ملّة</w:t>
      </w:r>
      <w:r>
        <w:rPr>
          <w:rtl w:val="true"/>
        </w:rPr>
        <w:t>:</w:t>
      </w:r>
      <w:bookmarkEnd w:id="312"/>
    </w:p>
    <w:p>
      <w:pPr>
        <w:pStyle w:val="BookText"/>
        <w:rPr/>
      </w:pPr>
      <w:r>
        <w:rPr>
          <w:rFonts w:ascii="Amiri" w:hAnsi="Amiri" w:eastAsia="Amiri" w:cs="Amiri"/>
          <w:color w:val="111111"/>
          <w:sz w:val="28"/>
          <w:sz w:val="28"/>
          <w:szCs w:val="28"/>
          <w:rtl w:val="true"/>
          <w:lang w:bidi="ar-SA"/>
        </w:rPr>
        <w:t>اتّفقت الخوارج حتى الاباضية على أنّ ارتكاب الكبيرة موجب للكفر، و لكن المتطرّفين يرونه خروجاً عن الملّة، و دخولاً في الكفر و الشرك، و لكن الاباضية لاعتدالهم، يرونه كفر النعمة، فالمسلم الفاسق كافر عندهم لكن كفر النعمة، و لأجل التعرّف على حقيقة مرامهم نأتي بنص بعض كُتّابِهم، و إن كان طويلاً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يحيى معمّر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كثير ممّن لا علم له أنّ الاباضية ممّن يتّفقون مع الخوارج في تكفير العصاة كفر شرك، و لا يعرفون أنّ الاباضية يطلقون كلمة الكفر على عصاة الموحّدين الذين ينتهكون حرمات اللّٰه، و يقصدون بذلك كفر النعمة، أخذاً من الآيات الكريمة التي أطلقتها في أمثال هذه المواضيع و استناداً إلى أحاديث الرسول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الأقرع بن حابس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علينا كلّ عام يا رسول اللّٰه؟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نعم لوجب، و لو وجب لما قدرتم عليه، و لو لم تفعلوا لكفرتم،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كفر،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العبد و الكفر إلّا تركه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ترجعوا بعدي كفّاراً يضرب بعضكم رقاب بعض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 كفر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البحث انّ الأباضية عند ما يطلقون كلمة الكفر على أحد من أهل التوحيد فهم يقصدون كفر النعمة، و هو ما يطلق عليه غيرهم كلمة الفسوق و العصيان، و المعنى الذي يطلق عليه الاباضية كفر النعمة و يطلق عليه المعتزلة</w:t>
      </w:r>
      <w:r>
        <w:rPr>
          <w:rStyle w:val="FootnoteAnchor"/>
          <w:rtl w:val="true"/>
        </w:rPr>
        <w:footnoteReference w:id="429"/>
      </w:r>
      <w:r>
        <w:rPr>
          <w:rFonts w:ascii="Amiri" w:hAnsi="Amiri" w:eastAsia="Amiri" w:cs="Amiri"/>
          <w:color w:val="111111"/>
          <w:sz w:val="28"/>
          <w:sz w:val="28"/>
          <w:szCs w:val="28"/>
          <w:rtl w:val="true"/>
          <w:lang w:bidi="ar-SA"/>
        </w:rPr>
        <w:t>الفسوق، و يطلق عليه غيرهم النفاق أو العصيان فهو 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السبب الذي دعا الاباضية إلى إطلاقهم هذه الكلمة على العصاة بدلاً من كلمة النفاق أو الفسوق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الكلمة التي أطلقها الكتاب الكريم و السنّة القويمة عليهم في كثير من المواضيع و المناسبات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لكلمة النفاق أثراً خاصّاً في تاريخ الإسلام، فقد اشتهر بها عدد من الناس في زمن رسول اللّٰه، آمنوا ظاهراً، و لكن قلوبهم لم تطمئن بالإيمان، فكان القرآن الكريم ينزل بتقريعهم، و يفضح بعضهم، و يتوعّدهم بالعذاب الأليم في الدنيا و الآخرة حتى اشتهروا بهذا الاسم و عرفوا به،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حتى صارت هذه الكلمة تشبه أن تكون علماً لهم، فإذا أُطلقت انصرفت إليهم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النقاش في هذا الموضوع نقاش لغويّ و الاختلافات لفظي، و النتيجة انّ من يصرّ على معصية اللّٰه يلاقي نفس الجزاء الذي يلاقيه من يكفر باللّٰه، أمّا معاملة المسلمين لمن يفسق عن أمر اللّٰه، أو ينافق في دين اللّٰه، أو يكفر بنعمة اللّٰه، فإنّها معاملة للعاصي المنتهك الذي تجب محاولة إرشاده إلى وجوب الاستمساك بدينه و رجوعه إلى أوامر ربّه، و إقلاعه عن محادة اللّٰه </w:t>
      </w:r>
    </w:p>
    <w:p>
      <w:pPr>
        <w:pStyle w:val="BookText"/>
        <w:rPr/>
      </w:pPr>
      <w:r>
        <w:rPr>
          <w:rFonts w:ascii="Amiri" w:hAnsi="Amiri" w:eastAsia="Amiri" w:cs="Amiri"/>
          <w:color w:val="111111"/>
          <w:sz w:val="28"/>
          <w:sz w:val="28"/>
          <w:szCs w:val="28"/>
          <w:rtl w:val="true"/>
          <w:lang w:bidi="ar-SA"/>
        </w:rPr>
        <w:t>و رسوله، فإن أصرّ و استكبر و تغلّب عليه الشيطان، بُرِئ منه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المحكّمة الأُولى كانوا لا يريدون من الكفر إلّا الخروج عن الدين، و كانوا يقولون للإمام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من كفرك، و كان يجيبهم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بعد ايماني باللّٰه، و جهادي مع رسول اللّٰه أشهد على نفسي بالكفر؟ لقد ضللت إذاً و ما أنا من المهتدين</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فلمّا أحسّ عبد اللّه بن اباض أو من قبله بتطرّف هذه الفكرة عاد بتأويله إلى كفر النعمة تحرّزاً عن ردّ فعل للنظرية الأُولى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إنّ القرآن الكريم استعمل الكفر في كفر النعمة أو استعمله الحديث في حق تارك الصلاة، و لكن هذا الاستعمال طفيف جدّاً، فقد ورد لفظ الكفر و مشتقّاته في القرآن قريباً من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أُريد في أغلبها كفر الملّة و الخروج عن الدين، و لو استعمل في كفر النعمة فانّما استعمل في مورد أو موردين، هذا من جانب، و من جانب آخر انّ لفظ الكفر و الكافر يعطيان مفهوماً خاصّاً يهزّ القلوب و يروّعها، إذ لا يقصد منه إلّا الخروج عن الدين فاستعمال ذلك في كلّ معصية كبيرة، يقلّل من شدّة خطره و يُصغّر أمره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الأثر الخاص الذي ادّعاه لكلمة النفاق، موجود في كلمة الكفر بوجه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عدلوا عن إعماله، فليعدلوا عن اطلاق كلمة الكفر لأجله و الكلمتان مشتركتان في أثر السيّئ</w:t>
      </w:r>
      <w:r>
        <w:rPr>
          <w:rFonts w:eastAsia="Amiri" w:cs="Amiri" w:ascii="Amiri" w:hAnsi="Amiri"/>
          <w:color w:val="111111"/>
          <w:sz w:val="28"/>
          <w:szCs w:val="28"/>
          <w:rtl w:val="true"/>
          <w:lang w:bidi="ar-SA"/>
        </w:rPr>
        <w:t xml:space="preserve">. </w:t>
      </w:r>
      <w:bookmarkStart w:id="313" w:name="pg11544_168186"/>
    </w:p>
    <w:p>
      <w:pPr>
        <w:pStyle w:val="BookText"/>
        <w:rPr/>
      </w:pPr>
      <w:bookmarkEnd w:id="313"/>
      <w:r>
        <w:rPr>
          <w:rFonts w:ascii="Amiri" w:hAnsi="Amiri" w:eastAsia="Amiri" w:cs="Amiri"/>
          <w:color w:val="111111"/>
          <w:sz w:val="28"/>
          <w:sz w:val="28"/>
          <w:szCs w:val="28"/>
          <w:rtl w:val="true"/>
          <w:lang w:bidi="ar-SA"/>
        </w:rPr>
        <w:t>أ و ليس الأولى للاباضية أن ينتهجوا نهج جميع المسلمين فيختاروا لفظاً غيره في مورد ركوب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تنبّه لما ذكرناه الكاتب الاباضي حيث علّق على ما ينسب إلى الاباضية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المخالفون كفّار نعمة لا كفّار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أيّ مسلم إذا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الاباضية يعتبرونك غير مسلم، و يرونك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يتملّكه الغضب و يعتبرهم فرقة ضالّة ظالمة تستحقّ اللعن، و لن ينتظر منك أن تشرح له الفرق بين معاني الكفر</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لكن اللوم متوجّه عليه و على أسلافه لا لأصحاب المقالات فإنّهم استعملوا لفظ الكفر في حق المخالفين غير أنّ المتطرّفين فسّروه بالكفر في الاعتقاد و غيرهم فسّروه بكفر النعمة مستشهدين بأنّه ورد لفظ الكفر في مورد المرتكبين للكبائر، و نقلوا عن الرسول الأعظم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الرشوة في الحكم كفر، و قوله من أتى كاهناً أو عرّافاً فصدّقه فيما يقال فقد كفر بما أُنزل على محمّد</w:t>
      </w:r>
      <w:r>
        <w:rPr>
          <w:rFonts w:eastAsia="Amiri" w:cs="Amiri" w:ascii="Amiri" w:hAnsi="Amiri"/>
          <w:color w:val="111111"/>
          <w:sz w:val="28"/>
          <w:szCs w:val="28"/>
          <w:rtl w:val="true"/>
          <w:lang w:bidi="ar-SA"/>
        </w:rPr>
        <w:t>.</w:t>
      </w:r>
      <w:r>
        <w:rPr>
          <w:rStyle w:val="FootnoteAnchor"/>
          <w:rtl w:val="true"/>
        </w:rPr>
        <w:footnoteReference w:id="434"/>
      </w:r>
    </w:p>
    <w:p>
      <w:pPr>
        <w:pStyle w:val="Heading4"/>
        <w:numPr>
          <w:ilvl w:val="3"/>
          <w:numId w:val="1"/>
        </w:numPr>
        <w:rPr/>
      </w:pPr>
      <w:bookmarkStart w:id="314" w:name="__RefHeading___Toc4062018_73709187"/>
      <w:bookmarkStart w:id="315" w:name="_Toc112"/>
      <w:bookmarkEnd w:id="314"/>
      <w:r>
        <w:rPr/>
        <w:t>6</w:t>
      </w:r>
      <w:r>
        <w:rPr>
          <w:rtl w:val="true"/>
        </w:rPr>
        <w:t xml:space="preserve"> - </w:t>
      </w:r>
      <w:r>
        <w:rPr>
          <w:rtl w:val="true"/>
        </w:rPr>
        <w:t>الخروج على الإمام الجائر</w:t>
      </w:r>
      <w:r>
        <w:rPr>
          <w:rtl w:val="true"/>
        </w:rPr>
        <w:t>:</w:t>
      </w:r>
      <w:bookmarkEnd w:id="3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الحسن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الاباضية لا ترى اعتراض الناس بالسيف، لكنّهم يرون إزالة أئمّة الجور و منعهم من أن يكونوا أئمّة بأيّ شيء قدروا عليه بالسيف أو بغيره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ربّما ينسب إليهم أمر غير صحيح، 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الاباضية لا يرون وجوب إقامة الخلافة</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إنّ وجوب الخروج على الإمام الجائر أصل يدعمه الكتاب و السنّة النبوية و سيرة أئمّة أهل البيت إذا كانت هناك قدرة و منعة، و هذا الأصل الذي ذهبت إليه الاباضية بل الخوارج عامّة، هو الأصل العام في منهجهم، و لكن نرى أنّ بعض الكتّاب الجدد من الاباضية الذين يريدون ايجاد اللقاء بينهم و بين أهل السنّة يطرحون هذا الأصل بصورة ضئيلة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 يحيى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الاباضية يرون أنّه لا بدّ للأُمّة المسلمة من إقامة دولة و نصب حاكم يتولّى تصريف شئونها، فإذا ابتليت الأُمّة بأن كان حاكمها ظالماً، فإنّ الاباضية لا يرون وجوب الخروج عليه لا سيّما إذا خيف أن يؤدّي ذلك إلى فتنة و فساد أو أن يترتّب على الخروج ضرر أكبر ممّا هم فيه،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الدولة القائمة جائرة و كان في إمكان الأُمّة المسلمة تغييرها بدولة عادلة دون إحداث فتن أكبر تضرّ بالمسلمين فإنّهم ينبغي</w:t>
      </w:r>
      <w:r>
        <w:rPr>
          <w:rStyle w:val="FootnoteAnchor"/>
          <w:rtl w:val="true"/>
        </w:rPr>
        <w:footnoteReference w:id="437"/>
      </w:r>
      <w:r>
        <w:rPr>
          <w:rFonts w:ascii="Amiri" w:hAnsi="Amiri" w:eastAsia="Amiri" w:cs="Amiri"/>
          <w:color w:val="111111"/>
          <w:sz w:val="28"/>
          <w:sz w:val="28"/>
          <w:szCs w:val="28"/>
          <w:rtl w:val="true"/>
          <w:lang w:bidi="ar-SA"/>
        </w:rPr>
        <w:t>لهم 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كان ذلك لا يتسنّى إلّا بفتن و أضرار فإنّ البقاء مع الدولة الجائرة و مناصرتها في حفظ الثغور و محاربة أعداء الإسلام، و حفظ الحقوق، و القيام بما هو من مصالح المسلمين و إعزاز كلمتهم، أوكد و أوجب</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إنّ ما ذكره لا تدعمه سيرة الأباضية في القرون الأُولى و يكفي في ذلك ما ذكره المؤرّخون في حق أبي يحيى عبد اللّه بن يحيى طالب 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إلى عبيدة بن مسلم بن أبي كريمة و إلى غيره من الاباضية بالبصرة يشاورهم بالخروج،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ألّا تقيم إلّا يوماً واحداً فافعل، فأشخص إليه عبيدةُ بن مسلم أبا حمزة المختار بن عوف الأزدي في رجال من الاباضية فقدموا عليه حضرموت، فحثّوه على الخروج، و أتوه بكتب أصحابه، فدعا أصحابه فبايعوه فقصدوا دار الامارة إلى آخر ما سيوافيك بيانه من حروبه مع المروانيين و تسلّطه على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أظنّ انّ ما يكتبه علي يحيى معمّر في هذا الكتاب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الاباضية في موكب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دعايات و شعارات لصالح التقارب بين الاباضية و سائر الفرق خصوصاً أهل السنّة، و لأجل ذلك يريد أن يطرح اُصول الاباضية بصورة خفيفة حتى يتجاوب مع شعور أهل السنّة، تلك الأكثرية الساحقة، و أوضح دليل على أنّهم يرون الخروج واجباً مع القدرة و المنعة بلا اكتراث، إنّهم يوالون المحكّمة الأُولى و يرون أنفسهم اخلافهم و السائرين على دربهم، و هم قد خرجوا على عليٍّ بزعم أنّه خرج بالتحكيم عن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انّ هذا الأصل أصل لامع في عقيدة الخوارج و الاباضية بشرطها و شروطها، و أنّ التخفيض عن قوّة هذا الأصل دعاية بحتة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أنّه يعترف بهذا الأصل في موضع آخر من كتابه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الثورة على الظلم و الفساد و الرشوة و ما يتبع ذلك من البلايا و المحن، إنّما هو </w:t>
      </w:r>
      <w:bookmarkStart w:id="316" w:name="pg11544_168189"/>
    </w:p>
    <w:p>
      <w:pPr>
        <w:pStyle w:val="BookText"/>
        <w:rPr/>
      </w:pPr>
      <w:bookmarkEnd w:id="316"/>
      <w:r>
        <w:rPr>
          <w:rFonts w:ascii="Amiri" w:hAnsi="Amiri" w:eastAsia="Amiri" w:cs="Amiri"/>
          <w:color w:val="111111"/>
          <w:sz w:val="28"/>
          <w:sz w:val="28"/>
          <w:szCs w:val="28"/>
          <w:rtl w:val="true"/>
          <w:lang w:bidi="ar-SA"/>
        </w:rPr>
        <w:t>المنهج الذي جاء به الإسلام و دعا إليه المسلمين، و دعا المسلمون إليه، و قاموا به في مختلف أدوار التاريخ، و لم تسكت الألسنة الآمرة بالمعروف، الناهية عن المنكر، و لم تكفّ الأيدي الثائرة في أيّ فترة من فترات الحكم المنحرف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استشهد في هذا السبيل عدد من أفذاذ الرجال، و يكفي أن أذكر الأمثلة لأُولئك الثائرين على الانحراف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كربلاء الإمام الحسين سبط رسول اللّٰه صلى الله عليه و آله و سلم و عبد اللّٰه بن الزبير نجل ذات النطاقين، و سعيد بن جبير، و زيد بن علي بن الحسين، و كلّ واحد من هؤلاء يمثّل ثورة عارمة من الأُمّة المسلمة على الحكم الظالم، و الخروج عليه و مدافعته حتى الاستشهاد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4062020_73709187"/>
      <w:bookmarkStart w:id="318" w:name="_Toc113"/>
      <w:bookmarkEnd w:id="317"/>
      <w:r>
        <w:rPr/>
        <w:t>7</w:t>
      </w:r>
      <w:r>
        <w:rPr>
          <w:rtl w:val="true"/>
        </w:rPr>
        <w:t xml:space="preserve"> - </w:t>
      </w:r>
      <w:r>
        <w:rPr>
          <w:rtl w:val="true"/>
        </w:rPr>
        <w:t>التولّي و التبرّي و الوقوف</w:t>
      </w:r>
      <w:r>
        <w:rPr>
          <w:rtl w:val="true"/>
        </w:rPr>
        <w:t>:</w:t>
      </w:r>
      <w:bookmarkEnd w:id="318"/>
    </w:p>
    <w:p>
      <w:pPr>
        <w:pStyle w:val="Heading5"/>
        <w:numPr>
          <w:ilvl w:val="4"/>
          <w:numId w:val="1"/>
        </w:numPr>
        <w:rPr/>
      </w:pPr>
      <w:bookmarkStart w:id="319" w:name="__RefHeading___Toc4062022_73709187"/>
      <w:bookmarkStart w:id="320" w:name="_Toc114"/>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قد اتّخذ الاباضيون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و لهما أصل في الكتاب و السنّة، و هما ممّا يعتنقه كلّ مسلم إجمالاً، و لكن التفسير الاباضي لهذين المفهومين يختلف تماماً مع تفسير الجمهور، و إليك بيانه بنقل نصوصهم من كتبهم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الولاية، الموافقة في الدين، فكل من وافقك في الدين فهو وليّك، سواء علمت بموافقته أو جهلتها، أو برئتَ منه بالظاهر، لحدث عرفته منه و هو قد تاب و رجع عنه، فالملائكة عليهم السلام أولياؤنا لأنّهم موافقونا في أصل الامتثال، و كذلك أهل الطاعة من الأُمم السالفة، فإنّه و إن </w:t>
      </w:r>
    </w:p>
    <w:p>
      <w:pPr>
        <w:pStyle w:val="BookText"/>
        <w:rPr/>
      </w:pPr>
      <w:r>
        <w:rPr>
          <w:rFonts w:ascii="Amiri" w:hAnsi="Amiri" w:eastAsia="Amiri" w:cs="Amiri"/>
          <w:color w:val="111111"/>
          <w:sz w:val="28"/>
          <w:sz w:val="28"/>
          <w:szCs w:val="28"/>
          <w:rtl w:val="true"/>
          <w:lang w:bidi="ar-SA"/>
        </w:rPr>
        <w:t>اختلفت الأوامر بالنظر لاختلاف الشرائع، فالدين عند اللّٰه الإسلام أي الانقياد لأحكامه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انّ ممّا يدين به المسلمون و هو لازم لهم، الولاية لأولياء اللّٰه و الحب لهم، و البغض لأعداء اللّٰه و البراءة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من اتّصف بالإيمان فرض واجب، ثبت وجوبه بأدلّة قطعية، و أمّا البراءة فهي مثل الولاية فتجب البراءة من الفاسقين مطلقاً سواء كانوا من المشركين أو كانوا أهل كفر نعمةٍ، فالبراءة منهم واجب بنصّ الكتاب العزيز و 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للولاية و البراءة أقساماً نوردها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يرد الكتاب بما يوجب ولاية أحد، أو البراءة منه، كالأنبياء المذكورين بأسمائهم في الولاية و كإبليس في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نطق فيه رسول من رسل اللّٰه انّ فلاناً من أهل السعادة، أو من أهل الشقاء، بشرط أن يسمع السامع من لسان الرسول ذلك الكلام حين نطقه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الجملة و براءة الجملة، و صورتها أن يعتقد المكلّف ولاية أهل طاعة اللّٰه من الأوّلين و الآخرين إنسهم و جنِّهم و ملائكتِهم، و أن يعتقد البراءة من جميع أهل معصية اللّٰه من الأوّلين و الآخرين إنسِهِم و جنِّهم إلى يوم الدين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القسم هو الذي يعبّر عنه بعقيدة الإنسان، لأنّه لا بدّ لكل مكلّف أن يعتقده ديناً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يجب الوقوف فيمن لم يعلم فيه موجب الولاية و لا البراءة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 قال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وقّاف، و المنافق وثّاب</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قال أبو سعيد الكدمي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رحمنا اللّٰه و 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و البراءة فريضتان و قد نطق بذلك القرآن و أكّدته السنّة، و نسخته آثار الأئمّة الذين هم حجّة اللّٰه في دينه، فمن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أن يتولّى أحداً من علماء أهل الخلاف و لا من أفضلهم، و لو جهل أمرهم، و لو ظنّ أنّهم أهل الحقّ و أهل الفضل، ما جاز أن يتولّى أحداً منهم بدين</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حكم من أعظم أحكام الإسلام</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انّه ممّا يلزم المسلمون و يدينون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لأولياء </w:t>
      </w:r>
    </w:p>
    <w:p>
      <w:pPr>
        <w:pStyle w:val="BookText"/>
        <w:rPr/>
      </w:pPr>
      <w:r>
        <w:rPr>
          <w:rFonts w:ascii="Amiri" w:hAnsi="Amiri" w:eastAsia="Amiri" w:cs="Amiri"/>
          <w:color w:val="111111"/>
          <w:sz w:val="28"/>
          <w:sz w:val="28"/>
          <w:szCs w:val="28"/>
          <w:rtl w:val="true"/>
          <w:lang w:bidi="ar-SA"/>
        </w:rPr>
        <w:t>اللّٰه و الحبّ لهم، و البغض لأعداء اللّٰه و البراءة منهم، و من أحبَّ عبداً في اللّٰه فكأنّما أحبّ اللّٰه، و ذلك من أشرف أعمال البر</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قد حرّر هذه المسألة أحد المعاصرين من علماء الاباضية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الجملة و براءتها فريضتان بالكتاب و السنّة و الإجماع على كلّ مكلّف عند بلوغه إن قامت عليه الحجّة، و أمّا ولاية الأشخاص و براءتها فواجبتان قياساً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محبّة المؤمن الموفي بدينه، الحريص على واجباته، المبتعد عن المحارم، المتخلِّق بأخلاق الإسلام، المتّبع لهدى محمّد صلى الله عليه و آله و سلم وجبت محبّته على المؤمنين، و أُعلِنَت ولايته بين المسلمين، و طلبت له المغفرة و الرحمة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نزغ أحدهم من الشيطان نزغ، و لم يستعذ باللّٰه من الشيطان، فأقدم على المعصية و لم يُسارع إلى التوبة، انفصم هذا الرباط الذي يربطه بالمؤمنين، و تهدَّمَتْ هذه الأُخوّة التي قامت على الدين حتى يجدّد إيمانه بربّه، و يستغفر اللّٰه من ذنبه، و يصل حبال قلبه بفاطر السموات و الأرض، فإذا فعل ذلك، رجعت منزلته بين إخوانه كما كانت، و عزَّتْ نفسه بينهم بعد أن هانت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 الذي يعلن بين الملأ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يجترئ على أوامر اللّٰه فيتخلّى عن واجباته، أو يقدم على ارتكاب </w:t>
      </w:r>
    </w:p>
    <w:p>
      <w:pPr>
        <w:pStyle w:val="BookText"/>
        <w:rPr/>
      </w:pPr>
      <w:r>
        <w:rPr>
          <w:rFonts w:ascii="Amiri" w:hAnsi="Amiri" w:eastAsia="Amiri" w:cs="Amiri"/>
          <w:color w:val="111111"/>
          <w:sz w:val="28"/>
          <w:sz w:val="28"/>
          <w:szCs w:val="28"/>
          <w:rtl w:val="true"/>
          <w:lang w:bidi="ar-SA"/>
        </w:rPr>
        <w:t>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أن يكرم بالتساوي مع الصادقين و لا يمكن أن تشمله المحبّة في الدين، بل يجب أن يجد الغلظة من المؤمنين و أن يسمع التقريع و التوبيخ، و أن يُطْلب الابتعاد عنه، و أن يُعْلَنَ البراءة منه، و يُقلَّلَ التعامل معه حتى تضيق عليه الأرض بما رحبت، و لا يجد ملجأ من اللّٰه إلّا إليه، فأمّا أن يشرح اللّٰه صدره للإسلام، و أن يفتح قلبه للإيمان و أن يسخّر أعضاءه للعبادة، و أن يباعد بينه و بين المعصية فيتوب ممّا ارتكب و يعود إلى حظيرة الإسلام بالعمل الصالح، و الجهاد المتواصل، جهاد النفس و الهوى، فترتبط أواصره حينئذ بأواصر الناس، و يصبح بعد الهداية و التوفيق أخاً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يرتكس إلى الشيطان، و يصرّ على العصيان، و يبتعد عن محاسبة النفس، و يستمرّ في الغواية و الضلال، و حينئذ لا يمكن لأولياء اللّٰه أن يحبّوا عدوّ اللّٰه، و لا أن يرضوا عمّن جاهره بالمعصية، و انّ القلوب المؤمنة لتستحي أن تتّجه إلى المليك الديّان لتطلب منه الرحمة و الغفران، لعبيد الشهوات و أغوياء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العصاة الذين يصرّون على ما فعلوا و يجاهرون اللّٰه و الناس بما ارتكبوا، انفصلوا بكبريائهم عن ربّهم، و ابتعدوا عن محبّة إخوانهم، و حادوا اللّٰه و رسوله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يُحَادُّونَ اَللّٰهَ وَ رَسُولَهُ أُولٰئِكَ فِي اَلْأَذَلِّينَ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 كُبِتُوا كَمٰا كُبِتَ اَلَّذِينَ مِنْ قَبْلِهِمْ</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المجتمع الإسلامي أنظف من أن تقع فيه المعصية من مسلم، ثمّ يسكتون عنه، فيدعونه فيهم محبوباً قبل أن يبادر إلى التوبة و الاستغفار و التكفير إن كانت المعصية ممّا يتحلّل منه بالتكفير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القضيّة من القضايا التي يكاد ينفرد بها الاباضية</w:t>
      </w:r>
      <w:r>
        <w:rPr>
          <w:rStyle w:val="FootnoteAnchor"/>
          <w:rtl w:val="true"/>
        </w:rPr>
        <w:footnoteReference w:id="450"/>
      </w:r>
      <w:r>
        <w:rPr>
          <w:rFonts w:ascii="Amiri" w:hAnsi="Amiri" w:eastAsia="Amiri" w:cs="Amiri"/>
          <w:color w:val="111111"/>
          <w:sz w:val="28"/>
          <w:sz w:val="28"/>
          <w:szCs w:val="28"/>
          <w:rtl w:val="true"/>
          <w:lang w:bidi="ar-SA"/>
        </w:rPr>
        <w:t>عن غيرهم من الفرق الإسلامية فلم يساووا بين مؤمن تقيّ و عاص شقيّ في المعاملة،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المجتمع المسلم أن يُعْلِنَ كلمة الحق في كلّ فرد من أفراده، و أن يتولّى تهذيب الناشزين، و تقويم المنحرفين و تربية المتذرّعين بالوسائل التي شرعها الإسلام للتربية الجماعية من أمر بمعروف و نهي عن منكر، و اعراض عمّن يتولّى عن اللّٰه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 الحق أبداً أن نتغاضى عن أُولئك الذين يرتكبون المعاصي، و نضعهم في صفّ واحد مع المؤمنين الموفين، بل يجب أن نزجر العاصي عن معصيته، و أن نعالِنَه بالعداوة، ما دام منحرفاً عن سبيل اللّٰه، و أن لا نساوي في المعاملة بينه و بين الموفي، و أن لا نعطيه من المحبّة و طلب المغفرة، و حسن التعامل، ما نعطيه للذي يراقب اللّٰه في الخفاء و العلانية، و يرجع إليه في كلّ كبيرة و صغيرة، و يقف عند حدوده التي رسمها لا يتخطّاها،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لْيَجِدُوا فِيكُمْ غِلْظَةً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و الاباضية لا يخرجون العصاة من الملّة </w:t>
      </w:r>
    </w:p>
    <w:p>
      <w:pPr>
        <w:pStyle w:val="BookText"/>
        <w:rPr/>
      </w:pPr>
      <w:r>
        <w:rPr>
          <w:rFonts w:ascii="Amiri" w:hAnsi="Amiri" w:eastAsia="Amiri" w:cs="Amiri"/>
          <w:color w:val="111111"/>
          <w:sz w:val="28"/>
          <w:sz w:val="28"/>
          <w:szCs w:val="28"/>
          <w:rtl w:val="true"/>
          <w:lang w:bidi="ar-SA"/>
        </w:rPr>
        <w:t>و لا يحكمون عليهم بالشرك، و لكن يوجبون البراءة منهم و بغضهم و إعلان ذلك لهم حتى يقلعوا عن معصيتهم و يتوبوا إلى ربّهم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هذا عصارة ما ذكروه في هذه المسألة، أي الولاية و البراءة و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من أحاط بالكتاب و السنّة أو ألم بهما أن ينكر وجوب التولّي و التبرّي، فإنّ المصدرين الأساسيّين مملوءان بالأمر بتولّي الرسول، و المؤمنين، و التبرّي من المشركين و أهل الكتاب و العصاة، و إليك رشحة من ذلك فيكفي فيه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تَعْلَمُوا آبٰاءَهُمْ فَإِخْوٰانُكُمْ فِي اَلدِّينِ وَ مَوٰالِيكُمْ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فيكفي في ذلك الأحاديث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انكار المنكر بقلبه و لسانه فهو ميّت بين الأحياء</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أن نلقى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الإنكار أن تلقى أهل المعاصي بوجوه مكفهرّة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غيرة إذا رأى منكراً أن يَعْلَم اللّٰه عزّ و جلّ من قلبه إنكاراً</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إنّ الحب و البغض من الظواهر و الحالات النفسية، و لهما آثار على الأعضاء و الجوارح في حياة الإنسان، فلقاء أهل المعاصي بوجوه مكفهرّة من آثار تلك الظاهرة، هذا كلّه ممّا لا إشكال فيه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موضع آخر يجب إلفات النظر إليه و هو أنّ التبرّي من عصاة المسلمين ليس شيئاً مطلوباً بالذات، و إنّما الغاية منه إرجاع العاصي إلى حظيرة الطاعة، و إلحاقه بأصفياء الأُمّة، و على ذلك فهو من مراتب الأمر بالمعروف و النهي عن المنكر، فيدور وجوبه مدار وجود شرائطهما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كون التبرّي مؤثّراً في كبح جماح العاصي و تماديه في الغي، و لأجل ذلك جوّز الإسلام غيبة المتجاهر بالفسق و ربّما أوجب الوقيعة في أهل البدع، و إكثار الوقيعة فيهم، 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ليس غيبتهم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المعلن بفسقه، و الإمام الكذّاب إن أحسنت لم يشكر و إن أسأت لم يغفر، </w:t>
      </w:r>
    </w:p>
    <w:p>
      <w:pPr>
        <w:pStyle w:val="BookText"/>
        <w:rPr/>
      </w:pPr>
      <w:r>
        <w:rPr>
          <w:rFonts w:ascii="Amiri" w:hAnsi="Amiri" w:eastAsia="Amiri" w:cs="Amiri"/>
          <w:color w:val="111111"/>
          <w:sz w:val="28"/>
          <w:sz w:val="28"/>
          <w:szCs w:val="28"/>
          <w:rtl w:val="true"/>
          <w:lang w:bidi="ar-SA"/>
        </w:rPr>
        <w:t>و المتفكّهون بالأُمّهات، و الخارج من الجماعة الطاعن على أُمّتي، الشاهر عليها بسيفه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غيبة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جائر، و فاسق معلن، و صاحب بدعة</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فعلى ذلك فوجوب التبرّي رهن شروط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يحتمل كون التبرّي مؤثّراً في إرجاعه عن المعصية كما عرفت، و إلّا فلا يجب كما هو الحال في جميع مراتب الأمر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إظهار التبرّي موجباً لتماديه في الغي، و انكبابه على الإثم، فإنّ إيجاب التبرّي في ذلك ينتج نقيض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التبرّي، الاعراب عمّا في ضمير المتبرّي من كونه كارهاً لعمله، بلا حاجة إلى إعمال الغلظة و الشدّة كما في كلام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الآيات و الروايات الدالّة على التبرّي واردة في حقّ الكفّار و العصاة المتمادين في الغي، لا من عصى مرّة واحدة و يبدو أنّه سوف يرجع و يستغفر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القائل في كيفية التبرّي فليس عليه دليل بل الدليل على خلافه، لأنّ المعاملة مع العصاة على النحو الذي ذكره القائل لم يكن رائجاً في عصر الرسول، إلّا في حقّ العتاة المتمادين في الغي، أو المتخلّفين عن </w:t>
      </w:r>
    </w:p>
    <w:p>
      <w:pPr>
        <w:pStyle w:val="BookText"/>
        <w:rPr/>
      </w:pPr>
      <w:r>
        <w:rPr>
          <w:rFonts w:ascii="Amiri" w:hAnsi="Amiri" w:eastAsia="Amiri" w:cs="Amiri"/>
          <w:color w:val="111111"/>
          <w:sz w:val="28"/>
          <w:sz w:val="28"/>
          <w:szCs w:val="28"/>
          <w:rtl w:val="true"/>
          <w:lang w:bidi="ar-SA"/>
        </w:rPr>
        <w:t>الزحف، و قد ورد في حقّهم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اَلثَّلاٰثَةِ اَلَّذِينَ خُلِّفُوا حَتّٰى إِذٰا ضٰاقَتْ عَلَيْهِمُ اَلْأَرْضُ بِمٰا رَحُبَتْ وَ ضٰاقَتْ عَلَيْهِمْ أَنْفُسُهُمْ وَ 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الغلظة و الشدّة كانت في حقّ هؤلاء الثلاثة الذين تخلّفوا عن الجهاد في الوقت الذي كان الرسول في أشدّ الحاجة إلى المجاهد الصادق، فنزل الوحي بالضغط و إيجاد الضيق عليهم حتى يصلوا إلى مرتبة تضيق عليهم أرض المدينة بما رحبت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المعاملة لكلّ عاص و لو مرّة واحدة بهذا النحو و الضغط عليه حتى تضيق عليه الأرض، فهو بعيد عن سماحة الإسلام، كيف و قد قال سبحانه حاكياً عن حملة العرش الذين يستغفرون للذين تابوا و اتّبعوا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وَسِعْتَ كُلَّ شَيْ‌ءٍ رَحْمَةً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هذه الوعود و دعوة العصاة إلى حظيرة الغفران و النهي عن اليأس من روح اللّٰه ممّا جاء في كلام هذا القائل؟ فالاباضية و إن كانوا غير متطرّفين في مسلكهم لكن في التبرّي عن العاصي في جميع الأحوال </w:t>
      </w:r>
      <w:bookmarkStart w:id="321" w:name="pg11544_168199"/>
    </w:p>
    <w:p>
      <w:pPr>
        <w:pStyle w:val="BookText"/>
        <w:rPr/>
      </w:pPr>
      <w:bookmarkEnd w:id="321"/>
      <w:r>
        <w:rPr>
          <w:rFonts w:ascii="Amiri" w:hAnsi="Amiri" w:eastAsia="Amiri" w:cs="Amiri"/>
          <w:color w:val="111111"/>
          <w:sz w:val="28"/>
          <w:sz w:val="28"/>
          <w:szCs w:val="28"/>
          <w:rtl w:val="true"/>
          <w:lang w:bidi="ar-SA"/>
        </w:rPr>
        <w:t>و الظروف على النحو الذي سمعت نوع تطرّف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النحو من التبرّي الوارد في كلام القائل يناسب العيشة القبلية، و الاجتماعات الصغيرة، و لا يتمشّى أبداً مع الاجتماعات الكبيرة التي تضم الفسّاق، إلى العدول في جميع الأندية و المجالس كما لا يخفى</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4062024_73709187"/>
      <w:bookmarkStart w:id="323" w:name="_Toc115"/>
      <w:bookmarkEnd w:id="322"/>
      <w:r>
        <w:rPr>
          <w:rtl w:val="true"/>
        </w:rPr>
        <w:t>اكمال</w:t>
      </w:r>
      <w:r>
        <w:rPr>
          <w:rtl w:val="true"/>
        </w:rPr>
        <w:t>:</w:t>
      </w:r>
      <w:bookmarkEnd w:id="323"/>
    </w:p>
    <w:p>
      <w:pPr>
        <w:pStyle w:val="BookText"/>
        <w:rPr/>
      </w:pPr>
      <w:r>
        <w:rPr>
          <w:rFonts w:ascii="Amiri" w:hAnsi="Amiri" w:eastAsia="Amiri" w:cs="Amiri"/>
          <w:color w:val="111111"/>
          <w:sz w:val="28"/>
          <w:sz w:val="28"/>
          <w:szCs w:val="28"/>
          <w:rtl w:val="true"/>
          <w:lang w:bidi="ar-SA"/>
        </w:rPr>
        <w:t>ثمّ إنّه لو ثبت كون رجل عدوّاً من أعداء اللّٰه لارتكابه الكبائر أو لارتداده عن الدين، فليس لآحاد الأُمّة القيام بإجراء الحدّ عليه، و إنّما واجب الآحاد هو التبرّي منه، و من فعله، روحاً و جسداً، و أمّا إجراء الحدّ عليه فإنّما هو على القويّ المطاع في الأُمّة و هو الحاكم الإسلامي، و لأجل ذلك ينقسم الأمر بالمعروف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يُعَدُّ واجباً فردياً، يقوم به آحاد الأُمّة، و قسم يعدّ رسالة اجتماعية تقوم به القوّة التنفيذية في الدولة الإسلامية، و نأتي هنا بكلمة قيّمة للإمام الصادق عليه السلام عند 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الأمر بالمعروف و النهي عن المنكر أ واجب هو على الأُمّة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 إلى أيٍّ، مِنْ أيّ؟ يقول من الحق إلى الباطل، و الدليل على ذلك من كتاب اللّٰه عزّ و 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غير عام</w:t>
      </w:r>
      <w:r>
        <w:rPr>
          <w:rFonts w:eastAsia="Amiri" w:cs="Amiri" w:ascii="Amiri" w:hAnsi="Amiri"/>
          <w:color w:val="111111"/>
          <w:sz w:val="28"/>
          <w:szCs w:val="28"/>
          <w:rtl w:val="true"/>
          <w:lang w:bidi="ar-SA"/>
        </w:rPr>
        <w:t>».</w:t>
      </w:r>
      <w:r>
        <w:rPr>
          <w:rStyle w:val="FootnoteAnchor"/>
          <w:rtl w:val="true"/>
        </w:rPr>
        <w:footnoteReference w:id="467"/>
      </w:r>
      <w:bookmarkStart w:id="324" w:name="pg11544_168200"/>
    </w:p>
    <w:p>
      <w:pPr>
        <w:pStyle w:val="Heading4"/>
        <w:numPr>
          <w:ilvl w:val="3"/>
          <w:numId w:val="1"/>
        </w:numPr>
        <w:rPr/>
      </w:pPr>
      <w:bookmarkStart w:id="325" w:name="__RefHeading___Toc4062026_73709187"/>
      <w:bookmarkStart w:id="326" w:name="_Toc116"/>
      <w:bookmarkEnd w:id="324"/>
      <w:bookmarkEnd w:id="325"/>
      <w:r>
        <w:rPr/>
        <w:t>8</w:t>
      </w:r>
      <w:r>
        <w:rPr>
          <w:rtl w:val="true"/>
        </w:rPr>
        <w:t xml:space="preserve"> - </w:t>
      </w:r>
      <w:r>
        <w:rPr>
          <w:rtl w:val="true"/>
        </w:rPr>
        <w:t>آراء الاباضية في الصحابة</w:t>
      </w:r>
      <w:r>
        <w:rPr>
          <w:rtl w:val="true"/>
        </w:rPr>
        <w:t>:</w:t>
      </w:r>
      <w:bookmarkEnd w:id="326"/>
    </w:p>
    <w:p>
      <w:pPr>
        <w:pStyle w:val="Heading5"/>
        <w:numPr>
          <w:ilvl w:val="4"/>
          <w:numId w:val="1"/>
        </w:numPr>
        <w:rPr/>
      </w:pPr>
      <w:bookmarkStart w:id="327" w:name="__RefHeading___Toc4062028_73709187"/>
      <w:bookmarkStart w:id="328" w:name="_Toc117"/>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قد طرحنا مسألة عدالة الصحابة في الجزء الأوّل من هذه الموسوعة عند البحث عن عقائد أهل الحديث، و المعروف بين كتّاب الفرق انّ الاباضية يحبّون الشيخين و يبغضون الصهرين، غير أنّ كتّاب الاباضية في هذا العصر ينكرون هذه النسبة و يقولون إنّ الدعاية التي سلّطها المغرضون على الاباضية نبذتهم بهذه الفرية، و ذهب علي يحيى معمّر في نقد النسبة و تزييفها إلى نقل الكلمات التي فيها الثناء البالغ على الصهرين، ينقل عن أبي حفص عمرو بن عيسى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الهادي صلاة 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عنبرٌ ما خبّ ساع و رمل</w:t>
      </w:r>
    </w:p>
    <w:p>
      <w:pPr>
        <w:pStyle w:val="BookText"/>
        <w:rPr/>
      </w:pPr>
      <w:r>
        <w:rPr>
          <w:rFonts w:ascii="Amiri" w:hAnsi="Amiri" w:eastAsia="Amiri" w:cs="Amiri"/>
          <w:color w:val="111111"/>
          <w:sz w:val="28"/>
          <w:sz w:val="28"/>
          <w:szCs w:val="28"/>
          <w:rtl w:val="true"/>
          <w:lang w:bidi="ar-SA"/>
        </w:rPr>
        <w:t xml:space="preserve">و سلام يتوالى 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و الصحب ما الغيث هطل</w:t>
      </w:r>
    </w:p>
    <w:p>
      <w:pPr>
        <w:pStyle w:val="BookText"/>
        <w:rPr/>
      </w:pPr>
      <w:r>
        <w:rPr>
          <w:rFonts w:ascii="Amiri" w:hAnsi="Amiri" w:eastAsia="Amiri" w:cs="Amiri"/>
          <w:color w:val="111111"/>
          <w:sz w:val="28"/>
          <w:sz w:val="28"/>
          <w:szCs w:val="28"/>
          <w:rtl w:val="true"/>
          <w:lang w:bidi="ar-SA"/>
        </w:rPr>
        <w:t xml:space="preserve">سيما الصديق و الفاروق 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الشهم البطل</w:t>
      </w:r>
    </w:p>
    <w:p>
      <w:pPr>
        <w:pStyle w:val="BookText"/>
        <w:rPr/>
      </w:pPr>
      <w:r>
        <w:rPr>
          <w:rFonts w:ascii="Amiri" w:hAnsi="Amiri" w:eastAsia="Amiri" w:cs="Amiri"/>
          <w:color w:val="111111"/>
          <w:sz w:val="28"/>
          <w:sz w:val="28"/>
          <w:szCs w:val="28"/>
          <w:rtl w:val="true"/>
          <w:lang w:bidi="ar-SA"/>
        </w:rPr>
        <w:t>و ينقل عن ديوان البدر التلاتي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الرسول زوجها و 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لبيت قد فشا سناها</w:t>
      </w:r>
    </w:p>
    <w:p>
      <w:pPr>
        <w:pStyle w:val="BookText"/>
        <w:rPr/>
      </w:pPr>
      <w:r>
        <w:rPr>
          <w:rFonts w:ascii="Amiri" w:hAnsi="Amiri" w:eastAsia="Amiri" w:cs="Amiri"/>
          <w:color w:val="111111"/>
          <w:sz w:val="28"/>
          <w:sz w:val="28"/>
          <w:szCs w:val="28"/>
          <w:rtl w:val="true"/>
          <w:lang w:bidi="ar-SA"/>
        </w:rPr>
        <w:t xml:space="preserve">رضى الإله يطلب التلاتي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جميعاً و لمن عناها</w:t>
      </w:r>
      <w:r>
        <w:rPr>
          <w:rStyle w:val="FootnoteAnchor"/>
          <w:rtl w:val="true"/>
        </w:rPr>
        <w:footnoteReference w:id="46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نرحّب بهذا الود الذي أمر اللّٰه سبحانه به في كتابه بالنسبة إلى العترة الطاهرة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لا يمكننا التجاهل بأنّهم يحبّون المحكّمة الأُولى، و يعتبرونهم أئمّة، و هم قُتلوا بسيف علي، و هل يمكن الجمع بين الحبّين و الودّين؟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 هل يجتمع حبّ علي و ودّه و حبّ من كان يكفّر عليّاً و يطلب منه التوبة؟ كيف و هؤلاء هم الذين قلّبوا له ظهر المجنَ و ضعّفوا أركان حكومته الراشدة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أنّ الاباضية يعدّون عمران بن حطان من القعدة، و هو إمام لهم بعد أبي بلال، و هو القائل في حق عبد الرحمن بن ملجم قاتل الإمام علي، شقيق عاقر ناقة ثمود،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مع هذا السعي لكتمان الحقيقة فالظاهر أن للشهرة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حبّهما للشيخين فليس مجال شك و أمّا بغضهما للصهرين فقد وقفت في الفصل التاسع على نظر قدمائهم في حق الإمام علي عليه السلام و إليك نظرهم في حق عثمان، ليعلم مدى صحّة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قولكم في عثمان بن عفان؟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منزلة البراءة عند المسلمين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وجبت البراءة من عثمان بن عفان و قد تقدمت </w:t>
      </w:r>
    </w:p>
    <w:p>
      <w:pPr>
        <w:pStyle w:val="BookText"/>
        <w:rPr/>
      </w:pPr>
      <w:r>
        <w:rPr>
          <w:rFonts w:ascii="Amiri" w:hAnsi="Amiri" w:eastAsia="Amiri" w:cs="Amiri"/>
          <w:color w:val="111111"/>
          <w:sz w:val="28"/>
          <w:sz w:val="28"/>
          <w:szCs w:val="28"/>
          <w:rtl w:val="true"/>
          <w:lang w:bidi="ar-SA"/>
        </w:rPr>
        <w:t>ولايته و صحّت عقدة إمامته مع فضائله المعروفة في الإسلام، و في تزويج النبي له عليه السلام بابنتيه واحدة بعد واحدة؟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و البراءة هما فرضان في كتاب اللّٰه لا عذر للعباد في جهلهما، و قد أمرنا اللّٰه تبارك و تعالى أن نحكم و ندين له في عباده بما يظهر لنا في أُمورهم و لم يكلّفنا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وجدنا أصحاب النبي صلى الله عليه و آله و سلم قد قدّموا عثمان إماماً لهم بعد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قصدوا إليه فقتلوه على ما استحقّ عندهم من الأحداث التي زايل بها الحق و سبيله، فمن قال إنّ عثمان قتل مظلوماً كان قد أوجب على أصحاب النبي صلى الله عليه و آله و سلم البراءة بقتلهم لعثمان بن عفان و إلزام البراءة من علي بن أبي طالب لأنّه وضعه المسلمون بعد عثمان إماماً لهم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الإمام إقامة الحدود و لم يغيّر ذلك علي بن أبي طالب و لم ينكره و لم يقم الحد على من قتل عثمان، و حارب من طلب بدمه و هو طلحة بن عبيد اللّٰه و الزبير بن العوام، و لو لم يكن مستحقاً للقتل و أنّه مظلوم لكان علي قد كفر لقتاله لمن طلب بدم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قاتل علي و المسلمون من طلب بدم عثمان و صوّبوا من قتله و أقرّهم علي بين يديه و كانوا أعوانه و أنصاره، كان دليلاً على أنّهم محقّون في قتله، لأنّ إجماعهم على ذلك حجّة لغيرهم 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زوّجه النبي بابنتيه واحدة بعد واحدة فإنا لا ننكر ذلك و لا يكون عثمان مستوجباً للولاية بتزويج النبي صلى الله عليه و آله و سلم له بابنتيه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عقد النبي له بالنكاح موجباً للرجل المشرك الذي كان النبي صلى الله عليه و آله و سلم قد زوّجه بابنته زينب قبل التحريم بين المسلمين و المشركين مع </w:t>
      </w:r>
    </w:p>
    <w:p>
      <w:pPr>
        <w:pStyle w:val="BookText"/>
        <w:rPr/>
      </w:pP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فهذا مبطل لاحتجاجك علينا بتزويج النبي صلى الله عليه و آله و سلم له بابنتيه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له فضائل في الإسلام متقدّمة، فإن الأعمال بالخواتم في الآخرة، لا بالفضائل الأُولى</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على كل تقدير فما يذكره هذا الكاتب و غيره هو الحق الذي يجب أن تمشي عليه الاباضية في حياتهم الدينية و يجب علينا احترام الصحابة و ودّهم على الموازين التي وردت في الكتاب و السنّة، و لا أظنّ مسلماً على أديم الأرض يبغض الصحابي بما هو صحابي أو بما أنّه رأى النبي أو بما أنّ له صلة به، و لو كان هناك استنكار فإنّما لبعض الصحابة أمثال المغيرة بن شعبة و بسر بن أرطاة، و عمرو بن العاص، و سمرة بن جندب لما قاموا به من سفك الدماء البريئة و الظلم في الأحكام، و الطلب الحثيث بلذائذ الدنيا، كيف لا يصحّ التبرّي منهم؟ و قد قال عمرو بن العاص لمعاوية عند ما دعاه للمشاركة في الحرب ضدّ علي أبياتاً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لا اعطيك ديني و 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دنياً فانظرن كيف تصنع</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تعطني مصراً فأربح بصفقةٍ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بها شيخاً يضرّ و ينفع</w:t>
      </w:r>
      <w:r>
        <w:rPr>
          <w:rStyle w:val="FootnoteAnchor"/>
          <w:rtl w:val="true"/>
        </w:rPr>
        <w:footnoteReference w:id="474"/>
      </w:r>
      <w:bookmarkStart w:id="329" w:name="pg11544_168204"/>
    </w:p>
    <w:p>
      <w:pPr>
        <w:pStyle w:val="Heading5"/>
        <w:numPr>
          <w:ilvl w:val="4"/>
          <w:numId w:val="1"/>
        </w:numPr>
        <w:rPr/>
      </w:pPr>
      <w:bookmarkStart w:id="330" w:name="__RefHeading___Toc4062030_73709187"/>
      <w:bookmarkStart w:id="331" w:name="_Toc118"/>
      <w:bookmarkEnd w:id="329"/>
      <w:bookmarkEnd w:id="330"/>
      <w:r>
        <w:rPr>
          <w:rtl w:val="true"/>
        </w:rPr>
        <w:t>الفتاوى الشاذّة عن الكتاب و السنّة</w:t>
      </w:r>
      <w:bookmarkEnd w:id="331"/>
    </w:p>
    <w:p>
      <w:pPr>
        <w:pStyle w:val="BookText"/>
        <w:rPr/>
      </w:pPr>
      <w:r>
        <w:rPr>
          <w:rFonts w:ascii="Amiri" w:hAnsi="Amiri" w:eastAsia="Amiri" w:cs="Amiri"/>
          <w:color w:val="111111"/>
          <w:sz w:val="28"/>
          <w:sz w:val="28"/>
          <w:szCs w:val="28"/>
          <w:rtl w:val="true"/>
          <w:lang w:bidi="ar-SA"/>
        </w:rPr>
        <w:t>المذهب الاباضي يدّعي أنّه يعتمد في أُصوله على الكتاب و السنّة و يتّفق في كثير من أُصوله و فروعه مع مذاهب أهل السنّة، و لا يختلف معها إلّا في مسائل قليلة اختلاف مذاهب السنّة نفسها في 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اعتماد المذهب الاباضي على الكتاب و السنّة و عدم تباعده عن مذاهب السنّة إلّا لأنّ مؤسّسه جابر بن زيد قد أخذ عن الصحابة الذين أخذ عنهم أصحاب هذه المذاهب من الحنفيّة و الشافعيّة و المالكيّة و الحنابلة، بل أنّه يمتاز على أصحاب هذه المذاهب في أنّه أخذ عن الصحابة مباشرة بينما هم لم يأخذوا في معظمهم إلّا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الأحاديث التي جمعها هو و غيره من علماء و فقهاء و جمّاع الأحاديث من الاباضية كالربيع بن حبيب و غيره، ليست إلّا أحاديث وردت عن البخاري و مسلم و غيرهم من أئمّة الحديث كأبي داود و الترمذي و النسائي و ابن ماجة و الدارقطني و الطبراني و البيهقي و غيرهم من أهل السنّة و الجماعة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الاباضية لا يعترفون بالتقليد فيما يأخذون أو يدّعون حتى لفقهائهم أنفسهم، و المشهور عنهم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رجال تقييد لا تقليد، أي أنّهم يتقيّدون بالكتاب و السنّة، و بما تقيّد و التزم به السلف الصالح، و لا </w:t>
      </w:r>
    </w:p>
    <w:p>
      <w:pPr>
        <w:pStyle w:val="BookText"/>
        <w:rPr/>
      </w:pPr>
      <w:r>
        <w:rPr>
          <w:rFonts w:ascii="Amiri" w:hAnsi="Amiri" w:eastAsia="Amiri" w:cs="Amiri"/>
          <w:color w:val="111111"/>
          <w:sz w:val="28"/>
          <w:sz w:val="28"/>
          <w:szCs w:val="28"/>
          <w:rtl w:val="true"/>
          <w:lang w:bidi="ar-SA"/>
        </w:rPr>
        <w:t>يقلّدون أصحاب المذاهب أو أصحاب الأقوال إلّا إذا كانت أقوالهم موافقة للكتاب و السنّة</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إنّ المذهب الاباضي كما وصفه الكاتب يستند إلى الأدلّة الشرعية و العقلية، فالعقل عندهم حجّة كالكتاب و السنّة، و ليس ذلك أمراً خفيّاً على من سبر كتبهم العقائدية و الفقهية، و قد كان ذلك معروفاً عنهم في القرون الأُولى حتى بين مخالفيهم على وجه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بإغناء العقل عن السمع في أوّل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المفيد شيخ الشيعة في 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العقل يحتاج في علمه و نتائجه إلى السمع و أنّه غير منفك عن سمع ينبّه الغافل على كيفيّة الاستدلال، و أنّه لا بدّ في أوّل التكليف و ابتدائه في العالم من رسول، و وافقهم في ذلك أصحاب الحديث، و أجمعت المعتزلة و الخوارج و الزيدية على خلاف ذلك، و زعموا أنّ العقول تعمل بمجرّدها من السمع و التوقّف، إلّا أنّ البغداديين من المعتزلة خاصّة يوجبون الرسالة في أوّل التكليف</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هذا النحو من الاعتماد على العقل يعد نوع مغالاة في القول بحجيّته إلّا في مورد لزوم أصل المعرفة، لاستقلاله عليه دفعاً للضرر المحتمل و غيره ما حرّر في محلّه</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بحجّية العقل لا يعني منها إلّا حجّيته في موارد يستقلّ </w:t>
      </w:r>
    </w:p>
    <w:p>
      <w:pPr>
        <w:pStyle w:val="BookText"/>
        <w:rPr/>
      </w:pPr>
      <w:r>
        <w:rPr>
          <w:rFonts w:ascii="Amiri" w:hAnsi="Amiri" w:eastAsia="Amiri" w:cs="Amiri"/>
          <w:color w:val="111111"/>
          <w:sz w:val="28"/>
          <w:sz w:val="28"/>
          <w:szCs w:val="28"/>
          <w:rtl w:val="true"/>
          <w:lang w:bidi="ar-SA"/>
        </w:rPr>
        <w:t xml:space="preserve">بحكمها العقل على وجه اللزوم و القطع كالملازمات العقليّة، مستقلّة كانت أو غير مستقلّة، و الأوّل كاستقلاله بالبراءة عن أيّ تكليف فيما إذا لم يرد من الشارع فيه بيان، و لزوم الفحص عن بيّنة مدّعي النبوّة، و النظر في دعواه و برهانه، و الثاني كالمسائل المعروفة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كادّعاء الملازمة بين وجوب الشيء و وجوب مقدّمته، أو 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هو مذكور في محلّه، و لا يحتجّ به الّا فيما إذا لم يرد من الشرع حكم في مورده، و إلّا فلا يقام له وزن، و لأجل الغلوّ الموجود في كلماتهم التي ترتبط بالعقل نجد لهم فتاوى فقهية لا توافق الكتاب و السنّة، و قد أعطوا للعقل العاطفي فيها قيمة أكثر ممّا أعطوه للكتاب و السنّة، فقدّموا حكم العقل الظنّي على الحكم الشرعي القطعي، و إليك نماذج</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بلغت السماحة و حب السلام لدى الاباضية أنّ فقهاءهم فضّلوا الصلح بين أي فئتين من المؤمنين وقع القتال بينهما، و أنّه لا ينبغي لأحد أن يفضّل أيّ فئة منهما على الأُخرى، حتى لا تحدث فتنة، و في ذلك قال أحد شيوخهم من المغاربة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وقعت الفتنة بين فئتين من المؤمنين فالأحبّ إليّ أن يصطلحوا، فإن لم يفعلوا فالأحبّ إليّ أن لا تغلب فئة فئة، فإنّ من أحبّ أن تغلب أحدهما الأُخرى فقد دخل في الفتنة و لزمه ما لزمه أهل تلك، و كان سيفه يقطر دماً، و السلامة عندي أن يكونا في البراءة سواء، لا يرجّح إحدى الطائفتين، فإنّه متى رجّح أُثم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لا شك انّ هذه الفتوى صدرت عن عاطفة القائل و كونه محبّاً للوئام و السلام، لكنّها عاطفة في غير محلّها و ربّما تتم لصالح الظالمين و الفئات الباغية، و الذكر الحكيم يصرّح بخلافه و انّه يجب مقاتلة الباغي إن لم يرجع إلى أمر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ما ذكره القائل، فالواجب على المسلمين في الفتنة التي أثارها طلحة و الزبير في خلافة علي عليه السلام أو الفتنة التي أثارها ابن أبي سفيان بعد حرب الجمل، أن لا تفضّل أي فئة على الأُخرى حتى لا تحدث فتنة، و هذا النوع من حبّ الصلح و السلام أشبه بالخضوع لعاطفة عشواء و لو كان في ذلك ركوب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اتّفقت الأُمّة الإسلامية على أنّ الزنا بمجرّده لا ينشر الحرمة بين الفاعلين إلّا في موارد خاصّة كما إذا كانت الزانية مزوّجة، و يسمى في مصطلح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بذات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فقد جاءت الاباضية بفتوى شاذّة حسبها أنّها صيانة لكرامة المرأة حتى أنّ بعض المتأخّرين منهم صاغها في قالب اجتماعي </w:t>
      </w:r>
    </w:p>
    <w:p>
      <w:pPr>
        <w:pStyle w:val="BookText"/>
        <w:rPr/>
      </w:pPr>
      <w:r>
        <w:rPr>
          <w:rFonts w:ascii="Amiri" w:hAnsi="Amiri" w:eastAsia="Amiri" w:cs="Amiri"/>
          <w:color w:val="111111"/>
          <w:sz w:val="28"/>
          <w:sz w:val="28"/>
          <w:szCs w:val="28"/>
          <w:rtl w:val="true"/>
          <w:lang w:bidi="ar-SA"/>
        </w:rPr>
        <w:t>حسب أنّه ينطلي على أصحاب الفقه،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كانت بيئة الحياة في الأُمّة المسلمة لا تبيح للمرأة أن تخلى برجل أجنبي و لا تبيح لرجل أن يختلي بامرأة أجنبية عنه، و ذلك خوفاً من الفتنة، لأنّ الدوافع الجنسية قد تتغلّب على النفس عند الرجل أو عند المرأة و هما مختليان، فيصلان إلى المحذور، و يقع السوء الذي منه يحذران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درس الاباضية هذه المشكلة منذ خير القرون و انتهوا فيها إلى رأيهم الذي ينفردون به فيما أعرف، فحرّموا الزواج بين من ربطت بينهما علاقة إثم، و قد كانوا في تحريمهم لهذا الزواج يستندون إلى روح الإسلام الذي يحارب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زنا بامرأة ثمّ تزوّجها فهما زانيان إلى يوم القيامة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الخضوع للعاطفة و التمسّك بهذه الذرائع إنّما يجوز إذا لم يكن في المسألة دليل من الشرع و إلّا فيضرب بها عرض الجدار، و إن نبع عن مبدأ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عاطفي، فإذا كان الكتاب و السنّة و إجماع الأُمّة حاكماً بجواز التزويج فلا يسوغ لنا التمسّك بهذه الوجوه، و يكفي في ذلك إطلاق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 نعم عن بعض الفقهاء اشتراط </w:t>
      </w:r>
    </w:p>
    <w:p>
      <w:pPr>
        <w:pStyle w:val="BookText"/>
        <w:rPr/>
      </w:pPr>
      <w:r>
        <w:rPr>
          <w:rFonts w:ascii="Amiri" w:hAnsi="Amiri" w:eastAsia="Amiri" w:cs="Amiri"/>
          <w:color w:val="111111"/>
          <w:sz w:val="28"/>
          <w:sz w:val="28"/>
          <w:szCs w:val="28"/>
          <w:rtl w:val="true"/>
          <w:lang w:bidi="ar-SA"/>
        </w:rPr>
        <w:t>الجواز بالتوبة، و على كلّ تقدير فليس في الأُمّة من يحرّم إلّا الحسن البصري، و قوله شاذّ مخالف للكتاب و اتّفاق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بامراة جاز له نكاحها فيما بعد، و به قال عامّة أهل العلم، و قال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و قال قتادة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تابا جاز و إلّا لم يجز، و روي ذلك في أخبارنا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زنت المرأة لم يحل لمن يعلم ذلك نكاحها إلّا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انقضاء العدّة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الشرطان حلّ نكاحها للزاني و غيره في قول أكثر أهل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ابنه و ابن عباس و جابر بن زيد و عطاء و الحسن و عكرمة و الزهري و الثوري و الشافعي و ابن المنذر و أصحاب الرأي، و روي عن ابن مسعود و البراء بن عازب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تحلّ للزاني بحال، و يحتمل انّهم أرادوا بذلك ما كان قبل التوبة أو قبل استبرائها فيكون كقولنا، فأمّا تحريمها على الاطلاق فلا يصحّ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محلّلة لغير الزاني فحلّت له كغيرها</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صيانة كرامة المرأة إنّما هو في تجويز الزواج لا في التحريم لأنّ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 الفاحشة التي صدرت منهما عن جهالة، و يصير الفاعلان في المجتمع الإسلامي كزوجين شرعيّين يتعامل الناس معهما معاملة صحيحة و واقعية، و أمّا إذا أفتينا بحرمة الزواج، فالمرأة المخدوعة المحكومة بحكم العاطفة ربّما تلتحق بالغانيات إذا انتشر أمرها و ظهر سرّها، و رغب عنها كلّ شابّ غيور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وردت أحاديث كثيرة في النهي عن الاستجداء و المسألة، و اعتمد الاباضية تلك الأحاديث الشريفة فمنعوا المسلم من إراقة ماء الوجه و التعرّض لمذلّة السؤال، فإذا هانت عليه كرامته، و ذهب يسأل الناس الزكاة، حرم منها عقاباً له على هذا الهوان، و تعويداً له على الاستغناء عن الناس، و الاعتماد على الكفاح</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لا شك أنّ السؤال و الاستجداء حرام شرعاً و مكروه في بعض الموارد، غير أنّ الإفتاء بتحريم الزكاة بحجّة صيانة ماء وجه السائل فتوى على خلاف الكتاب و السنّة، و لو كان ذلك موجباً للتحريم لصدر فيه نصّ عن رسول اللّٰه لكثرة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سبحانه يأمر باعطاء السائل و عدم نهره، يقول سبحانه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 فَلاٰ تَنْهَرْ</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آتَى اَلْمٰالَ عَلىٰ حُبِّهِ ذَوِي اَلْقُرْبىٰ وَ اَلْيَتٰامىٰ وَ اَلْمَسٰاكِينَ وَ اِبْنَ اَلسَّبِيلِ وَ اَلسّٰائِلِينَ وَ فِي اَلرِّقٰابِ وَ أَقٰامَ اَلصَّلاٰةَ وَ آتَى اَلزَّكٰاةَ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 الآية مطلقة تعم مورد الزكاة و غيره لو لم نقل بورودها فيها</w:t>
      </w:r>
      <w:r>
        <w:rPr>
          <w:rFonts w:eastAsia="Amiri" w:cs="Amiri" w:ascii="Amiri" w:hAnsi="Amiri"/>
          <w:color w:val="111111"/>
          <w:sz w:val="28"/>
          <w:szCs w:val="28"/>
          <w:rtl w:val="true"/>
          <w:lang w:bidi="ar-SA"/>
        </w:rPr>
        <w:t>.</w:t>
      </w:r>
      <w:bookmarkStart w:id="332" w:name="pg11544_168212"/>
    </w:p>
    <w:p>
      <w:pPr>
        <w:pStyle w:val="Heading3"/>
        <w:numPr>
          <w:ilvl w:val="2"/>
          <w:numId w:val="1"/>
        </w:numPr>
        <w:rPr/>
      </w:pPr>
      <w:bookmarkStart w:id="333" w:name="__RefHeading___Toc4062032_73709187"/>
      <w:bookmarkStart w:id="334" w:name="_Toc119"/>
      <w:bookmarkEnd w:id="332"/>
      <w:bookmarkEnd w:id="333"/>
      <w:r>
        <w:rPr>
          <w:rtl w:val="true"/>
        </w:rPr>
        <w:t>خاتمة المطاف</w:t>
      </w:r>
      <w:bookmarkEnd w:id="334"/>
    </w:p>
    <w:p>
      <w:pPr>
        <w:pStyle w:val="Heading4"/>
        <w:numPr>
          <w:ilvl w:val="3"/>
          <w:numId w:val="1"/>
        </w:numPr>
        <w:rPr/>
      </w:pPr>
      <w:bookmarkStart w:id="335" w:name="__RefHeading___Toc4062034_73709187"/>
      <w:bookmarkStart w:id="336" w:name="_Toc120"/>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قد تعرّفت في ما سبق على عقائد الاباضية و خصائصهم و قد اخترنا منها أُموراً ثمانية بقي هنا أمرٌ يطيب لنا أن نلفت نظر القارئ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الاباضية لتجويزهم التقيّة جعلوا مسالك الدين أربعة تنتهي في المرحلة الرابعة إلى الكتمان المساوق للتقيّة،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الدين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للاباضية لجنة تقوم بالاشراف الكامل على شئون المجتمع الاباضي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إيقاف القارئ على خصوصيّات و صلاحيّات هذه اللجنة و شئونها نأتي بنصّ كتابهم، فإليك البيان</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062036_73709187"/>
      <w:bookmarkStart w:id="338" w:name="_Toc121"/>
      <w:bookmarkEnd w:id="337"/>
      <w:r>
        <w:rPr>
          <w:rtl w:val="true"/>
        </w:rPr>
        <w:t>مسالك الدين عند الاباضية</w:t>
      </w:r>
      <w:r>
        <w:rPr>
          <w:rtl w:val="true"/>
        </w:rPr>
        <w:t>:</w:t>
      </w:r>
      <w:bookmarkEnd w:id="33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الإسلامي إمّا أن يكون ظاهراً على أعدائه، حرّاً في أراضيه، مستقلّاً بأحكامه، عاملاً بكتاب اللّٰه و سنّة رسوله، منفّذاً لأحكام الدين، لا يخضع لأجنبيّ بوجه من الوجوه، و لا يستبدّ به حاكم، و لا يطغى عليه ذو سلطان، فهذه الحالة هي حالة الظهور، و هي أكمل الحالات للمجتمع المسلم، و عليها يجب أن تكون الأُمّة، لأنّها المنزلة التي ارتضاها اللّٰه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انحدر المسلمون </w:t>
      </w:r>
    </w:p>
    <w:p>
      <w:pPr>
        <w:pStyle w:val="BookText"/>
        <w:rPr/>
      </w:pPr>
      <w:r>
        <w:rPr>
          <w:rFonts w:ascii="Amiri" w:hAnsi="Amiri" w:eastAsia="Amiri" w:cs="Amiri"/>
          <w:color w:val="111111"/>
          <w:sz w:val="28"/>
          <w:sz w:val="28"/>
          <w:szCs w:val="28"/>
          <w:rtl w:val="true"/>
          <w:lang w:bidi="ar-SA"/>
        </w:rPr>
        <w:t>عن هذا المقام، و تضاءلوا عن هذا الشرف، و نزلوا عن هذه المرتبة التي رفعهم إليها الإيمان باللّٰه، و الثقة فيه، فيجب أن لا يهادنوا الظلم، و أن لا يستكينوا للطغيان، و أن لا يسمحوا للأيدي العابثة، أن تعبث بمقدّرات الأُمّة، فتنتهك حرماتهم، و تحول دون أُمور دينهم، و تتحكّم في أعمالهم و عباداتهم، و تتصرّف في أموالهم بغير التشريع الذي وضعه عالم الغيب و الشهادة، و الهدى الذي تركه محمّد صلى الله عليه و آله و سلم لأبناء الإسلام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انحدرت الأُمّة إلى هذه الوهدة، فيسيطر عليها عدوّ أجنبي، أو تخلّى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أولته الأُمّة ثقتها، و أسلمته مقاليدها، و وضعت بين يديه رعايتها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الأمانة، و حاد بها عن الطريق، و خان اللّٰه و رسوله و المسلمين فيما وضع بين يديه، وجب حينئذ أن يقف المسلمون في طريق تلك الدولة الباغية، يأمرونها بالمعروف، و ينهونها عن المنكر، و يلزمونها أن تسلك بهم طريق الصواب، فإذا اعتزّت بالإثم، و استمرأت طعم الظلم، و استكبرت أن تخضع لأمر اللّٰه، و أن ترجع إلى سبيل اللّٰه، فحينئذ يأتي القسم الثاني من التنظيم الإسلامي و هو الدفاع، و الدفاع في مسالك الدين يرادف ما يعبّر عنه في العصر الحاضر بالثورة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الثورة على الاستعمار الأجنبي، أو الثورة على الاستعمار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كالثورة على الظلم، و الثورة على الاقطاع، و الثورة على الفساد، و الثورة على الانحراف عن دين اللّٰه في كلّ مظاهره و أشكاله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الزعيم الذي يقود هذه الثورة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على الأُمّة الثائرة حق الطاعة و الامتثال، ما دامت الثورة قائمة، فاذا استقرّت الأُمور، و رجعت إلى الهدوء و الاستقرار، أصبح واحداً من أفراد الأُمّة، له حقوقهم، و عليه </w:t>
      </w:r>
    </w:p>
    <w:p>
      <w:pPr>
        <w:pStyle w:val="BookText"/>
        <w:rPr/>
      </w:pPr>
      <w:r>
        <w:rPr>
          <w:rFonts w:ascii="Amiri" w:hAnsi="Amiri" w:eastAsia="Amiri" w:cs="Amiri"/>
          <w:color w:val="111111"/>
          <w:sz w:val="28"/>
          <w:sz w:val="28"/>
          <w:szCs w:val="28"/>
          <w:rtl w:val="true"/>
          <w:lang w:bidi="ar-SA"/>
        </w:rPr>
        <w:t>واجباتهم، و رجوع الأُمور إلى نصابها يكون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نجاح الثورة، و إمّا فشلها، و نجاحها يكون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استجابة الدولة لمطالب الأُمّة، و رجوعها إلى أحكام اللّٰه، و في هذه الحالة ينتهي عمل الثورة إلى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الإطاحة بالنظام الفاسد، و قلب الحكم الظالم، و تغييره إلى نظام إسلامي، يتمشّىٰ مع التشريع الذي جاء به كتاب اللّٰه الكريم، و عندئذٍ أيضاً لا يكون لزعيم الثورة أو أمير الدفاع، أيّ حق في الحكم، إلّا إذا اختارته الأُمّة، لشروط توفّرت فيه بعد الهدوء و الاجتماع و التفكير و المفاضلة، حسب الشروط المتبعة في اختيار أمير للمؤمنين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ضعف المسلمون حتى عن هذا الموقف، و أصبحوا لا يستجيبون لداعي الثورة، و يفضّلون طريق السلامة، و يركنون إلى الدعة و الاستراحة، جاء المسلك الثالث من مسالك الدين، و هو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لقلّة منهم إذا بلغوا أربعين شخصاً أن يعلنوا الثورة على الفساد، و بما أنّ هذه الثورة التي يقوم بها عدد قليل، لا يتوقّع لها النجاح في كفاحها ضدّ دولة ظالمة مسلّحة، و أُمّة مسالمة راضية بالذل، فإن هذا التنظيم يشبه أن يكون شغباً على دولة ظالمة حتى لا تطمئنّ إلى تنفيذ خططها الجائرة، و قد لا تكون لها نتائج غير هذا القلق الذي يخيّم على الظالمين، و التوجّس و الخوف الذي يسود أعمالهم و حركاتهم، و لذلك فقد اشترط لهذا التنظيم، شروط قاسية لا يقبلها إلّا الفدائيّون، الذين وهبوا حياتهم لحياة الأُمّة، و ذلك أنّه لا يحلّ لهم بعد أن ينخرطوا في هذه المؤسّسة، أن يعودوا إلى بلادهم، أو يستقرّوا في أمكنتهم، أو يتخلّوا عن رسالتهم، حتى ينتهي بهم الأمر إلى النجاح أو القتل، و القتل </w:t>
      </w:r>
    </w:p>
    <w:p>
      <w:pPr>
        <w:pStyle w:val="BookText"/>
        <w:rPr/>
      </w:pPr>
      <w:r>
        <w:rPr>
          <w:rFonts w:ascii="Amiri" w:hAnsi="Amiri" w:eastAsia="Amiri" w:cs="Amiri"/>
          <w:color w:val="111111"/>
          <w:sz w:val="28"/>
          <w:sz w:val="28"/>
          <w:szCs w:val="28"/>
          <w:rtl w:val="true"/>
          <w:lang w:bidi="ar-SA"/>
        </w:rPr>
        <w:t>أقرب الأمرين إليهم، و عند ما تضطرّ الظروف أحدهم إلى منزله لشأن من شئون تمديد الثورة، كالتزوّد، فإنّه يعتبر في منزله غريباً مسافراً يقصر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عند ما يكون في شعف الجبال، أو بطون الأدوية، يقطع المواصلات على الطغاة، أو يهدم الجسور التي تمرّ بها القطر الظالمة، أو يقتلع أُسس القلاع التي تجمع ذخيرة الجبابرة، حينئذ يعتبر في منزله و بين أهله، و هم في كلّ ذلك لا يحلّ لهم أن يروّعوا الآمنين، أو أن يسيئوا إلى المسالمين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تنظيم رائع للفدائية في الإسلام عند ما يتحكّم الظلم، و يستعلي عبيد الشيطان، و تعطّل أحكام اللّٰه بأحكام الإنسان، يقول أبو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الشراء من أخص أوصاف الاباضية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رضيت الأُمّة بالذل، و استسلمت للظلم، و جرى عليها حكم الطغاة، و لم يقم فيها من يثور لكرامة الإسلام المهدرة، و لا لشرف الرسالة التي أعزّت الإنسانية، و تغلّب حبّ الدعة على كلّ فرد، و ركن الجميع إلى الراحة، فلم تتكوّن حتى الفدائية التي تقضّ مضاجع الظالمين، و تذكّرهم أنّ حكمهم لن يقر، و أنّ كراسيهم لن تستقر، و أنّ المقاومة لا تزال هي أمل المؤمنين، و انّهم سوف يحاسبون أمام اللّٰه، و الأُمّة حساباً عسيراً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ضعفت الأُمّة حتى عن هذه المرتبة، أصبحت تحت التنظيم الأخير، تنظيم الكتمان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يجب أن يبتعد المؤمنون عن مساعدة الظالمين بتولّي الوظائف الظالمة، و أن تتولّى شئونهم جمعيات تبثّ فيهم هداية اللّٰه، و تملأ قلوبهم بالإيمان باللّٰه، و تنشر فيهم المعرفة و الثقافة الإسلامية التي تبصّرهم بدين اللّٰه، فلا تكون علاقتهم بالظالمين إلّا في أيسر </w:t>
      </w:r>
      <w:bookmarkStart w:id="339" w:name="pg11544_168216"/>
    </w:p>
    <w:p>
      <w:pPr>
        <w:pStyle w:val="BookText"/>
        <w:rPr/>
      </w:pPr>
      <w:bookmarkEnd w:id="339"/>
      <w:r>
        <w:rPr>
          <w:rFonts w:ascii="Amiri" w:hAnsi="Amiri" w:eastAsia="Amiri" w:cs="Amiri"/>
          <w:color w:val="111111"/>
          <w:sz w:val="28"/>
          <w:sz w:val="28"/>
          <w:szCs w:val="28"/>
          <w:rtl w:val="true"/>
          <w:lang w:bidi="ar-SA"/>
        </w:rPr>
        <w:t xml:space="preserve">طريق، و أضيق مجال، فيما يتعلّق بجباية الأموال المفروضة عليهم للحاكمين، و هي الجمعيّات، أو ما يسمّى في التنظيم الاباضي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بحلقة العزّابة</w:t>
      </w:r>
      <w:r>
        <w:rPr>
          <w:rFonts w:eastAsia="Amiri" w:cs="Amiri" w:ascii="Amiri" w:hAnsi="Amiri"/>
          <w:color w:val="111111"/>
          <w:sz w:val="28"/>
          <w:szCs w:val="28"/>
          <w:rtl w:val="true"/>
          <w:lang w:bidi="ar-SA"/>
        </w:rPr>
        <w:t>».</w:t>
      </w:r>
      <w:r>
        <w:rPr>
          <w:rStyle w:val="FootnoteAnchor"/>
          <w:rtl w:val="true"/>
        </w:rPr>
        <w:footnoteReference w:id="489"/>
      </w:r>
    </w:p>
    <w:p>
      <w:pPr>
        <w:pStyle w:val="Heading4"/>
        <w:numPr>
          <w:ilvl w:val="3"/>
          <w:numId w:val="1"/>
        </w:numPr>
        <w:rPr/>
      </w:pPr>
      <w:bookmarkStart w:id="340" w:name="__RefHeading___Toc4062038_73709187"/>
      <w:bookmarkStart w:id="341" w:name="_Toc122"/>
      <w:bookmarkEnd w:id="340"/>
      <w:r>
        <w:rPr>
          <w:rtl w:val="true"/>
        </w:rPr>
        <w:t>العزّابة</w:t>
      </w:r>
      <w:r>
        <w:rPr>
          <w:rtl w:val="true"/>
        </w:rPr>
        <w:t>:</w:t>
      </w:r>
      <w:bookmarkEnd w:id="341"/>
    </w:p>
    <w:p>
      <w:pPr>
        <w:pStyle w:val="BookText"/>
        <w:rPr/>
      </w:pPr>
      <w:r>
        <w:rPr>
          <w:rFonts w:ascii="Amiri" w:hAnsi="Amiri" w:eastAsia="Amiri" w:cs="Amiri"/>
          <w:color w:val="111111"/>
          <w:sz w:val="28"/>
          <w:sz w:val="28"/>
          <w:szCs w:val="28"/>
          <w:rtl w:val="true"/>
          <w:lang w:bidi="ar-SA"/>
        </w:rPr>
        <w:t>تعريف 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العزّابة هيئة محدودة العدد، تمثّل خيرة أهل البلد علماً و صلاحاً، و هذه الهيئة تقوم بالإشراف الكامل على شئون المجتمع الاباضي، الشئون الدينية، و الشئون التعليمية، و الشئون الاجتماعية، و الشئون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زمن الظهور و الدفاع تمثّل مجلس الشورى للإمام أو عامله و من ينوب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زمني الشراء أو الكتمان فهي تمثّل الإمام و تقوم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تختار هيئة العزّابة من بينها شيخاً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أعلمهم و أكثرهم كفاءة، و لا يشترط فيه أن يكون أكبرهم سنّاً، و الشيخ يرأس الهيئة في جلساتها، و يمثّلها في جميع أعمالها، و يتكلّم باسمها، و ينفّذ قراراتها، و يتولّى الإشراف المباشر على جميع شئون البلد أو الأُمّة، و يجب أن تعرض عليه جميع المشاكل و الأحداث، و حكمه بعد قرار الهيئة نافذ في جميع الأحكام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اشتقاق كلمة 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هذه الكلمة من العزوب أو العزابة، </w:t>
      </w:r>
    </w:p>
    <w:p>
      <w:pPr>
        <w:pStyle w:val="BookText"/>
        <w:rPr/>
      </w:pPr>
      <w:r>
        <w:rPr>
          <w:rFonts w:ascii="Amiri" w:hAnsi="Amiri" w:eastAsia="Amiri" w:cs="Amiri"/>
          <w:color w:val="111111"/>
          <w:sz w:val="28"/>
          <w:sz w:val="28"/>
          <w:szCs w:val="28"/>
          <w:rtl w:val="true"/>
          <w:lang w:bidi="ar-SA"/>
        </w:rPr>
        <w:t>و هي تعني العزالة، و الغربة، و التصوّف و التهجّد، و الانقطاع في رءوس الجبال، و يقصد بها في هذا الاستعمال الانقطاع إلى خدمة المصلحة العامة، و الإعراض عن حظوظ النفس، و البعد عن مشاغل الحياة، من أهل و مال و ولد، فإنّ العزّابي لا يعطي لهؤلاء من جهده و وقته إلّا القليل، أمّا أعظم طاقته فيجب أن يصرفها للّٰه في خدمة المسلمين، دون مقابل يتقاضاه على عمله، أو أجرٍ يرجوه منهم، لأنّ أجره و حسابه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كلمة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الحلقة استعمال ثان يقصد به هيئة العزّابة، فهي مرادفة لها، و قد أُخذت هذه الكلمة من التحليق، و هو الاستدارة، و ذلك انّ العزّابة في اجتماعاتهم الرسمية يجلسون على هيئة حلقة أو دائرة، و هو أنسب وضع لتبادل الآراء، و دارسة و جهات النظر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الجلوس على هذا الوضع أفضل حال عند الدراسة، أو تلاوة القرآن الكريم، و الاتجاه إلى اللّٰه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 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 الرسمي للعزّابة يكون في المسجد، و لذلك فلازم أن يكون في جانب من جوانب المسجد بيت خاص بالعزّابة، و يستحسن أن يكون بعيداً عن مجالس الناس، حتى لا تسمع المداولات التي تجري فيه، و هذا البيت الخاص بهم لا يجوز لغيرهم الدخول إليه مطلقاً، و يتحتّم على الجدد منهم أن يقوموا بتنظيفه و مراقبته و فرشه و ملاحظة جميع ما يلزمه، و فيه تحفظ وثائقهم فلا يطّلع عليها أحد غيرهم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جميع المداولات و المناقشات و المباحث التي تجري داخله تعتبر سرّيّة، لا يجوز </w:t>
      </w:r>
    </w:p>
    <w:p>
      <w:pPr>
        <w:pStyle w:val="BookText"/>
        <w:rPr/>
      </w:pPr>
      <w:r>
        <w:rPr>
          <w:rFonts w:ascii="Amiri" w:hAnsi="Amiri" w:eastAsia="Amiri" w:cs="Amiri"/>
          <w:color w:val="111111"/>
          <w:sz w:val="28"/>
          <w:sz w:val="28"/>
          <w:szCs w:val="28"/>
          <w:rtl w:val="true"/>
          <w:lang w:bidi="ar-SA"/>
        </w:rPr>
        <w:t>إخراجها و إفشاؤها لأيّ سبب من الأسباب، ما عدا القرارات التي تتخذ للتنفيذ فيتولّى الشيخ إعلانها، و قد ينوب عنه أحد الأعضاء الآخرين، و لا يجوز للعزّابة أن يناقشوا أي موضوع في غير مقرّهم الرسمي، و بعد أن ينتهوا إلى قرار في أي موضوع يحق لهم أن ينتقلوا إلى مكان آخر لتنفيذ ذلك القرار، إذا كان تنفيذه يقتضي منهم الانتقال، و إذا أصدروا أمراً في شأن من الشئون الاجتماعية للبلد، كتحديد المهور، أو تحديد الأسعار، أو بدء العمل في المواسم الزراعية، أو ما شاكل ذلك، فلم يستجب الجمهور لقرارهم، اعتصموا في مقرّهم، و لزموا المسجد دون أن يقوموا بأعمالهم المعتادة، و امتنعوا من دخول الأسواق و البلد، حتى يستجيب الناس للحكم، و يقوموا بتنفيذ الأمر، و لم تحدث مثل هذه الحالة عند الاباضية في ليبيا، إلّا عدداً قليلاً من المرّات، استجاب فيها الناس لأمر العزّابة بأسرع ما يمكن، بل لقد كان الناس يسارعون حين يسمعون بمثل هذا الموقف من العزّابة، فيقنعون بعضهم، و يبلّغون موافقتهم إلى المجلس قبل حضور وقت الصلاة الثانية، فتسير الأُمور في معتادها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أعضاء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يتراوح عدد أعضاء الحلقة بين عشرة أعضاء و ستة عشر عضواً، يوزّع عليهم العمل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أعلم القوم، و أقواهم شخصية، و أقدرهم على حلّ المشاكل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المستشارون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عددهم أربعة لا يزيدون و لا ينقصون، </w:t>
      </w:r>
    </w:p>
    <w:p>
      <w:pPr>
        <w:pStyle w:val="BookText"/>
        <w:rPr/>
      </w:pPr>
      <w:r>
        <w:rPr>
          <w:rFonts w:ascii="Amiri" w:hAnsi="Amiri" w:eastAsia="Amiri" w:cs="Amiri"/>
          <w:color w:val="111111"/>
          <w:sz w:val="28"/>
          <w:sz w:val="28"/>
          <w:szCs w:val="28"/>
          <w:rtl w:val="true"/>
          <w:lang w:bidi="ar-SA"/>
        </w:rPr>
        <w:t>و يلزمون الشيخ، و لا يقطع أمراً دون موافقتهم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واحد، يقوم بصلاة الجماعة، و يجوز أن يكون أحد الأربعة المستشارين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شخص واحد مسئول عن تحرّي أوقات الصلاة، و القيام بمهمّة الأذان، و يصحّ أن يكون أحد الأربعة المستشارين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وكلاء الأوقاف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عضوان للإشراف على الأوقاف، و على ميزانيّة الحلقة، و ضبط الواردات و الصادرات، و طريقة إصلاح و تنمية الأوقاف، و يشترط في هذين العضوين بالإضافة إلى الشروط العامّة لأعضاء الحلقة، أن لا يكونا من الأغنياء المكثرين، و لا من الفقراء المعوزين، و لكن من متوسّطي الحال المستورين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ثلاثة أعضاء أو أكثر أو أقلّ حسب الحاجة، للإشراف على التربية و التعليم، و تنظيم الدراسة، و مراقبة التلاميذ في المحاضر، و هي دور التعليم، أو في الأقسام الداخلية، و ما إلى ذلك من شئون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حقوق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أربعة أعضاء أو خمسة للإشراف على حقوق الموتى، فيتولّون الإشراف على غسلهم، و تجهيزهم، و الصلاة عليهم، و دفنهم و مراقبة تنفيذ وصاياهم، و تقسيم تركاتهم حسب الفرائض في أحكام الإسلام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توفّي شخص و هو في براءة المسلمين بأن مات على معصية، فإنّ </w:t>
      </w:r>
    </w:p>
    <w:p>
      <w:pPr>
        <w:pStyle w:val="BookText"/>
        <w:rPr/>
      </w:pPr>
      <w:r>
        <w:rPr>
          <w:rFonts w:ascii="Amiri" w:hAnsi="Amiri" w:eastAsia="Amiri" w:cs="Amiri"/>
          <w:color w:val="111111"/>
          <w:sz w:val="28"/>
          <w:sz w:val="28"/>
          <w:szCs w:val="28"/>
          <w:rtl w:val="true"/>
          <w:lang w:bidi="ar-SA"/>
        </w:rPr>
        <w:t>هؤلاء العزّابة لا يقومون بحقوقه، لأنّ العاصي لا حقّ له على المؤمنين، و لكنّهم يسمحون لمن شاء من غير أعضاء الحلقة أن يقوم بتلك الحقوق، ذلك أنّ القيام بأُمور الميّت فرض على الكفاية، إذا قام به البعض أجزى عن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العضوية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أعضاء العزّابة عدّة شروط،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حافظاً لكتاب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يمرّ بمراحل الدراسة مرحلة مرحلة، و يستوفي الدراسة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محافظاً على الزّي الرسمي للطلبة عند ما كان في الدراسة، و للزّي الرسمي للعزّابة عند ما يدخل الحلقة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أديباً كيّساً فطناً، ذا لباقة و مهارة في تصريف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محبّاً للدراسة راغباً فيها، مواصلاً للتعلّم و 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له مشاغل دنيوية كثيرة تحمله على كثرة التردّد على الأسواق، و الاختلاط بالعامّة و السَّوَقة، اختلاطاً يزري بمقامه، و يذهب بهيبته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يغسل جسده بماء و يغسل قلبه بماء و سدر، و هذه عبارة اصطلاحية، يقصد منها أن يكون الإنسان نظيف اليد، و البطن، و العين من أموال الناس، و أن يكون نظيف القلب من جميع أمراض القلوب، أي أن يكون طاهر الباطن 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شرح أبو عمار عبد الكافي هذه العبارة،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الجسد فيغسله من الدنس في الناس، و أمّا القلب فيغسله من الغش و التكبّر و ما أشبه ذلك ممّا يوجب حبط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العبارة كما ترى في غاية الدقّة، و هي تحتمل أكثر ممّا أشرت إليه و أشار إليه العلّامة أبو عمار فتأمّلها، فكلّما تأمّلتها وجدت فيها معنى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شدّد المشايخ في تنظيف المؤمن لقلبه، لأنّ أدران القلوب أشدّ قذارة من أدران الأبدان، و لذلك أوجبوا عليه أن يغسل جسده بالماء، و أن يغسل قلبه بماء و سدر، و هي كناية تفيد الحرص الشديد على نظافة الباطن أكثر من نظافة الظاهر، فإنّ من طهرت سريرته حسنت سيرته، و استقامت أُموره، و كثرت محاسبته لنفسه، و رعايته لسلوكه، و في ذلك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واجبات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هيئة العزّابة واجبات أكيدة هي مسئولة عنها باعتبارها هيئة، و تتلخّص هذه الواجبات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الإشراف على التعليم و تهيئة الوسائل لذلك، و تيسير السبل أمام جميع الأطفال لينالوا قسطاً من الدراسة، و يتعلّموا جزءاً من القرآن الكريم و ما يعرفون به أُمور دينهم، و هذا أقل ما يمكن أن يتاح للطفل، فإذا كانت أُسرة الطفل فقيرة بحيث لا تستغني عن مجهوده الضعيف، أو ليس لها ما تموّنه به أوقات الدراسة، وجب أن تقدّم له مساعدة، و ذلك بالإنفاق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الحالة الاجتماعية للناس، و تيسير سبل الحياة للفقير و الضعيف و إيجاد العمل للجميع، و ذلك بمطالبة الأغنياء و أصحاب اليسار </w:t>
      </w:r>
    </w:p>
    <w:p>
      <w:pPr>
        <w:pStyle w:val="BookText"/>
        <w:rPr/>
      </w:pPr>
      <w:r>
        <w:rPr>
          <w:rFonts w:ascii="Amiri" w:hAnsi="Amiri" w:eastAsia="Amiri" w:cs="Amiri"/>
          <w:color w:val="111111"/>
          <w:sz w:val="28"/>
          <w:sz w:val="28"/>
          <w:szCs w:val="28"/>
          <w:rtl w:val="true"/>
          <w:lang w:bidi="ar-SA"/>
        </w:rPr>
        <w:t>أن يستعينوا بالفقراء في إنجاز أعمالهم مقابل أُجور، كثيراً ما يعيّنها أعضاء العزّابة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المشاكل التي تنجم بين الناس، و الفصل في قضاياهم، و الحكم بينهم في خصوماتهم و إيصال الحقوق إلى أصحابها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الإشراف على أوقاف المساجد، و على ميزانية الحلقة أو ضبط الصادر و الوارد، و إنفاق جميع ذلك في وجوهه، و العمل على تنمية الأوقاف الثابتة، و إصلاحها، و استغلالها أحسن استغلال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الأسواق و مراقبتها من أن تقع فيها معاملات لا يبيحها الشرع، أو أن ترد إليها أموال مسترابة أو مشبوهة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الحراسة البلدية على أموال الناس من زراعة و ماشية حتى لا تصل إليها أيدي الغارة و السرقة و الاضرار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على العصاة و المجرمين و تأديبهم، و إعلان البراءة منهم، و قطع التعامل معهم حتى يتوبوا و يرجعوا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بالعلاقات الخارجية و تنظيمها، سواء كانت علاقات حرب أو 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المهام التي تناط بمجلس العزّابة باعتباره هيئة مسئولة عن المجتمع أمام اللّٰه و أمام الناس، و على الهيئة أن توزّع الأعمال على الأعضاء حسب الكفاءة و المقدرة، و الذي يقوم بذلك إنّما هو الشيخ بعد اتّفاق الحلقة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تنشأ حلق 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حلق العزّابة في كل بلد أو قرية، و حلقة العزّابة هم الذين يشرفون على أُمور البلد أو القرية الخاصّة، فإذا كان هنالك أمر هام، أو حدث أكبر من مستوى القرية أو البلد رفع إلى المجلس الأعلى للعزّابة الذي يرأسه الشيخ الأكبر، أو حاكم الجبل حسبما كان في جبل نفوسة، و ذلك كمسائل إيقاع الحدود، و ما يتعلّق بالأمن العام، و ما إلى ذلك من المشاكل التي تكون أكبر من المستوى المحلّي للقرية، و الهيئة الكبرى للعزّابة أو الهيئة العامة لهم هي الهيئة التي يرأسها الشيخ الأكبر، و لا بدّ أن يكون شيخاً للعزّابة في بلده و يقوم مقام الإمام في أزمنة الكتمان، أمّا أعضاء العزّابة الذين يكونون معه فهم المستشارون، و يكونون من شيوخ حلق العزّابة في بلدانهم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مقرّهم هو مركز البلاد و عاصمتها، و لهم مع الشيخ اجتماعات دورية، مرة في كلّ ثلاثة أشهر، و متى دعت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 هذا المجلس نافذة على جميع البلاد، و كل الحلق خاضع مادّيّاً و أدبيّاً لهذا المجلس، و يعتبر السلطة الحقيقية للمجتمع الاباضي، أمّا بقية الحلق فهي مساعدة له، منفّذة لأعماله، و يجب على الشيخ الأكبر للعزّابة أن يكون مقر حكمه في مركز البلاد، فإذا اختار السكن في غير ذلك المكان فعليه أن يباشر الأحكام في مركز الحكم لا في محل السكن كما كان يفعل أبو هارون موسى بن هارون، و أبو عبد اللّه بن جلداسن اللالوتي، و أبو يحيى الارّجاني، و غيرهم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شيخ العزّابة في المجتمع الاباضي يمثّل سلطة الإمام العادل، و يقوم بجميع مهامه في النطاق الذي تسمح به ظروف الحياة في زمن كل واحد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مقيّد بمجلس الشورى الذي لا يحق له أن يصدر رأياً قبل موافقته، اللّهمّ إلّا في الأحكام الثابتة في الدين الإسلامي، و له أن يستعين بشخص يقوم له مقام المفتي، و القصد من هذا المفتي هو تحرير نصوص الحكم المستمدّة من الشرع الشريف، أو المساعدة على ترجيح الأقوال في المسائل الخلافية التي تتعدّد فيها و جهات أنظار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المقصود من وجود المفتي أن يبصر الشيخ بأحكام لا يعرفها، لأنّ شيخ العزّابة يشترط فيه أن يكون من أعلم المشايخ، إذا لم يكن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الاجتماعات الدورية التي تعقد في ثلاثة أشهر، أو في ستّة أشهر، يحضر ممثّلون عن جميع حلق العزّابة، و يستعرضون ما لديهم من مشاكل، و يدرسون معاً وضع المجتمع، و يتّخذون في ذلك القرارات اللازمة، و يرسمون خطط السير في المستقبل، على أنّه يحق لكل حلقة أن تتّصل بالمجلس الأعلى و تدعوه للانعقاد إذا كانت هنالك أسباب تدعو إلى ذلك، كما أنّ لها الحق أن تعرض مشاكلها الخاصة على الشيخ الأكبر، و تقتبس منه الرأي و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يمثّل كلّ حلقة من حلق العزّابة شيخها و بعض مستشاريه، إلّا في أحوال الضرورة التي يتعذّر فيها عليه أن يقوم بهذه المهمّة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اختيار أعضاء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يراعى في اختيار العزّابة بالإضافة إلى الشروط التي يجب أن تتوفّر في كل شخص أن يكونوا ممثّلين للقبائل أو الجهات التي يشتمل عليها البلد، و لا يشترط تساوي العدد، كما أنّه إذا لم يوجد في قبيلة ما، من تتوفّر فيه الشروط الشخصية أُخذ من غيرها، و عند ما يحتاج </w:t>
      </w:r>
    </w:p>
    <w:p>
      <w:pPr>
        <w:pStyle w:val="BookText"/>
        <w:rPr/>
      </w:pPr>
      <w:r>
        <w:rPr>
          <w:rFonts w:ascii="Amiri" w:hAnsi="Amiri" w:eastAsia="Amiri" w:cs="Amiri"/>
          <w:color w:val="111111"/>
          <w:sz w:val="28"/>
          <w:sz w:val="28"/>
          <w:szCs w:val="28"/>
          <w:rtl w:val="true"/>
          <w:lang w:bidi="ar-SA"/>
        </w:rPr>
        <w:t>العزّابة إلى إضافة عضو جديد إلى الحلقة يأخذونه عن 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يطلبوا من القبيلة التي يراد أخذ العضو منها أن ترشّح عدداً ممّن تتوفّر فيهم شروط العضوية و الكفاءات المطلوبة مع الشهرة بالصلاح، و التقوى، و العفاف، و النزاهة، و حب الخير، و الإيثار، و التضحية، و العمل للصالح العام، فتختار الهيئة واحداً منهم، و إمّا أن يطلبوا إلى 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يقدّموا إليهم واحداً ممّن يملأ ذلك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يتعيّن العضو لأن يشغل مركزاً في العزّابة، يدعى إلى مقرّهم الرسمي و يتولّى الشيخ تعريفه بالسيرة التي يجب عليه أن يسيرها، و بالأدب الذي يلتزمه، و يؤكّد عليه أن يعرف أنّ من أوكد الواجبات عليه أن يحافظ على آداب الإسلام، و يتخلّق بأخلاقه الحميدة، من الاستقامة و النزاهة، و العفّة، و الانقطاع إلى خدمة الأُمّة، و التزام المسجد، و الإعراض عن حظوظ الدنيا إلّا بمقدار الضرورة، و الاجتهاد في العبادة، و التواضع للمؤمنين، و الغلظة على العصاة و المجرمين، و أن يكون قدوة حسنة للناس في قوله و في عمله، و أن يتحرّى في رزقه التحرّي الكامل، و يختار له أن يكون مجال احترافه الزراعة، لأنّ التجارة تسبّب له احتكاكاً مباشراً بالناس، فيغلب أن لا يسلم منها بالحق أو بالباطل، و هم يلخّصون هذا الموقف في عبارة مشهورة متداولة هي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في مسجده، أو حقله أو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يعرّف بجميع ما يترتّب عليه من حقوق و واجبات، و ما يلقى عليه من مهام و مسئوليات، يطلب إليه أن يعلن عن قبوله أو رفضه، فإذا أعلن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يحدث </w:t>
      </w:r>
      <w:bookmarkStart w:id="342" w:name="pg11544_168226"/>
    </w:p>
    <w:p>
      <w:pPr>
        <w:pStyle w:val="BookText"/>
        <w:rPr/>
      </w:pPr>
      <w:bookmarkEnd w:id="342"/>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 إليه المهامّ العملية، كأن يقوم بالتدريس أو وكالة المسجد، أو الاشتراك في الإشراف على حقوق الموتى، ثمّ اعلم أنّه يعتبر أصغر العزّابة، و لو كان أكبر من بعضهم سنّاً، و عليه أن يتولّى خدمتهم، و يطلب إلى سلفه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العزّابي الذي كان أصغرهم قبل هذا العضو الجديد أن يبقى معه ثلاثة أيّام، يدرّبه فيها على آداب خدمة العزّابة، لأنّه يعتبر رئيسه المباشر، و عند ما يجلس العزّابة يتحتّم أن يكون مجلسه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ترتيب مجالس العزّابة ضروري، فلا يجوز للمتأخّر أن يسبق المتقدّم، و العزّابي يعتبر رئيساً في أي مكان يوجد فيه، و له وحده حق افتتاح الكلام في المجالس العامّة، و كذلك اختتامه، و إدارة المناقشات، و ما إلى ذلك، فلا يجوز لتلميذ أو عامي أن يتولّى شيئاً من ذلك إلّا بإذنه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062040_73709187"/>
      <w:bookmarkStart w:id="344" w:name="_Toc123"/>
      <w:bookmarkEnd w:id="343"/>
      <w:r>
        <w:rPr>
          <w:rtl w:val="true"/>
        </w:rPr>
        <w:t>عقوبة العزّابي</w:t>
      </w:r>
      <w:r>
        <w:rPr>
          <w:rtl w:val="true"/>
        </w:rPr>
        <w:t>:</w:t>
      </w:r>
      <w:bookmarkEnd w:id="344"/>
    </w:p>
    <w:p>
      <w:pPr>
        <w:pStyle w:val="BookText"/>
        <w:rPr/>
      </w:pPr>
      <w:r>
        <w:rPr>
          <w:rFonts w:ascii="Amiri" w:hAnsi="Amiri" w:eastAsia="Amiri" w:cs="Amiri"/>
          <w:color w:val="111111"/>
          <w:sz w:val="28"/>
          <w:sz w:val="28"/>
          <w:szCs w:val="28"/>
          <w:rtl w:val="true"/>
          <w:lang w:bidi="ar-SA"/>
        </w:rPr>
        <w:t>المطلوب من العزّابي أن يكون قدوة و مثلاً للاستقامة، و لذلك فإنّ ما يعتبر من غيره أخطاء صغيرة يعتبر منه أخطاء كبيرة يجب عليه الاحتراس منها، و الابتعاد عنها، و هذا حتى في مكارم الأخلاق، و معاملة الناس، فإذا قدّر عليه فأخطأ، نظر مجلس العزّابة في موضوعه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الخطأ كبيراً يتّصل بمعصية اللّٰه، و يسيء إلى سمعة العزّابة، أو يلحق إهانة بالمسجد أو استخفافاً بالحق، أو ما أشبه ذلك، وجب عليهم أن يحكموا عليه بالبراءة على الأشهاد، كما يقع بالنسبة لغيره من الناس، و لا يرفع عنه حكم البراءة حتى يتوب علناً، و ليس له بعد ذلك حق الرجوع </w:t>
      </w:r>
      <w:bookmarkStart w:id="345" w:name="pg11544_168227"/>
    </w:p>
    <w:p>
      <w:pPr>
        <w:pStyle w:val="BookText"/>
        <w:rPr/>
      </w:pPr>
      <w:bookmarkEnd w:id="345"/>
      <w:r>
        <w:rPr>
          <w:rFonts w:ascii="Amiri" w:hAnsi="Amiri" w:eastAsia="Amiri" w:cs="Amiri"/>
          <w:color w:val="111111"/>
          <w:sz w:val="28"/>
          <w:sz w:val="28"/>
          <w:szCs w:val="28"/>
          <w:rtl w:val="true"/>
          <w:lang w:bidi="ar-SA"/>
        </w:rPr>
        <w:t>إلى مجلس العزّابة أبداً، فإنّ من أُخرج من هذا المجلس بطريق البراءة لا يحق له دخوله مرّة ثانية، و إن تاب و نصحت توبته، و يبقى كسائر المسلمين له حقوقهم و عليه واجباتهم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الخطأ صغيراً لا يقتضي التوبة، فإنّهم يعقدون له مجلس تأديب سرّي، و قد يحكمون عليه بالإبعاد عن مجلس العزّابة لمدة طويلة أو قصيرة حسب الخطأ الذي ارتكبه، و ستروا عليه ذلك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هذا الحكم كان العزّابة من أشد المحافظين على الإسلام و آدابه، و قد لخّص أحد المشايخ هذه السيرة في عبارة لطيفة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متولّي الناس مثل اللبن يغيّره أي شيء يقع عليه</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062042_73709187"/>
      <w:bookmarkStart w:id="347" w:name="_Toc124"/>
      <w:bookmarkEnd w:id="346"/>
      <w:r>
        <w:rPr>
          <w:rtl w:val="true"/>
        </w:rPr>
        <w:t>كيف تكون نظام العزّابة؟</w:t>
      </w:r>
      <w:bookmarkEnd w:id="347"/>
    </w:p>
    <w:p>
      <w:pPr>
        <w:pStyle w:val="BookText"/>
        <w:rPr/>
      </w:pPr>
      <w:r>
        <w:rPr>
          <w:rFonts w:ascii="Amiri" w:hAnsi="Amiri" w:eastAsia="Amiri" w:cs="Amiri"/>
          <w:color w:val="111111"/>
          <w:sz w:val="28"/>
          <w:sz w:val="28"/>
          <w:szCs w:val="28"/>
          <w:rtl w:val="true"/>
          <w:lang w:bidi="ar-SA"/>
        </w:rPr>
        <w:t>في أواخر القرن الثالث الهجري وقعت حادثتان كبيرتان، و كان لهما أثر كبير على الاباضية، في ليبيا و تونس و الجزائر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الطاحنة بين الأغالبة و الاباضية في قصر مانو، و قد تلقّى فيها الاباضية ضربة عنيفة من يد الطاغية أحمد بن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تغلّب الشيعة على الدولة الرستمية في الجزائر، و قضائهم على هذه الدولة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كلتا الدولتين الأغلبية و الشيعية لا تتبعان أحكام الإسلام، و لا تعملان بها، فقد فكّر علماء الاباضية في جعل نظام يسيرون عليه، </w:t>
      </w:r>
    </w:p>
    <w:p>
      <w:pPr>
        <w:pStyle w:val="BookText"/>
        <w:rPr/>
      </w:pPr>
      <w:r>
        <w:rPr>
          <w:rFonts w:ascii="Amiri" w:hAnsi="Amiri" w:eastAsia="Amiri" w:cs="Amiri"/>
          <w:color w:val="111111"/>
          <w:sz w:val="28"/>
          <w:sz w:val="28"/>
          <w:szCs w:val="28"/>
          <w:rtl w:val="true"/>
          <w:lang w:bidi="ar-SA"/>
        </w:rPr>
        <w:t>يحفظون به أحكام اللّٰه في مواطنهم، و يسيّرون به الأُمّة في الوجهة الصالحة، دون أن يلتجئوا إلى إعلان دولة جديدة، أو يتعلّقوا بدولة ظالمة مستبدّة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فاهتدوا إلى وضع هذا النظام، و قد كان في أوّل الأمر عرفاً يسير عليه الناس، حتى جاء الإمام الكبير أبو عبد اللّه محمد بن بكر في أواخر القرن الرابع، فحرّره على شكل قانون يشتمل على مواد، ثمّ طبّقه تطبيقاً كاملاً في مواطن الاباضية، في ليبيا، ثمّ في تونس، ثمّ في الجزائر، حيث لا يزال يطبّق بدقّة، و على هذا الأساس اعتبر المؤرّخون أنّ الإمام أبا عبد اللّه هو واضع نظام العزّابة، و الحق أنّه يعتبر واضعاً لهذا النظام، فلولاه لما وصل إلينا على تلك الطريقة المنسّقة، و قد جاء بعد أبي عبد اللّه عدد من العلماء الكبار عنوا بدراسة هذا النظام عناية خاصّة، و أضافوا إليه بعض المواد، و أطلق عليه بعضهم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العزّابة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العلماء الذين عنوا به، و كتبوا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زكريا يحيى بن بكر، و أبو عمّار عبد الكافي، و أبو الربيع سليمان بن يخلف المزاتي، و قد حرص المتأخّرون منهم أن يضيفوا إليه جملاً في آداب العالم و المتعلّم، و آداب حلقة العزّابة و ما يجب أن تتنزّه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يدرس هذا النظام كما شرحه أُولئك الأئمّة الأعلام يخرج بقانون فذّ لنظم التربية و التعليم من جهة، و للسيرة الصالحة التي يجب أن يسير عليها المسلمون، فتحفظ عليهم خلقهم و دينهم، عند ما تسيطر عليهم دول البغي و العدوان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يسير مختصر عن نظام العزّابة الذي بقي يسير به </w:t>
      </w:r>
    </w:p>
    <w:p>
      <w:pPr>
        <w:pStyle w:val="BookText"/>
        <w:rPr/>
      </w:pPr>
      <w:r>
        <w:rPr>
          <w:rFonts w:ascii="Amiri" w:hAnsi="Amiri" w:eastAsia="Amiri" w:cs="Amiri"/>
          <w:color w:val="111111"/>
          <w:sz w:val="28"/>
          <w:sz w:val="28"/>
          <w:szCs w:val="28"/>
          <w:rtl w:val="true"/>
          <w:lang w:bidi="ar-SA"/>
        </w:rPr>
        <w:t>الاباضية في المغرب الإسلامي مُدّة طويلة</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قد ارتفع حكم العزّابة من مواطن الاباضية، في ليبيا و تونس في القرن الأخير، و منذ ارتفع نظام العزّابة في هذه المواطن تسرّب الفساد إلى المجتمع، و لن يستطيع الاباضية أن يعودوا إلى ما كانوا عليه من دين و خلق و استقامة ما لم يعودوا إلى الاستمساك بدين اللّٰه و اللياذ به، و انّ المسلمين جميعاً ما أُصيبوا به إلّا لانحرافهم عن دين اللّٰه، و خروجهم عن منهاجه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 يصلح آخر هذه الأُمّة إلّا بما صلح به أوّلها</w:t>
      </w:r>
      <w:r>
        <w:rPr>
          <w:rFonts w:eastAsia="Amiri" w:cs="Amiri" w:ascii="Amiri" w:hAnsi="Amiri"/>
          <w:color w:val="111111"/>
          <w:sz w:val="28"/>
          <w:szCs w:val="28"/>
          <w:rtl w:val="true"/>
          <w:lang w:bidi="ar-SA"/>
        </w:rPr>
        <w:t>.</w:t>
      </w:r>
      <w:bookmarkStart w:id="348" w:name="pg11544_168230"/>
    </w:p>
    <w:p>
      <w:pPr>
        <w:pStyle w:val="Heading4"/>
        <w:numPr>
          <w:ilvl w:val="3"/>
          <w:numId w:val="1"/>
        </w:numPr>
        <w:rPr/>
      </w:pPr>
      <w:bookmarkStart w:id="349" w:name="__RefHeading___Toc4062044_73709187"/>
      <w:bookmarkStart w:id="350" w:name="_Toc125"/>
      <w:bookmarkEnd w:id="348"/>
      <w:bookmarkEnd w:id="349"/>
      <w:r>
        <w:rPr>
          <w:rtl w:val="true"/>
        </w:rPr>
        <w:t>نصيحة للاباضية</w:t>
      </w:r>
      <w:bookmarkEnd w:id="350"/>
    </w:p>
    <w:p>
      <w:pPr>
        <w:pStyle w:val="BookText"/>
        <w:rPr/>
      </w:pPr>
      <w:r>
        <w:rPr>
          <w:rFonts w:ascii="Amiri" w:hAnsi="Amiri" w:eastAsia="Amiri" w:cs="Amiri"/>
          <w:color w:val="111111"/>
          <w:sz w:val="28"/>
          <w:sz w:val="28"/>
          <w:szCs w:val="28"/>
          <w:rtl w:val="true"/>
          <w:lang w:bidi="ar-SA"/>
        </w:rPr>
        <w:t>أظن أنّ العالم الاباضي إذا قرأ فصول هذا الجزء لا يرمينا بالبخس لحقّه، و التجاهل لمذهبه، و التساهل في نقل عقائده بعدم الرجوع إلى المصادر الأصيلة لهم، كما اتّهم به غيرنا من كتّاب المقالات</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 ذلك لأنّا كما رجعنا إلى كتب المخالفين رجعنا إلى مصادرهم أيضاً، و لنا هنا موقف خاص و هو موقف الناصح الشفيق لإخوانه في الدين، لا يريد من إلقاء هذا النصح سوى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دعم وحدة الأُمّة و قطع جذور الاختلاف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 الاباضية اليوم و أمس خرجوا بهذه النتيجة أنّه لا فرق بينهم و بين جميع فرق المسلمين إلّا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تخطئة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لزوم القرشيّة في الإمام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سائر الأُصول التي يعتقدون بها فهم يلتقون فيها مع بعض الفرق الإسلامية، مثلاً يلتقون في القول بعدم زيادة صفاته على ذاته، و امتناع رؤية اللّٰه سبحانه في الآخرة، و تنزيهه سبحانه عن وصمة التشبيه بتأويل الصفات الخبرية تأويلاً تؤيّده قواعد الأدب و المحاورة و حدوث القرآن، ففي هذه </w:t>
      </w:r>
    </w:p>
    <w:p>
      <w:pPr>
        <w:pStyle w:val="BookText"/>
        <w:rPr/>
      </w:pPr>
      <w:r>
        <w:rPr>
          <w:rFonts w:ascii="Amiri" w:hAnsi="Amiri" w:eastAsia="Amiri" w:cs="Amiri"/>
          <w:color w:val="111111"/>
          <w:sz w:val="28"/>
          <w:sz w:val="28"/>
          <w:szCs w:val="28"/>
          <w:rtl w:val="true"/>
          <w:lang w:bidi="ar-SA"/>
        </w:rPr>
        <w:t>الأُصول يلتقون مع المعتزلة و الشيعة الإمامية، و في تفسير الشفاعة بمعنىٰ ترفيع الدرجة، أو سرعة الدخول إلى الجنّة و خلود أهل المعاصي في النار يلتقون مع المعتزلة، و في تفسير القدر و كون أفعال الإنسان مخلوقة للّٰه سبحانه فهو خالق و العبد كاسب يلتقون مع الأشاعرة</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إذا سلّمنا أنّ هذه الأُصول من عقائدهم و سلّمنا أنّ ما كتبه كتّاب الفرق و رموهم به فرية بلا مرية، نرى أنّ من الواجب أن تقوم الطائفة الاباضية بالأُمور التالية حتى يدعم الوئام و يملأ الفراغ و تصبح الأُمّة يداً واحدة،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بصحّة كل ما يكتبونه عن منهجهم و يفسّرون به عقائدهم مشكلٌ جدّاً لما وافاك من أنّ لهم في تبيين الدين مسالك أربعة و من بين تلك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الكتمان و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انّه من المحتمل أن تكون كل هذه المناشير مستقاة من هذا المبدأ و أنّها دعايات برّرتها التقيّة، و سوّغتها المصالح الزمنيّة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استقطاب قلوب الناس، حان حين الشطب على هذه المسالك في تبيين الدين، خصوصاً انّ القوم يعيشون في عصر الحريّة، و عندئذ لا مبرّر لهم للتقيّة، لأنّ التقيّة شأن من يخفي عقيدته من مخالفه، و يخاف من إبداء موقفه من الهجوم و القتل و الضرب، و أنتم بحمد اللّٰه أيّها الاباضيّون ملتقون مع الفرق الإسلامية في جميع المسائل إلّا مسألتين غير </w:t>
      </w:r>
    </w:p>
    <w:p>
      <w:pPr>
        <w:pStyle w:val="BookText"/>
        <w:rPr/>
      </w:pPr>
      <w:r>
        <w:rPr>
          <w:rFonts w:ascii="Amiri" w:hAnsi="Amiri" w:eastAsia="Amiri" w:cs="Amiri"/>
          <w:color w:val="111111"/>
          <w:sz w:val="28"/>
          <w:sz w:val="28"/>
          <w:szCs w:val="28"/>
          <w:rtl w:val="true"/>
          <w:lang w:bidi="ar-SA"/>
        </w:rPr>
        <w:t>هامّتين، فأجهروا بالحقيقة و اشطبوا على هذه المسالك و اتّخذوا مسلكاً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الحدّ الفاصل بينكم و بين سائر المسلمين هو الأمران المذكوران، فمن الجدير شطب القلم على هذين الأمرين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القرشية فلو كان شرطاً فإنّما هو شرط في الخلافة الإسلامية و الإمامة الدينية، و أين المسلمون من هذه المنى؟ و أين هم به من إقامة صرح الإمامة، و هم يعيشون في سحيق القومية البغيضة النامية في أقوام المسلمين، و العجب انّ الشيخ علي يحيى معمّر قد تنبّه بما ذكرنا،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قد ألغت الحياة بعض تلك الاعتبارات التي أدخلتها السياسة على الموضوع، و اتّضح للناس جميعاً انّ الصراع الذي وقع بسبب اشتراط الوصية، أو الهاشمية أو القرشية، أو العروبة أو اعتبار الإمام معصوماً، أو لا يجوز إسقاطه و لو كان منحرفاً، كل هذه الجوانب التي كان الخلاف بسببها بين فرق الأُمّة ثبت اليوم أنه صراع على تفصيلات لا تدخل في أصل الموضوع</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فيما ذكره و إن كان إغراقاً حيث إنّ البحث عن الوصاية ليس بالمرتبة التي تخيّلها، لأنّه كان يجب على المسلمين بعد رحلة النبي أن يبحثوا عن كيفيّة الاستخلاف، و انّه هل هو أوصى برجل أو أدلىٰ الأمر إلى الأُمّة؟ و لكن وراء ذلك كلّه مشاغبات حدثت بين المسلمين، لا تمت إلى </w:t>
      </w:r>
    </w:p>
    <w:p>
      <w:pPr>
        <w:pStyle w:val="BookText"/>
        <w:rPr/>
      </w:pPr>
      <w:r>
        <w:rPr>
          <w:rFonts w:ascii="Amiri" w:hAnsi="Amiri" w:eastAsia="Amiri" w:cs="Amiri"/>
          <w:color w:val="111111"/>
          <w:sz w:val="28"/>
          <w:sz w:val="28"/>
          <w:szCs w:val="28"/>
          <w:rtl w:val="true"/>
          <w:lang w:bidi="ar-SA"/>
        </w:rPr>
        <w:t>الإسلام بصلة، فإذا كان شرط القرشية و عدمها هذا فما هو المبرّر لجعله أصلاً دينياً؟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التحكيم، فقد عرفت الحقّ فيه، و لكنّه ليس أصلاً من أُصول الدين يناط به الإسلام و الإيمان و قد عاش المسلمون في عصر النبي و بعده إلى أواسط خلافة الإمام علي عليه السلام و لم تكن هذه المسألة مطروحة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فهل يصحّ أن نتّخذه شعاراً و أصلاً أصيلاً من الأُصول كالتوحيد، و النبوّة، و المعاد، و ما جاء به النبي في مجال المعاش و الحياة؟</w:t>
      </w:r>
    </w:p>
    <w:p>
      <w:pPr>
        <w:pStyle w:val="BookText"/>
        <w:rPr/>
      </w:pPr>
      <w:r>
        <w:rPr>
          <w:rFonts w:ascii="Amiri" w:hAnsi="Amiri" w:eastAsia="Amiri" w:cs="Amiri"/>
          <w:color w:val="111111"/>
          <w:sz w:val="28"/>
          <w:sz w:val="28"/>
          <w:szCs w:val="28"/>
          <w:rtl w:val="true"/>
          <w:lang w:bidi="ar-SA"/>
        </w:rPr>
        <w:t>إنّ مسألة التحكيم مسألة تاريخية اختلف فيها الناس من حيث التصويب و التخطئة، فإذا لم تكن الإمامة عند أهل السنّة، أصلاً من الأُصول فكيف يكون فرعه أصلاً منها؟ و أقصى ما عند أهل السنّة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يدل على أزيد من لزوم معرفة الإمام الحي، فالاعتقاد بوصف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التحكيم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مضى قبل أربعة عشر قرناً لا يكون أصلاً من الأُصول حتى تلزم الأُمّة بالاعتقاد بأحد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لا يمنع عن طرح الموضوع على بساط البحث بين العلماء و بين المدارس و الصفوف العلمية من دون أن يكون تحيّز كل فئة في المسألة سبباً للتفرقة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الاباضية يثنون على المحكّمة الأُولى كعبد الله بن وهب، و حرقوص بن زهير السعدي، و زيد بن الحصين الطائي، و من لفّ لفّهم من المحكِّمة الأُولى و لا يذكرون عنهم شيئاً سوى أنّهم خالفوا التحكيم، و انّ </w:t>
      </w:r>
    </w:p>
    <w:p>
      <w:pPr>
        <w:pStyle w:val="BookText"/>
        <w:rPr/>
      </w:pPr>
      <w:r>
        <w:rPr>
          <w:rFonts w:ascii="Amiri" w:hAnsi="Amiri" w:eastAsia="Amiri" w:cs="Amiri"/>
          <w:color w:val="111111"/>
          <w:sz w:val="28"/>
          <w:sz w:val="28"/>
          <w:szCs w:val="28"/>
          <w:rtl w:val="true"/>
          <w:lang w:bidi="ar-SA"/>
        </w:rPr>
        <w:t>عليّاً حكَّم الرجال في موضوع له حكم في الكتاب و السنّة و هو قتال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يذكرون ذلك و يطرون عليهم و لا يذكرون من عملهم الإجرامي شيئاً و هو أنّ هؤلاء هم الذين فرضوا التحكيم على الإمام، و انّ زيد بن الحصين الطائي جاء مع زهاء عشرين ألف رجل مقنّعين في الحديد و نادوا الإمام باسمه لا بإمرة المؤمنين،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الموافقة على وضع الحرب، و إلّا نقتلك كما قتلنا عثمان، فاضطرّ الإمام إلى التنازل و الموافقة بعد ما خالفهم و احتجّ عليهم بأنّ رفع المصاحف خدعة و مكيدة، و انّه يعرف هؤلاء و انّهم كانوا شرّ أطفال فصاروا شرّ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زيد بن الحصين الطائي فهو بعد فترة قصيرة أصبح مخالفاً للتحكيم إلى حدّ كان هو المرشَّح الأوّل للخوارج في قضية سوق المحكّمة إلى النهروان، و لمّا امتنع من قبول القيادة اقترح على حرقوص بن زهير السعدي، ثمّ على غيره فقبل القيادة في النهاية عبد اللّه بن وهب الراسبي</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فكيف يتولّون جماعة متسرّعين في القضاء تسمّونهم أئمّة و شهداء و لا تذكرون من عملهم الإجرامي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انّي لم أر كلمةً في كتبهم تذكر عملهم الإجرامي في أمر التحكيم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الاباضية وصلت في ضوء الاجتهاد المطلق مرتبة جديرة بالذكر و آية ذلك انّهم التقوا في مسألة الرؤية، و عينيّة الصفات، و حدوث </w:t>
      </w:r>
    </w:p>
    <w:p>
      <w:pPr>
        <w:pStyle w:val="BookText"/>
        <w:rPr/>
      </w:pPr>
      <w:r>
        <w:rPr>
          <w:rFonts w:ascii="Amiri" w:hAnsi="Amiri" w:eastAsia="Amiri" w:cs="Amiri"/>
          <w:color w:val="111111"/>
          <w:sz w:val="28"/>
          <w:sz w:val="28"/>
          <w:szCs w:val="28"/>
          <w:rtl w:val="true"/>
          <w:lang w:bidi="ar-SA"/>
        </w:rPr>
        <w:t>القرآن، و تفسير الصفات الخبرية، مع أهل الوعي و العقل و التفكير من المسلمين، و لا شكّ إنّهم وصلوا إلى هذه الأُصول بعد موت عبد اللّه بن اباض، و جابر بن زيد، و مسلم بن أبي كريمة، و الربيع بن حبيب، لأنّ هذه الأُصول إنّما صفت و تنوّرت و تلألأت بفضل البحوث الجبّارة من أهل الفكر و التحقيق و من فضل ما ورث علماء أهل البيت من خطب الإمام أمير المؤمنين علي عليه السلام حتى صقلوها ببراهينهم الجليّة، فإذا كان هذا حال مذهبهم فلأي مبرّر يسندون مذهبهم إلى واحد من التابعين كعبد الله بن اباض و جابر بن زيد و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لم يكونوا بالنسبة إلى هذه المسائل في حلّ و لا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الرجلين كانا من التابعين أخذوا عن الصحابة و بلغوا إلى ما بلغوا من العلم، و لكن بين علماء الأُمّة من كان أعلم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البحر الموّاج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تعابير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بينهم الإمامان الحسن و الحسين، و السجاد، و باقر العلوم، و جعفر الصادق عليهم السلام و غيرهم فلو كان هناك ملزم للانتساب، فالانتساب إلى الأعلم و الأتقى و من نصّ الكتاب على وجوب ودّه، أولى و ألزم، فإن كان هذا الانتماء غير ممكن فالانتماء إلى جميع الصحابة و التابعين بلا رفع واحد و خفض آخر، أولى و أحق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الكتاب و السنّة هما المصدران الرئيسيان لدى المسلمين و لديكم فنحن نحبّذ لكم دراسة حال حياة الإمام علي عليه السلام و مناقبه الواردة </w:t>
      </w:r>
    </w:p>
    <w:p>
      <w:pPr>
        <w:pStyle w:val="BookText"/>
        <w:rPr/>
      </w:pPr>
      <w:r>
        <w:rPr>
          <w:rFonts w:ascii="Amiri" w:hAnsi="Amiri" w:eastAsia="Amiri" w:cs="Amiri"/>
          <w:color w:val="111111"/>
          <w:sz w:val="28"/>
          <w:sz w:val="28"/>
          <w:szCs w:val="28"/>
          <w:rtl w:val="true"/>
          <w:lang w:bidi="ar-SA"/>
        </w:rPr>
        <w:t>في السنّة النبوية، و لعلّكم عند ذلك سترجعون عن ولاء المحكّمة الأُولى، و تخطّئون منهجهم و أعمالهم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أُمنيتي و أُمنية كلّ ناصح مشفق، عسى اللّٰه أن يجمع كلمة المسلمين و يلمَّ شعثهم، و يجعلهم يداً واحدة قبال المعتدين و المستعمرين، و اللّٰه رءوف رحيم</w:t>
      </w:r>
      <w:r>
        <w:rPr>
          <w:rFonts w:eastAsia="Amiri" w:cs="Amiri" w:ascii="Amiri" w:hAnsi="Amiri"/>
          <w:color w:val="111111"/>
          <w:sz w:val="28"/>
          <w:szCs w:val="28"/>
          <w:rtl w:val="true"/>
          <w:lang w:bidi="ar-SA"/>
        </w:rPr>
        <w:t>.</w:t>
      </w:r>
      <w:bookmarkStart w:id="351" w:name="pg11544_168237"/>
    </w:p>
    <w:p>
      <w:pPr>
        <w:pStyle w:val="Heading2"/>
        <w:numPr>
          <w:ilvl w:val="1"/>
          <w:numId w:val="1"/>
        </w:numPr>
        <w:rPr/>
      </w:pPr>
      <w:bookmarkStart w:id="352" w:name="__RefHeading___Toc4062046_73709187"/>
      <w:bookmarkStart w:id="353" w:name="_Toc126"/>
      <w:bookmarkEnd w:id="351"/>
      <w:bookmarkEnd w:id="352"/>
      <w:r>
        <w:rPr>
          <w:rtl w:val="true"/>
        </w:rPr>
        <w:t>الفصل الحادي عشر</w:t>
      </w:r>
      <w:r>
        <w:rPr>
          <w:rtl w:val="true"/>
        </w:rPr>
        <w:t xml:space="preserve">: </w:t>
      </w:r>
      <w:r>
        <w:rPr>
          <w:rtl w:val="true"/>
        </w:rPr>
        <w:t>مؤسس المذهب الاباضي و دعاته في العصور الأُولى</w:t>
      </w:r>
      <w:bookmarkEnd w:id="35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4062048_73709187"/>
      <w:bookmarkStart w:id="355" w:name="_Toc127"/>
      <w:bookmarkEnd w:id="354"/>
      <w:r>
        <w:rPr>
          <w:rtl w:val="true"/>
        </w:rPr>
        <w:t>اشارة</w:t>
      </w:r>
      <w:bookmarkEnd w:id="35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1544_168239"/>
      <w:bookmarkStart w:id="357" w:name="pg11544_168239"/>
      <w:bookmarkEnd w:id="357"/>
    </w:p>
    <w:p>
      <w:pPr>
        <w:pStyle w:val="BookText"/>
        <w:rPr/>
      </w:pPr>
      <w:bookmarkStart w:id="358" w:name="pg11544_168239"/>
      <w:bookmarkEnd w:id="358"/>
      <w:r>
        <w:rPr>
          <w:rFonts w:ascii="Amiri" w:hAnsi="Amiri" w:eastAsia="Amiri" w:cs="Amiri"/>
          <w:color w:val="111111"/>
          <w:sz w:val="28"/>
          <w:sz w:val="28"/>
          <w:szCs w:val="28"/>
          <w:rtl w:val="true"/>
          <w:lang w:bidi="ar-SA"/>
        </w:rPr>
        <w:t>قد تعرّفت على عقائد الاباضية و شيئاً من أُصولهم و فقههم و سيرتهم و المسالك الأربعة عندهم، فحان التعرّف على أئمّتهم و دعاتهم في القرون الأُولى، خصوصاً أنّ الاباضية هي الفرقة الوحيدة الباقية من الخوارج المنتشرة في مناطق مختلفة،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الجزائر، تونس، ليبيا، مصر، المغرب و زنجبار</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062050_73709187"/>
      <w:bookmarkStart w:id="360" w:name="_Toc128"/>
      <w:bookmarkEnd w:id="359"/>
      <w:r>
        <w:rPr/>
        <w:t>1</w:t>
      </w:r>
      <w:r>
        <w:rPr>
          <w:rtl w:val="true"/>
        </w:rPr>
        <w:t xml:space="preserve"> - </w:t>
      </w:r>
      <w:r>
        <w:rPr>
          <w:rtl w:val="true"/>
        </w:rPr>
        <w:t>عبد اللّه بن اباض، مؤسّس المذهب</w:t>
      </w:r>
      <w:r>
        <w:rPr>
          <w:rtl w:val="true"/>
        </w:rPr>
        <w:t>:</w:t>
      </w:r>
      <w:bookmarkEnd w:id="360"/>
    </w:p>
    <w:p>
      <w:pPr>
        <w:pStyle w:val="Heading4"/>
        <w:numPr>
          <w:ilvl w:val="3"/>
          <w:numId w:val="1"/>
        </w:numPr>
        <w:rPr/>
      </w:pPr>
      <w:bookmarkStart w:id="361" w:name="__RefHeading___Toc4062052_73709187"/>
      <w:bookmarkStart w:id="362" w:name="_Toc129"/>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 xml:space="preserve">هو عبد اللّه بن اباض المقاعسي، المري،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 ابن مقاعس من دعاة الاباضية بل هو مؤسّس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اشتهرت هذه الفرقة بالاباضية من أوّل يوم، و هذا يدل على أنّه كان لعبد اللّٰه بن اباض دور في نشوء هذه الفرقة و ازدهارها، و إن كانت الفرقة يطلقون على أنفسهم أسماء أُخرى يشترك فيها سائر المسلمين كأهل الإسلام و أهل الحق أو جماعة المسلمين، و غير ذلك، غير أنّ هذه الأسماء لم تكن وافية بالتعرّف عليهم بل كان المعرّف لهم عنوانين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القعدة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الاباضية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يشرف الإنسان على الاطمئنان بأنّ لابن اباض تأثيراً هامّاً في نشوء هذه الفرقة، و إليك البيان</w:t>
      </w:r>
      <w:r>
        <w:rPr>
          <w:rFonts w:eastAsia="Amiri" w:cs="Amiri" w:ascii="Amiri" w:hAnsi="Amiri"/>
          <w:color w:val="111111"/>
          <w:sz w:val="28"/>
          <w:szCs w:val="28"/>
          <w:rtl w:val="true"/>
          <w:lang w:bidi="ar-SA"/>
        </w:rPr>
        <w:t xml:space="preserve">: </w:t>
      </w:r>
      <w:bookmarkStart w:id="363" w:name="pg11544_168240"/>
    </w:p>
    <w:p>
      <w:pPr>
        <w:pStyle w:val="Heading4"/>
        <w:numPr>
          <w:ilvl w:val="3"/>
          <w:numId w:val="1"/>
        </w:numPr>
        <w:rPr/>
      </w:pPr>
      <w:bookmarkStart w:id="364" w:name="__RefHeading___Toc4062054_73709187"/>
      <w:bookmarkStart w:id="365" w:name="_Toc130"/>
      <w:bookmarkEnd w:id="363"/>
      <w:bookmarkEnd w:id="364"/>
      <w:r>
        <w:rPr>
          <w:rtl w:val="true"/>
        </w:rPr>
        <w:t>ظهور خط الاعتدال بعد مقتل الإمام</w:t>
      </w:r>
      <w:r>
        <w:rPr>
          <w:rtl w:val="true"/>
        </w:rPr>
        <w:t>:</w:t>
      </w:r>
      <w:bookmarkEnd w:id="365"/>
    </w:p>
    <w:p>
      <w:pPr>
        <w:pStyle w:val="BookText"/>
        <w:rPr/>
      </w:pPr>
      <w:r>
        <w:rPr>
          <w:rFonts w:ascii="Amiri" w:hAnsi="Amiri" w:eastAsia="Amiri" w:cs="Amiri"/>
          <w:color w:val="111111"/>
          <w:sz w:val="28"/>
          <w:sz w:val="28"/>
          <w:szCs w:val="28"/>
          <w:rtl w:val="true"/>
          <w:lang w:bidi="ar-SA"/>
        </w:rPr>
        <w:t>قد عرفت أنّ عليّاً عليه السلام قد قضى على الخوارج الذين كانوا يثيرون الشغب، و يستعرضون الناس بالسيف، فلمّا مضى علي عليه السلام وضع معاوية بن أبي سفيان السيف في الخوارج و استأصل شأفتهم لما كانوا يرتكبون من الأعمال الإجرامية التي عبّر عنها علي عليه السلام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 اللّٰه إنّهم نطف في أصلاب الرجال و قرارات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نجم منهم قرن قطع، حتى يكون آخرهم لصوصاً سلّابين</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قال عليه السلام مخطاباً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الظروف القاسية وجد بينهم رجل يملك شيئاً من العقل، و رأى أنّ تلك الأعمال الإجراميّة تسقطهم عن العيون و لا تُبْلِغُهم إلى الهدف،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بلال مرداس بن حدير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نقطة البداية في دعوة أبي بلال كانت هي إنكار مسلك العنف و ما يذهبون إليه من قتل المخالفين و استعراض الناس، فأمر أتباعه أن لا يُجرِّدوا سلاحاً، و لا يقاتلوا مسلماً إلّا إذا تعرّضوا لعدوان، أو واجهوا قتالاً، فكان عليهم حمل السلاح دفاعاً عن النفس، و ينقل البلاذري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تجريد السيف و إخافة السبيل لأمر </w:t>
      </w:r>
    </w:p>
    <w:p>
      <w:pPr>
        <w:pStyle w:val="BookText"/>
        <w:rPr/>
      </w:pPr>
      <w:r>
        <w:rPr>
          <w:rFonts w:ascii="Amiri" w:hAnsi="Amiri" w:eastAsia="Amiri" w:cs="Amiri"/>
          <w:color w:val="111111"/>
          <w:sz w:val="28"/>
          <w:sz w:val="28"/>
          <w:szCs w:val="28"/>
          <w:rtl w:val="true"/>
          <w:lang w:bidi="ar-SA"/>
        </w:rPr>
        <w:t>عظيم، و لكنّا نشذّ عنهم و لا نجرّد سيفاً و لا نقاتل إلّا من قاتلنا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يؤيّد الكاتب انّ خط الاعتدال، ظهر بعد مقتل الإمام علي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دعا بعض من كانوا يوازرونهم، إلى مخالفتهم، و الافتراق عنهم، بل و توجيه شديد النقد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تشدّد بعد أن كانوا لهم مؤيّدين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 رأي غير الذي ارتأوه جميعاً و رأوا أنّ عليّاً و إن أخطأ في قبول التحكيم، و إن لم ينزل عند طلبهم عليه التوبة ممّا فعل، و كذلك سائر أهل القبلة الذين ما زالوا على الشهادتين، إنّما هم مسلمون لا يجوز قتالهم، و لا سبي نسائهم، و ليست أموالهم غنيمة، و انّ قتالهم لا يكون إلّا في حالة بغي و عدوانٍ منهم، فهنا يجب القتال بمقدار ما يلزم لدفع العدوان و ردّ البغي</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المحكّمة بعد واقعة النهروان افتقدوا وحدة الصف، و شاعت فيهم الفرقة، وساد الاضطراب، ممّا دفع بعضهم إلى الغلو في التطرّف، و تنكُّبِ الطريق السوي، و وجد بينهم من استنكره و لم يجد بداً من الافتراق عن هؤلاء الذين عرفوا بالخوارج، إيماناً منهم بأنّ طريق الاستعراض بالسيف، ليس هو طريق الإسلام، و قد كان على رأس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عرفوا بالقعدة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بلال مرداس و من خلفه من الدعاة الذين عرفوا فيما بعد بالاباضية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قد تأثّرت عدّة من الخوارج بهذه الفكرة و استفحلت دعوة أبي بلال، و ظهرت معالمها، غير أنّ بني أُميّة لم يكونوا يرضون بوجود قدرة ماثلة أمامهم، فلأجل ذلك استعمل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أبيه زياد بن أبيه، الشدّة و القسوة على جميع المحكِّمة متطرّفيهم و معتدليهم، فقتل أبا بلال مرداس بن حدير في منطقة نائية عن البصرة</w:t>
      </w:r>
      <w:r>
        <w:rPr>
          <w:rStyle w:val="FootnoteAnchor"/>
          <w:rtl w:val="true"/>
        </w:rPr>
        <w:footnoteReference w:id="500"/>
      </w:r>
      <w:r>
        <w:rPr>
          <w:rFonts w:ascii="Amiri" w:hAnsi="Amiri" w:eastAsia="Amiri" w:cs="Amiri"/>
          <w:color w:val="111111"/>
          <w:sz w:val="28"/>
          <w:sz w:val="28"/>
          <w:szCs w:val="28"/>
          <w:rtl w:val="true"/>
          <w:lang w:bidi="ar-SA"/>
        </w:rPr>
        <w:t>كما قتل أخاه عروة بن ادية</w:t>
      </w:r>
      <w:r>
        <w:rPr>
          <w:rStyle w:val="FootnoteAnchor"/>
          <w:rtl w:val="true"/>
        </w:rPr>
        <w:footnoteReference w:id="501"/>
      </w:r>
      <w:r>
        <w:rPr>
          <w:rFonts w:ascii="Amiri" w:hAnsi="Amiri" w:eastAsia="Amiri" w:cs="Amiri"/>
          <w:color w:val="111111"/>
          <w:sz w:val="28"/>
          <w:sz w:val="28"/>
          <w:szCs w:val="28"/>
          <w:rtl w:val="true"/>
          <w:lang w:bidi="ar-SA"/>
        </w:rPr>
        <w:t>في البصرة فقطّع أيديه ثمّ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البصرة اتّبع عمّال الأمويين سياسة البطش و التعذيب و النفي و القتل ضدّ معارضيهم بصفة عامّة، و لم يستثنوا من هذه السياسة جماعة القعدة، و رغم انّ هذه الجماعة لم تأخذ بأسلوب الخوارج في التطرّف و العدوان، و ترويع الآمنين، و رفع السيف في وجه الدولة، إلّا أنّ عمّال بني أُميّة في بلاد العراق، شدّدوا عليها خوفاً من دعوتها التي كانت تستسري بين الناس، و تحاشياً للشرّ قبل وقوعه، و قمعاً للنفاق قبل أن ينجم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ازاء هذا الاضطهاد لجأت القعدة إلى السرّية و الكتمان، و ظلّوا على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فترة ثورة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عصر الحجاج بن يوسف الذي قام بدوره في اضطهاد من ينكشف لديه أمره</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ما ثار عبد اللّه بن الزبير على عمّال يزيد، و دانت له الحجاز و العراق، فعند ذلك اجتمعت الخوارج و على رأسهم نافع بن الأزرق </w:t>
      </w:r>
    </w:p>
    <w:p>
      <w:pPr>
        <w:pStyle w:val="BookText"/>
        <w:rPr/>
      </w:pPr>
      <w:r>
        <w:rPr>
          <w:rFonts w:ascii="Amiri" w:hAnsi="Amiri" w:eastAsia="Amiri" w:cs="Amiri"/>
          <w:color w:val="111111"/>
          <w:sz w:val="28"/>
          <w:sz w:val="28"/>
          <w:szCs w:val="28"/>
          <w:rtl w:val="true"/>
          <w:lang w:bidi="ar-SA"/>
        </w:rPr>
        <w:t>و عبد اللّٰه بن صفّار و عبد اللّٰه بن اباض، فزعموا أنّه ربّما يوجد عنده أُمنيتهم، و لكن بعد ما وقفوا على عقائده في حق عثمان و أصحاب الجمل تفرّقوا عنه، و غادروا مكّة المكرّمة، فمنهم من ذهب إلى البصرة، و منهم من ذهب إلى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اللحظة الحسّاسة بدأ الخلاف بين ابن الأزرق و عبد اللّٰه بن اباض فاختار الأوّل الخروج و سلّ السيف، و قتل المخالفين و سبي النساء و أنكر الثاني هذا التطرّف، كل ذلك حوالي عام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فقتل الأوّل بسبب تطرّفه في ناحية الأهواز و بقي الثاني يعيش في ظل الاعتدال 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يعرب عن أنّ عبد اللّه بن اباض كان في تلك الفترة رجلاً كاملاً لا يقلّ عمره عن عمر الدعاة الذين يقودون أُمّة و يتأمّرون عليهم، و لعلّه كان في تلك الأيام من أبناء الأربعين لو لم يكن أكثر، فعلى ذلك نخرج بهذه النتيجة انّه كان من مواليد سنة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فيكون أصغر بسنتين من جابر بن زيد على رواية أو ستّ سنوات على رواية أُخرىٰ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 من جانب آخر نرى أنّه يخاطب عبد الملك بن مروان في رسالة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تسأل عن معاوية و لا عن عمله و لا عن صنعته غير انّا قد أدركناه و رأينا عمله و سيرته في الناس، و لا نعلم أحداً اترك للقسمة التي قسم اللّٰه، و لا لحكم حكمه اللّٰه، و لا أسفك لدم حرام منه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كل ذلك يعرب عن أنّ عبد اللّه بن اباض كان رجلاً كاملاً و داعياً قويّاً إلى خط الاعتدال و كان هو الناطق باسم هذه الجماعة، فنسب المذهب إليه لأجل ذلك، فكونه هو المؤسّس للمذهب أو الداعي القوي إلى خط الاعتدال الذي أسّسه أبو بلال هو الأقوى بالنظر إلى النصوص التاريخية، و الناظر إلى رسالته التي كتبها إلى عبد الملك بن مروان يجده مناظراً قويّاً ينقض دليل خصمه بحجّة أقوى من حجّته، و نذكر منه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عبد الملك على صلاح معاوية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قام معه و عجّل نصره و بلّج حجّته و أظهره على عدوّه بالطلب لدم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في ذلك عبد اللّه بن اباض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تعتبر الدين من قبل الدولة و الغلبة في الدنيا فإنّنا لا نعتبره من قبل ذلك، فقد ظهر المسلمون على الكافرين لينظر كيف يعملون</w:t>
      </w:r>
      <w:r>
        <w:rPr>
          <w:rStyle w:val="FootnoteAnchor"/>
          <w:rtl w:val="true"/>
        </w:rPr>
        <w:footnoteReference w:id="504"/>
      </w:r>
      <w:r>
        <w:rPr>
          <w:rFonts w:ascii="Amiri" w:hAnsi="Amiri" w:eastAsia="Amiri" w:cs="Amiri"/>
          <w:color w:val="111111"/>
          <w:sz w:val="28"/>
          <w:sz w:val="28"/>
          <w:szCs w:val="28"/>
          <w:rtl w:val="true"/>
          <w:lang w:bidi="ar-SA"/>
        </w:rPr>
        <w:t>و ظهر المشركون على المؤمنين ليبلي المؤمنين و يُعلي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تعتبر الدين من قبل الدولة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هو الكاتب لتلك الرسالة</w:t>
      </w:r>
      <w:r>
        <w:rPr>
          <w:rStyle w:val="FootnoteAnchor"/>
          <w:rtl w:val="true"/>
        </w:rPr>
        <w:footnoteReference w:id="505"/>
      </w:r>
      <w:r>
        <w:rPr>
          <w:rFonts w:ascii="Amiri" w:hAnsi="Amiri" w:eastAsia="Amiri" w:cs="Amiri"/>
          <w:color w:val="111111"/>
          <w:sz w:val="28"/>
          <w:sz w:val="28"/>
          <w:szCs w:val="28"/>
          <w:rtl w:val="true"/>
          <w:lang w:bidi="ar-SA"/>
        </w:rPr>
        <w:t>و لم تكن مملاة عليه، لدلّ على إحاطته بالآيات القرآنية و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يؤيّد انّه هو المؤسّس الثاني للمذهب بعد انطماس خط أبي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في تلك الرسالة احتجاجات على الطغمة الأمويّة، و في الوقت نفسه، تعكس الأحوال </w:t>
      </w:r>
      <w:bookmarkStart w:id="366" w:name="pg11544_168245"/>
    </w:p>
    <w:p>
      <w:pPr>
        <w:pStyle w:val="BookText"/>
        <w:rPr/>
      </w:pPr>
      <w:bookmarkEnd w:id="366"/>
      <w:r>
        <w:rPr>
          <w:rFonts w:ascii="Amiri" w:hAnsi="Amiri" w:eastAsia="Amiri" w:cs="Amiri"/>
          <w:color w:val="111111"/>
          <w:sz w:val="28"/>
          <w:sz w:val="28"/>
          <w:szCs w:val="28"/>
          <w:rtl w:val="true"/>
          <w:lang w:bidi="ar-SA"/>
        </w:rPr>
        <w:t>السائدة في تلك الأيّام، نأتي بنصّها في آخر هذا الفصل، و هي من المواثيق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 بعد الغور في التاريخ</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4062056_73709187"/>
      <w:bookmarkStart w:id="368" w:name="_Toc131"/>
      <w:bookmarkEnd w:id="367"/>
      <w:r>
        <w:rPr>
          <w:rtl w:val="true"/>
        </w:rPr>
        <w:t>رأي آخر في المؤسّس</w:t>
      </w:r>
      <w:r>
        <w:rPr>
          <w:rtl w:val="true"/>
        </w:rPr>
        <w:t>:</w:t>
      </w:r>
      <w:bookmarkEnd w:id="368"/>
    </w:p>
    <w:p>
      <w:pPr>
        <w:pStyle w:val="BookText"/>
        <w:rPr/>
      </w:pPr>
      <w:r>
        <w:rPr>
          <w:rFonts w:ascii="Amiri" w:hAnsi="Amiri" w:eastAsia="Amiri" w:cs="Amiri"/>
          <w:color w:val="111111"/>
          <w:sz w:val="28"/>
          <w:sz w:val="28"/>
          <w:szCs w:val="28"/>
          <w:rtl w:val="true"/>
          <w:lang w:bidi="ar-SA"/>
        </w:rPr>
        <w:t>هناك رأي آخر هو أنّ المؤسّس هو جابر بن زيد التابعي، تلميذ ابن عبّاس و غيره كما سيوافيك، و أنّ عبد اللّه بن اباض كان ناطقاً عن الجماعة التي كان يرأسها و يقودها ذلك التابعي سرّاً و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يحيى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وفاة جابر بن زيد ظهر عبد اللّه بن اباض بأجلى مظاهر الغيرة الدينية و لقّن أصحابه مبدأ الإقدام في تقرير الحق، و قمع أهل الجور و الظلم، المنحرفين عن جادة الصواب، حتى ظهرت هذه الفرقة الناجية المحقّة الصادقة في أدوارها الوجودية في حالتي الكتمان و الظهور</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كان يحضر مجلس جابر بن زيد عدد من الطلاب كقتادة، و أيّوب، و ابن دينار، و حيّان الأعرج، و أبي المنذر تميم بن حويص، و منهم من يأخذ عنه أكثر ممّا يأخذ من غيره، أو يكاد يختصّ بمجلسه، كأبي عبيدة بن مسلم، و ضمام، و أبي نوح الدهان، و الربيع بن حبيب، و عبد اللّٰه بن اباض، و من هؤلاء الطلاب من كان يشتغل أثناء التحصيل </w:t>
      </w:r>
    </w:p>
    <w:p>
      <w:pPr>
        <w:pStyle w:val="BookText"/>
        <w:rPr/>
      </w:pPr>
      <w:r>
        <w:rPr>
          <w:rFonts w:ascii="Amiri" w:hAnsi="Amiri" w:eastAsia="Amiri" w:cs="Amiri"/>
          <w:color w:val="111111"/>
          <w:sz w:val="28"/>
          <w:sz w:val="28"/>
          <w:szCs w:val="28"/>
          <w:rtl w:val="true"/>
          <w:lang w:bidi="ar-SA"/>
        </w:rPr>
        <w:t>و بعده بالشئون العامة، و منهم من اشتغل بالمسائل السياسية و مطارحاتها مع حكّام الدولة الأموية في ميدان الكلمة دون استعمال السيف كعبد الله بن اباض، و منهم من جلس للتدريس و أخذ مكان الإمام كأبي عبيدة أبي نوح الدهان و قام بنفس الدور و تخصّص فيه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إنّ ما ذكره بصورة أمر قاطع غير ثابت في التاريخ، كيف و أغلب الظن انّ عبد اللّه بن اباض مات قبل جابر و انّه كان يقود أمر القعدة في حياة جابر، و إن كانت الأقوال في زمان حياته مختلفة، فمن قائل إنّه مات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إنّه مات قرابة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إلى ثالث بأنّه مات سنه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و دفن في جبل نفوسه، كما أنّه اختلفت الأقوال في حق جابر و أكثر الأقوال إنّه مات عام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ذكر بعض المؤرّخين انّه مات عام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فكيف يمكن أن يكون عبد اللّه هو القائم بالأمر بعد وفاة جابر؟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تقدّم قيادة عبد اللّه بن اباض على جابر، من الدكتور رجب محمّد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القعدة أو جماعة المسلمين هم الذين انضمّوا إلى جابر بن زيد، و انضووا تحت قيادته بعد أن انتهى دور عبد اللّه بن اباض، فبعد أن رأوا مدى القوَّة التي ينعم بها هذا الفقيد الأزدي بسبب مساندة الأزد له، لدرجة انّ الحجّاج المشهور بالبطش و العنف لم يجرأ على قتله عند ما عرف صلته بالاباضية و اكتفى بنفيه إلى بلدة عمان، و لم يلبث أن عاد منها إلى البصرة مرّة أُخرى، و لم يتعرّض له الحجاج في كثير أو قليل</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أحسّ الحجاج بنشاط جابر بن زيد الذي تولّى أمر جماعة القعدة بعد عبد اللّه بن اباض، ألقى به في السجن ثمّ نفاه إلى عمان، و لمّا عاد منها، ألقى به في السجن مرّة ثانية، كما سجن قيادات القعدة الآخرين</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هناك نظرية ثالثة و هي أنّ الرجلين كانا متعاصرين، غير أنّ المصلحة الزمنية كانت توجب اختفاء جابر و ظهور عبد اللّه بن اباض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صالح بن أحمد الصوافي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آثرت الجماعة أن يظل أمر جابر مستوراً، و لعلّ مرجع ذلك ما رأوه من عظم الخسارة فيما لو اشتهر أمر جابر و أخذوه بالشدّة، فإنّ ذلك يفقد الجماعة عقلها المدبّر و زعيمها الحقيقي، و لقد بالغ جابر في التخفّي حتى قدّم سواه للتحدّث باسم الجماعة و مُناظرة خصومه، و كان عبد اللّه بن اباض أحد أُولئك الذين تحدَّثوا كثيراً باسمهم حتى لقد ظن انّه الزعيم الحقيقي للجماعة فنسبها الآخرون إليه، و عرفوها بأنّها جماعة الاباضية مع أنّ عبد اللّه بن اباض لم يكن إلّا واحداً من أفرادها قدّمه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للتحدّث عنهم و مناظرة خصومهم</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استحسان و تحليل حدسي لم يقترن بدليل، و قد عرفت اقتران الرجلين في الولادة و الوفاة و ظهور عبد اللّه بن اباض في الدعوة أيّام يزيد بن معاوية، و لم يكن يومذاك اسم من جابر و لا خبر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الكاتب لمّا رأى أنّ المذهب منتمٍ إلى ابن اباض طيلة قرون، </w:t>
      </w:r>
    </w:p>
    <w:p>
      <w:pPr>
        <w:pStyle w:val="BookText"/>
        <w:rPr/>
      </w:pPr>
      <w:r>
        <w:rPr>
          <w:rFonts w:ascii="Amiri" w:hAnsi="Amiri" w:eastAsia="Amiri" w:cs="Amiri"/>
          <w:color w:val="111111"/>
          <w:sz w:val="28"/>
          <w:sz w:val="28"/>
          <w:szCs w:val="28"/>
          <w:rtl w:val="true"/>
          <w:lang w:bidi="ar-SA"/>
        </w:rPr>
        <w:t>حاول أن يصحّح وجه النسبة إليه و إنّه كان فرداً واحداً من القعدة، و ذلك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الجماعة لم تطلق على نفسها اسم الاباضية بل كانوا يسمّون أنفسهم أهل الدعوة أو جماعة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تسمية الاباضية إنّما أطلقها على هذه الجماعة مخالفوهم في فترات تالية، و ربّما كان الأمويّون كما يرى البعض هم الذين أطلقوا عليهم هذا الاسم نسبة إلى عبد اللّه بن اباض لأنّ الأخير كان من علمائهم و شجعانهم و المناظر باسمهم، كما أنّ الأمويّين لا يريدون نسبة هذه الفرقة إلى جابر حتى لا يجذبوا إليه الأنظار، و لا يبدو في حياة جابر المشرقة، فتميل إليهم النفوس، فنسبوهم إلى عبد اللّه بن اباض و هو أقلّ منزلة من جابر في العلم و إن كان لا يقلّ عنه في التقوى و الورع و الصلاح</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لا يخفى ضعف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الهدف من التسمية هو التعرّف على المسمّى، و من المعلوم أنّ اللفظين المذكورين لفظان عامّان لا يكونان مشيرين إليه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حدس لا دليل عليه، و لم يكن جابر بن زيد من المشاهير و الأعلام بين العلماء و المحدّثين حتى تكون التسمية باسمه موجباً للانجذاب، بشهادة انّه ليس لجابر روايات وافرة في الصحاح و المسانيد</w:t>
      </w:r>
      <w:r>
        <w:rPr>
          <w:rFonts w:eastAsia="Amiri" w:cs="Amiri" w:ascii="Amiri" w:hAnsi="Amiri"/>
          <w:color w:val="111111"/>
          <w:sz w:val="28"/>
          <w:szCs w:val="28"/>
          <w:rtl w:val="true"/>
          <w:lang w:bidi="ar-SA"/>
        </w:rPr>
        <w:t xml:space="preserve">. </w:t>
      </w:r>
      <w:bookmarkStart w:id="369" w:name="pg11544_168249"/>
    </w:p>
    <w:p>
      <w:pPr>
        <w:pStyle w:val="BookText"/>
        <w:rPr/>
      </w:pPr>
      <w:bookmarkEnd w:id="369"/>
      <w:r>
        <w:rPr>
          <w:rFonts w:ascii="Amiri" w:hAnsi="Amiri" w:eastAsia="Amiri" w:cs="Amiri"/>
          <w:color w:val="111111"/>
          <w:sz w:val="28"/>
          <w:sz w:val="28"/>
          <w:szCs w:val="28"/>
          <w:rtl w:val="true"/>
          <w:lang w:bidi="ar-SA"/>
        </w:rPr>
        <w:t>و لعلّ القول الحق ما يذكره الصوافي في آخر كلامه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الاباضية كانت حريصة على التخفّي و التستّر و لم تبد كجماعة خارجة، و كان أوّل ظهور لها عند ما راح عبد اللّه بن اباض يتحدّث باسمها و يبعث برسائل إلى الأمير الأموي عبد اللّه بن مروان، فكان من الطبيعي أن تنسب هذه الجماعة إلى من أبدىٰ للخليفة نفسه على أنّه صاحب الرأي و الكلمة</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أضف إلى ذلك أنّه لم يثبت كون جابر بن زيد من الاباضية، و سيوافيك انّه كان يصلّي خلف الحجاج و يأخذ جوائزه</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062058_73709187"/>
      <w:bookmarkStart w:id="371" w:name="_Toc132"/>
      <w:bookmarkEnd w:id="370"/>
      <w:r>
        <w:rPr/>
        <w:t>2</w:t>
      </w:r>
      <w:r>
        <w:rPr>
          <w:rtl w:val="true"/>
        </w:rPr>
        <w:t xml:space="preserve"> - </w:t>
      </w:r>
      <w:r>
        <w:rPr>
          <w:rtl w:val="true"/>
        </w:rPr>
        <w:t>جابر بن زيد العماني الأزدي</w:t>
      </w:r>
      <w:r>
        <w:rPr>
          <w:rtl w:val="true"/>
        </w:rPr>
        <w:t>:</w:t>
      </w:r>
      <w:bookmarkEnd w:id="371"/>
    </w:p>
    <w:p>
      <w:pPr>
        <w:pStyle w:val="Heading4"/>
        <w:numPr>
          <w:ilvl w:val="3"/>
          <w:numId w:val="1"/>
        </w:numPr>
        <w:rPr/>
      </w:pPr>
      <w:bookmarkStart w:id="372" w:name="__RefHeading___Toc4062060_73709187"/>
      <w:bookmarkStart w:id="373" w:name="_Toc133"/>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و هو الشخصية الثانية التي تتبنّاها الاباضية زعيماً و مؤسّساً لمذهبهم و قد أَطروه في كتبهم، و قد تعرّفت على الاختلاف في ميلاده و وفاته، فهو من رجال النصف الثاني من القرن الأوّل، و قد طلع نجمه في هذه الفترة، و هو عماني عاش في العراق و أمضى أكثر عمره في البصرة إحدى عواصم العراق العلمية، و إليك كلمات أهل الرجال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زيد أبو الشعثاء الأزدي اليحمدي روى عن ابن عباس و الحكم بن عمرو و ابن عمر، روى عنه عمرو بن دينار و قتادة و عمرو بن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عطاء انّ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أهل البصرة نزلوا عند قول جابر </w:t>
      </w:r>
    </w:p>
    <w:p>
      <w:pPr>
        <w:pStyle w:val="BookText"/>
        <w:rPr/>
      </w:pPr>
      <w:r>
        <w:rPr>
          <w:rFonts w:ascii="Amiri" w:hAnsi="Amiri" w:eastAsia="Amiri" w:cs="Amiri"/>
          <w:color w:val="111111"/>
          <w:sz w:val="28"/>
          <w:sz w:val="28"/>
          <w:szCs w:val="28"/>
          <w:rtl w:val="true"/>
          <w:lang w:bidi="ar-SA"/>
        </w:rPr>
        <w:t>بن زيد لأوسعهم علماً عن كتاب اللّٰه عزّ و جلّ، و 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العلماء، و عن تميم بن حدير عن الرباب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عباس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تسألونني و فيكم ابن زيد؟</w:t>
      </w:r>
    </w:p>
    <w:p>
      <w:pPr>
        <w:pStyle w:val="BookText"/>
        <w:rPr/>
      </w:pPr>
      <w:r>
        <w:rPr>
          <w:rFonts w:ascii="Amiri" w:hAnsi="Amiri" w:eastAsia="Amiri" w:cs="Amiri"/>
          <w:color w:val="111111"/>
          <w:sz w:val="28"/>
          <w:sz w:val="28"/>
          <w:szCs w:val="28"/>
          <w:rtl w:val="true"/>
          <w:lang w:bidi="ar-SA"/>
        </w:rPr>
        <w:t>و عن أبي هلال، عن داود، عن عذرة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جابر بن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ينتحلونك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الاباضية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عزّ و جلّ من ذلك، و عن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جابر بن زيد روى عنه قتادة، بصري،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بصري أزدي، ثقة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زكريا النووي بمثل ما قاله الرازي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و عمرو بن علي و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تسعين، 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مائة،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مائة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حجر العسقلاني بمثل ما قالا،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و في تاريخ البخاري عن جابر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فقهاء أهل البصرة، و 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و دفن هو و أنس بن مالك في جمعة واحدة، و كان من أعلم الناس بكتاب اللّٰه، و في كتاب الزهد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جابر بن زيد،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أعلم أهل العراق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اياس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 ما لهم مفت غير جابر بن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تاريخ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البصري إذا غزا أفتى الناس جابر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الضعفاء للساجي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اباضياً، و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صفرياً، و أغرب الأصيلي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أهل البصرة لا يعرف، انفرد عن ابن عباس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يجد إزاراً فليلبس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هذا الحديث بالمدينة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زيد، أبو الشعثاء الأزدي الجوفي</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 سكون الواو بعدها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مشهور بكنيته، ثقة فقيه، من الثالثة، مات سنة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 لم يذكره الذهبي في ميزان الاعتدال و لا ابن حجر في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النبي بين الزبير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 منه روى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زيد يحدّث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الصلاة الحائض</w:t>
      </w:r>
      <w:r>
        <w:rPr>
          <w:rFonts w:eastAsia="Amiri" w:cs="Amiri" w:ascii="Amiri" w:hAnsi="Amiri"/>
          <w:color w:val="111111"/>
          <w:sz w:val="28"/>
          <w:szCs w:val="28"/>
          <w:rtl w:val="true"/>
          <w:lang w:bidi="ar-SA"/>
        </w:rPr>
        <w:t>.</w:t>
      </w:r>
      <w:r>
        <w:rPr>
          <w:rStyle w:val="FootnoteAnchor"/>
          <w:rtl w:val="true"/>
        </w:rPr>
        <w:footnoteReference w:id="518"/>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وقفت عليه في كتب الرجال من أحوال الرجل، و قد قامت الاباضية في العصور الأخيرة بترجمته ترجمة وافية، و قد أطروه و إليك نبذاً من كلماتهم في حقّه</w:t>
      </w:r>
      <w:r>
        <w:rPr>
          <w:rFonts w:eastAsia="Amiri" w:cs="Amiri" w:ascii="Amiri" w:hAnsi="Amiri"/>
          <w:color w:val="111111"/>
          <w:sz w:val="28"/>
          <w:szCs w:val="28"/>
          <w:rtl w:val="true"/>
          <w:lang w:bidi="ar-SA"/>
        </w:rPr>
        <w:t xml:space="preserve">: </w:t>
      </w:r>
      <w:bookmarkStart w:id="374" w:name="pg11544_168252"/>
    </w:p>
    <w:p>
      <w:pPr>
        <w:pStyle w:val="Heading4"/>
        <w:numPr>
          <w:ilvl w:val="3"/>
          <w:numId w:val="1"/>
        </w:numPr>
        <w:rPr/>
      </w:pPr>
      <w:bookmarkStart w:id="375" w:name="__RefHeading___Toc4062062_73709187"/>
      <w:bookmarkStart w:id="376" w:name="_Toc134"/>
      <w:bookmarkEnd w:id="374"/>
      <w:bookmarkEnd w:id="375"/>
      <w:r>
        <w:rPr>
          <w:rtl w:val="true"/>
        </w:rPr>
        <w:t>كلمات الاباضية في حقّ جابر</w:t>
      </w:r>
      <w:r>
        <w:rPr>
          <w:rtl w:val="true"/>
        </w:rPr>
        <w:t>:</w:t>
      </w:r>
      <w:bookmarkEnd w:id="376"/>
    </w:p>
    <w:p>
      <w:pPr>
        <w:pStyle w:val="BookText"/>
        <w:rPr/>
      </w:pPr>
      <w:r>
        <w:rPr>
          <w:rFonts w:ascii="Amiri" w:hAnsi="Amiri" w:eastAsia="Amiri" w:cs="Amiri"/>
          <w:color w:val="111111"/>
          <w:sz w:val="28"/>
          <w:sz w:val="28"/>
          <w:szCs w:val="28"/>
          <w:rtl w:val="true"/>
          <w:lang w:bidi="ar-SA"/>
        </w:rPr>
        <w:t>هذه نصوص علماء الرجال من أهل السنّة و لا عتب علينا أن نشير إلى كلمات أتباع الرجل و إن طال بنا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جابر بن زيد ممّن عرف عنهم الميل إلى التمرّد أو الثورة، فلم يُعرف عنه أنّه كان ضمن الذين خرجوا على الإمام علي بن أبي طالب، أو اعتزلوه أو تمرّدوا عليه، إذ أنّه ولد في عمان في الفترة ما بين عامي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ثمّ رحل إلى البصرة يطلب العلم، و هو شاب في زمن لا نعرفه، و لا يمكن تحديده، و غلب انّه رحل إليها بعد سنّ العشرين حيث كان شابّاً يستطيع تحمّل مشقّة السفر و الترحال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أنّ التحكيم الذي أدّى إلى انفصال جزء من جيش علي عنه، و قيامهم بمعارضته و الخروج عليه، كان في رمضان من عام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حدثت معركة النهروان التي أكّدت هذا الانفصال و كرّسته في عام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فإنّ جابر بن زيد إمّا أنّه لم يكن موجوداً في البصرة عند وقوع هذه الأحداث، أو انّه كان موجوداً، و لكنّه لم يشارك فيها على أي نحو من الأنحاء، لأنّ كتب التاريخ السنّية و الشيعية و الاباضية لم يرد فيها ذكر لأي شيء يتعلّق به، أو حتى مجرّد ذكر اسمه في تلك الفترة، و لم يسمع أحد شيئاً عن جابر بن زيد إلّا بعد انتهاء هذه الأحداث لحوالي أربعين عاماً عند ما أتى الحجاج بن يوسف الثقفي إلى العراق والياً عليه </w:t>
      </w:r>
    </w:p>
    <w:p>
      <w:pPr>
        <w:pStyle w:val="BookText"/>
        <w:rPr/>
      </w:pPr>
      <w:r>
        <w:rPr>
          <w:rFonts w:ascii="Amiri" w:hAnsi="Amiri" w:eastAsia="Amiri" w:cs="Amiri"/>
          <w:color w:val="111111"/>
          <w:sz w:val="28"/>
          <w:sz w:val="28"/>
          <w:szCs w:val="28"/>
          <w:rtl w:val="true"/>
          <w:lang w:bidi="ar-SA"/>
        </w:rPr>
        <w:t xml:space="preserve">من قبل عبد الملك بن مروان في عام </w:t>
      </w:r>
      <w:r>
        <w:rPr>
          <w:rFonts w:eastAsia="Amiri" w:cs="Amiri" w:ascii="Amiri" w:hAnsi="Amiri"/>
          <w:color w:val="111111"/>
          <w:sz w:val="28"/>
          <w:szCs w:val="28"/>
          <w:lang w:bidi="ar-SA"/>
        </w:rPr>
        <w:t>75</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مؤسّس مذهب الاباضي لم يكن ممّن شهدوا حرب الجمل أو صفّين أو النهروان، و لم يكن ضمن هؤلاء الذين رفعوا السيف في وجه الدولة أو حاربوها من الخوارج و غيرهم، بل كان يأتلف معها، فقد كان يأخذ عطاءه من الحجاج بن يوسف الثقفي، كما كان يأخذ جائزته و يحضر مجلسه و 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من مبادئ الاباضية بعد جابر، جواز الصلاة خلف أهل القبلة كلّهم، و خلف الجبابرة في أي بلد غلب عليه الجبابرة، و يجيزون الغزو معهم أيضاً، كما كانوا يأخذون بأحكامهم، و لا يرون في ذلك بأساً طالما أنّ أحكامهم كانت موافقة للحقّ و العدل، و كانوا يستحسنون أفعالهم إذا جاءت على هذه الصفة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عند ما عرض على عبد الملك بن مروان أمر رجل تزوّج من امرأة أبيه ظنّاً منه انّها تجوز له، فأمر عبد الملك بقتله على جهله فيما لا يجوز الجهل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جهل في الإسلام و لا تجاهل، فاستحسن جابر بن زيد هذا العمل من عبد الملك 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أحسن و 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إلّا لما تميّز به هذا الفقيه الكبير، تميّز مذهبه من صفة التسامح و الاعتدال، و لما قام عليه هذا المذهب من أُسس و أُصول</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جابراً كان يصلّي الجمعة في المسجد الجامع في البصرة خلف عبيد اللّٰه بن زياد، 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صلاة جامعة و سنّة 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يتناول من الحجاج عطاء مقداره ستمائة أو سبعمائة درهم و يصلّي خلفه، و عرض عليه الحجاج أن يولّيه القضاء و لكن جابراً رفض هذا العرض</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مثله مثل طائر باض في المدينة المنوّرة، و فرّخ بالبصرة، و طار إلى عمان</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يريد انّه فرّخ بالبصرة بيد جابر، و لمّا مات جابر انتقل العلم إلى عمان، و ذلك قبيل نهاية القرن الثاني للهجرة حيث قامت الإمامة الاباضية في عمان عام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و صارت هذه البلاد حجر الزاوية و مركز الثقل السياسي بالنسبة إلى المذهب و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جابر بن زيد الأزدي من أهل البصرة، يروي عن عبد اللّه بن عباس، و قد لقي جابر بن زيد عائشة أُمّ المؤمنين و سألها عن بعض مسائل، فلمّا خرج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سألني عن مسائل لم يسألني عنها مخلوق قط، و إنّما توفّي جابر رضى الله عنه سنة ثلاث سنين و مائة</w:t>
      </w:r>
      <w:r>
        <w:rPr>
          <w:rFonts w:eastAsia="Amiri" w:cs="Amiri" w:ascii="Amiri" w:hAnsi="Amiri"/>
          <w:color w:val="111111"/>
          <w:sz w:val="28"/>
          <w:szCs w:val="28"/>
          <w:rtl w:val="true"/>
          <w:lang w:bidi="ar-SA"/>
        </w:rPr>
        <w:t>.</w:t>
      </w:r>
      <w:r>
        <w:rPr>
          <w:rStyle w:val="FootnoteAnchor"/>
          <w:rtl w:val="true"/>
        </w:rPr>
        <w:footnoteReference w:id="52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اشتهر انّه لا يماكس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كراء إلى مكّة، و في عبد يشترىٰ ليعتق، و في شاة التضحية،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نماكس في شيء نتقرّب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أنّه رأىٰ أحد الحجبة يصلّي فوق الكعبة،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يصلّي فوق الكعبة لا قبلة لك</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جابراً أحد المؤلّفين في الإسلام و قد كان لديوانه رنّة، و كان موضع تنافس بين دور الكتب الإسلامية، و استطاعت مكتبة بغداد أن تحصل عليه و أن تبخل به عن غيرها من المكتبات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يحيى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لهذا الكتاب قيمة كبرى لما فيه من علم و هدى، و لقربه من عصر النبوّة، و لأخذ مؤلّفه عن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له قيمة أُخرى أثرية و هي أنّه أوّل كتاب ضخم أُلّف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لمن المؤسف أن يضيع هذا التراث العظيم من مكتبة بغداد عند ما أُحرقت تلك المكتبة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ضاعت منها آلاف النفائس، كما أنّه من المؤلم المُرّ أن تضيع النسخة التي وصلت إلى ليبيا، فيما ضاع من التراث الإسلامي العظيم بسبب الجهل و الحقد و طلب الرفعة عند الناس، و ليس أعظم محنة من ضياع التراث العلمي و الخلقي و الديني لأُمّة مسلمة لا يستقيم حاضرها إلّا على القواعد المتينة التي ابتنى عليها ماضيها، و لن يصلح حاضر هذه الأُمّة إلّا بما صلح به أوّلها</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جابراً أخذ عن عبد اللّه بن مسعود و جابر بن عبد اللّه و أبي هريرة </w:t>
      </w:r>
    </w:p>
    <w:p>
      <w:pPr>
        <w:pStyle w:val="BookText"/>
        <w:rPr/>
      </w:pPr>
      <w:r>
        <w:rPr>
          <w:rFonts w:ascii="Amiri" w:hAnsi="Amiri" w:eastAsia="Amiri" w:cs="Amiri"/>
          <w:color w:val="111111"/>
          <w:sz w:val="28"/>
          <w:sz w:val="28"/>
          <w:szCs w:val="28"/>
          <w:rtl w:val="true"/>
          <w:lang w:bidi="ar-SA"/>
        </w:rPr>
        <w:t>و أبي سعيد الخدري،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جابر بن زيد يلتقي بأُمّ المؤمنين عائشة و يأخذ عنها العلم و يسألها عن سنّة الرسول، و قد سألها يوماً عن جماع النبي و كيف كان يفعل، و انّ جبينها يتصبّب عرقاً و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بُنيّ،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المشرق من بلد يقال لها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هذا السؤال بظاهره بمعزل عن الوقار علّق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انّه سألها عن مقدّمات الجماع التي يجوز السؤال عنها حرصاً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السنّة و جمعها كي يكون المسلم مقتدياً برسول اللّٰه في كل أعماله دقيقها و جليلها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السؤال لما نفع هذا التعليق و أمثاله ممّا حشدها مؤلّف الكتاب و هو يعرب عن سذاجة الرجل و عدم عرفانه بموضع السؤال و المسئول، و العجب انّ جواب أُمّ المؤمنين لم يذكر في هذه الكتب و لم تصل السنّة إلى أيديهم، و لعلّ تكذيب أصل القضية أولى من 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ملاحظة حول حياة جابر و هو أنّ صلاته خلف الحجاج تبرّرها التقية، و أمّا أخذ الجوائز الذي هو بمعنى دعم ولايته و إضفاء المشروعية عليها، فهل تبرّره التقيّة؟ أو كان من واجبه التخلّي عنها كما تخلّى عن قبول القضاء؟</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جاء في هذه الكلمات من كون الرجل اباضياً مدعماً لمبدئه قاصر عن إفادة الاطمئنان و الإذعان، فإنّ التقيّة أمر مشترك بين الاباضية </w:t>
      </w:r>
      <w:bookmarkStart w:id="377" w:name="pg11544_168257"/>
    </w:p>
    <w:p>
      <w:pPr>
        <w:pStyle w:val="BookText"/>
        <w:rPr/>
      </w:pPr>
      <w:bookmarkEnd w:id="377"/>
      <w:r>
        <w:rPr>
          <w:rFonts w:ascii="Amiri" w:hAnsi="Amiri" w:eastAsia="Amiri" w:cs="Amiri"/>
          <w:color w:val="111111"/>
          <w:sz w:val="28"/>
          <w:sz w:val="28"/>
          <w:szCs w:val="28"/>
          <w:rtl w:val="true"/>
          <w:lang w:bidi="ar-SA"/>
        </w:rPr>
        <w:t>و غيرهم، فالذي يوجب تقدير الرجل بل تقدير تلك الطائفة، انّهم يملكون الشجاعة الأدبية في الإجهار بجواز التقية و السلوك عليها في حياتهم، بينما يفقدها غيرهم من فرق أهل السنّة، فهم يعملون بالتقية في حياتهم السياسية و الاجتماعية و لكن لا يجاهرون بجوازها لو لم يكونوا مجاهرين بحرمتها</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062064_73709187"/>
      <w:bookmarkStart w:id="379" w:name="_Toc135"/>
      <w:bookmarkEnd w:id="378"/>
      <w:r>
        <w:rPr>
          <w:rtl w:val="true"/>
        </w:rPr>
        <w:t>فقه جابر بن زيد</w:t>
      </w:r>
      <w:r>
        <w:rPr>
          <w:rtl w:val="true"/>
        </w:rPr>
        <w:t>:</w:t>
      </w:r>
      <w:bookmarkEnd w:id="379"/>
    </w:p>
    <w:p>
      <w:pPr>
        <w:pStyle w:val="BookText"/>
        <w:rPr/>
      </w:pPr>
      <w:r>
        <w:rPr>
          <w:rFonts w:ascii="Amiri" w:hAnsi="Amiri" w:eastAsia="Amiri" w:cs="Amiri"/>
          <w:color w:val="111111"/>
          <w:sz w:val="28"/>
          <w:sz w:val="28"/>
          <w:szCs w:val="28"/>
          <w:rtl w:val="true"/>
          <w:lang w:bidi="ar-SA"/>
        </w:rPr>
        <w:t xml:space="preserve">قد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محمّد بكوش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أقوال و آراء جابر من بطون الكتب، و هو يقول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وجدت في بطون الكتب أقوالاً عديدة للإمام جابر بن زيد سواء ذلك في كتب الاباضية أو في غيرها، من كتب المذاهب الأُخرى، ثمّ رجعت إلى كتب الحديث فالتقيت برواياته منبثّة من هنا و هناك فانقدحت في ذهني فكرة أجمع ما يتيسّر لي جمعه و ضمّه في مجموعة أُخرجها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أثناء بحثي ظهر للأُستاذ الصوافي كتاب يتناول هذا الجانب فاطّلعت عليه و استفدت منه كما اطّلعت أثناء ذلك على كتاب 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 خليفات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درس نشأة الحركة الاباضية في المشرق فاستفدت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قسّمت الكتاب إلى أبواب بلغت أحد عشر باباً، و كل باب يشتمل على مسائل متفرّقة قد لا يجمع بينها سوى أنّها تنسب إلى ذلك الباب، و إليك فهرس الأبواب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حياة الإمام جابر بن زيد،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مسائل القرآن و علومه، فيه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الطهارات، 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الصلاة، فيه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الزكاة،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مسائل الصوم، فيه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مسائل الحج، فيه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مسائل النكاح و الطلاق، فيه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المعاملات، فيه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الأقضية و الأحكام، فيه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الزكاة و الأطعمة و الكفّارات و النذور و الوصايا و المواريث، فيه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ثمّ إنّ الكتاب خرج في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ربّما يتخيّل القارئ في بادئ النظر أنّ أكثر ما جاء فيها يرجع إلى آراء جابر و أقواله و أفكاره، و لكنّه بعد ما سبر الكتاب سرعان ما يرجع و يقف انّ مجموع ما روي عنه في تلك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 في 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عن عشر صفحات، و لكن المؤلّف اتّخذ طريقة المقارنة الفقهية و طلب لآراء المذاهب دليلها، فجاء الكتاب كتاباً ضخماً في الفقه، هو لا يمت إلى جابر بصلة إلّا قليلاً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بسط المؤلّف الكلام في ترجمة جابر في الباب الأوّل، و من أراد التبسّط فليرجع إليه</w:t>
      </w:r>
      <w:r>
        <w:rPr>
          <w:rFonts w:eastAsia="Amiri" w:cs="Amiri" w:ascii="Amiri" w:hAnsi="Amiri"/>
          <w:color w:val="111111"/>
          <w:sz w:val="28"/>
          <w:szCs w:val="28"/>
          <w:rtl w:val="true"/>
          <w:lang w:bidi="ar-SA"/>
        </w:rPr>
        <w:t xml:space="preserve">. </w:t>
      </w:r>
      <w:bookmarkStart w:id="380" w:name="pg11544_168259"/>
    </w:p>
    <w:p>
      <w:pPr>
        <w:pStyle w:val="Heading3"/>
        <w:numPr>
          <w:ilvl w:val="2"/>
          <w:numId w:val="1"/>
        </w:numPr>
        <w:rPr/>
      </w:pPr>
      <w:bookmarkStart w:id="381" w:name="__RefHeading___Toc4062066_73709187"/>
      <w:bookmarkStart w:id="382" w:name="_Toc136"/>
      <w:bookmarkEnd w:id="380"/>
      <w:bookmarkEnd w:id="381"/>
      <w:r>
        <w:rPr/>
        <w:t>3</w:t>
      </w:r>
      <w:r>
        <w:rPr>
          <w:rtl w:val="true"/>
        </w:rPr>
        <w:t xml:space="preserve"> - </w:t>
      </w:r>
      <w:r>
        <w:rPr>
          <w:rtl w:val="true"/>
        </w:rPr>
        <w:t xml:space="preserve">أبو عبيدة مسلم بن أبي كريمة </w:t>
      </w:r>
      <w:r>
        <w:rPr>
          <w:rtl w:val="true"/>
        </w:rPr>
        <w:t>(</w:t>
      </w:r>
      <w:r>
        <w:rPr>
          <w:rtl w:val="true"/>
        </w:rPr>
        <w:t xml:space="preserve">المتوفّى حوالي </w:t>
      </w:r>
      <w:r>
        <w:rPr/>
        <w:t>158</w:t>
      </w:r>
      <w:r>
        <w:rPr>
          <w:rtl w:val="true"/>
        </w:rPr>
        <w:t xml:space="preserve"> </w:t>
      </w:r>
      <w:r>
        <w:rPr>
          <w:rtl w:val="true"/>
        </w:rPr>
        <w:t>ه</w:t>
      </w:r>
      <w:r>
        <w:rPr>
          <w:rtl w:val="true"/>
        </w:rPr>
        <w:t>):</w:t>
      </w:r>
      <w:bookmarkEnd w:id="382"/>
    </w:p>
    <w:p>
      <w:pPr>
        <w:pStyle w:val="Heading4"/>
        <w:numPr>
          <w:ilvl w:val="3"/>
          <w:numId w:val="1"/>
        </w:numPr>
        <w:rPr/>
      </w:pPr>
      <w:bookmarkStart w:id="383" w:name="__RefHeading___Toc4062068_73709187"/>
      <w:bookmarkStart w:id="384" w:name="_Toc137"/>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هذا هو الشخصية الثالثة لفرقة الاباضية و له ترجمة في كتب الرجال و التاريخ، كما له ترجمة مفصّلة في كتب الاباضية، و نذكر ما وقفنا عليه في القسم الأوّل ثمّ نردفه بكلمات الاباضية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أبي كريمة روى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أبي يقول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لو كان المقصود من العنوان هو المترجم فيروي عن علي عليه السلام بواسطة أو واسطتين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عنونه ابن حبّان في الثقات، و اكتفى بنقل اسمه فقط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أبي كريمة</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أبي كريمة،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لم أجد له ترجمة في الكتب الرجالية، و أمّا كلمات الاباضية في حقّه، فإليك بيانها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 يحيى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مسلم بن أبي كريمة التميمي الذي </w:t>
      </w:r>
      <w:bookmarkStart w:id="385" w:name="pg11544_168260"/>
    </w:p>
    <w:p>
      <w:pPr>
        <w:pStyle w:val="BookText"/>
        <w:rPr/>
      </w:pPr>
      <w:bookmarkEnd w:id="385"/>
      <w:r>
        <w:rPr>
          <w:rFonts w:ascii="Amiri" w:hAnsi="Amiri" w:eastAsia="Amiri" w:cs="Amiri"/>
          <w:color w:val="111111"/>
          <w:sz w:val="28"/>
          <w:sz w:val="28"/>
          <w:szCs w:val="28"/>
          <w:rtl w:val="true"/>
          <w:lang w:bidi="ar-SA"/>
        </w:rPr>
        <w:t xml:space="preserve">توفّي في ولاية أبي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أدرك من أدركه جابر بن زيد، فروايته عن جابر رواية تابعي عن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عبيدة أيضاً عن جابر بن عبد اللّه و أنس بن مالك و أبي هريرة و ابن عباس و أبي سعيد الخدري و عائشة أُمّ المؤمنين</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هذه عنهم موجودة في هذا المسند الصحيح</w:t>
      </w:r>
      <w:r>
        <w:rPr>
          <w:rStyle w:val="FootnoteAnchor"/>
          <w:rtl w:val="true"/>
        </w:rPr>
        <w:footnoteReference w:id="531"/>
      </w:r>
      <w:r>
        <w:rPr>
          <w:rFonts w:ascii="Amiri" w:hAnsi="Amiri" w:eastAsia="Amiri" w:cs="Amiri"/>
          <w:color w:val="111111"/>
          <w:sz w:val="28"/>
          <w:sz w:val="28"/>
          <w:szCs w:val="28"/>
          <w:rtl w:val="true"/>
          <w:lang w:bidi="ar-SA"/>
        </w:rPr>
        <w:t>و هي رواية تابعي عن تابعي</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062070_73709187"/>
      <w:bookmarkStart w:id="387" w:name="_Toc138"/>
      <w:bookmarkEnd w:id="386"/>
      <w:r>
        <w:rPr>
          <w:rtl w:val="true"/>
        </w:rPr>
        <w:t>شيوخه</w:t>
      </w:r>
      <w:r>
        <w:rPr>
          <w:rtl w:val="true"/>
        </w:rPr>
        <w:t>:</w:t>
      </w:r>
      <w:bookmarkEnd w:id="387"/>
    </w:p>
    <w:p>
      <w:pPr>
        <w:pStyle w:val="BookText"/>
        <w:rPr/>
      </w:pPr>
      <w:r>
        <w:rPr>
          <w:rFonts w:ascii="Amiri" w:hAnsi="Amiri" w:eastAsia="Amiri" w:cs="Amiri"/>
          <w:color w:val="111111"/>
          <w:sz w:val="28"/>
          <w:sz w:val="28"/>
          <w:szCs w:val="28"/>
          <w:rtl w:val="true"/>
          <w:lang w:bidi="ar-SA"/>
        </w:rPr>
        <w:t>أخذ أبو عبيدة العلم عمّن لقيه من الصحابة و عن الجابرين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و جابر بن زيد، و عن ضمار السعيدي و جعفر السماك و غيرهم</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062072_73709187"/>
      <w:bookmarkStart w:id="389" w:name="_Toc139"/>
      <w:bookmarkEnd w:id="388"/>
      <w:r>
        <w:rPr>
          <w:rtl w:val="true"/>
        </w:rPr>
        <w:t>تلاميذه</w:t>
      </w:r>
      <w:r>
        <w:rPr>
          <w:rtl w:val="true"/>
        </w:rPr>
        <w:t>:</w:t>
      </w:r>
      <w:bookmarkEnd w:id="38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 العلم عن أبي عبيدة خلق كثير، منهم الربيع بن حبيب الفراهيدي صاحب المسند،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العلم إلى المغرب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المعافري، و عبد الرحمن بن رستم و عاصم السدراتي، و إسماعيل بن درار العذامسي، و أبو داود القبلي النفراوي، و كان الإمام أبو الخطاب المعافري قد جاء من اليمن فرافق الأربعة من أهل المغرب فخرج معهم إلى بلادهم، فنصّبوه عليهم بأمر شيخهم 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بأمره نُصّب الإمام عبد اللّه بن يحيى الكندي في أرض اليمن، و جمعت إمارته اليمن و الحجاز، و أقام </w:t>
      </w:r>
      <w:bookmarkStart w:id="390" w:name="pg11544_168261"/>
    </w:p>
    <w:p>
      <w:pPr>
        <w:pStyle w:val="BookText"/>
        <w:rPr/>
      </w:pPr>
      <w:bookmarkEnd w:id="390"/>
      <w:r>
        <w:rPr>
          <w:rFonts w:ascii="Amiri" w:hAnsi="Amiri" w:eastAsia="Amiri" w:cs="Amiri"/>
          <w:color w:val="111111"/>
          <w:sz w:val="28"/>
          <w:sz w:val="28"/>
          <w:szCs w:val="28"/>
          <w:rtl w:val="true"/>
          <w:lang w:bidi="ar-SA"/>
        </w:rPr>
        <w:t>حملة العلم عنده خمس سنين فلمّا أرادوا الوداع سأله إسماعيل بن درار عن ثلاثمائة مسألة من مسائل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تريد أن تكون قاضياً مع ابن درار؟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ان ابتليت بذلك</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و قد 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أُستاذ من الصحابة فليس هو على شيء من الدين، و قد منَّ اللّٰه علينا بعبد اللّٰه بن عباس، و عبد اللّٰه بن مسعود، و عبد اللّٰه بن سلّام</w:t>
      </w:r>
      <w:r>
        <w:rPr>
          <w:rFonts w:eastAsia="Amiri" w:cs="Amiri" w:ascii="Amiri" w:hAnsi="Amiri"/>
          <w:color w:val="111111"/>
          <w:sz w:val="28"/>
          <w:szCs w:val="28"/>
          <w:rtl w:val="true"/>
          <w:lang w:bidi="ar-SA"/>
        </w:rPr>
        <w:t>.</w:t>
      </w:r>
      <w:r>
        <w:rPr>
          <w:rStyle w:val="FootnoteAnchor"/>
          <w:rtl w:val="true"/>
        </w:rPr>
        <w:footnoteReference w:id="533"/>
      </w:r>
    </w:p>
    <w:p>
      <w:pPr>
        <w:pStyle w:val="Heading3"/>
        <w:numPr>
          <w:ilvl w:val="2"/>
          <w:numId w:val="1"/>
        </w:numPr>
        <w:rPr/>
      </w:pPr>
      <w:bookmarkStart w:id="391" w:name="__RefHeading___Toc4062074_73709187"/>
      <w:bookmarkStart w:id="392" w:name="_Toc140"/>
      <w:bookmarkEnd w:id="391"/>
      <w:r>
        <w:rPr/>
        <w:t>4</w:t>
      </w:r>
      <w:r>
        <w:rPr>
          <w:rtl w:val="true"/>
        </w:rPr>
        <w:t xml:space="preserve"> - </w:t>
      </w:r>
      <w:r>
        <w:rPr>
          <w:rtl w:val="true"/>
        </w:rPr>
        <w:t>أبو عمرو ربيع بن حبيب الفراهيدي</w:t>
      </w:r>
      <w:r>
        <w:rPr>
          <w:rtl w:val="true"/>
        </w:rPr>
        <w:t>:</w:t>
      </w:r>
      <w:bookmarkEnd w:id="392"/>
    </w:p>
    <w:p>
      <w:pPr>
        <w:pStyle w:val="Heading4"/>
        <w:numPr>
          <w:ilvl w:val="3"/>
          <w:numId w:val="1"/>
        </w:numPr>
        <w:rPr/>
      </w:pPr>
      <w:bookmarkStart w:id="393" w:name="__RefHeading___Toc4062076_73709187"/>
      <w:bookmarkStart w:id="394" w:name="_Toc141"/>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إنّ الربيع من أئمّة الاباضية و هو صاحب المسند المطبوع، و لم نجد له ترجمة وافية في كتب الرجال لأهل السنّة</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 نكتفي في المقام بما ذكره الأُستاذ التنوخي في مقدّمته على شرح الجامع الصحيح مسند الإمام الربيع بن حبيب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يمن الطالع عن الحديث أن يكون الربيعان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صبيح و الربيع بن حبيب في طليعة ركب الجامعين للحديث، و المصنفين فيه، و من الأسف أن لا ندري شيئاً عن مصير مسند ابن صبيح و عسى أن يهتم بذلك الباحثون عن نفائس المخطوطات، و من لطف الباري أن أبقى لنا مسند </w:t>
      </w:r>
      <w:bookmarkStart w:id="395" w:name="pg11544_168262"/>
    </w:p>
    <w:p>
      <w:pPr>
        <w:pStyle w:val="BookText"/>
        <w:rPr/>
      </w:pPr>
      <w:bookmarkEnd w:id="395"/>
      <w:r>
        <w:rPr>
          <w:rFonts w:ascii="Amiri" w:hAnsi="Amiri" w:eastAsia="Amiri" w:cs="Amiri"/>
          <w:color w:val="111111"/>
          <w:sz w:val="28"/>
          <w:sz w:val="28"/>
          <w:szCs w:val="28"/>
          <w:rtl w:val="true"/>
          <w:lang w:bidi="ar-SA"/>
        </w:rPr>
        <w:t>الربيع بن حبيب، ثمّ من نعمه عليّ أن وفّقني لإعادة نشره مع شرح علّامة عمان عبد اللّه بن حميد السالمي، و لم يطّلع على المسند و شرحه في علماء مصر و الشام و العراق إلّا قليل</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4062078_73709187"/>
      <w:bookmarkStart w:id="397" w:name="_Toc142"/>
      <w:bookmarkEnd w:id="396"/>
      <w:r>
        <w:rPr>
          <w:rtl w:val="true"/>
        </w:rPr>
        <w:t>الثلاثيات</w:t>
      </w:r>
      <w:r>
        <w:rPr>
          <w:rtl w:val="true"/>
        </w:rPr>
        <w:t>:</w:t>
      </w:r>
      <w:bookmarkEnd w:id="397"/>
    </w:p>
    <w:p>
      <w:pPr>
        <w:pStyle w:val="BookText"/>
        <w:rPr/>
      </w:pPr>
      <w:r>
        <w:rPr>
          <w:rFonts w:ascii="Amiri" w:hAnsi="Amiri" w:eastAsia="Amiri" w:cs="Amiri"/>
          <w:color w:val="111111"/>
          <w:sz w:val="28"/>
          <w:sz w:val="28"/>
          <w:szCs w:val="28"/>
          <w:rtl w:val="true"/>
          <w:lang w:bidi="ar-SA"/>
        </w:rPr>
        <w:t>قد ذكر أئمّة الحديث أنّ رتب الصحيح تتفاوت تفاوت الأوصاف المقتضية للصحيح، و انّ المرتبة العليا ما أطلق عليه بعض رجال الحديث أنّه أصح الأسانيد الثلاثية كسند الزهري عن سالم بن عبد اللّه بن عمر عن أبيه، و سند إبراهيم النخعي عن علقمة عن ابن مسعود، و سند مالك عن نافع عن ابن عمر، و هو قول البخاري لأنّ هذه الأسانيد قصيرة السند و قريبة الاتصال بالينبوع المحمّدي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يشبه هذه الثلاثة الذهبية سلسلة مسند الربيع بن حبيب و ثلاثياته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عن جابر بن زيد عن ابن عباس، و رجال هذه السلسلة الربيعية من أوثق الرجال و أحفظهم و أصدقهم، لم يشب أحاديثها شائبة إنكار و لا إرسال و لا انقطاع و لا إعضال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لمزايا هذه الثلاثيات اهتمّ كثير من أئمّة الحديث بتأليف الثلاثيات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ثلاثيات الإمام أحمد المطبوعة أخيراً بدمشق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شرحها في جزءين الإمام محمّد السفاريني، و عدد ثلاثياته خمسة و ستون و مائة حديث</w:t>
      </w:r>
      <w:r>
        <w:rPr>
          <w:rFonts w:eastAsia="Amiri" w:cs="Amiri" w:ascii="Amiri" w:hAnsi="Amiri"/>
          <w:color w:val="111111"/>
          <w:sz w:val="28"/>
          <w:szCs w:val="28"/>
          <w:rtl w:val="true"/>
          <w:lang w:bidi="ar-SA"/>
        </w:rPr>
        <w:t xml:space="preserve">. </w:t>
      </w:r>
      <w:bookmarkStart w:id="398" w:name="pg11544_168263"/>
    </w:p>
    <w:p>
      <w:pPr>
        <w:pStyle w:val="BookText"/>
        <w:rPr/>
      </w:pPr>
      <w:bookmarkEnd w:id="39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ثلاثيات البخاري و هي في صحيحه اثنان و عشرون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ثلاثيات الدارمي و هي خمسة عشر حديثاً وقعت في مسنده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ثلاثيات الربيع بن حبيب الأزدي، و أحاديثها في مسنده، و رجال سلسلتها الثلاثية هم أبو عبيدة التميمي، و جابر بن زيد الأزدي، و البحر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هذا المسند القديم مع شرحه للإمام عبد اللّه السالمي في أربعة مجلدات طبع اثنان منها في مصر و الثالث بدمشق، و لقد سبرته و لمست أنّ الرجل كان يملك شيئاً من الإنصاف، فلا بأس بالإشارة إلى بعض خصوصياته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062080_73709187"/>
      <w:bookmarkStart w:id="400" w:name="_Toc143"/>
      <w:bookmarkEnd w:id="399"/>
      <w:r>
        <w:rPr>
          <w:rtl w:val="true"/>
        </w:rPr>
        <w:t>انطباعات عن الجامع الصحيح</w:t>
      </w:r>
      <w:r>
        <w:rPr>
          <w:rtl w:val="true"/>
        </w:rPr>
        <w:t>:</w:t>
      </w:r>
      <w:bookmarkEnd w:id="400"/>
    </w:p>
    <w:p>
      <w:pPr>
        <w:pStyle w:val="Heading5"/>
        <w:numPr>
          <w:ilvl w:val="4"/>
          <w:numId w:val="1"/>
        </w:numPr>
        <w:rPr/>
      </w:pPr>
      <w:bookmarkStart w:id="401" w:name="__RefHeading___Toc4062082_73709187"/>
      <w:bookmarkStart w:id="402" w:name="_Toc144"/>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هذا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الربيع بن حبيب الأزدي البصري رتّبه أبو يعقوب يوسف بن إبراهيم الوارجلاني و طبع في أربعة أجزاء تبلغ عدد صفحاته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طبع بدمشق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بتقديم عبد اللّه بن حميد السالمي و أشرف على طبعه محمود غيران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المؤلّف في هذا المسند الروايات عن ضمام بن السائب البصري العثماني عن جابر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أبي كريمة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عن أبي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سائر مشايخه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الروايات في الكتاب موقوفات تنتهي إلى الصحابة الّا قليل منها مسند إلى النبي صلى الله عليه و آله و سلم و ممّا يشهد على كون الرجل موضوعياً أنّه نقل الروايات 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رواياته عنه</w:t>
      </w:r>
      <w:r>
        <w:rPr>
          <w:rFonts w:eastAsia="Amiri" w:cs="Amiri" w:ascii="Amiri" w:hAnsi="Amiri"/>
          <w:color w:val="111111"/>
          <w:sz w:val="28"/>
          <w:szCs w:val="28"/>
          <w:rtl w:val="true"/>
          <w:lang w:bidi="ar-SA"/>
        </w:rPr>
        <w:t xml:space="preserve">: </w:t>
      </w:r>
      <w:bookmarkStart w:id="403" w:name="pg11544_168265"/>
    </w:p>
    <w:p>
      <w:pPr>
        <w:pStyle w:val="Heading5"/>
        <w:numPr>
          <w:ilvl w:val="4"/>
          <w:numId w:val="1"/>
        </w:numPr>
        <w:rPr/>
      </w:pPr>
      <w:bookmarkStart w:id="404" w:name="__RefHeading___Toc4062084_73709187"/>
      <w:bookmarkStart w:id="405" w:name="_Toc145"/>
      <w:bookmarkEnd w:id="403"/>
      <w:bookmarkEnd w:id="404"/>
      <w:r>
        <w:rPr>
          <w:rtl w:val="true"/>
        </w:rPr>
        <w:t>«</w:t>
      </w:r>
      <w:r>
        <w:rPr>
          <w:rtl w:val="true"/>
        </w:rPr>
        <w:t xml:space="preserve">الباب </w:t>
      </w:r>
      <w:r>
        <w:rPr>
          <w:rtl w:val="true"/>
        </w:rPr>
        <w:t>(</w:t>
      </w:r>
      <w:r>
        <w:rPr/>
        <w:t>9</w:t>
      </w:r>
      <w:r>
        <w:rPr>
          <w:rtl w:val="true"/>
        </w:rPr>
        <w:t xml:space="preserve">) </w:t>
      </w:r>
      <w:r>
        <w:rPr>
          <w:rtl w:val="true"/>
        </w:rPr>
        <w:t>ما روى عن علي بن أبي طالب</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التعظيم للّٰه عزّ و جلّ</w:t>
      </w:r>
    </w:p>
    <w:p>
      <w:pPr>
        <w:pStyle w:val="BookText"/>
        <w:rPr/>
      </w:pPr>
      <w:r>
        <w:rPr>
          <w:rFonts w:ascii="Amiri" w:hAnsi="Amiri" w:eastAsia="Amiri" w:cs="Amiri"/>
          <w:color w:val="111111"/>
          <w:sz w:val="28"/>
          <w:sz w:val="28"/>
          <w:szCs w:val="28"/>
          <w:rtl w:val="true"/>
          <w:lang w:bidi="ar-SA"/>
        </w:rPr>
        <w:t>و نفي التشبيه له سبحانه عن الأشباه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مسعود، عن عثمان بن عبد الرحمن المدني، عن أبي إسحاق و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يقول في تمجيد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القائمُ الواحدُ الدائمُ فكَّاك المقادِمِ و رزّاقُ البهائم، القائمُ بغير منصبة، الدائم بغير غاية، الخالق بغير كلفة، فأعرَفُ العباد به الذي بالحدود لا يصفُهُ و لا بما يوجد في الخلق يتوهّمه، لا تدركه الأبصار و هو يدرك الأبصار</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062086_73709187"/>
      <w:bookmarkStart w:id="407" w:name="_Toc146"/>
      <w:bookmarkEnd w:id="406"/>
      <w:r>
        <w:rPr>
          <w:rtl w:val="true"/>
        </w:rPr>
        <w:t>«</w:t>
      </w:r>
      <w:r>
        <w:rPr>
          <w:rtl w:val="true"/>
        </w:rPr>
        <w:t xml:space="preserve">الباب </w:t>
      </w:r>
      <w:r>
        <w:rPr>
          <w:rtl w:val="true"/>
        </w:rPr>
        <w:t>(</w:t>
      </w:r>
      <w:r>
        <w:rPr/>
        <w:t>10</w:t>
      </w:r>
      <w:r>
        <w:rPr>
          <w:rtl w:val="true"/>
        </w:rPr>
        <w:t xml:space="preserve">) </w:t>
      </w:r>
      <w:r>
        <w:rPr>
          <w:rtl w:val="true"/>
        </w:rPr>
        <w:t>خطبة علي</w:t>
      </w:r>
      <w:r>
        <w:rPr>
          <w:rtl w:val="true"/>
        </w:rPr>
        <w:t>»:</w:t>
      </w:r>
      <w:bookmarkEnd w:id="40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إسماعيل،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عليّاً أنّ قوماً من أهل عسكره شبّهوا اللّٰه و أفرطوا،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علي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هذا العارقة</w:t>
      </w:r>
      <w:r>
        <w:rPr>
          <w:rStyle w:val="FootnoteAnchor"/>
          <w:rtl w:val="true"/>
        </w:rPr>
        <w:footnoteReference w:id="535"/>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العارقة؟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يشبّهون اللّٰه </w:t>
      </w:r>
      <w:bookmarkStart w:id="408" w:name="pg11544_168266"/>
    </w:p>
    <w:p>
      <w:pPr>
        <w:pStyle w:val="BookText"/>
        <w:rPr/>
      </w:pPr>
      <w:bookmarkEnd w:id="408"/>
      <w:r>
        <w:rPr>
          <w:rFonts w:ascii="Amiri" w:hAnsi="Amiri" w:eastAsia="Amiri" w:cs="Amiri"/>
          <w:color w:val="111111"/>
          <w:sz w:val="28"/>
          <w:sz w:val="28"/>
          <w:szCs w:val="28"/>
          <w:rtl w:val="true"/>
          <w:lang w:bidi="ar-SA"/>
        </w:rPr>
        <w:t>بأنفسهم،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يشبّهون اللّٰه بأنفسهم؟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يضاهئون بذلك قول الذين كفروا من أهل الكتاب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آدم على صورته، سبحانه و تعالى عمّا يقولون، سبحانه و تعالى عمّا يشركون، بل هو اللّٰه الواحد الذي ليس كمثله شيء، استخلص الوحدانية و الجبروت، و أمضى المشيئة و الإرادة و القدرة و العلم بما هو كائن، لا منازع له في شيء، و لا كفؤ له يعادله، و لا ضد له ينازعه، و لا سمي له يشبهه، و لا مثل له يشاكله، و لا تبدو له الأُمور، و لا تجري عليه الأحوال، و لا تنزل به الأحداث، و هو يجري الأحوال و ينزّل الأحداث على المخلوقين، لا يبلغ الواصفون كنه حقيقته و لا يخطر على القلوب مبلغ جبروته لأنّه ليس له في الخلق شبيه و لا له في الأشياء نظير، لا تدركه العلماء بألبابها و لا أهل التفكير بتدبيرها و تفكيرها إلا بالتحقيق إيماناً بالغيب لأنّه لا يوصف بشيء من صفات المخلوقين و هو الواحد الذي لا كفؤ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مٰا يَدْعُونَ مِنْ دُونِهِ هُوَ اَلْبٰاطِلُ وَ أَنَّ اَللّٰهَ هُوَ اَلْعَلِيُّ اَلْكَبِيرُ</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4062088_73709187"/>
      <w:bookmarkStart w:id="410" w:name="_Toc147"/>
      <w:bookmarkEnd w:id="409"/>
      <w:r>
        <w:rPr>
          <w:rtl w:val="true"/>
        </w:rPr>
        <w:t>«</w:t>
      </w:r>
      <w:r>
        <w:rPr>
          <w:rtl w:val="true"/>
        </w:rPr>
        <w:t xml:space="preserve">الباب </w:t>
      </w:r>
      <w:r>
        <w:rPr>
          <w:rtl w:val="true"/>
        </w:rPr>
        <w:t>(</w:t>
      </w:r>
      <w:r>
        <w:rPr/>
        <w:t>11</w:t>
      </w:r>
      <w:r>
        <w:rPr>
          <w:rtl w:val="true"/>
        </w:rPr>
        <w:t xml:space="preserve">) </w:t>
      </w:r>
      <w:r>
        <w:rPr>
          <w:rtl w:val="true"/>
        </w:rPr>
        <w:t>قصة اليهودي مع علي بن أبي طالب</w:t>
      </w:r>
      <w:r>
        <w:rPr>
          <w:rtl w:val="true"/>
        </w:rPr>
        <w:t>»:</w:t>
      </w:r>
      <w:bookmarkEnd w:id="41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إسماعيل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w:t>
      </w:r>
      <w:r>
        <w:rPr>
          <w:rStyle w:val="FootnoteAnchor"/>
          <w:rtl w:val="true"/>
        </w:rPr>
        <w:footnoteReference w:id="537"/>
      </w:r>
      <w:r>
        <w:rPr>
          <w:rFonts w:ascii="Amiri" w:hAnsi="Amiri" w:eastAsia="Amiri" w:cs="Amiri"/>
          <w:color w:val="111111"/>
          <w:sz w:val="28"/>
          <w:sz w:val="28"/>
          <w:szCs w:val="28"/>
          <w:rtl w:val="true"/>
          <w:lang w:bidi="ar-SA"/>
        </w:rPr>
        <w:t>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يهودي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متى كان ربّنا؟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يقال متى كان لشيء لم يكن فكان، و هو كائن بلا كينونة، كائن بلا كيفية، و لم يزل بلا كيف، ليس له قبل و هو قبل القبل، بلا غاية و لا منتهى </w:t>
      </w:r>
      <w:bookmarkStart w:id="411" w:name="pg11544_168267"/>
    </w:p>
    <w:p>
      <w:pPr>
        <w:pStyle w:val="BookText"/>
        <w:rPr/>
      </w:pPr>
      <w:bookmarkEnd w:id="411"/>
      <w:r>
        <w:rPr>
          <w:rFonts w:ascii="Amiri" w:hAnsi="Amiri" w:eastAsia="Amiri" w:cs="Amiri"/>
          <w:color w:val="111111"/>
          <w:sz w:val="28"/>
          <w:sz w:val="28"/>
          <w:szCs w:val="28"/>
          <w:rtl w:val="true"/>
          <w:lang w:bidi="ar-SA"/>
        </w:rPr>
        <w:t>غاية تنتهي إليها غايته انقطعت الغايات عنده و هو غاية الغايات</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062090_73709187"/>
      <w:bookmarkStart w:id="413" w:name="_Toc148"/>
      <w:bookmarkEnd w:id="412"/>
      <w:r>
        <w:rPr>
          <w:rtl w:val="true"/>
        </w:rPr>
        <w:t>«</w:t>
      </w:r>
      <w:r>
        <w:rPr>
          <w:rtl w:val="true"/>
        </w:rPr>
        <w:t xml:space="preserve">الباب </w:t>
      </w:r>
      <w:r>
        <w:rPr>
          <w:rtl w:val="true"/>
        </w:rPr>
        <w:t>(</w:t>
      </w:r>
      <w:r>
        <w:rPr/>
        <w:t>12</w:t>
      </w:r>
      <w:r>
        <w:rPr>
          <w:rtl w:val="true"/>
        </w:rPr>
        <w:t xml:space="preserve">) </w:t>
      </w:r>
      <w:r>
        <w:rPr>
          <w:rtl w:val="true"/>
        </w:rPr>
        <w:t>قصة القصاب مع علي بن أبي طالب</w:t>
      </w:r>
      <w:r>
        <w:rPr>
          <w:rtl w:val="true"/>
        </w:rPr>
        <w:t>»:</w:t>
      </w:r>
      <w:bookmarkEnd w:id="413"/>
    </w:p>
    <w:p>
      <w:pPr>
        <w:pStyle w:val="BookText"/>
        <w:rPr/>
      </w:pPr>
      <w:r>
        <w:rPr>
          <w:rFonts w:ascii="Amiri" w:hAnsi="Amiri" w:eastAsia="Amiri" w:cs="Amiri"/>
          <w:color w:val="111111"/>
          <w:sz w:val="28"/>
          <w:sz w:val="28"/>
          <w:szCs w:val="28"/>
          <w:rtl w:val="true"/>
          <w:lang w:bidi="ar-SA"/>
        </w:rPr>
        <w:t>أخبرنا أبو قبيصة، عن عبد الغفار الواسطيّ،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بن أبي طالب مرّ بقصّاب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احتجب بسبع سماوات لا أزيدُك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بيده على كتفه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لحّام إنّ اللّٰه لا يحتجب عن خلقه و لكن</w:t>
      </w:r>
      <w:r>
        <w:rPr>
          <w:rStyle w:val="FootnoteAnchor"/>
          <w:rtl w:val="true"/>
        </w:rPr>
        <w:footnoteReference w:id="538"/>
      </w:r>
      <w:r>
        <w:rPr>
          <w:rFonts w:ascii="Amiri" w:hAnsi="Amiri" w:eastAsia="Amiri" w:cs="Amiri"/>
          <w:color w:val="111111"/>
          <w:sz w:val="28"/>
          <w:sz w:val="28"/>
          <w:szCs w:val="28"/>
          <w:rtl w:val="true"/>
          <w:lang w:bidi="ar-SA"/>
        </w:rPr>
        <w:t>حجب خلقه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 عن يميني؟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إنّما حلفت بغير اللّٰه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أبي طالب لمّا وجّه رسله إلى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رحالكم و اجعلوا صلاتكم معهم سبحة فإنّ اللّٰه لا يتقبّل إلا من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موسى بن جبير، عن عبد المجيد و الفضيل بن عياض، عن منصور بن المعتمر، عن الحكم بن عيينة، عن علي بن أبي طالب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من لؤلؤة واحدة لها أربعة أبواب</w:t>
      </w:r>
      <w:r>
        <w:rPr>
          <w:rFonts w:eastAsia="Amiri" w:cs="Amiri" w:ascii="Amiri" w:hAnsi="Amiri"/>
          <w:color w:val="111111"/>
          <w:sz w:val="28"/>
          <w:szCs w:val="28"/>
          <w:rtl w:val="true"/>
          <w:lang w:bidi="ar-SA"/>
        </w:rPr>
        <w:t>.</w:t>
      </w:r>
      <w:r>
        <w:rPr>
          <w:rStyle w:val="FootnoteAnchor"/>
          <w:rtl w:val="true"/>
        </w:rPr>
        <w:footnoteReference w:id="541"/>
      </w:r>
      <w:bookmarkStart w:id="414" w:name="pg11544_168268"/>
    </w:p>
    <w:p>
      <w:pPr>
        <w:pStyle w:val="Heading3"/>
        <w:numPr>
          <w:ilvl w:val="2"/>
          <w:numId w:val="1"/>
        </w:numPr>
        <w:rPr/>
      </w:pPr>
      <w:bookmarkStart w:id="415" w:name="__RefHeading___Toc4062092_73709187"/>
      <w:bookmarkStart w:id="416" w:name="_Toc149"/>
      <w:bookmarkEnd w:id="414"/>
      <w:bookmarkEnd w:id="415"/>
      <w:r>
        <w:rPr/>
        <w:t>5</w:t>
      </w:r>
      <w:r>
        <w:rPr>
          <w:rtl w:val="true"/>
        </w:rPr>
        <w:t xml:space="preserve"> - </w:t>
      </w:r>
      <w:r>
        <w:rPr>
          <w:rtl w:val="true"/>
        </w:rPr>
        <w:t xml:space="preserve">أبو يحيى عبد اللّه بن يحيى الكندي </w:t>
      </w:r>
      <w:r>
        <w:rPr>
          <w:rtl w:val="true"/>
        </w:rPr>
        <w:t>(</w:t>
      </w:r>
      <w:r>
        <w:rPr>
          <w:rtl w:val="true"/>
        </w:rPr>
        <w:t>طالب الحق</w:t>
      </w:r>
      <w:r>
        <w:rPr>
          <w:rtl w:val="true"/>
        </w:rPr>
        <w:t>):</w:t>
      </w:r>
      <w:bookmarkEnd w:id="416"/>
    </w:p>
    <w:p>
      <w:pPr>
        <w:pStyle w:val="Heading4"/>
        <w:numPr>
          <w:ilvl w:val="3"/>
          <w:numId w:val="1"/>
        </w:numPr>
        <w:rPr/>
      </w:pPr>
      <w:bookmarkStart w:id="417" w:name="__RefHeading___Toc4062094_73709187"/>
      <w:bookmarkStart w:id="418" w:name="_Toc150"/>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كان عبد اللّه بن يحيى بن عمر الكندي من حضرموت، و كان قاضياً لإبراهيم بن جبلة عامل القاسم بن عمر على حضرموت، و هو عامل مروان على اليمن</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عبد اللّه بن يحيى الكندي أحد بني عمرو بن معاوية كان من حضرموت، و كتب إلى أبي عبيدة مسلم بن أبي كريمة و إلى غيرهم من الاباضية بالبصرة، يشاورهم بالخروج، فكتبوا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تقيم يوماً واحداً فافعل، و أشخص إليه أبو عبيدة، أبا حمزة المختار بن عوف الأزدي في رجال من الاباضية فقدموا عليه حضرموت، فحثّوه على الخروج و أتوه بكتب أصحابه، فدعا أصحابه فبايعوه فقصدوا دار العمارة و على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جبلة بن مخرمة الكندي، فأخذوه فحبسوه يوماً ثمّ أطلقوه، فأتىٰ صنعاء و أقام عبد اللّه بن يحيى بحضرموت، و كثر جمعهم، و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استولى على صنعاء فأخذ الضحّاك بن الزمل و إبراهيم بن جبلة بن مخرمة فحبسهما، و جمع الخزائن و الأموال فأحرزها ثمّ أرسل إلى الضحّاك و إبراهيم فأرسلهما،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حبستكما خوفاً عليكما من العامة و ليس عليكما مكروه فأقيما إن شئتما أو أشخصا، فخرجا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استولى عبد اللّه بن يحيى على بلاد اليمن خطب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كتاب اللّٰه تعالى و سنّة نبيّه و إجابة من دعا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ديننا، و محمّد نبيّنا، و الكعبة قبلتنا، و القرآن 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بالحلال حلالاً لا نبغي به بدلاً، و لا نشتري به ثمناً قليلاً؛ و حرّمنا الحرام و نبذناه وراء ظهورنا، و لا حول و لا قوّة إلّا باللّٰه و إلى اللّٰه المشتكى و عليه المعوّل، من زنا فهو كافر، و من سرق فهو كافر، و من شرب الخمر فهو كافر، و من شكّ في أنّه كافر فهو كافر، ندعوكم إلى فرائض بيّنات، و آيات محكمات، و آثار مقتدى بها، و نشهد أنّ اللّٰه صادق فيما وعد، عدل فيما حكم، و ندعو إلى توحيد الرب و اليقين بالوعيد و الوعد، و أداء الفرائض، و الأمر بالمعروف، و النهي عن المنكر، و الولاية لأهل ولاية اللّٰه، و العداوة لأعداء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كان في سنة ثمان و عشرين و مائة</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استولى على مكّة ثمّ المدينة و ذلك في الوقت الذي بدأت ثورة بني العباس في خراسان، فكانت الدولة المركزية المروانية مشغولة بإخماد الثورة، فانتهز طالب الحق الفرصة و بسط سيطرته على الحجاز كلّه، و لكن في سنة ثلاثين و مائة جهّز مروان بن محمّد جيشاً مع عبد الملك بن محمد بن عطية السعدي فلقى الخوارج بوادي القرى فقتل بلج بن عقبة، و فرّ أبو حمزة في بقيّتهم إلى مكة، فلحقهم عبد الملك فكانت بينهم وقعة قتل فيها أبو حمزة و أكثر من كان معه من الخوارج، و صار عبد الملك في جيش </w:t>
      </w:r>
      <w:bookmarkStart w:id="419" w:name="pg11544_168270"/>
    </w:p>
    <w:p>
      <w:pPr>
        <w:pStyle w:val="BookText"/>
        <w:rPr/>
      </w:pPr>
      <w:bookmarkEnd w:id="419"/>
      <w:r>
        <w:rPr>
          <w:rFonts w:ascii="Amiri" w:hAnsi="Amiri" w:eastAsia="Amiri" w:cs="Amiri"/>
          <w:color w:val="111111"/>
          <w:sz w:val="28"/>
          <w:sz w:val="28"/>
          <w:szCs w:val="28"/>
          <w:rtl w:val="true"/>
          <w:lang w:bidi="ar-SA"/>
        </w:rPr>
        <w:t>مروان من أهل الشام يريد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عبد اللّه بن يحيى الكندي الخارجي من صنعاء فالتقوا بناحية الطائف و أرض جرس، فكانت بينهم حرب عظيمة قتل فيها عبد اللّه بن يحيى و أكثر من كان معه من الاباضية، و لحق بقيّة الخوارج ببلاد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فأكثرها اباضية إلى هذا الوقت و هو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لا فرق بينهم و بين من بعمان من الخوارج في هذا المذهب</w:t>
      </w:r>
      <w:r>
        <w:rPr>
          <w:rFonts w:eastAsia="Amiri" w:cs="Amiri" w:ascii="Amiri" w:hAnsi="Amiri"/>
          <w:color w:val="111111"/>
          <w:sz w:val="28"/>
          <w:szCs w:val="28"/>
          <w:rtl w:val="true"/>
          <w:lang w:bidi="ar-SA"/>
        </w:rPr>
        <w:t>.</w:t>
      </w:r>
      <w:r>
        <w:rPr>
          <w:rStyle w:val="FootnoteAnchor"/>
          <w:rtl w:val="true"/>
        </w:rPr>
        <w:footnoteReference w:id="544"/>
      </w:r>
    </w:p>
    <w:p>
      <w:pPr>
        <w:pStyle w:val="Heading4"/>
        <w:numPr>
          <w:ilvl w:val="3"/>
          <w:numId w:val="1"/>
        </w:numPr>
        <w:rPr/>
      </w:pPr>
      <w:bookmarkStart w:id="420" w:name="__RefHeading___Toc4062096_73709187"/>
      <w:bookmarkStart w:id="421" w:name="_Toc151"/>
      <w:bookmarkEnd w:id="420"/>
      <w:r>
        <w:rPr>
          <w:rtl w:val="true"/>
        </w:rPr>
        <w:t>أئمّة الاباضية في القرون الأُولى</w:t>
      </w:r>
      <w:r>
        <w:rPr>
          <w:rtl w:val="true"/>
        </w:rPr>
        <w:t>:</w:t>
      </w:r>
      <w:bookmarkEnd w:id="421"/>
    </w:p>
    <w:p>
      <w:pPr>
        <w:pStyle w:val="Heading5"/>
        <w:numPr>
          <w:ilvl w:val="4"/>
          <w:numId w:val="1"/>
        </w:numPr>
        <w:rPr/>
      </w:pPr>
      <w:bookmarkStart w:id="422" w:name="__RefHeading___Toc4062098_73709187"/>
      <w:bookmarkStart w:id="423" w:name="_Toc152"/>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قد تعرّفت على الشخصيات البارزة للاباضية في القرن الأوّل و بداية القرن الثاني، غير أنّ أئمّتهم و شخصياتهم لا تحصر فيما ذكرنا، و نحن نأتي بقائمة أسمائهم، فمن أراد التوسّع فليرجع إلى تراجمهم في الكتب المعدّة، فقد ذكروا أنّ لهم وراء من ذكرنا ترجمتهم، أئمّة بالأسماء التالية</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4062100_73709187"/>
      <w:bookmarkStart w:id="425" w:name="_Toc153"/>
      <w:bookmarkEnd w:id="424"/>
      <w:r>
        <w:rPr>
          <w:rtl w:val="true"/>
        </w:rPr>
        <w:t>القرن الأوّل</w:t>
      </w:r>
      <w:r>
        <w:rPr>
          <w:rtl w:val="true"/>
        </w:rPr>
        <w:t>:</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السماك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سفيان قنبر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الصحار العبدي</w:t>
      </w:r>
      <w:r>
        <w:rPr>
          <w:rFonts w:eastAsia="Amiri" w:cs="Amiri" w:ascii="Amiri" w:hAnsi="Amiri"/>
          <w:color w:val="111111"/>
          <w:sz w:val="28"/>
          <w:szCs w:val="28"/>
          <w:rtl w:val="true"/>
          <w:lang w:bidi="ar-SA"/>
        </w:rPr>
        <w:t xml:space="preserve">. </w:t>
      </w:r>
      <w:bookmarkStart w:id="426" w:name="pg11544_168271"/>
    </w:p>
    <w:p>
      <w:pPr>
        <w:pStyle w:val="Heading5"/>
        <w:numPr>
          <w:ilvl w:val="4"/>
          <w:numId w:val="1"/>
        </w:numPr>
        <w:rPr/>
      </w:pPr>
      <w:bookmarkStart w:id="427" w:name="__RefHeading___Toc4062102_73709187"/>
      <w:bookmarkStart w:id="428" w:name="_Toc154"/>
      <w:bookmarkEnd w:id="426"/>
      <w:bookmarkEnd w:id="427"/>
      <w:r>
        <w:rPr>
          <w:rtl w:val="true"/>
        </w:rPr>
        <w:t>القرن الثاني</w:t>
      </w:r>
      <w:r>
        <w:rPr>
          <w:rtl w:val="true"/>
        </w:rPr>
        <w:t>:</w:t>
      </w:r>
      <w:bookmarkEnd w:id="42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صمّام بن السائب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نوح صالح الدهان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الجلندي بن مسعود العماني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الخطاب عبد الأعلى المعافري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هلال بن عطية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سنيان محبوب بن 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صفره عبد الملك بن صفره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رستم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يائس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الأيدلاتي</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4062104_73709187"/>
      <w:bookmarkStart w:id="430" w:name="_Toc155"/>
      <w:bookmarkEnd w:id="429"/>
      <w:r>
        <w:rPr>
          <w:rtl w:val="true"/>
        </w:rPr>
        <w:t>القرن الثالث</w:t>
      </w:r>
      <w:r>
        <w:rPr>
          <w:rtl w:val="true"/>
        </w:rPr>
        <w:t>:</w:t>
      </w:r>
      <w:bookmarkEnd w:id="43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أفلح بن عبد الوهاب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الخالق القزاني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 الهواري</w:t>
      </w:r>
      <w:r>
        <w:rPr>
          <w:rFonts w:eastAsia="Amiri" w:cs="Amiri" w:ascii="Amiri" w:hAnsi="Amiri"/>
          <w:color w:val="111111"/>
          <w:sz w:val="28"/>
          <w:szCs w:val="28"/>
          <w:rtl w:val="true"/>
          <w:lang w:bidi="ar-SA"/>
        </w:rPr>
        <w:t xml:space="preserve">. </w:t>
      </w:r>
      <w:bookmarkStart w:id="431" w:name="pg11544_168272"/>
    </w:p>
    <w:p>
      <w:pPr>
        <w:pStyle w:val="BookText"/>
        <w:rPr/>
      </w:pPr>
      <w:bookmarkEnd w:id="431"/>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المهتا بن جيفر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عيسى الخراساني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الصلت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اليقظان بن أفلح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منصور الياس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عمروس بن فهد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هود بن محكم</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4062106_73709187"/>
      <w:bookmarkStart w:id="433" w:name="_Toc156"/>
      <w:bookmarkEnd w:id="432"/>
      <w:r>
        <w:rPr>
          <w:rtl w:val="true"/>
        </w:rPr>
        <w:t>القرن الرابع</w:t>
      </w:r>
      <w:r>
        <w:rPr>
          <w:rtl w:val="true"/>
        </w:rPr>
        <w:t>:</w:t>
      </w:r>
      <w:bookmarkEnd w:id="43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الخضر يعلى بن أيّوب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يزيد بن مخلد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هارون موسى بن هارون</w:t>
      </w:r>
      <w:r>
        <w:rPr>
          <w:rFonts w:eastAsia="IRNazanin" w:cs="IRNazanin"/>
          <w:color w:val="111111"/>
          <w:sz w:val="28"/>
          <w:szCs w:val="28"/>
          <w:rtl w:val="true"/>
          <w:lang w:bidi="fa-IR"/>
        </w:rPr>
        <w:t>.</w:t>
      </w:r>
      <w:r>
        <w:rPr>
          <w:rStyle w:val="FootnoteAnchor"/>
          <w:rtl w:val="true"/>
        </w:rPr>
        <w:footnoteReference w:id="54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الكاتب المعاصر علي يحيى معمّر، ترجم جابر بن زيد و أبا عبيدة مسلم في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الاباضية في موكب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bookmarkStart w:id="434" w:name="pg11544_168273"/>
    </w:p>
    <w:p>
      <w:pPr>
        <w:pStyle w:val="BookText"/>
        <w:rPr/>
      </w:pPr>
      <w:bookmarkEnd w:id="434"/>
      <w:r>
        <w:rPr>
          <w:rFonts w:ascii="Amiri" w:hAnsi="Amiri" w:eastAsia="Amiri" w:cs="Amiri"/>
          <w:color w:val="111111"/>
          <w:sz w:val="28"/>
          <w:sz w:val="28"/>
          <w:szCs w:val="28"/>
          <w:rtl w:val="true"/>
          <w:lang w:bidi="ar-SA"/>
        </w:rPr>
        <w:t>الاباضية في قيادة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ثمّ خصّ الجزء الثاني بترجمة أئمّتهم و ذكر كثيراً منهم القاطنين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المذهب الاباضي إلى ليبيا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الوقوف فليرجع الى هذا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4062108_73709187"/>
      <w:bookmarkStart w:id="436" w:name="_Toc157"/>
      <w:bookmarkEnd w:id="435"/>
      <w:r>
        <w:rPr>
          <w:rtl w:val="true"/>
        </w:rPr>
        <w:t>دول الاباضية</w:t>
      </w:r>
      <w:r>
        <w:rPr>
          <w:rtl w:val="true"/>
        </w:rPr>
        <w:t>:</w:t>
      </w:r>
      <w:bookmarkEnd w:id="436"/>
    </w:p>
    <w:p>
      <w:pPr>
        <w:pStyle w:val="Heading5"/>
        <w:numPr>
          <w:ilvl w:val="4"/>
          <w:numId w:val="1"/>
        </w:numPr>
        <w:rPr/>
      </w:pPr>
      <w:bookmarkStart w:id="437" w:name="__RefHeading___Toc4062110_73709187"/>
      <w:bookmarkStart w:id="438" w:name="_Toc158"/>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قد قام باسم الاباضية عدد من الدول في أربعة مواضع من البلاد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في عمان استقلّت عن الدولة العباسية في عهد أبي العباس السفّاح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و لا تزال إلى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في ليبيا سنة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لم تعمّر طويلاً فقد انتهت بعد نحو ثلاث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قامت في الجزائر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و قد بقيت إلى حوالي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ثمّ قضت عليها الدولة العبيدية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قامت في الأندلس و لا سيّما في جزيرتي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لدينا من أخبارهم الكثير و قد انتهت يوم انتهت الأندلس و أطفأ التعصّب الغربي شعلة الإسلام في تلك الديار</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الاباضية، و هذا ماضيهم و حاضرهم، و قد قدّمنا إليك صورة موجزة من تاريخهم، و نشوئهم و حروبهم و شخصياتهم و عقائدهم، و قد </w:t>
      </w:r>
    </w:p>
    <w:p>
      <w:pPr>
        <w:pStyle w:val="BookText"/>
        <w:rPr/>
      </w:pPr>
      <w:r>
        <w:rPr>
          <w:rFonts w:ascii="Amiri" w:hAnsi="Amiri" w:eastAsia="Amiri" w:cs="Amiri"/>
          <w:color w:val="111111"/>
          <w:sz w:val="28"/>
          <w:sz w:val="28"/>
          <w:szCs w:val="28"/>
          <w:rtl w:val="true"/>
          <w:lang w:bidi="ar-SA"/>
        </w:rPr>
        <w:t>جرّدنا أنفسنا عن كل نزعة نفسانية تعرقلنا عن الوصول إلى الحق، و اللّٰه وراء القصد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نستعرض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الملك بن مروان، كما وعدناك</w:t>
      </w:r>
      <w:r>
        <w:rPr>
          <w:rFonts w:eastAsia="Amiri" w:cs="Amiri" w:ascii="Amiri" w:hAnsi="Amiri"/>
          <w:color w:val="111111"/>
          <w:sz w:val="28"/>
          <w:szCs w:val="28"/>
          <w:rtl w:val="true"/>
          <w:lang w:bidi="ar-SA"/>
        </w:rPr>
        <w:t xml:space="preserve">: </w:t>
      </w:r>
      <w:bookmarkStart w:id="439" w:name="pg11544_168275"/>
    </w:p>
    <w:p>
      <w:pPr>
        <w:pStyle w:val="Heading5"/>
        <w:numPr>
          <w:ilvl w:val="4"/>
          <w:numId w:val="1"/>
        </w:numPr>
        <w:rPr/>
      </w:pPr>
      <w:bookmarkStart w:id="440" w:name="__RefHeading___Toc4062112_73709187"/>
      <w:bookmarkStart w:id="441" w:name="_Toc159"/>
      <w:bookmarkEnd w:id="439"/>
      <w:bookmarkEnd w:id="440"/>
      <w:r>
        <w:rPr>
          <w:rtl w:val="true"/>
        </w:rPr>
        <w:t>رسالة عبد اللّه بن أباض إلى عبد الملك بن مروان</w:t>
      </w:r>
      <w:bookmarkEnd w:id="4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بن أباض إلى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أحمد إليك اللّٰه الذي لا إله إلّا هو، و أُوصيك بتقوى اللّٰه فإنّ العاقبة للتقوى و المرد إلى اللّٰه، و اعلم أنّه إنّما يتقبّل اللّٰه من المتّقين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جاءني كتابك مع سنان بن عاصم، و إنّك كتبت إليَّ أن أكتب إليك بكتاب، فكتبت به إليك، فمنه ما تعرف و منه ما تنكره، زعمت أنّما عرفت منه ما ذكرت به من كتاب اللّٰه و حضضت عليه من طاعة اللّٰه، و اتّباع أمره، و سنّة نبيّه، و أمّا الذي أنكرت منه فهو عند اللّٰه غير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من عثمان و الذي عرضت به من شأن الأئمّة و أنّ اللّٰه ليس ينكر عليه أحد شهادته في كتابه بما أنزله على رسوله أنّه من لم يحكم بما أنزل اللّٰه فأُولئك هم الظالمون و الكافرون و الفاسقون</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لم أكن أذكر لك شيئاً من شأن </w:t>
      </w:r>
    </w:p>
    <w:p>
      <w:pPr>
        <w:pStyle w:val="BookText"/>
        <w:rPr/>
      </w:pPr>
      <w:r>
        <w:rPr>
          <w:rFonts w:ascii="Amiri" w:hAnsi="Amiri" w:eastAsia="Amiri" w:cs="Amiri"/>
          <w:color w:val="111111"/>
          <w:sz w:val="28"/>
          <w:sz w:val="28"/>
          <w:szCs w:val="28"/>
          <w:rtl w:val="true"/>
          <w:lang w:bidi="ar-SA"/>
        </w:rPr>
        <w:t>عثمان و الأئمّة إلّا و اللّٰه يعلمه أنّه الحق، و سأنزع لك من ذلك البيّنة من كتاب اللّٰه الذي أنزله على رسوله، و سأكتب إليك في الذي كتبت به، و أخبرك من خبر عثمان و الذي طعنّا عليه فيه، و أُبيّن شأنه و الذي أتى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كما ذكرت من قدم في الإسلام و عمل به و لكنّ اللّٰه لم يجر العباد من الفتنة و الردّة عن الإسلام، و إنّ اللّٰه بعث محمّداً بالحق صلى الله عليه و آله و سلم و أنزل الكتاب فيه بيّنات كل شيء يحكم بين الناس فيما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 رَحْمَةً لِقَوْمٍ يُؤْمِنُونَ</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اللّٰه في كتابه حلالاً و حرّم حراماً و فرض فيه حكماً و فصّل فيه قضاءه و بيّن حدوده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ربّنا قسماً و ليس لعباده فيه الخيرة، ثمّ أمر نبيّه باتّباع كتابه، فقال للنبي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مٰا يُوحىٰ إِلَيْكَ مِنْ رَبِّكَ</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محمّد صلى الله عليه و آله و سلم بأمر ربّه و معه عثمان و من شاء اللّٰه من أصحابه لا يرون رسول اللّٰه يتعدّى من قبله شيئاً، و لا يبدّل فريضة، و لا يستحلّ شيئاً حرّمه اللّٰه، و لا يحرّم شيئاً أحلّه اللّٰه، و لا يحكم بين الناس إلّا بما أنزل اللّٰه، فكان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صلى الله عليه و آله و سلم ما شاء اللّٰه تابعاً لما أمر اللّٰه، يتبع ما جاء من اللّٰه، و المؤمنون معه يعلّمهم و ينظرون إلى عمله حتى توفّاه اللّٰه عليه الصلاة و السلام و هم عنه راضون، </w:t>
      </w:r>
    </w:p>
    <w:p>
      <w:pPr>
        <w:pStyle w:val="BookText"/>
        <w:rPr/>
      </w:pPr>
      <w:r>
        <w:rPr>
          <w:rFonts w:ascii="Amiri" w:hAnsi="Amiri" w:eastAsia="Amiri" w:cs="Amiri"/>
          <w:color w:val="111111"/>
          <w:sz w:val="28"/>
          <w:sz w:val="28"/>
          <w:szCs w:val="28"/>
          <w:rtl w:val="true"/>
          <w:lang w:bidi="ar-SA"/>
        </w:rPr>
        <w:t>فنسأل اللّٰه سبيله و عملاً بسنّته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 اللّٰه عباده الكتاب الذي جاء به محمّد و هداه و لا يهتدي من اهتدى من الناس إلّا باتّباعه و لا يضلّ من ضلّ من الناس إلّا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 بعده أبو بكر على الناس فأخذ بكتاب اللّٰه و سنّة نبيّه، و لم يفارقه أحد من المسلمين في حكم حكمه، و لا قسم قسّمه حتى فارق الدنيا و أهل الإسلام عنه راضون و له مجامعون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 بعده عمر بن الخطاب قويّاً في الأمر، شديداً على أهل النفاق، يهتدي بمن كان قبله من المؤمنين، يحكم بكتاب اللّٰه، و ابتلاه اللّٰه بفتوح من الدنيا ما لم يبتل به صاحباه، و فارق الدنيا و الدين ظاهر و كلمة الإسلام جامعة و شهادتهم قائمة، و المؤمنون شهداء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المؤمنون فولّوا عثمان، فعمل ما شاء اللّٰه بما يعرف أهل الإسلام حتى بسطت له الدنيا و فتح له من خزائن الأرض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أحدث أُموراً لم يعمل به صاحباه قبله، و عهد الناس يومئذ قريب بنبيّهم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المؤمنون ما أحدث عثمان أتوه فكلّموه و ذكّروه بكتاب اللّٰه و سنّة من كان قبله من المؤمنين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ذُكِّرَ بِآيٰاتِ رَبِّهِ ثُمَّ أَعْرَضَ عَنْهٰا إِنّٰا مِنَ اَلْمُجْرِمِينَ مُنْتَقِمُونَ</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فسفَّه أن ذكّروه بآيات اللّٰه و أخذهم بالجبروت، </w:t>
      </w:r>
    </w:p>
    <w:p>
      <w:pPr>
        <w:pStyle w:val="BookText"/>
        <w:rPr/>
      </w:pPr>
      <w:r>
        <w:rPr>
          <w:rFonts w:ascii="Amiri" w:hAnsi="Amiri" w:eastAsia="Amiri" w:cs="Amiri"/>
          <w:color w:val="111111"/>
          <w:sz w:val="28"/>
          <w:sz w:val="28"/>
          <w:szCs w:val="28"/>
          <w:rtl w:val="true"/>
          <w:lang w:bidi="ar-SA"/>
        </w:rPr>
        <w:t>و ضرب منهم من شاء اللّٰه و سجن و نفاهم في أطراف الأرض من شاء اللّٰه منهم نفياً أن ذكّروه بكتاب اللّٰه و سنّة نبيّه و من كان قبله من المؤمنين،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ذُكِّرَ بِآيٰاتِ رَبِّهِ فَأَعْرَضَ عَنْهٰا وَ نَسِيَ مٰا قَدَّمَتْ يَدٰاهُ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أُبيّن لك يا عبد الملك بن مروان الذي أنكر المؤمنون على عثمان و فارقناه عليه فيما استحلّ من المعاصي عسى أن تكون جاهلاً عنه غافلاً و أنت على دينه و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يحملنّك يا عبد الملك هوى عثمان أن تجحد بآيات اللّٰه و تكذّب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عثمان لا يغني عنك من اللّٰه شيئاً، فاللّٰه، اللّٰه يا عبد الملك بن مروان قبل التناوش من مكان بعيد، و قبل أن يكون لزاماً، و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كان ممّا طعن المؤمنون عليه و فارقوه و فارقناه فيه، فإنّ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عثمان أوّل من منع مساجد اللّٰه أن يقضى فيها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نقمناه عليه و فارقناه عليه أنّ اللّٰه قال لمحمّد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تَطْرُدِ اَلَّذِينَ يَدْعُونَ رَبَّهُمْ بِالْغَدٰاةِ وَ اَلْعَشِيِّ يُرِيدُونَ وَجْهَهُ مٰا عَلَيْكَ مِنْ حِسٰابِهِمْ مِنْ شَيْ‌ءٍ وَ مٰا مِنْ حِسٰابِكَ عَلَيْهِمْ مِنْ شَيْ‌ءٍ فَتَطْرُدَهُمْ فَتَكُونَ مِنَ اَلظّٰالِمِينَ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أوّل</w:t>
      </w:r>
      <w:r>
        <w:rPr>
          <w:rStyle w:val="FootnoteAnchor"/>
          <w:rtl w:val="true"/>
        </w:rPr>
        <w:footnoteReference w:id="559"/>
      </w:r>
      <w:r>
        <w:rPr>
          <w:rFonts w:ascii="Amiri" w:hAnsi="Amiri" w:eastAsia="Amiri" w:cs="Amiri"/>
          <w:color w:val="111111"/>
          <w:sz w:val="28"/>
          <w:sz w:val="28"/>
          <w:szCs w:val="28"/>
          <w:rtl w:val="true"/>
          <w:lang w:bidi="ar-SA"/>
        </w:rPr>
        <w:t xml:space="preserve">هذه الأُمّة طردهم و نفاهم، فكان ممّن نفاهم من أهل </w:t>
      </w:r>
    </w:p>
    <w:p>
      <w:pPr>
        <w:pStyle w:val="BookText"/>
        <w:rPr/>
      </w:pPr>
      <w:r>
        <w:rPr>
          <w:rFonts w:ascii="Amiri" w:hAnsi="Amiri" w:eastAsia="Amiri" w:cs="Amiri"/>
          <w:color w:val="111111"/>
          <w:sz w:val="28"/>
          <w:sz w:val="28"/>
          <w:szCs w:val="28"/>
          <w:rtl w:val="true"/>
          <w:lang w:bidi="ar-SA"/>
        </w:rPr>
        <w:t>المدينة أبو ذَرّ الغفاري، و مسلم الجهني، و نافع بن الحطام</w:t>
      </w:r>
      <w:r>
        <w:rPr>
          <w:rStyle w:val="FootnoteAnchor"/>
          <w:rtl w:val="true"/>
        </w:rPr>
        <w:footnoteReference w:id="560"/>
      </w:r>
      <w:r>
        <w:rPr>
          <w:rFonts w:ascii="Amiri" w:hAnsi="Amiri" w:eastAsia="Amiri" w:cs="Amiri"/>
          <w:color w:val="111111"/>
          <w:sz w:val="28"/>
          <w:sz w:val="28"/>
          <w:szCs w:val="28"/>
          <w:rtl w:val="true"/>
          <w:lang w:bidi="ar-SA"/>
        </w:rPr>
        <w:t>، و نفى من أهل الكوفة كعب بن أبي الحلمة، و أبي الرحل الوجاج، و جندب بن زهير</w:t>
      </w:r>
      <w:r>
        <w:rPr>
          <w:rStyle w:val="FootnoteAnchor"/>
          <w:rtl w:val="true"/>
        </w:rPr>
        <w:footnoteReference w:id="561"/>
      </w:r>
      <w:r>
        <w:rPr>
          <w:rFonts w:ascii="Amiri" w:hAnsi="Amiri" w:eastAsia="Amiri" w:cs="Amiri"/>
          <w:color w:val="111111"/>
          <w:sz w:val="28"/>
          <w:sz w:val="28"/>
          <w:szCs w:val="28"/>
          <w:rtl w:val="true"/>
          <w:lang w:bidi="ar-SA"/>
        </w:rPr>
        <w:t>، و جندب هو الذي قتل الساحر الذي كان يلعب به الوليد بن عقبة</w:t>
      </w:r>
      <w:r>
        <w:rPr>
          <w:rStyle w:val="FootnoteAnchor"/>
          <w:rtl w:val="true"/>
        </w:rPr>
        <w:footnoteReference w:id="562"/>
      </w:r>
      <w:r>
        <w:rPr>
          <w:rFonts w:ascii="Amiri" w:hAnsi="Amiri" w:eastAsia="Amiri" w:cs="Amiri"/>
          <w:color w:val="111111"/>
          <w:sz w:val="28"/>
          <w:sz w:val="28"/>
          <w:szCs w:val="28"/>
          <w:rtl w:val="true"/>
          <w:lang w:bidi="ar-SA"/>
        </w:rPr>
        <w:t>، و نفى عمرو بن زرارة، و زيد بن صوحان</w:t>
      </w:r>
      <w:r>
        <w:rPr>
          <w:rStyle w:val="FootnoteAnchor"/>
          <w:rtl w:val="true"/>
        </w:rPr>
        <w:footnoteReference w:id="563"/>
      </w:r>
      <w:r>
        <w:rPr>
          <w:rFonts w:ascii="Amiri" w:hAnsi="Amiri" w:eastAsia="Amiri" w:cs="Amiri"/>
          <w:color w:val="111111"/>
          <w:sz w:val="28"/>
          <w:sz w:val="28"/>
          <w:szCs w:val="28"/>
          <w:rtl w:val="true"/>
          <w:lang w:bidi="ar-SA"/>
        </w:rPr>
        <w:t>، و أسود بن ذريح، و يزيد بن قيس الهمداني، و كردوس بن الحضرمي، في ناس كثير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نفى من أهل البصرة عامر بن عبد اللّه القشري، و مذعور العبدي و لا أستطيع لك عددهم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نقمنا عليه أنّه أمر أخاه الوليد بن عقبة على المؤمنين، و كان يلعب بالسحرة و يصلّي بالناس سكران، فاسق في دين اللّٰه، أمّره من أجل قرابته، على المؤمنين المهاجرين و الأنصار، و إنّما عهدهم حديث بعهد اللّٰه و رسوله و المؤمنين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نقمنا عليه إمارته قرابته على عباد اللّٰه و جعل المال دولة بين الأغنياء،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 كلام اللّٰه و بدَّل القول و اتّبع الهوى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نقمنا عليه أنّه انطلق إلى الأرض ليحميها لنفسه و لأهله</w:t>
      </w:r>
      <w:r>
        <w:rPr>
          <w:rStyle w:val="FootnoteAnchor"/>
          <w:rtl w:val="true"/>
        </w:rPr>
        <w:footnoteReference w:id="565"/>
      </w:r>
      <w:r>
        <w:rPr>
          <w:rFonts w:ascii="Amiri" w:hAnsi="Amiri" w:eastAsia="Amiri" w:cs="Amiri"/>
          <w:color w:val="111111"/>
          <w:sz w:val="28"/>
          <w:sz w:val="28"/>
          <w:szCs w:val="28"/>
          <w:rtl w:val="true"/>
          <w:lang w:bidi="ar-SA"/>
        </w:rPr>
        <w:t>حمى حتى منع قطر السماء و الرزق الذي أنزله اللّٰه لعباده، لأنفسهم و أنعامهم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ظَنُّ اَلَّذِينَ يَفْتَرُونَ عَلَى اَللّٰهِ اَلْكَذِبَ يَوْمَ اَلْقِيٰامَةِ</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نقمنا عليه أنّه أوّل من تعدّىٰ في الصدقات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أحدث عثمان منه فرائض كان فرضها أمير المؤمنين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انتقص أصحاب بدر ألفاً من عطائهم، و كنز </w:t>
      </w:r>
    </w:p>
    <w:p>
      <w:pPr>
        <w:pStyle w:val="BookText"/>
        <w:rPr/>
      </w:pPr>
      <w:r>
        <w:rPr>
          <w:rFonts w:ascii="Amiri" w:hAnsi="Amiri" w:eastAsia="Amiri" w:cs="Amiri"/>
          <w:color w:val="111111"/>
          <w:sz w:val="28"/>
          <w:sz w:val="28"/>
          <w:szCs w:val="28"/>
          <w:rtl w:val="true"/>
          <w:lang w:bidi="ar-SA"/>
        </w:rPr>
        <w:t>الذهب و الفضة و لم ينفقها في سبيل اللّٰه،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نقمنا عليه أنّه كان يضمّ كلّ ضالّة إلى إبله و لا يردّها و لا يعرّفها، و كان يأخذ من الإبل و الغنم ممّن وجد ما عنده من الناس و إن كانوا قد أسلموا عليها</w:t>
      </w:r>
      <w:r>
        <w:rPr>
          <w:rStyle w:val="FootnoteAnchor"/>
          <w:rtl w:val="true"/>
        </w:rPr>
        <w:footnoteReference w:id="570"/>
      </w:r>
      <w:r>
        <w:rPr>
          <w:rFonts w:ascii="Amiri" w:hAnsi="Amiri" w:eastAsia="Amiri" w:cs="Amiri"/>
          <w:color w:val="111111"/>
          <w:sz w:val="28"/>
          <w:sz w:val="28"/>
          <w:szCs w:val="28"/>
          <w:rtl w:val="true"/>
          <w:lang w:bidi="ar-SA"/>
        </w:rPr>
        <w:t>، و كان لهم في حكم اللّٰه أنّ لهم ما أسلموا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أَشْيٰاءَهُمْ وَ لاٰ تَعْثَوْا فِي اَلْأَرْضِ مُفْسِدِينَ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يَفْعَلْ ذٰلِكَ عُدْوٰاناً وَ ظُلْماً فَسَوْفَ نُصْلِيهِ نٰاراً وَ كٰانَ ذٰلِكَ عَلَى اَللّٰهِ يَسِيراً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نقمنا عليه أنّه أخذ خمس اللّٰه لنفسه و يعطيها أقاربه و يجعل منهم عمّالاً على أصحابه و كان ذلك تبديلاً لفرائض اللّٰه، و فرض اللّٰه الخمس للّٰه و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نقمنا عليه أنّه منع أهل البحرين و أهل عُمان أن يبيعوا شيئاً من </w:t>
      </w:r>
    </w:p>
    <w:p>
      <w:pPr>
        <w:pStyle w:val="BookText"/>
        <w:rPr/>
      </w:pPr>
      <w:r>
        <w:rPr>
          <w:rFonts w:ascii="Amiri" w:hAnsi="Amiri" w:eastAsia="Amiri" w:cs="Amiri"/>
          <w:color w:val="111111"/>
          <w:sz w:val="28"/>
          <w:sz w:val="28"/>
          <w:szCs w:val="28"/>
          <w:rtl w:val="true"/>
          <w:lang w:bidi="ar-SA"/>
        </w:rPr>
        <w:t>طعامهم حتى يباع طعام الإمارة، و كان ذلك تحريماً لما أحلّ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أردنا أن نخبر بكثير من مظالم عثمان لم نحصها إلّا ما شاء اللّٰه، و كل ما عددت عليكم من عمل عثمان يُكفّر الرجل أن يعمل ببعض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عمل عثمان أنّه يحكم بغير ما أنزل اللّٰه و خالف سنّة نبي اللّٰه و الخليفتين الصالحين أبي بكر و عمر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الفاسقون</w:t>
      </w:r>
      <w:r>
        <w:rPr>
          <w:rStyle w:val="FootnoteAnchor"/>
          <w:rtl w:val="true"/>
        </w:rPr>
        <w:footnoteReference w:id="581"/>
      </w:r>
      <w:r>
        <w:rPr>
          <w:rFonts w:ascii="Amiri" w:hAnsi="Amiri" w:eastAsia="Amiri" w:cs="Amiri"/>
          <w:color w:val="111111"/>
          <w:sz w:val="28"/>
          <w:sz w:val="28"/>
          <w:szCs w:val="28"/>
          <w:rtl w:val="true"/>
          <w:lang w:bidi="ar-SA"/>
        </w:rPr>
        <w:t>و الكافرون</w:t>
      </w:r>
      <w:r>
        <w:rPr>
          <w:rStyle w:val="FootnoteAnchor"/>
          <w:rtl w:val="true"/>
        </w:rPr>
        <w:footnoteReference w:id="58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يَلْعَنِ اَللّٰهُ فَلَنْ تَجِدَ لَهُ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حَقَّتْ كَلِمَةُ رَبِّكَ عَلَى اَلَّذِينَ فَسَقُوا أَنَّهُمْ لاٰ يُؤْمِنُونَ</w:t>
      </w:r>
      <w:r>
        <w:rPr>
          <w:rFonts w:eastAsia="Amiri" w:cs="Amiri" w:ascii="Amiri" w:hAnsi="Amiri"/>
          <w:color w:val="111111"/>
          <w:sz w:val="28"/>
          <w:szCs w:val="28"/>
          <w:rtl w:val="true"/>
          <w:lang w:bidi="ar-SA"/>
        </w:rPr>
        <w:t>»</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الآيات تشهد على عثمان، و إنّما شهدنا بما شهدت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يَشْهَدُ بِمٰا أَنْزَلَ إِلَيْكَ أَنْزَلَهُ بِعِلْمِهِ وَ اَلْمَلاٰئِكَةُ يَشْهَدُونَ وَ كَفىٰ بِاللّٰهِ شَهِيداً</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المؤمنون الذي نزل به عثمان من معصية اللّٰه، و المؤمنون شهداء اللّٰه ناظرون أعمال الناس، و كذلك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 خصومة الخصمين في الحق و الباطل و دفع ما وعد اللّٰه من الفتن،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المؤمنون أنّ طاعة عثمان على ذلك طاعة إبليس، فساروا إلى </w:t>
      </w:r>
    </w:p>
    <w:p>
      <w:pPr>
        <w:pStyle w:val="BookText"/>
        <w:rPr/>
      </w:pPr>
      <w:r>
        <w:rPr>
          <w:rFonts w:ascii="Amiri" w:hAnsi="Amiri" w:eastAsia="Amiri" w:cs="Amiri"/>
          <w:color w:val="111111"/>
          <w:sz w:val="28"/>
          <w:sz w:val="28"/>
          <w:szCs w:val="28"/>
          <w:rtl w:val="true"/>
          <w:lang w:bidi="ar-SA"/>
        </w:rPr>
        <w:t xml:space="preserve">عثمان من أطراف الأرض، و اجتمعوا في ملأ من المهاجرين و الأنصار و عامّة أزواج النبي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فذكّروه اللّٰه و أخبروه الذي أتى من معاصي اللّٰه، فزعم أنّه يعرف الذي يقولون، و أنّه يتوب إلى اللّٰه منه و يراجع الحق فيقبلوا منه الذي اتّقاهم به من اعتراف الذنب و التوبة و الرجوع إلى أمر اللّٰه، فجامعوه و قبلوا منه، و كان حقّاً على أهل الإسلام إذا اتّقوا بالحق أن يقبلوه و يجامعوه ما استقام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 الناس على ما اتّقاهم به من الحق نكث عن الذي عاهدهم عليه و عاد فيما تاب منه، فكتب في أدبارهم أن تقطع أيديهم و أرجلهم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المؤمنون على كتابه و نكثه على العهد الذي عاهدهم عليه رجعوا فقتلوه بحكم اللّٰه،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فجامع أهل الإسلام ما شاء اللّٰه، و عمل بالحق، و قد يعمل الإنسان بالإسلام زماناً ثمّ يرتد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 أَمْلىٰ لَهُمْ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استحلّ معصية اللّٰه و ترك سنّة من كان قبله من المؤمنين، علم المؤمنون أنّ الجهاد في سبيل اللّٰه أولى، و أنّ الطاعة في مجاهدة عثمان على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خبر عثمان و الذي فارقناه فيه، و نطعن عليه اليوم، و طعن عليه المؤمنون قبلنا، و ذكرت أنّه كان مع رسول اللّٰه و ختنه</w:t>
      </w:r>
      <w:r>
        <w:rPr>
          <w:rStyle w:val="FootnoteAnchor"/>
          <w:rtl w:val="true"/>
        </w:rPr>
        <w:footnoteReference w:id="590"/>
      </w:r>
      <w:r>
        <w:rPr>
          <w:rFonts w:ascii="Amiri" w:hAnsi="Amiri" w:eastAsia="Amiri" w:cs="Amiri"/>
          <w:color w:val="111111"/>
          <w:sz w:val="28"/>
          <w:sz w:val="28"/>
          <w:szCs w:val="28"/>
          <w:rtl w:val="true"/>
          <w:lang w:bidi="ar-SA"/>
        </w:rPr>
        <w:t xml:space="preserve">، فقد كان عليّ </w:t>
      </w:r>
    </w:p>
    <w:p>
      <w:pPr>
        <w:pStyle w:val="BookText"/>
        <w:rPr/>
      </w:pPr>
      <w:r>
        <w:rPr>
          <w:rFonts w:ascii="Amiri" w:hAnsi="Amiri" w:eastAsia="Amiri" w:cs="Amiri"/>
          <w:color w:val="111111"/>
          <w:sz w:val="28"/>
          <w:sz w:val="28"/>
          <w:szCs w:val="28"/>
          <w:rtl w:val="true"/>
          <w:lang w:bidi="ar-SA"/>
        </w:rPr>
        <w:t>بن أبي طالب أقرب إلى رسول اللّٰه و أحبّ إليه منه، و كان ختنه و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تشهد عليه بذلك و أنا بعد على ذلك، فكيف تكون قرابته من محمّد صلى الله عليه و آله و سلم نجاةً إذا ترك الحق و ضلّ كفراً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إنّما علامة كفر هذه الأُمّة كفرها الحكم بغير ما أنزل اللّٰه، ذلك بأنّ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أصدق من اللّٰه قيلاً،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 بَعْدَ اَللّٰهِ وَ آيٰاتِهِ يُؤْمِنُونَ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يغرّنّك يا عبد الملك بن مروان، عثمان عن نفسك، و لا تسند دينك إلى الرجال يتمنّون و يريدون و يستدرجون من حيث لا يعلمون ، فإنّ أملك الأعمال بخواتمها، و كتاب اللّٰه جديد ينطق بالحق أجارنا اللّٰه باتباعه أن نضل أو نبغي</w:t>
      </w:r>
      <w:r>
        <w:rPr>
          <w:rStyle w:val="FootnoteAnchor"/>
          <w:rtl w:val="true"/>
        </w:rPr>
        <w:footnoteReference w:id="594"/>
      </w:r>
      <w:r>
        <w:rPr>
          <w:rFonts w:ascii="Amiri" w:hAnsi="Amiri" w:eastAsia="Amiri" w:cs="Amiri"/>
          <w:color w:val="111111"/>
          <w:sz w:val="28"/>
          <w:sz w:val="28"/>
          <w:szCs w:val="28"/>
          <w:rtl w:val="true"/>
          <w:lang w:bidi="ar-SA"/>
        </w:rPr>
        <w:t>فاعتصم بحبل اللّٰه يا عبد الملك و اعتصم باللّٰه، و إنّه من يعتصم باللّٰه يهده صراطاً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حبل اللّٰه الذي أمر المؤمنين أن يعتصموا به و لا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حبل اللّٰه الرجال من أيّهم حَسُنَ ينهبون و يطعنون، فأُذكّرك اللّٰه لما أن تدبّرت القرآن فإنّه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تابعاً لما جاء من اللّٰه تهتدي، و به تخاصم من </w:t>
      </w:r>
    </w:p>
    <w:p>
      <w:pPr>
        <w:pStyle w:val="BookText"/>
        <w:rPr/>
      </w:pPr>
      <w:r>
        <w:rPr>
          <w:rFonts w:ascii="Amiri" w:hAnsi="Amiri" w:eastAsia="Amiri" w:cs="Amiri"/>
          <w:color w:val="111111"/>
          <w:sz w:val="28"/>
          <w:sz w:val="28"/>
          <w:szCs w:val="28"/>
          <w:rtl w:val="true"/>
          <w:lang w:bidi="ar-SA"/>
        </w:rPr>
        <w:t>خاصمك من الناس، و إليه تدعو و به تحتجّ، فإنّه من يكن القرآن حجّته يوم القيامة به يخاصم من خاصمه و يفلح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فقد اختصموا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يَوْمَ اَلْقِيٰامَةِ عِنْدَ رَبِّكُمْ تَخْتَصِمُونَ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فتعمل لما بعد الموت و لا يغرّنّك باللّٰه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في شأن معاوية بن أبي سفيان أنّ اللّٰه قام معه و عجّل نصره و أفلح حجّه و أظهره على عدوّه بطلب دم عثمان، فإن يكن يعتبر الدين من قبل الدولة أن يظهر الناس بعضهم على بعض في الدنيا فإنّا لا نعتبر الدين بالدولة، فقد ظهر المسلمون على الكافرين لينظر كيف يعملون، و قد ظهر الكفّار على المسلمين ليبتلي المسلمين بذلك و يعلى الكافرين</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تِلْكَ اَلْأَيّٰامُ نُدٰاوِلُهٰا بَيْنَ اَلنّٰاسِ وَ لِيَعْلَمَ اَللّٰهُ اَلَّذِينَ آمَنُوا وَ يَتَّخِذَ مِنْكُمْ شُهَدٰاءَ وَ اَللّٰهُ لاٰ يُحِبُّ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الدين إذا ظهر الناس بعضهم على بعض فقد سمعت الذي أصاب المشركون من يوم أُحُد، و قد ظهر الذين قتلوا ابن عفان عليه و على شيعته يوم الدار</w:t>
      </w:r>
      <w:r>
        <w:rPr>
          <w:rStyle w:val="FootnoteAnchor"/>
          <w:rtl w:val="true"/>
        </w:rPr>
        <w:footnoteReference w:id="599"/>
      </w:r>
      <w:r>
        <w:rPr>
          <w:rFonts w:ascii="Amiri" w:hAnsi="Amiri" w:eastAsia="Amiri" w:cs="Amiri"/>
          <w:color w:val="111111"/>
          <w:sz w:val="28"/>
          <w:sz w:val="28"/>
          <w:szCs w:val="28"/>
          <w:rtl w:val="true"/>
          <w:lang w:bidi="ar-SA"/>
        </w:rPr>
        <w:t>و ظهر أيضاً عليّ، على أهل البصرة و هم شيعة عثمان</w:t>
      </w:r>
      <w:r>
        <w:rPr>
          <w:rStyle w:val="FootnoteAnchor"/>
          <w:rtl w:val="true"/>
        </w:rPr>
        <w:footnoteReference w:id="60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ظهر المختار على ابن زياد</w:t>
      </w:r>
      <w:r>
        <w:rPr>
          <w:rStyle w:val="FootnoteAnchor"/>
          <w:rtl w:val="true"/>
        </w:rPr>
        <w:footnoteReference w:id="601"/>
      </w:r>
      <w:r>
        <w:rPr>
          <w:rFonts w:ascii="Amiri" w:hAnsi="Amiri" w:eastAsia="Amiri" w:cs="Amiri"/>
          <w:color w:val="111111"/>
          <w:sz w:val="28"/>
          <w:sz w:val="28"/>
          <w:szCs w:val="28"/>
          <w:rtl w:val="true"/>
          <w:lang w:bidi="ar-SA"/>
        </w:rPr>
        <w:t>، و أصحابه و هم شيعتهم، و ظهر مصعب الخبيث على المختار</w:t>
      </w:r>
      <w:r>
        <w:rPr>
          <w:rStyle w:val="FootnoteAnchor"/>
          <w:rtl w:val="true"/>
        </w:rPr>
        <w:footnoteReference w:id="602"/>
      </w:r>
      <w:r>
        <w:rPr>
          <w:rFonts w:ascii="Amiri" w:hAnsi="Amiri" w:eastAsia="Amiri" w:cs="Amiri"/>
          <w:color w:val="111111"/>
          <w:sz w:val="28"/>
          <w:sz w:val="28"/>
          <w:szCs w:val="28"/>
          <w:rtl w:val="true"/>
          <w:lang w:bidi="ar-SA"/>
        </w:rPr>
        <w:t>و ظهر ابن السجف على أخنس بن دلجة و أصحابه، و ظهر أهل الشام على أهل المدينة</w:t>
      </w:r>
      <w:r>
        <w:rPr>
          <w:rStyle w:val="FootnoteAnchor"/>
          <w:rtl w:val="true"/>
        </w:rPr>
        <w:footnoteReference w:id="603"/>
      </w:r>
      <w:r>
        <w:rPr>
          <w:rFonts w:ascii="Amiri" w:hAnsi="Amiri" w:eastAsia="Amiri" w:cs="Amiri"/>
          <w:color w:val="111111"/>
          <w:sz w:val="28"/>
          <w:sz w:val="28"/>
          <w:szCs w:val="28"/>
          <w:rtl w:val="true"/>
          <w:lang w:bidi="ar-SA"/>
        </w:rPr>
        <w:t>، و ظهر ابن الزبير على أهل الشام بمكة يوم استفتحوا منها ما حرّم اللّٰه عليكم و هم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هؤلاء على الدين فلا يعتبر الدين من قبل الدولة، فقد يظهر الناس بعضهم على بعض و يعطي اللّٰه رجالاً ملكاً في الدنيا، فقد أعطى فرعون ملكاً و ظهر في الأرض، و قد أعطى الذي حاجّ إبراهيم في ربّه، و قد أعطى فرعون ما سمعت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إنّما اشترى معاوية</w:t>
      </w:r>
      <w:r>
        <w:rPr>
          <w:rStyle w:val="FootnoteAnchor"/>
          <w:rtl w:val="true"/>
        </w:rPr>
        <w:footnoteReference w:id="604"/>
      </w:r>
      <w:r>
        <w:rPr>
          <w:rFonts w:ascii="Amiri" w:hAnsi="Amiri" w:eastAsia="Amiri" w:cs="Amiri"/>
          <w:color w:val="111111"/>
          <w:sz w:val="28"/>
          <w:sz w:val="28"/>
          <w:szCs w:val="28"/>
          <w:rtl w:val="true"/>
          <w:lang w:bidi="ar-SA"/>
        </w:rPr>
        <w:t>الإمارة من الحسن بن علي، ثمّ لم يف له بالذي عاهده عليه،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مِنْ بَعْدِ قُوَّةٍ أَنْكٰاثاً تَتَّخِذُونَ أَيْمٰانَكُمْ دَخَلاً بَيْنَكُمْ أَنْ تَكُونَ أُمَّةٌ هِيَ أَرْبىٰ مِنْ أُمَّةٍ إِنَّمٰا يَبْلُوكُمُ اَللّٰهُ بِهِ </w:t>
      </w:r>
    </w:p>
    <w:p>
      <w:pPr>
        <w:pStyle w:val="BookText"/>
        <w:rPr/>
      </w:pPr>
      <w:r>
        <w:rPr>
          <w:rFonts w:ascii="Amiri" w:hAnsi="Amiri" w:eastAsia="Amiri" w:cs="Amiri"/>
          <w:color w:val="111111"/>
          <w:sz w:val="28"/>
          <w:sz w:val="28"/>
          <w:szCs w:val="28"/>
          <w:rtl w:val="true"/>
          <w:lang w:bidi="ar-SA"/>
        </w:rPr>
        <w:t>وَ لَيُبَيِّنَنَّ لَكُمْ يَوْمَ اَلْقِيٰامَةِ مٰا كُنْتُمْ فِيهِ تَخْتَلِفُونَ</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تسأل عن معاوية و لا عن عمله و لا صنيعه، غير أنّا قد أدركناه و رأينا عمله و سيرته في الناس و لا نعلم من الناس أحداً</w:t>
      </w:r>
      <w:r>
        <w:rPr>
          <w:rStyle w:val="FootnoteAnchor"/>
          <w:rtl w:val="true"/>
        </w:rPr>
        <w:footnoteReference w:id="606"/>
      </w:r>
      <w:r>
        <w:rPr>
          <w:rFonts w:ascii="Amiri" w:hAnsi="Amiri" w:eastAsia="Amiri" w:cs="Amiri"/>
          <w:color w:val="111111"/>
          <w:sz w:val="28"/>
          <w:sz w:val="28"/>
          <w:szCs w:val="28"/>
          <w:rtl w:val="true"/>
          <w:lang w:bidi="ar-SA"/>
        </w:rPr>
        <w:t>أترك للقسمة التي قسمها اللّه، و لا لحكم حكمه اللّٰه، و لا أسفك لدم حرام منه، فلو لم يصب من الدماء إلّا دم ابن سمية</w:t>
      </w:r>
      <w:r>
        <w:rPr>
          <w:rStyle w:val="FootnoteAnchor"/>
          <w:rtl w:val="true"/>
        </w:rPr>
        <w:footnoteReference w:id="607"/>
      </w:r>
      <w:r>
        <w:rPr>
          <w:rFonts w:ascii="Amiri" w:hAnsi="Amiri" w:eastAsia="Amiri" w:cs="Amiri"/>
          <w:color w:val="111111"/>
          <w:sz w:val="28"/>
          <w:sz w:val="28"/>
          <w:szCs w:val="28"/>
          <w:rtl w:val="true"/>
          <w:lang w:bidi="ar-SA"/>
        </w:rPr>
        <w:t>لكان في ذلك ما يكفّره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استخلف ابنه يزيد فاسقاً من الناس لعيناً يشرب الخمر المكفر فيكفيه من السوء، و كان يتبع هواه بغير هدى من اللّٰه 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يخف عمل معاوية و يزيد على كل ذي عقل من الناس، فاتّق اللّٰه يا عبد الملك و لا تخادع من نفسك في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بلغنا أنّ أهل البيت يطعنون على معاوية و يزيد و عملهما و ما رأى من خبر معاوية من بعدهما، فالذي طعنّا عليهما و عليه و فارقناه عليه، فإنّ منهم فتنة كمن يكون يتولّى عثمان و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نشهد اللّٰه و الملائكة أنّا منهم براء و لهم أعداء، بأيدينا و ألسنتنا و قلوبنا، نعيش على ذلك ما عشنا و نموت عليه إذا متنا، و نبعث عليه إذا بعثنا، نحاسب بذلك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كتبت إليّ تحذّرني الغلو في الدين، و إنّي أعوذ باللّٰه من الغلو في الدين، و سأُبيّن لك ما الغلو في الدين إذا جهلته، فإنّه ما كان يقال على اللّٰه غير الحق و يعمل بغير كتابه الذي بيّن لنا و سنّة نبيه الذي بيّن لنا، اتباعك قوماً قد ضلّوا و أضلّوا عن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عثمان و الأئمّة من بعدهم و أنت على طاعتهم و تجامعهم على معصية اللّٰه، و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 لاٰ تَقُولُوا عَلَى اَللّٰهِ إِلاَّ اَلْحَقَّ</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سبيل أهل الغلو في الدين فليس من دعا إلى اللّٰه و إلى كتابه و رضى بحكمه، و غضب للّٰه حين عصي أمره، و أخذ بحكمه حين ضيع و تركت سنّة نبيّه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كتبت إليّ تعرض على الخوارج، تزعم أنّهم يغلون في دينهم و يفارقون أهل الإسلام، و تزعم أنّهم يتّبعون غير سبيل المؤمنين، و إنّني أُبيّن لك سبيلهم، إنّهم أصحاب عثمان، و الذي أنكروا عليه ما أحدث من تغيير السنّة، فارقوه حين أحدث و ترك حكم اللّٰه، و فارقوه حين عصى ربّه، و هم أصحاب عليّ بن أبي طالب حين حكّم عمرو بن العاص</w:t>
      </w:r>
      <w:r>
        <w:rPr>
          <w:rStyle w:val="FootnoteAnchor"/>
          <w:rtl w:val="true"/>
        </w:rPr>
        <w:footnoteReference w:id="610"/>
      </w:r>
      <w:r>
        <w:rPr>
          <w:rFonts w:ascii="Amiri" w:hAnsi="Amiri" w:eastAsia="Amiri" w:cs="Amiri"/>
          <w:color w:val="111111"/>
          <w:sz w:val="28"/>
          <w:sz w:val="28"/>
          <w:szCs w:val="28"/>
          <w:rtl w:val="true"/>
          <w:lang w:bidi="ar-SA"/>
        </w:rPr>
        <w:t>و ترك حكم اللّٰه، فأنكروه عليه و فارقوه فيه و أبوا أن يقرّوا لحكم البشر دون حكم كتاب اللّٰه، فهم لمن بعدهم أشدّ عداوة و أشدّ 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يتولّون في دينهم و سنّتهم رسول اللّٰه صلى الله عليه و آله و سلم و أبا بكر و عمر بن الخطاب، و يدعون إلى سبيلهم و يرضون بسنّتهم على ذلك، كانوا يخرجون و إليه يدعون و عليه يفارقون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 من عرفهم من الناس و رأى عملهم أنّهم كانوا أحسن الناس عملاً </w:t>
      </w:r>
    </w:p>
    <w:p>
      <w:pPr>
        <w:pStyle w:val="BookText"/>
        <w:rPr/>
      </w:pPr>
      <w:r>
        <w:rPr>
          <w:rFonts w:ascii="Amiri" w:hAnsi="Amiri" w:eastAsia="Amiri" w:cs="Amiri"/>
          <w:color w:val="111111"/>
          <w:sz w:val="28"/>
          <w:sz w:val="28"/>
          <w:szCs w:val="28"/>
          <w:rtl w:val="true"/>
          <w:lang w:bidi="ar-SA"/>
        </w:rPr>
        <w:t>و أشدّ قتالاً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يَلُونَكُمْ مِنَ اَلْكُفّٰارِ وَ لْيَجِدُوا فِيكُمْ غِلْظَةً وَ اِعْلَمُوا أَنَّ اَللّٰهَ مَعَ اَلْمُتَّقِينَ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خبر الخوارج، نشهد اللّٰه و الملائكة انّا لمن عاداهم أعداء و انّا لمن والاهم أولياء، بأيدينا و ألسنتنا و قلوبنا، على ذلك نعيش ما عشنا، و نموت على ذلك إذا متنا، غير أنّا نبرأ إلى اللّٰه من ابن الأزرق و أتباعه من الناس، لقد كانوا خرجوا حين خرجوا على الإسلام فيما ظهر لنا، و لكنّهم ارتدّوا عنه و كفروا بعد إيمانهم</w:t>
      </w:r>
      <w:r>
        <w:rPr>
          <w:rStyle w:val="FootnoteAnchor"/>
          <w:rtl w:val="true"/>
        </w:rPr>
        <w:footnoteReference w:id="612"/>
      </w:r>
      <w:r>
        <w:rPr>
          <w:rFonts w:ascii="Amiri" w:hAnsi="Amiri" w:eastAsia="Amiri" w:cs="Amiri"/>
          <w:color w:val="111111"/>
          <w:sz w:val="28"/>
          <w:sz w:val="28"/>
          <w:szCs w:val="28"/>
          <w:rtl w:val="true"/>
          <w:lang w:bidi="ar-SA"/>
        </w:rPr>
        <w:t>فنبرأ إلى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كتبت إليّ أن أكتب إليك بجواب كتابك، و أجتهد في النصيحة، و إنّي أُبيّن لك إن كنت تعلم و أفضل ما كتبت إليك به، و ذكّرتني باللّٰه أن أُبيّن لك فإنّي قد بيّنت لك بجهد نفسي، و أخبرتك خبر الأُمّة، و كان حقّاً عليّ أن أنصح لك و أُبيّن لك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لم يتَّخذني عبداً و أن أكفر بربّي، و لا أُخادع الناس بشيء ليس في نفسي، و أُخالف إلى ما أنهى عنه، فأمري علانية غير سرّ، أدعو إلى كتاب اللّٰه و ليحلّوا حلاله و يحرّموا حرامه و يرضوا بحكمه و يتوبوا إلى ربّهم و يراجعوا كتاب اللّٰه، و لئن أدعوكم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كتاب اللّٰه ليحكم بيني و بينكم في الذي اختلفوا فيه، و نحرّم ما حرّم اللّٰه، و نحكم بما حكم اللّٰه، و نبرأ ممّن برئ اللّٰهُ منه و رسوله، و نتولّى من يتولّاه اللّٰه، و نطيع من أحلّ لنا طاعة في كتابه، و نعصي من أمر اللّٰه بمعصيته أن نطيعه فهذا الذي أدركنا عليه نبيّنا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هذه الأُمّة لم تحرّم حراماً و لم تسفك دماءً إلّا حين تركوا كتاب ربّهم الذي أمرهم أن يعتصموا به، و يأمنوا عليه، و انّهم لا يزالون مفترقين مختلفين حتى يراجعوا كتاب اللّٰه و سنّة نبيّه، و ينتصحوا كتاب اللّٰه على أنفسهم، و يحكّموه إلى ما اختلفوا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اِخْتَلَفْتُمْ فِيهِ مِنْ شَيْ‌ءٍ فَحُكْمُهُ إِلَى اَللّٰهِ ذٰلِكُمُ اَللّٰهُ رَبِّي عَلَيْهِ تَوَكَّلْتُ وَ إِلَيْهِ أُنِيبُ</w:t>
      </w:r>
      <w:r>
        <w:rPr>
          <w:rFonts w:eastAsia="Amiri" w:cs="Amiri" w:ascii="Amiri" w:hAnsi="Amiri"/>
          <w:color w:val="111111"/>
          <w:sz w:val="28"/>
          <w:szCs w:val="28"/>
          <w:rtl w:val="true"/>
          <w:lang w:bidi="ar-SA"/>
        </w:rPr>
        <w:t>»</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هو السبيل الواضح لا يشبّه به شيء من السبل، و هو الذي هدى اللّٰه به من كان قبلنا، محمّد صلى الله عليه و آله و سلم و الخليفتين الصالحين من بعده، فلا يضلّ من اتّبعه و لا يهتدي من تركه،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أن تفرّق بك السبل عن سبيله، و يزيّن لك الضلالة باتّباعك هواك فيما جمعت إليه الرجال، فإنّهم لن يغنوا عنك من اللّٰه شيئاً، إنّما هي الأهواء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يتبع الناس في الدنيا و الآخرة 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و إمام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إمام الهدىٰ فهو يحكم بما أنزل اللّٰه و يقسم بقسمه و يتبع كتاب اللّٰه، و هم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 هؤلاء أولياء المؤمنين الذين أمر الله بطاعتهم، و نهى عن 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إمام الضلالة فهو الذي </w:t>
      </w:r>
    </w:p>
    <w:p>
      <w:pPr>
        <w:pStyle w:val="BookText"/>
        <w:rPr/>
      </w:pPr>
      <w:r>
        <w:rPr>
          <w:rFonts w:ascii="Amiri" w:hAnsi="Amiri" w:eastAsia="Amiri" w:cs="Amiri"/>
          <w:color w:val="111111"/>
          <w:sz w:val="28"/>
          <w:sz w:val="28"/>
          <w:szCs w:val="28"/>
          <w:rtl w:val="true"/>
          <w:lang w:bidi="ar-SA"/>
        </w:rPr>
        <w:t>يحكم بغير ما أنزل اللّٰه و يقسم بغير ما قسم اللّٰه، و يتبع هواه بغير سنّة من اللّٰه فذلك كفر كما سمّى اللّٰه، و نهى عن طاعتهم و أمر بجهادهم،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اَلْكٰافِرِينَ وَ جٰاهِدْهُمْ بِهِ جِهٰاداً كَبِيراً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حقّ أنزله بالحق و ينطق به، و ليس بعد الحق إلّا الضلال فأنّى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يضربن الذكر عنك صفحاً، و لا تشكّنّ في كتاب اللّٰه، و لا حول و لا قوّة إلّا باللّٰه، فإنّه من لم ينفعه كتاب اللّٰه، لم ينفعه غيره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إليّ أن أكتب إليك بمرجوع كتابك، فإنّي قد كتبت إليك، و أنا أُذكّرك باللّٰه العظيم إنّ استطعت باللّٰه لمّا قرأت كتابي ثمّ تدبّر فيه و أنت فارغ ثمّ تدبّره، فقد كتبت إليك بجواب كتابك و بيّنت لك ما علمت و نصحت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أُذكّرك باللّٰه العظيم لمّا قرأت كتابي و تدبّرته، و اكتب إليّ إن استطعت بجواب كتابي إذا كتبت إليك، إنّما أتنازع فيه أنا و أنت، انزع عليه بيّنة من كتاب اللّٰه أُصدّق فيه قولك، فلا تعرض لي بالدنيا فإنّه لا رغبة لي في الدنيا، و ليست من حاجتي، و لكن لتكن نصيحتك لي في الدين، و لما بعد الموت، فإنّ ذلك أفضل النصيحة، فإنّ اللّٰه قادر أن يجمع بيننا و بينك على الطاعة، فإنّه لا خير لمن لم يكن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التوفيق و فيه الرضى، و السلام عليه، و الحمد للّٰه، و صلّى اللّٰه على نبيّه محمّد و آله و سلّم تسليماً</w:t>
      </w:r>
      <w:r>
        <w:rPr>
          <w:rFonts w:eastAsia="Amiri" w:cs="Amiri" w:ascii="Amiri" w:hAnsi="Amiri"/>
          <w:color w:val="111111"/>
          <w:sz w:val="28"/>
          <w:szCs w:val="28"/>
          <w:rtl w:val="true"/>
          <w:lang w:bidi="ar-SA"/>
        </w:rPr>
        <w:t>.</w:t>
      </w:r>
      <w:r>
        <w:rPr>
          <w:rStyle w:val="FootnoteAnchor"/>
          <w:rtl w:val="true"/>
        </w:rPr>
        <w:footnoteReference w:id="618"/>
      </w:r>
      <w:bookmarkStart w:id="442" w:name="pg11544_168293"/>
    </w:p>
    <w:p>
      <w:pPr>
        <w:pStyle w:val="Heading2"/>
        <w:numPr>
          <w:ilvl w:val="1"/>
          <w:numId w:val="1"/>
        </w:numPr>
        <w:rPr/>
      </w:pPr>
      <w:bookmarkStart w:id="443" w:name="__RefHeading___Toc4062114_73709187"/>
      <w:bookmarkStart w:id="444" w:name="_Toc160"/>
      <w:bookmarkEnd w:id="442"/>
      <w:bookmarkEnd w:id="443"/>
      <w:r>
        <w:rPr>
          <w:rtl w:val="true"/>
        </w:rPr>
        <w:t>الفصل الثاني عشر</w:t>
      </w:r>
      <w:r>
        <w:rPr>
          <w:rtl w:val="true"/>
        </w:rPr>
        <w:t xml:space="preserve">: </w:t>
      </w:r>
      <w:r>
        <w:rPr>
          <w:rtl w:val="true"/>
        </w:rPr>
        <w:t>في عقائد فرق الخوارج و مخطّطاتهم في الحياة</w:t>
      </w:r>
      <w:bookmarkEnd w:id="44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4062116_73709187"/>
      <w:bookmarkStart w:id="446" w:name="_Toc161"/>
      <w:bookmarkEnd w:id="445"/>
      <w:r>
        <w:rPr>
          <w:rtl w:val="true"/>
        </w:rPr>
        <w:t>اشارة</w:t>
      </w:r>
      <w:bookmarkEnd w:id="44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ظهرت الخوارج في الساحة الإسلامية بصورة تيار سياسي لا يتبنّون إلّا تطبيق الحكم الشرعي الوارد في الكتاب و السنّة في أمر البغاة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الجميع يحملون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بذلك انّ حكم اللّٰه في حق البغاة هو القتال، لا تحكيم الرجال، و لم يكن لهم يومذاك منهج كلامي، و لمّا قضى عليّ عليه السلام نحبه، ركّز الخوارج جهدهم على مكافحة الحكّام الظالمين كمعاوية و آله، و مروان بن الحكم و أولاده، و قد حفظ التاريخ انتفاضاتهم في وجه خلفاء بني أُميّة و عمّالهم كما تعرّفت على لفيف منها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عجب عندئذٍ إذا رأينا أنّ خارجياً يقتفي أصحاب الحديث في العقائد، أو يتبنّىٰ عقيدة المعتزلة في غير مورد من الأُصول، و ما هذا إلّا لأنّ القوم في القرنين الأوّلين كانوا مقاتلين، قبل أن يكونوا أصحاب فكر، و كانوا ثوّاراً في وجه الحكومات، قبل أن يكونوا فرقة دينية تتبنّىٰ أُصولاً عقائدية، و الإمعان في المبدأ الذي اتّخذوه كحجر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تخطئة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الأُسس التي تبنّوها في العهد الأموي، أي بعد استيلاء معاوية على الحكم، إلى عهد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الدولة المروانية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عن أنّ القوم لم يكن لهم يوم ذاك فكر كلامي و لا فقهي، و أنّ الغاية من تبنّي الأُسس المذكورة في هذا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تكفير مرتكبي الكبيرة و حرمة </w:t>
      </w:r>
    </w:p>
    <w:p>
      <w:pPr>
        <w:pStyle w:val="BookText"/>
        <w:rPr/>
      </w:pPr>
      <w:r>
        <w:rPr>
          <w:rFonts w:ascii="Amiri" w:hAnsi="Amiri" w:eastAsia="Amiri" w:cs="Amiri"/>
          <w:color w:val="111111"/>
          <w:sz w:val="28"/>
          <w:sz w:val="28"/>
          <w:szCs w:val="28"/>
          <w:rtl w:val="true"/>
          <w:lang w:bidi="ar-SA"/>
        </w:rPr>
        <w:t>مناكحتهم و لزوم الخروج على الطغاة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تمهيد لأساليب توصلهم إلى القضاء على الخلفاء و حكّام الجور، و الاستيلاء على منصَّة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لم يورثوا سوى الشغب و الثورة و الأخذ بزمام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الفرقة الباقية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استشعروا أنّه لا يصحّ بفريق سياسي أن يعيش بلا مبدأ كلامي أو فقهي، تداولوا بعض الموضوعات الكلامية و الفقهية بالبحث و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من خلال الرجوع إلى آثار تلك الفرقة أنّ أكثر ما يتبنّونه في مجال العقائد إنّما هو نتاج متأخّر لم يفكّر به مؤسّس الفرقة كعبد الله بن اباض و لا التابعي الآخر كجابر بن زيد، و أكثر ما ورثوا من الأوّل شجاعته الروحية، و صراحته في بيان الحقائق، و من الثاني أحاديث موقوفة، نقلها جابر عن عدّة من الصحابة، و أين هذا من منهج كلامي منسجم، وفقه واسع يتكفّل بيان تكاليف العباد في الحياة في عامّة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يؤيّد أنّ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يوم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كفرقة سياسية ثمّ آلت إلى فرقة دينية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نمرّ في هذا الفصل على عقائدهم و أُسسهم التي تعرّفت على سماتها و الغايات المتوخّاة منها</w:t>
      </w:r>
      <w:r>
        <w:rPr>
          <w:rFonts w:eastAsia="Amiri" w:cs="Amiri" w:ascii="Amiri" w:hAnsi="Amiri"/>
          <w:color w:val="111111"/>
          <w:sz w:val="28"/>
          <w:szCs w:val="28"/>
          <w:rtl w:val="true"/>
          <w:lang w:bidi="ar-SA"/>
        </w:rPr>
        <w:t>.</w:t>
      </w:r>
      <w:bookmarkStart w:id="447" w:name="pg11544_168297"/>
    </w:p>
    <w:p>
      <w:pPr>
        <w:pStyle w:val="Heading3"/>
        <w:numPr>
          <w:ilvl w:val="2"/>
          <w:numId w:val="1"/>
        </w:numPr>
        <w:rPr/>
      </w:pPr>
      <w:bookmarkStart w:id="448" w:name="__RefHeading___Toc4062118_73709187"/>
      <w:bookmarkStart w:id="449" w:name="_Toc162"/>
      <w:bookmarkEnd w:id="447"/>
      <w:bookmarkEnd w:id="448"/>
      <w:r>
        <w:rPr/>
        <w:t>1</w:t>
      </w:r>
      <w:r>
        <w:rPr>
          <w:rtl w:val="true"/>
        </w:rPr>
        <w:t xml:space="preserve"> - </w:t>
      </w:r>
      <w:r>
        <w:rPr>
          <w:rtl w:val="true"/>
        </w:rPr>
        <w:t>حكم التحكيم في حرب صفّين</w:t>
      </w:r>
      <w:bookmarkEnd w:id="449"/>
    </w:p>
    <w:p>
      <w:pPr>
        <w:pStyle w:val="Heading4"/>
        <w:numPr>
          <w:ilvl w:val="3"/>
          <w:numId w:val="1"/>
        </w:numPr>
        <w:rPr/>
      </w:pPr>
      <w:bookmarkStart w:id="450" w:name="__RefHeading___Toc4062120_73709187"/>
      <w:bookmarkStart w:id="451" w:name="_Toc163"/>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إنّ تخطئة التحكيم هو الحجر الأساس لقاطبة الخوارج، و قد اتّخذوه شعاراً أيّام حياة الامام علي عليه السلام و بعده، و الخوارج كلّهم، المتطرّف منهم و غيره، أصفقوا على أنّ قبول التحكيم في حرب صفّين كان أمراً مخالفاً للكتاب، و ما كان لعلي عليه السلام أن يُحكِّم الرجال في موضوع ورد فيه حكم إلهي في مصدرين رئيسيين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بما أنّا ألمحنا إلى الموضوع و أوضحنا حاله في الفصل الثالث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لكارثة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فنحيل القارئ الكريم إلى ذاك الفصل و قد ذكرنا هناك وجوهاً مختلفة يحتملها ذلك الشعار، إلّا أنّ الإمعان في كتب القوم يعرب عن أنّهم لا يهدفون منه إلّا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تحكيم الرجال فيما نزل فيه حكم اللّٰه، كفر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تبارك و تعالى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فيشترك فيه جميع فرقهم، و أمّا الثاني فإنّما يعود إلى بعض فرقهم كما سنذكر، و بما أنّه اعتمد على الوجه الأوّل جميع مفكّريهم و مشايخهم، و بالغ القوم في توضيحه و تنقيحه و تثبيته، فنأتي في المقام ببعض نصوصهم ثمّ نقوم بتحليله حتى يتبيّن الحق بأجلىٰ مظاهره</w:t>
      </w:r>
      <w:r>
        <w:rPr>
          <w:rFonts w:eastAsia="Amiri" w:cs="Amiri" w:ascii="Amiri" w:hAnsi="Amiri"/>
          <w:color w:val="111111"/>
          <w:sz w:val="28"/>
          <w:szCs w:val="28"/>
          <w:rtl w:val="true"/>
          <w:lang w:bidi="ar-SA"/>
        </w:rPr>
        <w:t xml:space="preserve">. </w:t>
      </w:r>
      <w:bookmarkStart w:id="452" w:name="pg11544_168298"/>
    </w:p>
    <w:p>
      <w:pPr>
        <w:pStyle w:val="Heading4"/>
        <w:numPr>
          <w:ilvl w:val="3"/>
          <w:numId w:val="1"/>
        </w:numPr>
        <w:rPr/>
      </w:pPr>
      <w:bookmarkStart w:id="453" w:name="__RefHeading___Toc4062122_73709187"/>
      <w:bookmarkStart w:id="454" w:name="_Toc164"/>
      <w:bookmarkEnd w:id="452"/>
      <w:bookmarkEnd w:id="453"/>
      <w:r>
        <w:rPr>
          <w:rtl w:val="true"/>
        </w:rPr>
        <w:t>التحكيم و التدخّل في موضوع له حكم سماوي</w:t>
      </w:r>
      <w:r>
        <w:rPr>
          <w:rtl w:val="true"/>
        </w:rPr>
        <w:t>:</w:t>
      </w:r>
      <w:bookmarkEnd w:id="454"/>
    </w:p>
    <w:p>
      <w:pPr>
        <w:pStyle w:val="BookText"/>
        <w:rPr/>
      </w:pPr>
      <w:r>
        <w:rPr>
          <w:rFonts w:ascii="Amiri" w:hAnsi="Amiri" w:eastAsia="Amiri" w:cs="Amiri"/>
          <w:color w:val="111111"/>
          <w:sz w:val="28"/>
          <w:sz w:val="28"/>
          <w:szCs w:val="28"/>
          <w:rtl w:val="true"/>
          <w:lang w:bidi="ar-SA"/>
        </w:rPr>
        <w:t>إنّ للكاتب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يحيى معمّر،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الاباضية في موكب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مفصّلاً حول الموضوع و قد بذل جهده في إثبات أنّ التحكيم كان تدخّلاً في موضوع فيه حكم اللّٰه، و هو مواصلة الحرب و القتال و مكافحة أهل البغي، و أنّ إيقاف القتال و إدلاء الأمر إلى الحكمين كان مخالفاً للتشريع السماوي،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المسلمون علي بن أبي طالب أميراً للمؤمنين، و كان أوّل من بايع طلحة بن عبيد اللّٰه، و الزبير بن العوام، و لكن ما كادت تتمّ البيعة، حتى كان طلحة و الزبير يحملان لواء الثورة مع جماعة من كبار الصحابة، و قد استظهروا بأُمّ المؤمنين عائشة، و وقف الخليفة في وجه الثائرين موقفاً حازماً صلباً، و قتل في هذه الثورة الطاحنة عدد غير قليل من المسلمين ذهب فيمن ذهب فيها طلحة و الزبير، و رجع بقيّة الثائرين إلى حظيرة الإمامة و الأُمّة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تكد تنتهي هذه الحرب الطاحنة، و يعود إلى البلاد الهدوء و الاستقرار، و يَعْرف معاوية أنّ الثورة فشلت، و أنّه معزول عن ولاية الشام لا محالة، حتّى أعلن الثورة في الشام و هو حينئذ عامل من عمّال الخليفة، و أظهر أنّه يطالب بدم عثمان و قد استعدّ أمير المؤمنين لإطفاء هذه الثورة كما أطفأ الثورة التي سبقتها و جهّز جيشه القوي و سار به نحو الشام حيث </w:t>
      </w:r>
    </w:p>
    <w:p>
      <w:pPr>
        <w:pStyle w:val="BookText"/>
        <w:rPr/>
      </w:pPr>
      <w:r>
        <w:rPr>
          <w:rFonts w:ascii="Amiri" w:hAnsi="Amiri" w:eastAsia="Amiri" w:cs="Amiri"/>
          <w:color w:val="111111"/>
          <w:sz w:val="28"/>
          <w:sz w:val="28"/>
          <w:szCs w:val="28"/>
          <w:rtl w:val="true"/>
          <w:lang w:bidi="ar-SA"/>
        </w:rPr>
        <w:t xml:space="preserve">التقى بالجند الثائر في الموضع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بدأت المعركة ثمّ استمرّ القتال حتى ظهرت طلائع النصر و أشرف جيش الخليفة على امتلاك زمام المعركة، و لم يبق للقضاء على هذه الثورة الجامحة إلّا لحظات عبّر عنها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بفواق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التجأ الثائرون إلى الحيلة و الخدعة، و لجئوا إلى المكر و المكيدة و رفعوا المصاحف و هم يصيحون يا أهل العراق بيننا و بينكم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طلب الثائرون هدنة، ودعوا الخليفة الشرعي و جيشه إلى تحكيم حكمين، و قد فطن أمير المؤمنين و بعض من جيشه إلى هذه الخدعة، و عرفوا القصد من هذه الهدنة، و لكنّه بدلاً من أن يقف موقفه الحازم، و يوالي حربه ضد الثائرين، حتّى يتحقّق النصر، و قد تحقّقت بشائره، و يُلقي البغاةُ أسلحتَهم، و يعودوا إلى صفّ الأُمّة الذي انشقّوا عنه، و 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أن يقف موقفه الحازم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لدعاة الهزيمة و أخذ بنصيحة طلّاب الخدعة و أكثرهم موعود من معاوية أو من عمرو بن العاص، و رضى بالتحكيم وَ قَبِلَ الهدنة و أمر بإيِقاف القتال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انتهت هذه الثورة إلى هذا الموقف المائع الذي جعل حقّ عليّ في الخلافة، يتساوىٰ مع حقّ معاوية، و جعل نصيب البغاة الثائرين من الثواب، يساوي نصيب جيش الأُمّة الذي يدافع عن خلافة شرعية تمّت بالشورىٰ و انعقدت بالبيعة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تداعى الذين فطنوا إلى خدعة الهدنة من أصحاب عليّ و حذَّروه من قبولها، و أخبروه أنّ قبولها يعني الشكّ في خلافته، و التنازل عنها، و كانوا </w:t>
      </w:r>
    </w:p>
    <w:p>
      <w:pPr>
        <w:pStyle w:val="BookText"/>
        <w:rPr/>
      </w:pPr>
      <w:r>
        <w:rPr>
          <w:rFonts w:ascii="Amiri" w:hAnsi="Amiri" w:eastAsia="Amiri" w:cs="Amiri"/>
          <w:color w:val="111111"/>
          <w:sz w:val="28"/>
          <w:sz w:val="28"/>
          <w:szCs w:val="28"/>
          <w:rtl w:val="true"/>
          <w:lang w:bidi="ar-SA"/>
        </w:rPr>
        <w:t>مصرّين انّ الخلافة الشرعية حقّ لا يتطرّق إليه الشكّ، و لا يجوز فيها الرجوع و لا تقبل فيها المساومة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خطر لعلي أن يستجيب لدعاة الهزيمة من جيشه، و الماكرين من عدوّه، و أن يشكّ في نفسه و الحقّ الذي بيده، و يتنازل عن الشرف الذي أولاه المسلمون، و يساوي بينه و بين أحد عمّاله، في قضية أخذ فيها عهداً من الأُمّة و أخذت منه فيها موثقاً و عهداً، و رضخ إلى تحكيم رجال فيما نزل فيه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فعل عليّ ذلك، تداعىٰ أُولئك الذين لم يرتضوا التحكيم و حذّروا عليّاً من قبوله، و هم يرون أنّ معاوية باغ لا حقّ له، و أنّ بيعة علي قد انفسخت بموافقته على الهدنة، و رضاؤه بالتحكيم جبراً، فلم تبق لأحد في أعناقهم بيعة، و ليس لأحد عليهم ميثاق، تداعوا إلى أن يعتزلوا جيش عليّ، و ركنوا إلى موقع يسمّى حروراء، فانعزلوا فيه ينتظرون تجدّد الحوادث، و اتّجاه الأُمّة في قضية الخلافة، و قد جرت الأُمور بأسرع ممّا يتوقّع لها، فما بلغ الموعد الذي حدّده الطرفان لانتهاء الهدنة، حتى اجتمع الناس و أعلن أبو موسى الأشعري مندوب علي، عزلَ عليّ عن الخلافة و ترك الأمر شورى بين المسلمين يختارون من يشاءُون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هؤلاء المحايدون ينظرون إلى معاوية نظرتهم إلى باغٍ، يحاول أن يفرض نفسه بالمكر و الحيلة، و لذلك فهم لا يقيمون أيّ وزن لدعوىٰ عزله، فهو لم يتولّ أمر الخلافة إلى ذلك الحين، لا بالإكراه، و لا بالشورى، فلا معنى لعزله من منصب ليس هو فيه، كما لا يقيمون أيّ وزن لتولية عمرو بن العاص </w:t>
      </w:r>
      <w:bookmarkStart w:id="455" w:name="pg11544_168301"/>
    </w:p>
    <w:p>
      <w:pPr>
        <w:pStyle w:val="BookText"/>
        <w:rPr/>
      </w:pPr>
      <w:bookmarkEnd w:id="455"/>
      <w:r>
        <w:rPr>
          <w:rFonts w:ascii="Amiri" w:hAnsi="Amiri" w:eastAsia="Amiri" w:cs="Amiri"/>
          <w:color w:val="111111"/>
          <w:sz w:val="28"/>
          <w:sz w:val="28"/>
          <w:szCs w:val="28"/>
          <w:rtl w:val="true"/>
          <w:lang w:bidi="ar-SA"/>
        </w:rPr>
        <w:t>له، لأنّ عمراً لم يفوّضه المسلمون في تولية أمير المؤمنين، أمّا نظرتهم إلى علي فقد كانوا يتوقّعون أن يتّفق الحكمان على إقراره في الحكم، و حينئذ ترجع إلى علي الصبغة الشرعية التي تنازل عنها لإثباتها، و يجب على المسلمين حينئذ أن يوحّدوا صفوفهم، تحت طاعته، ما قام فيهم بكتاب اللّٰه، و لكنّ المندوب الذي اختاره علي ليمثّله في هذه القضية الظالمة، أعلن أنّه عزل عليّاً عن أمر المسلمين، و أنّ الأمر أصبح للشورىٰ و الاختيار، و تأيّد موقف هؤلاء المحايدين و انضمّ إليهم عدد آخر ممّن كانوا يقفون إلى جانب عليّ حتى ذلك الحين، و بحثوا الأمر فيما بينهم على أساس أنّ المسلمين أصبحوا دون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معاوية باغٍ ظالم لا يمكن أن يتولّى أمر المسلمين، و هذا عليّ عزله المندوب الذي اختاره للتحكيم، و اذن فليختاروا، و اختاروا عبد اللّه بن وهب الراسبي، فبايعوه أميراً للمؤمنين و خليفة للمسلمين بعد علي بن أبي طالب، فهو الخليفة الشرعي الخامس في نظرهم</w:t>
      </w:r>
      <w:r>
        <w:rPr>
          <w:rFonts w:eastAsia="Amiri" w:cs="Amiri" w:ascii="Amiri" w:hAnsi="Amiri"/>
          <w:color w:val="111111"/>
          <w:sz w:val="28"/>
          <w:szCs w:val="28"/>
          <w:rtl w:val="true"/>
          <w:lang w:bidi="ar-SA"/>
        </w:rPr>
        <w:t>».</w:t>
      </w:r>
      <w:r>
        <w:rPr>
          <w:rStyle w:val="FootnoteAnchor"/>
          <w:rtl w:val="true"/>
        </w:rPr>
        <w:footnoteReference w:id="620"/>
      </w:r>
    </w:p>
    <w:p>
      <w:pPr>
        <w:pStyle w:val="Heading4"/>
        <w:numPr>
          <w:ilvl w:val="3"/>
          <w:numId w:val="1"/>
        </w:numPr>
        <w:rPr/>
      </w:pPr>
      <w:bookmarkStart w:id="456" w:name="__RefHeading___Toc4062124_73709187"/>
      <w:bookmarkStart w:id="457" w:name="_Toc165"/>
      <w:bookmarkEnd w:id="456"/>
      <w:r>
        <w:rPr>
          <w:rtl w:val="true"/>
        </w:rPr>
        <w:t>غيري جنىٰ و أنا المعاقبُ فيكم</w:t>
      </w:r>
      <w:r>
        <w:rPr>
          <w:rtl w:val="true"/>
        </w:rPr>
        <w:t>!:</w:t>
      </w:r>
      <w:bookmarkEnd w:id="45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عنواناً يعرب عن مظلوميّة الإمام أمير المؤمنين في مسألة التحكيم الذي فرضه عليه الخوارج، ثمّ جاءوا يطالبونه بالجريمة، أحسن من هذا المصراع، و بما أنّا فرضنا على أنفسنا في بدء الكتاب ألّا نقضي على قوم بما كتبه غيرهم في حقّهم، فقد نقلنا هذا الكلام بتفصيله، و الإمعان في أوّله و ثناياه و آخره يدل على أنّ الكاتب أخذ موقفاً مسبقاً في مسألة </w:t>
      </w:r>
    </w:p>
    <w:p>
      <w:pPr>
        <w:pStyle w:val="BookText"/>
        <w:rPr/>
      </w:pPr>
      <w:r>
        <w:rPr>
          <w:rFonts w:ascii="Amiri" w:hAnsi="Amiri" w:eastAsia="Amiri" w:cs="Amiri"/>
          <w:color w:val="111111"/>
          <w:sz w:val="28"/>
          <w:sz w:val="28"/>
          <w:szCs w:val="28"/>
          <w:rtl w:val="true"/>
          <w:lang w:bidi="ar-SA"/>
        </w:rPr>
        <w:t>التحكيم، فأخذ من التاريخ فقرات متناثرة تلائم موقفه، و ترك كل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تحليل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بالذين فرضوا التحكيم على عليّ عليه السلام و أجبروه على قبوله، فمن هم الذين أجبروه على التحكيم و على التنازل عن الشرف الذي أولاه المسلمون، و بالتالي ساووا بينه و بين أحد عمّاله؟ فإنّ التعرّف عليهم أساس القضاء الحق فيما رسمه الكاتب و 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فرضوا التحكيم على علي عليه السلام لم يكونوا إلّا رءوس المحكّمة الأُولى الذين اتّخذهم الكاتب أئمّة و أولياء، فإنّ الإمام علي عليه السلام، فوجئ بمجيء زهاء عشرين ألفاً، مقنّعين في الحديد، شاكين سيوفَهم، و قد اسودّت جباههم من السجود يتقدّمهم مِسْعَر بن فدكي، و زيد بن حصين، و عصابة من القرّاء الذين صاروا خوارج من بعدُ، فنادوه باسمه، لا بإمرة المؤمنين،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إذا دُعيتَ، و إلّا قتلناك كما قتلنا ابن عفان، فو الله لنفعلنّها إن لم تجبهم، فقال الإمام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أنا أوّل من دعا إلى كتاب اللّٰه، و أوّل من أجاب إليه، و ليس يحلّ لي و لا يَسَعُني في ديني أن أُدْعىٰ إلى كتاب اللّٰه فلا أقبله، فإنّي إنّما قاتلتهم ليدينوا بحكم القرآن، فإنّهم قد عصوا إليه فيما أمرهم، و نقضوا عهده و نبذوا كتابه، و لكنّي قد أعلمتكم أنّهم قد كادوكم، و أنّهم ليس العمل بالقرآن يريدون</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حرقوص بن زهير السعدي الذي يُعدّ من الطبقة العليا للمحكّمة </w:t>
      </w:r>
    </w:p>
    <w:p>
      <w:pPr>
        <w:pStyle w:val="BookText"/>
        <w:rPr/>
      </w:pPr>
      <w:r>
        <w:rPr>
          <w:rFonts w:ascii="Amiri" w:hAnsi="Amiri" w:eastAsia="Amiri" w:cs="Amiri"/>
          <w:color w:val="111111"/>
          <w:sz w:val="28"/>
          <w:sz w:val="28"/>
          <w:szCs w:val="28"/>
          <w:rtl w:val="true"/>
          <w:lang w:bidi="ar-SA"/>
        </w:rPr>
        <w:t>الأُولى و كان مرشَّحاً للبيعة في بيت عبد اللّه بن وهب الراسبي قبله، كان من المصرّين على قبول التحكيم، لكنّه رجع عن رأيه و تاب عن كفره بزعمه، و لمّا دخل على عليّ عليه السلام و معه زرعة بن برج الطائي،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بنا إلى عدوّنا نقاتلهم، فعاتبه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أردتكم على ذلك فعصيتموني و قد كُتِبَ بيننا و بينهم كتاب</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وصل إصرار القوم إلى حدّ هدّدوا حياة الإمام بأنّهم يقضون عليها كما قضوا على حياة عثمان، فلم يجد الإمام بُدّاً من قبول التحكيم، و قد بلغ القوم في قلّة الحياء و شكاسة الخلق إلى حدّ فرضوا التحكيم على الإمام أوّلاً، ثمّ فرضوا عليه صيغة الحكم، و لم يرضوا بمن كان هوى علي عليه السلام معه، و قد كان الإمام يصرّ على بعث عبد اللّه بن عباس أو الأشتر، و لكنّهم ما رضوا إلّا بأبي موسى الأشعري الذي كان يَكنّ عداء عليّ في خُلْده لمّا عزله من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هذا يصحّ للكاتب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يقف موقفه الحازم و يوالي حربه ضد الثائرين حتى يتحقّق النصر، و قد تحقّقت بشائره، و يُلْقي البغاةُ أسلحتهم، و يعودوا إلى صفّ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أن يقف موقفه الحازم ذلك، استجاب لدعاة الهزيمة و أخذ بنصيحة طلاّب الخدعة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رءوس الخوارج هم الذين كانوا يشكِّلون دعاة الهزيمة، و طلّاب الخدعة، فلو كان التحكيم جناية فهم أولى بأن يجتنوا ثماره، و يحملوا </w:t>
      </w:r>
    </w:p>
    <w:p>
      <w:pPr>
        <w:pStyle w:val="BookText"/>
        <w:rPr/>
      </w:pPr>
      <w:r>
        <w:rPr>
          <w:rFonts w:ascii="Amiri" w:hAnsi="Amiri" w:eastAsia="Amiri" w:cs="Amiri"/>
          <w:color w:val="111111"/>
          <w:sz w:val="28"/>
          <w:sz w:val="28"/>
          <w:szCs w:val="28"/>
          <w:rtl w:val="true"/>
          <w:lang w:bidi="ar-SA"/>
        </w:rPr>
        <w:t>أوزاره، لا الإمام الذي أعطى لهم نصحة الخالص، و نبّههم على أنّها خديعة، ظاهره الصلاح و باطنه الفساد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عاراً على جماعة، فرضوا على إمامهم التحكيم، و إدلاء الأمر إلى الحكمين و كتابة ميثاق بين الطرفين، أن يجيئوا شاهرين سيوفهم، يطلبون منه نقض الميثاق و رفض العهد الذي كان عنه مسئولاً، و كأنَّ الخلافة آلة طيّعة بأيديهم يلعبون بها كيف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لم يقدّروا عليّاً، و لا عرفوا مكانته و صموده في طريق العهد و الميثاق، فما دام الحكمان لم يخرجا عن الطريق المستقيم، لا ينقضُ قوله و عهده، و إن بلغ ما بلغ، و إن شهرت الخوارج سيوفهم عليه و على الخُلَّص من جيشه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لم يستجب لدعاة الهزيمة و لم يأخذ بنصيحة طلّاب الخدعة، إلا بعد ما تحقّق عجزه عن القيام بمواصلة الحرب، و تطبيق حكم اللّٰه على البغاة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حكم اللّٰه في حق البغاة هو قتالهم إلى أن يرجعوا إلى صفّ الأُمّة الذي انشقّوا عنه، و بغوا عليه، إلّا أنّ التكليف فرع القدرة و هي فرع طاعة الجيش لرأي قائده الحازم الباسل، الذي عرفه التاريخ بالبطولة و البسالة و الصمود و الوقوف في وجه الظالمين، و لكن يا للأسف انّ أغلبية الجيش انخَدَعُوا بخدعة معاوية، و أخذوا بمخالفته على حسب ما عرفت، و عندئذ لا تثريب على الإمام أن يُسلِّم الأمر إلى الحكمين و يقف عن القتال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إنّ بعض الكُتّاب الجدد من الاباضية يصرّح بأنّ عليّاً قَبِلَ التحكيم مضطرّاً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الخدعة لم تكن لتجوز على علي بن أبي طالب، و قد أدركها و أدرك حقيقة ما وراءها من الوهلة الأُولى، و أعلن على الفور رفضه لها و عدم قبوله للتحكيم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إنّما قبل التحكيم مضطرّاً و رضي به مكرهاً ازاء ضغط من ضعف أفراد جماعته، و من نهضوا بينهم يدعون إلى قبول التحكيم، و انّ الدعوة التي دعا بها معاوية أحدثت أثرها في خداع الجند، كما أنّها كانت نكأة لبعض من ضعفت أنفسهم للجهر بها و الدعوة إلى الكفّ عن القتال، و ازاء ذلك كلّه لم يكن في وسع عليّ إلّا أن يرضى بالتحكيم و إن لم يقتنع به و لم تخف نتائجه</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و قال علي يحيى معمّر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التحكيم خدعة سياسية يراد بها تفريغ جيش أمير المؤمنين علي عليه السلام و انّه أوّل أو من أوائل من تفطّنوا للمكيدة، و لم يقبل التحكيم إلّا مكرهاً، و أنّه أنكره بشدّة و أبان لجيشه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 فيه الطابور الخامس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عواقب تلك المكيدة و أنّه لم يقبل التحكيم إلّا مضطرّاً عند ما وجد جيشه معرّضاً للتفرّق و التمزّق و ربّما للتناحر، و كان على رأي الإمام </w:t>
      </w:r>
    </w:p>
    <w:p>
      <w:pPr>
        <w:pStyle w:val="BookText"/>
        <w:rPr/>
      </w:pPr>
      <w:r>
        <w:rPr>
          <w:rFonts w:ascii="Amiri" w:hAnsi="Amiri" w:eastAsia="Amiri" w:cs="Amiri"/>
          <w:color w:val="111111"/>
          <w:sz w:val="28"/>
          <w:sz w:val="28"/>
          <w:szCs w:val="28"/>
          <w:rtl w:val="true"/>
          <w:lang w:bidi="ar-SA"/>
        </w:rPr>
        <w:t xml:space="preserve">علي و على رأي أصحابه في اعتبار التحكيم مكيدة لا ينبغي قبولها، أكثر أئمة المسلمين منهم الإمامان العظيمان الحسن البصري و مالك بن أنس حسب ما أورده المبرّد في كامله و ابن أبي الحديد في شرح نهج البلاغة بل أستطيع أن أزعم أنّنا اليوم و في هذا العصر و قد مضى على تلك الأحداث ثلاثة عشر قرناً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نقرأ أخبارها نشعر بالأسف و الحسرة، لأنّ تلك الخدعة الجريئة قد انطلت على أكثريّة جيش عليّ حتى اضطرّ للاستجابة لها، رغم معرفته القصد منها و تقديره لنتائجها و علمه علم اليقين أنّ القصد من تلك العملية لم يكن مراعاة للمصلحة العامّة و لا نظراً لخير الأُمّة، و لا تحكّماً للكتاب في شيء جهل فيه حكم الكتاب</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اختلف أصحاب علي اختلافاً شديداً بين موافق على الطلب، و معارض له، و اضطرّ الإمام إلى الموافقة نزولاً عند رأي الأغلبية و إن كان رأيه هو خلاف ذلك</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نسأل الكاتبين عن مسألة التحكيم المفروض على عليّ من جانب جيشه، فقد اعترفا بأنّ الإمام قبله بعد ما عرفه، دفعاً للتفرقة و التخرّق، بل للتناحر و انّه لو لا قبوله لثاروا على الإمام و قضوا على حياته، و عندئذٍ يصبح ابن أبي سفيان مالكاً لأزمّة الأُمور و متسنّماً على عرش الخلافة من دون منازع، و يصير الطريق لبسط سلطته و سيطرته مُعَبَّداً و مذلّلاً بأيدي خصمائه و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قبلوا التحكيم و فرضوه على إمامه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أين ذلك الفرض من فرض قبول التحكيم حتى يرجع الطرفان إلى كتاب اللّٰه فيما اختلفا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حكم الكتاب في ذلك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الخصم و أنصاره الأغبياء كانوا يتخيّلون أنّهم جاهلون بحكمه فيجب أن يرجع إليه بحكمين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موقف عليّ و المسلمين فلم يكن بُدّ من قبول التحكيم دفعاً للأفسد بالفاسد و هو ليس شيئاً خفيّاً على الكاتبين، و عند ذلك فلما ذا يؤاخذان عليّاً بقبول التحكيم و عدّه ذنباً يحتاج إلى التوبة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قبول التحكيم عن إكراه و اضطرار، 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فَإِنَّ رَبَّكَ غَفُورٌ رَحِيمٌ</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أ فيصحّ للمغفّلين الّذين انتبهوا عن غفلتهم، و ضيّعوا الفرص الذهبيّة للقضاء على الطغمة الأموية، أن يصرّوا على عليّ بالتوبة و الاستغفار و إلّا فبالانعزال و الخروج عن تحت رايته بعد ما أخبر سبحانه أنّه غفور رحيم لكلّ مضطرّ ارتكب عملاً لا عادياً و لا باغياً؟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فيصحّ لهؤلاء و في رأسهم المحكِّمة الأُولى الذين كانوا أداة 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رأس الطابور الخامس الأشعث بن قيس، أن يحتفلوا في الكوفة و يختاروا لأنفسهم أميراً و خليفة، و يتّهموا عليّاً بأنّه عزل نفسه عن الخلافة، ثمّ يخرجوا عن الكوفة و ينزلوا ضفة النهر مُرْهبين و مرعبين و نار الفتنة بعد لم تطفأ و العدو الغاشم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أُهْبَة الهجوم </w:t>
      </w:r>
    </w:p>
    <w:p>
      <w:pPr>
        <w:pStyle w:val="BookText"/>
        <w:rPr/>
      </w:pPr>
      <w:r>
        <w:rPr>
          <w:rFonts w:ascii="Amiri" w:hAnsi="Amiri" w:eastAsia="Amiri" w:cs="Amiri"/>
          <w:color w:val="111111"/>
          <w:sz w:val="28"/>
          <w:sz w:val="28"/>
          <w:szCs w:val="28"/>
          <w:rtl w:val="true"/>
          <w:lang w:bidi="ar-SA"/>
        </w:rPr>
        <w:t>و بسط السيطرة و القضاء على الخلافة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النصوص التاريخية تضافرت على أنّ عليّاً أتمّ عليهم الحجّة قبل نشوب نار الحرب، و قد كان رؤساء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 الراسبي و حرقوص بن زهير السعدي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رتبتهما من المحكّمة، يسمعون كلام عليّ و هو يخاطبهم بأنّهم هم الذين فرضوا على عليّ التحكيم، فلمّا ندموا طلبوا منه نقض العهد و الميثاق المحرّم بنص الذكر الحكيم، و قد ذكرنا نص علي عند عرض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صالح بن أحمد 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قد مضى بنفسه إلى أُولئك الخارجين عنه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أخرجكم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حكومتكم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أنّهم حين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إلى كتاب اللّٰه،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إنّهم ليسوا بأصحاب دين و لا قرآن إنّي صحبتهم و عرفتهم أطفالاً و رجالاً، فكانوا شرّ أطفال و شرّ رجال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اُمْضُوا على حقّكم و صدقكم، فإنّما رفع القوم هذه المصاحف خديعة و دهناً و مكيدة، فرددتم عَلَيّ،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 منهم،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لكم و معصيتكم إيّاي، فلمّا أبيتم إلّا الكتاب اشترطت على الحكمين أن يحييا ما أحيا القرآن، و أن يميتا ما أمات القرآن، فإن حكما بحكم القرآن، فليس لنا أن نخالف حكماً يحكم به بما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أبيا فنحن من حكمهما براء،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أ تراه عدلاً تحكيم الرجل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نُحكِّم الرجال، إنّما حكَّمنا القرآن، و هذا القرآن هو خط مسطور بين دفّتين لا ينطق، إنّما </w:t>
      </w:r>
    </w:p>
    <w:p>
      <w:pPr>
        <w:pStyle w:val="BookText"/>
        <w:rPr/>
      </w:pPr>
      <w:r>
        <w:rPr>
          <w:rFonts w:ascii="Amiri" w:hAnsi="Amiri" w:eastAsia="Amiri" w:cs="Amiri"/>
          <w:color w:val="111111"/>
          <w:sz w:val="28"/>
          <w:sz w:val="28"/>
          <w:szCs w:val="28"/>
          <w:rtl w:val="true"/>
          <w:lang w:bidi="ar-SA"/>
        </w:rPr>
        <w:t>يتكلّم به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فخبرنا عن الأجل لِمَ جعلته فيما بينك و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الجاهل، و يثبت العالم، و لعلّ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في هذه الهدنة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مصركم،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قد كنّا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فعلنا ما وصفت، و لكن ذلك كان منّا خلاف القرآن، فقد تبنا إلى اللّٰه عزّ و جلّ منه، فتب كما تبنا، نبايعك، و إلّا فنحن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فلنمكث ستة أشهر حتى يجيء المال، و يسمن الكراع، ثمّ نخرج إلى عدوّنا و لسنا نأخذ بقولهم و قد كذبوا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الكلام سواء أُلقي في الحروراء أو في ضفة النهر يعرب عن أنّ الأكثرية الساحقة من الخارجين عن طاعة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القول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هم الذين فرضوا التحكيم على عليّ عليه السلام و ألجئوه إلى الرضوخ لمكيدتهم، فما ذا يطلبون من عليّ بعد ذلك؟</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أبي سفيان قام لأجل أخذ الثأر من قتلة عثمان و لم يبايع عليّاً بحجّة أنّه كان يحمي الخارجين على عثمان، و الثائرين عليه، و كان الإمام يصرّ عليه أن يدخل أوّلاً فيما دخل فيه المسلمون، ثمّ يعرض المسألة عليه</w:t>
      </w:r>
      <w:r>
        <w:rPr>
          <w:rStyle w:val="FootnoteAnchor"/>
          <w:rtl w:val="true"/>
        </w:rPr>
        <w:footnoteReference w:id="631"/>
      </w:r>
      <w:r>
        <w:rPr>
          <w:rFonts w:ascii="Amiri" w:hAnsi="Amiri" w:eastAsia="Amiri" w:cs="Amiri"/>
          <w:color w:val="111111"/>
          <w:sz w:val="28"/>
          <w:sz w:val="28"/>
          <w:szCs w:val="28"/>
          <w:rtl w:val="true"/>
          <w:lang w:bidi="ar-SA"/>
        </w:rPr>
        <w:t xml:space="preserve">و بما أنّ معاوية اتّخذ جانباً سلبيّاً في هذا الموضع، قام الإمام بتأديب الباغي، و ارجاعه إلى صفوف المسلمين و انتهى الأمر إلى نشوب الحرب بين الطرفين، و لجوء معاوية إلى الخدعة و المكر، و تحكيم الرجلين في </w:t>
      </w:r>
    </w:p>
    <w:p>
      <w:pPr>
        <w:pStyle w:val="BookText"/>
        <w:rPr/>
      </w:pPr>
      <w:r>
        <w:rPr>
          <w:rFonts w:ascii="Amiri" w:hAnsi="Amiri" w:eastAsia="Amiri" w:cs="Amiri"/>
          <w:color w:val="111111"/>
          <w:sz w:val="28"/>
          <w:sz w:val="28"/>
          <w:szCs w:val="28"/>
          <w:rtl w:val="true"/>
          <w:lang w:bidi="ar-SA"/>
        </w:rPr>
        <w:t>الموضوع الذي اختلف فيه الفريقان، فلم تكن الغاية من اتفاقية الصلح إلّا تحكيم الكتاب في الموضوع الذي تنازع فيه الطرفان، و أمّا عزل الإمام عن الخلافة و نصب معاوية مكانه فلم يكن في صلاحية الحكمين و إنّما دخلا في موضوع لم يُفَوَّض إليهما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فرأيهما فيها بالعزل و النصب رأي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لمّا رأى لجاج العدو و عناده في صياغة اتفاقية الصلح حيث لم يرض به إلّا بمحو لقب إمرة المؤمنين عن جنب اسمه، رضى بذلك اقتداءً بالنبيّ الأكرم في صلح الحديبية حيث رضى أن يكتب اسمه و يمحى لفظ رسول اللّٰه، و لم يسمع لقول الأحنف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تمح اسم إمرة المؤمنين عنك فإنّي أتخوّف إن محوتها ألّا ترجع إليك أبداً، لا تمحها و إن قتل الناس بعضهم بعضاً، فأبى مليّاً من النهار أن يمحوها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لكنّه عليه السلام لم يَرَ بدّاً من القبول و رضى بالمحو تحت ضغط الأشعث و المنخدعين من جيشه، و المقنّعين في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قيمة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خطر لعلي أن يستجيب لدعاة الهزيمة في جيشه، و الماكرين من عدوّه أن يشكّ في نفسه، و الحق الذي بيده، و يتنازل عن الشرف الذي أولاه المسلمون، ليساوى بينه و بين أحد عمّاله في قضيّة أخذ فيها عهداً من الأُمّة، و أخذت منه فيها موثقاً و عهداً و رضخ إلى تحكيم رجال فيما نزل فيه حكم اللّٰه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فرض التحكيم على علي و قبوله و محو لقبه، تحت ضغط قسم </w:t>
      </w:r>
    </w:p>
    <w:p>
      <w:pPr>
        <w:pStyle w:val="BookText"/>
        <w:rPr/>
      </w:pPr>
      <w:r>
        <w:rPr>
          <w:rFonts w:ascii="Amiri" w:hAnsi="Amiri" w:eastAsia="Amiri" w:cs="Amiri"/>
          <w:color w:val="111111"/>
          <w:sz w:val="28"/>
          <w:sz w:val="28"/>
          <w:szCs w:val="28"/>
          <w:rtl w:val="true"/>
          <w:lang w:bidi="ar-SA"/>
        </w:rPr>
        <w:t>كبير من جيشه، لا يعني شكّه في نفسه و الحق الذي بيده، و التنازل الاختياري عن الشرف الذي أولاه المسلمون، بل يعني فسح المجال للتفكّر و التدبر فيما كان يدّعيه معاوية على الإمام من تقدّم أخذ الثأر على البيعة، حتى يقضيا الحكمان فيه برأي بات، و لو دلّ محو اللقب على الشك في الإمرة، فهل يظنّ الكاتب أنّ رسول اللّٰه شكّ في رسالته عند ما رضى بمحو لقبه عن جنب اسمه؟ نعم توهّم ذلك بعض أصحابه و تصوّر أنّ ذلك يساوي اعطاء الدنية في أمر الدين</w:t>
      </w:r>
      <w:r>
        <w:rPr>
          <w:rStyle w:val="FootnoteAnchor"/>
          <w:rtl w:val="true"/>
        </w:rPr>
        <w:footnoteReference w:id="633"/>
      </w:r>
      <w:r>
        <w:rPr>
          <w:rFonts w:ascii="Amiri" w:hAnsi="Amiri" w:eastAsia="Amiri" w:cs="Amiri"/>
          <w:color w:val="111111"/>
          <w:sz w:val="28"/>
          <w:sz w:val="28"/>
          <w:szCs w:val="28"/>
          <w:rtl w:val="true"/>
          <w:lang w:bidi="ar-SA"/>
        </w:rPr>
        <w:t>، و لكنّ رسول اللّٰه استقبل الحادث بصدر رحب، و قبل الصلح على النحو الذي كان المشركون يطلبونه، و قد أثبت مرور الزمان صواب رأيه في الصلح، و أنّه كان لصالح المسلمين كما هو المحقّق في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قبول التحكيم و الموافقة على الهدنة لغاية عزل الإمام نفسه عن الخلافة و إدلاء الأمر إلى الحكمين حتى يُخْتٰار للأُمّة الإسلامية خليفة، بل كانت الغاية من قبوله هو فسح المجال للحكمين حتّى يقضوا في ضوء الكتاب و السنّة في حقّ الباغي الوارد في الكتاب العزيز</w:t>
      </w:r>
      <w:r>
        <w:rPr>
          <w:rStyle w:val="FootnoteAnchor"/>
          <w:rtl w:val="true"/>
        </w:rPr>
        <w:footnoteReference w:id="634"/>
      </w:r>
      <w:r>
        <w:rPr>
          <w:rFonts w:ascii="Amiri" w:hAnsi="Amiri" w:eastAsia="Amiri" w:cs="Amiri"/>
          <w:color w:val="111111"/>
          <w:sz w:val="28"/>
          <w:sz w:val="28"/>
          <w:szCs w:val="28"/>
          <w:rtl w:val="true"/>
          <w:lang w:bidi="ar-SA"/>
        </w:rPr>
        <w:t>و فيما يدّعيه ابن أبي سفيان في حقّ علي، حيث كان يقول لا يبايع إلّا بعد أخذ الثأر من قتلة عثمان كما صرّح به في بعض رسائله إلى الإمام، يقول الإمام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أكثرت في قتلة عثمان فادخل فيما دخل فيه الناس، ثمّ حاكم </w:t>
      </w:r>
    </w:p>
    <w:p>
      <w:pPr>
        <w:pStyle w:val="BookText"/>
        <w:rPr/>
      </w:pPr>
      <w:r>
        <w:rPr>
          <w:rFonts w:ascii="Amiri" w:hAnsi="Amiri" w:eastAsia="Amiri" w:cs="Amiri"/>
          <w:color w:val="111111"/>
          <w:sz w:val="28"/>
          <w:sz w:val="28"/>
          <w:szCs w:val="28"/>
          <w:rtl w:val="true"/>
          <w:lang w:bidi="ar-SA"/>
        </w:rPr>
        <w:t>القوم إليّ أحملك و إيّاهم على كتاب اللّٰه، و أمّا تلك التي تريد فإنّها خدعة الصبي عن اللبن في أوّل الفصال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رسالة معاوية إلى الإمام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ادفع إليّ قتلة عثمان، فإنّهم خاصّتك و خلصاؤك و المحدقون بك</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فإنّ ابن أبي سفيان كان يطلب في الظاهر قتلة عثمان، و لكنّه في الباطن كان يمهّد الطريق إلى الخلافة، و ربّما كان قانعاً لأن يقرّه الإمام على الشام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ظهر بطلان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بيعة الإمام قد انفسخت بموافقته على الهدنة، و رضاؤه بالتحكيم جبراً، فلم يبق لأحد في عنقه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تفسير لموقف الإمام بما يتجاوب هوى الكاتب، فإنّ الإمام لم يخلع نفسه عن الخلافة أبداً و لا تردّد في كونه الخليفة الشرعي و القانوني للأُمّة، و لو صحّ ما ذكره الكاتب و أنّ الإمام خلع نفسه عن الخلافة بمرأى و مسمع من جيشه و جيش عدوّه، لما قام أبو موسى بخلعه عن الخلافة، إذ لا معنى لخلع المخلوع لا سيّما من خلع نفسه و اعترف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قبول التحكيم ملازماً للخلع عن الإمامة فلما ذا كتب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وصل إليه نبأ الحكمين و خيانتهما في مورد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زعماء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حصين و عبد اللّٰه بن وهب الراسبي و من معهما من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هذين الرجلين اللّذين ارتضينا حكمهما، قد خالفا كتاب </w:t>
      </w:r>
    </w:p>
    <w:p>
      <w:pPr>
        <w:pStyle w:val="BookText"/>
        <w:rPr/>
      </w:pPr>
      <w:r>
        <w:rPr>
          <w:rFonts w:ascii="Amiri" w:hAnsi="Amiri" w:eastAsia="Amiri" w:cs="Amiri"/>
          <w:color w:val="111111"/>
          <w:sz w:val="28"/>
          <w:sz w:val="28"/>
          <w:szCs w:val="28"/>
          <w:rtl w:val="true"/>
          <w:lang w:bidi="ar-SA"/>
        </w:rPr>
        <w:t>اللّٰه و اتّبعا هواهما بغير هدى من اللّٰه، فلم يعملا بالسنّة و لم يُنفِّذا للقرآن حكماً، فبرأ اللّٰه و رسوله منهما و المؤمنون، فإذا بلغكم كتابي هذا فاقبلوا فإنّا صائرون إلى عدوّنا و عدوّكم، و نحن على الأمر الّذي كنّا عليه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الحقّ إنّ من قرأ تاريخ مأساة التحكيم يقف على مدى الضغط الوارد عليه من جانب أصدقائه الحمقاء، ثمّ يرجع و يترحّم علىٰ الإمام و يبكي عليه ببكاء عال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الإمام عاش بين عدوّ غادر، و صديق انوك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العجب العجاب أن يصبح عبد اللّه بن وهب الراسبي الخليفة الشرعي و القانوني للمسلمين فيجب على الأُمّة في جميع الأقطار و الأصقاع، إطاعة أمره، بحجة أن نفراً من الخوارج اجتمعوا في منزله فبايعوه، و لعلّ عدد المبايعين لا يتجاوز عن عدد الأصابع أو يزيد بقليل</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إنّ البيعة الشرعيّة و انعقاد الإمامة لواحد من المسلمين رهن شروط و صلاحيات، ذكرها المعنيّون من علماء علم الكلام في كتبهم، و لم يذكر أحد أنّه إذا بايع عدّة من المسلمين شخصاً في صقع من الأصقاع يجب على عامّتهم الاعتراف بإمامته و خلافته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معنى ذلك انّه يجوز لآحاد من المسلمين في البدو و القرى، أن يختاروا رجلاً فيبايعوه على الخلافة و إن كان المبايعون بُعَداء عن العاصمة الإسلامية الّتي فيها أهل الحل و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صحّ أنّ الإمام خلع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يصحّ حتى و لو صحّت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المسلمين طرح الخلافة في شورى إسلامية عالميّة تضمّ إليها أكابر العلماء و الفقهاء، و أهل الحل و العقد من المهاجرين و الأنصار، و من اتّبعهما بإحسان، حتى يختاروا لأنفسهم إماماً، لا طرحها في بيت مسدود ليس فيه إلّا أُناس خرجوا على إمامهم الّذي تمّت البيعة له في مثل تلك الشورىٰ، لأنّ تصحيح ذلك بمعنى تصحيح الفوضىٰ في صفوف المسلمين، و شقّ عصاهم، و فصم عراهم، و غير ذلك ممّا لا يخفى على القارئ الكريم 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العجب انّ الكاتب نقض ما كتبه هنا بما ذكره في الحلقة الثالثة من ذلك الكتاب، فإذا وصف الإمام في المقام، بأنّه استجاب لدعاة الهزيمة و أخذ بنصيحة طلّاب الخدعة، فقد صرّح في المقام الآخر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أنّها إحدىٰ المكائد الّتي تفطّن إليها ذهن عمرو بن العاص، و أصرَّ هو و أصحابه على الجهاد، و كان الإمام و المخلصون من أصحابه يكافحون لإقناع بقيّة الجيش بصواب موقفهم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مواصلة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 الاستماع إلى هذه الخدعة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شكٍّ ممّا نقلناه عنه فاقرأ نصّه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معاوية بن أبي سفيان إجماع الأُمّة و أشعل نار الفتنة و جهّز جيشاً لمحاربة الخليفة الشرعي الّذي اختاره المسلمون، و قابله أمير المؤمنين علي بن أبي طالب بما يقابل به خليفة شرعي فئة باغية، فجهّز جيشاً من أبطال الإسلام و قاده بنفسه، و التقى الجيشان في صفّين، و ابتدأ القتال و عرف معاوية أنّه إذا لم يكن يلجأ إلى الحيلة فإنّه سوف يخسر </w:t>
      </w:r>
    </w:p>
    <w:p>
      <w:pPr>
        <w:pStyle w:val="BookText"/>
        <w:rPr/>
      </w:pPr>
      <w:r>
        <w:rPr>
          <w:rFonts w:ascii="Amiri" w:hAnsi="Amiri" w:eastAsia="Amiri" w:cs="Amiri"/>
          <w:color w:val="111111"/>
          <w:sz w:val="28"/>
          <w:sz w:val="28"/>
          <w:szCs w:val="28"/>
          <w:rtl w:val="true"/>
          <w:lang w:bidi="ar-SA"/>
        </w:rPr>
        <w:t>القضية في أقرب ممّا يتوقّع، و مهّد لذلك بتكوين طابور خامس في جيش علي ثمّ دعا إلى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علي و عرف أصحابه مقصد معاوية من التحكيم، و أنّها إحدىٰ المكائد الّتي تفتق عنها ذهن عمرو بن العاص، و لذلك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قاتلناهم بكتاب اللّٰه، و أصرّ هو و أصحابه على الجهاد، و لكن الطابور الخامس الّذي كان يقوده أكبر صنايع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كان قد عمل في الجيش، و مالت الأغلبية إلى قبول التحكيم، و حينما كان علي و المخلصون من أصحابه يكافحون لإقناع بقيّة الجيش بصواب موقفهم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مواصلة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نبذ الاستماع إلى هذه الخدعة الحربية الّتي لجأ إليها الفريق الباغي، لخّص أحد أصحابه موقفهم هذا في هذه الكلمة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يصيحون بها في جوانب الجيش و يرددها أنصار علي في كل موقف، و كان علي يستمع إليها راضياً بها و هو يناقش الناس و يدعوهم إلى التمسّك بمضمون هذه الكلمة و عدم الانخداع بحيل معاوية، لأنّ قضيتهم واضحة و قد حكم فيها اللّٰه سبحانه و تعالى من فوق سبع سماوات</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شاءت إرادة المولىٰ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يعلمها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تستجيب الأغلبية لعلي و أن تميل أكثريّة الجيش إلى دعاة الهزيمة، و أن يتغلّب الأشعث بن قيس صنيعة معاوية على المناضلين من أجل الحق، فيجد الإمام نفسه مضطرّاً إلى التخلّي، و ترك الصفوة من أصحابه ليحافظ على الأغلبية و يسير معها، فرضىٰ بالتحكيم مرغماً، و إلى هذه اللحظة الّتي رضى علي فيها </w:t>
      </w:r>
    </w:p>
    <w:p>
      <w:pPr>
        <w:pStyle w:val="BookText"/>
        <w:rPr/>
      </w:pPr>
      <w:r>
        <w:rPr>
          <w:rFonts w:ascii="Amiri" w:hAnsi="Amiri" w:eastAsia="Amiri" w:cs="Amiri"/>
          <w:color w:val="111111"/>
          <w:sz w:val="28"/>
          <w:sz w:val="28"/>
          <w:szCs w:val="28"/>
          <w:rtl w:val="true"/>
          <w:lang w:bidi="ar-SA"/>
        </w:rPr>
        <w:t xml:space="preserve">بالتحكيم، و موافقة الأغلبية،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عن موقفه و شعاراً لمبدئه، بل انّها تعبير و شعار لكلّ مؤمن يحكّم كتاب اللّٰه فيما شجر بينه خلاف و بين الناس</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التعبير عن الخروج على الإمام المفترض طاعته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التعبير عن التمرّد و الشغب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على المطلوب و المشي على الدعوى المسبقة بلا برهان، فيطيب لي أن أذكر نصّ الكاتب الّذي يصوَّر أنَّه كان للخوارج دولة بعد رفض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الأُمّة الإسلامية منقسمة إلى ثلاث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أسّسها معاوية و إن لم يبايعه عليها أحد إلى ذلك الحين، و دولة يرأسها علي بن أبي طالب بعد أن فشلت في نظره حكومة الحكمين، عاد فاستمسك بالبيعة الأُولىٰ‌</w:t>
      </w:r>
      <w:r>
        <w:rPr>
          <w:rStyle w:val="FootnoteAnchor"/>
          <w:rtl w:val="true"/>
        </w:rPr>
        <w:footnoteReference w:id="640"/>
      </w:r>
      <w:r>
        <w:rPr>
          <w:rFonts w:ascii="Amiri" w:hAnsi="Amiri" w:eastAsia="Amiri" w:cs="Amiri"/>
          <w:color w:val="111111"/>
          <w:sz w:val="28"/>
          <w:sz w:val="28"/>
          <w:szCs w:val="28"/>
          <w:rtl w:val="true"/>
          <w:lang w:bidi="ar-SA"/>
        </w:rPr>
        <w:t>دون أن يعترف بعزل أبي موسىٰ الأشعري له مندوبه في قضيّة التحكيم، و دولة يرأسها عبد اللّٰه بن وهب الراسبي بعد أن بايعه جمع كبير من الذين انفصلوا عن علي، عند قبول التحكيم، ثمّ عند إعلان الحكم بعزل علي عن الخلافة، و مع كلّ فرقة من هذه الفرق جمع غير قليل من كبار الصحابة و فيهم بعض المشهود لهم بالجنّة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هناك فريقاً رابعاً اعتزلوا هذا النقاش الّذي وقع بين المسلمين و بعدوا عن قضية الخلافة فلم يطلبوها لأنفسهم، و لم يؤيّدوا واحداً من </w:t>
      </w:r>
    </w:p>
    <w:p>
      <w:pPr>
        <w:pStyle w:val="BookText"/>
        <w:rPr/>
      </w:pPr>
      <w:r>
        <w:rPr>
          <w:rFonts w:ascii="Amiri" w:hAnsi="Amiri" w:eastAsia="Amiri" w:cs="Amiri"/>
          <w:color w:val="111111"/>
          <w:sz w:val="28"/>
          <w:sz w:val="28"/>
          <w:szCs w:val="28"/>
          <w:rtl w:val="true"/>
          <w:lang w:bidi="ar-SA"/>
        </w:rPr>
        <w:t>طالبيها، و من هذا الفريق السادة سعد بن أبي وقاص و عبد اللّٰه بن عمر، و محمّد بن مسلمة الأنصاري و أُسامة بن زيد</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إنّ الكاتب ادّعىٰ لابن وهب مقاماً ليس له أثر في التاريخ و لا في كلمات الخوارج حتى في نفس المجلس الّذي بايعوه، فإنّ البيعة لم تكن إلّا لأن يكون الرجل أميراً للجهاد و قائداً عسكرياً في القتال لا خليفة شرعياً يملأ الفراغ الحاصل من العزل المزعوم، و الشاهد على ذلك انّ حمزة بن سنان الأسدي أوّل من اقترح هذه الفكرة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أمركم رجلاً منكم فإنّه لا بدّ لكم من عماد و سناد و راية تحفّون بها و ترجعون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قبلها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آخذها رغبة في الدنيا و لا أدعها فرقاً من الموت</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محاربة الإمام للخوارج و على رأسهم عبد اللّٰه بن وهب الراسبي إلّا لأجل أعمالهم الإرهابيّة الّتي بلغت الإمام، فقال بعض المخلصين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ندع هؤلاء يخلّفوننا في أموالنا و عيالنا؟ سر بنا إلى القوم، فإذا فرغنا ممّا بيننا و بينهم صرنا إلى عدوّنا من أهل الشام، فقبل علي، فنادى بالرحيل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المظنون جداً أن يقوم عبد اللّٰه بن وهب الراسبي بسبي النساء و قتل الذراري، إذا رأوا أنّ العاصمة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من زعيمها </w:t>
      </w:r>
    </w:p>
    <w:p>
      <w:pPr>
        <w:pStyle w:val="BookText"/>
        <w:rPr/>
      </w:pPr>
      <w:r>
        <w:rPr>
          <w:rFonts w:ascii="Amiri" w:hAnsi="Amiri" w:eastAsia="Amiri" w:cs="Amiri"/>
          <w:color w:val="111111"/>
          <w:sz w:val="28"/>
          <w:sz w:val="28"/>
          <w:szCs w:val="28"/>
          <w:rtl w:val="true"/>
          <w:lang w:bidi="ar-SA"/>
        </w:rPr>
        <w:t>و جيشها خصوصاً انّ علياً و مواليه كانوا عندهم مشركين كافرين تحلّ أموالهم و تجوز إراقة دمائهم و سبي نسائهم، فلأجل ذلك قلع الإمام عين الفتنة قبل أن يبادر بمحاربة عدوّ اللّٰه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بطلان قول 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جمع الإمام علي جيشه و من بقي تحت طاعته من الجند، فكّر في إعادة الكرّة على معاوية و إخماد ثورته و محاولة إخضاعه من جديد، و لكن بعض أصحابه أشاروا عليه بمحاربة عبد اللّه بن وهب الراسبي هذا الخليفة الجديد الّذي وصل إلى منصب الخلافة عن طريق البيعة، و هو الطريق الشرعي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اقتنع علي بصواب هذا الرأي و عدل عن محاربة معاوية إلى محاربة عبد اللّٰه بن وهب، و كان أتباع عبد اللّه يعتقدون أنّ إمامهم هو الإمام الحق و انّ كلّاً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التحكيم و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ثائران يجب عليهما الرجوع إلى حظيرة الإمامة</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شاذة في أمر التحكيم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الدكتور صالح الصوافي في تحليله مسألة التحكيم على رواية شاذّة ذكرها ابن قتيبة في تاريخ الخلفاء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لم يبق إلّا الكتاب، قال الأحنف بن قيس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 أبا موسى رجل يماني و قومه مع معاوية فابعثني معه فو الله لا يُحِلّ لك عقدة إلّا عقدت لك أشدّ منها، فإن قلت إنّي لست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w:t>
      </w:r>
    </w:p>
    <w:p>
      <w:pPr>
        <w:pStyle w:val="BookText"/>
        <w:rPr/>
      </w:pPr>
      <w:r>
        <w:rPr>
          <w:rFonts w:ascii="Amiri" w:hAnsi="Amiri" w:eastAsia="Amiri" w:cs="Amiri"/>
          <w:color w:val="111111"/>
          <w:sz w:val="28"/>
          <w:sz w:val="28"/>
          <w:szCs w:val="28"/>
          <w:rtl w:val="true"/>
          <w:lang w:bidi="ar-SA"/>
        </w:rPr>
        <w:t>ابن عباس و ابعثني معه،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أتوني بأبي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هذا فقد رضيناه و لا نريد سواه و اللّٰه بالغ أمره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إنّ هذه الرواية شاذّة غير معروفة و قد اتّفق المؤرّخون على أنّ عليّاً كان يصرّ على بعث ابن عباس أو الاشتر و لم يكن له أيّ هوى مع أبي موسى الأشعري، لما كان يستشف منه أنّ هواه مع غيره، و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خذّل الناس عن مساعدة الإمام القائم يوم كان والياً على الكوفة، و تقاعد عن نصرته، و لم ينفّر الناس إلى ساحة قتال الناكثين بل دعاهم إلى البقاء في منازلهم بحجّة أنّها فتنة، القاعد فيها خير من القائم</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كيف يعتمد على تلك الرواية الشاذّة مع أنّ ابن قتيبة، نقل خلافها في موضع آخر عند البحث عن ظهور المحكّمة، و نقلها الدكتور أيضاً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اتّضحت معالم المسألة واضحة، و بدا لكل ذي عينين أنّ التحكيم لم يكن سوى خديعة لم يبغ من طلبها سوى العدول عن الطريق السوي، و صحّ كل ما توقّعه علي بن أبي طالب حتى حقّ له أن يقول و قد وقع ما 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قد أخبرتكم أنّ هذا يكون بالأمس، و جهدت أن تبعثوا غير أبي موسى فأبيتم عَلَيّ</w:t>
      </w:r>
      <w:r>
        <w:rPr>
          <w:rFonts w:eastAsia="Amiri" w:cs="Amiri" w:ascii="Amiri" w:hAnsi="Amiri"/>
          <w:color w:val="111111"/>
          <w:sz w:val="28"/>
          <w:szCs w:val="28"/>
          <w:rtl w:val="true"/>
          <w:lang w:bidi="ar-SA"/>
        </w:rPr>
        <w:t>».</w:t>
      </w:r>
      <w:r>
        <w:rPr>
          <w:rStyle w:val="FootnoteAnchor"/>
          <w:rtl w:val="true"/>
        </w:rPr>
        <w:footnoteReference w:id="64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فيصحّ بعد هذا، قوله إنّ الأنصار أتوني بأبي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هذا فقد رضيناه و لا نريد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يرده أبداً و إنّما فرض عليه من 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الجدد لمّا واجهوا أنّ التحكيم سيّئة من سيّئات المحكّمة و أنّهم هم المسئولون عن عواقبه الوبيلة، عمدوا إلى الروايات الشاذّة و مخالقات أعداء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ظلّ يكاتب معاوية سرّاً من دون المسلمين، فكتب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أمير المؤمنين إلى معاوية،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أمير المؤمنين لم أُقاتلك، فامح اسم أمير المؤمنين، ففعل علي ذلك فبلغ ذلك المسلمين،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حملك أن تخلع نفسك من اسم سمّاك به المسلمون؟ أ لست أمير المؤمنين و معاوية أمير المخالفين؟ فتب عمّا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إنّهم يذكرون أنّه بعد أن تاب عدل عن توبته و أمضى الحكومة أي التحكيم</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ذكره من المكاتبة السرّية ليس له مسحة من الحقّ و لا لمسة من الصدق و لا يوجد في كتب القصاصين فضلاً عن التواريخ و السير، و ما ذكره ليس إلّا قصة التحكيم الّذي شهد عليه الطرفان على وجه التفصيل، و الإمام امتنع عن محو إمرة المؤمنين عن نفسه، و قد أمضى مليّاً من النهار، و هو يدفع ذلك الاقتراح غير أنّ المحكّمة و الطابور الخامس الذين فرضوا على عليّ نفس التحكيم، فرضوا عليه صيغته أيضاً، و لم يكن شيئاً خفيّاً من الناس بل كان على مشهد منهم، و قد ذكر الإمام ما جرى على النبي الأكرم في صلح الحديبية و أنّه سيبتلى بما اُبتلي به رسول اللّٰه، و أمّا قصة التوبة فقد مضىٰ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عن علي عليه السلام أنّه بعد ما قتل الخوارج جعل يمرّ عليهم و هو يستغفر لهم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صنعنا قتلنا خيارنا و فقهاءنا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قتلنا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المنافقين؟ قال إنّ المنافقين لا يذكرون اللّٰه إلّا قليلاً و هؤلاء يذكرون اللّٰه كثيراً</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ذكره انما هو من مخاريق الخوارج، حاولوا أن يبرّروا أعمال أسلافهم فالقوم كانوا بغاة على الإمام المفترض طاعته، و مَنْ حبّه إيمان و بغضه كفر</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 القوم لم يكونوا مشركين و لا منافقين، و لكن كانوا بغاة، و لم يكونوا خيار القوم و لا فقهاءهم بل كانوا من أهل البادية الذين تسيطر عليهم السذاجة و يغترّون بالظواهر من دون التعمّق في البواطن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أسوأ من ذلك ما نقله في ذيل كلامه و نحن نطهر قلمنا عن ذكره و الردّ عليه، فلم يكن الإمام نادماً من عمله لأنّه حقّق ما تنبّأ به النبي الأكرم في حقّه و أنّه سيقاتل الناكثين و القاسطين و المارقين</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 آية ذلك انّه كانت للخوارج انتفاضات بعد وقعة النهروان، فلم يزل علي عليه السلام يبعث السرايا لإطفاء فتنتهم، و إخماد ثائرتهم إلىٰ أن اُغتيل بيد أشقاهم شقيق عاقر ناقة ثمود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إمرة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الوجه الثاني لتفسير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الخوارج رفضوه عملاً و اختاروا عبد اللّٰه بن وهب خليفة لهم إلّا أنّه كانت توجد بين المتطرّفين منهم تلك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الكاتب المعاصر علي يحيى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انعزل معارضو التحكيم إلى جانب، و استمسكوا بموقفهم الّذي كانت تعبّر عنه هذه الكلمة أصدق تعبير، و نشأ عن هذا الموقف موقف آخر متطرّف كل التطرّف، فإنّ الكلمة حينما أُطلقت و قصد منها أنّه لا يجوز للناس أن يحكِّموا فيما نزل فيه حكم اللّٰه، و ذلك ما فهمه الإمام علي و رضى به، و فهمه المعارضون و 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أُناساً من المتطرّفين فيما بعد زعموا أنّه لا حاجة إلى الإمارة و أنّه لا داعي لأن يكون للمسلمين حكومة و حملوا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المقصد الهدّام، و هذا التطرّف هو ما سخطته الأُمّة و ردّته عنهم، و تولى الإمام علي شرحه بإسهاب و إيضاح لا يبقى بعده إشكال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و هو يردّ على أُولئك المتطرّفين الذين خرجوا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معناها الّذي وضعت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حق يراد بها الباطل، نعم لا حكم إلّا للّٰه، و لكن هؤلاء يقولون لا إمرة إلّا للّٰه، و انّه لا بد للناس من أمير برّ أو فاجر، يعمل في إمرته المؤمن، و يستمتع فيها الكافر، يبلّغ اللّٰه فيها الأجل، و يجمع بها الفيء، و يقاتل العدو، و تؤمن به السبل، </w:t>
      </w:r>
      <w:bookmarkStart w:id="458" w:name="pg11544_168323"/>
    </w:p>
    <w:p>
      <w:pPr>
        <w:pStyle w:val="BookText"/>
        <w:rPr/>
      </w:pPr>
      <w:bookmarkEnd w:id="458"/>
      <w:r>
        <w:rPr>
          <w:rFonts w:ascii="Amiri" w:hAnsi="Amiri" w:eastAsia="Amiri" w:cs="Amiri"/>
          <w:color w:val="111111"/>
          <w:sz w:val="28"/>
          <w:sz w:val="28"/>
          <w:szCs w:val="28"/>
          <w:rtl w:val="true"/>
          <w:lang w:bidi="ar-SA"/>
        </w:rPr>
        <w:t>و يؤخذ به للضعيف من القويّ حتى يستريح برّ و يستراح من فاجر</w:t>
      </w:r>
      <w:r>
        <w:rPr>
          <w:rFonts w:eastAsia="Amiri" w:cs="Amiri" w:ascii="Amiri" w:hAnsi="Amiri"/>
          <w:color w:val="111111"/>
          <w:sz w:val="28"/>
          <w:szCs w:val="28"/>
          <w:rtl w:val="true"/>
          <w:lang w:bidi="ar-SA"/>
        </w:rPr>
        <w:t>».</w:t>
      </w:r>
      <w:r>
        <w:rPr>
          <w:rStyle w:val="FootnoteAnchor"/>
          <w:rtl w:val="true"/>
        </w:rPr>
        <w:footnoteReference w:id="652"/>
      </w:r>
    </w:p>
    <w:p>
      <w:pPr>
        <w:pStyle w:val="Heading4"/>
        <w:numPr>
          <w:ilvl w:val="3"/>
          <w:numId w:val="1"/>
        </w:numPr>
        <w:rPr/>
      </w:pPr>
      <w:bookmarkStart w:id="459" w:name="__RefHeading___Toc4062126_73709187"/>
      <w:bookmarkStart w:id="460" w:name="_Toc166"/>
      <w:bookmarkEnd w:id="459"/>
      <w:r>
        <w:rPr>
          <w:rtl w:val="true"/>
        </w:rPr>
        <w:t>الخوارج أنصار عليّ و شيعته؟</w:t>
      </w:r>
      <w:r>
        <w:rPr>
          <w:rtl w:val="true"/>
        </w:rPr>
        <w:t>!</w:t>
      </w:r>
      <w:bookmarkEnd w:id="460"/>
    </w:p>
    <w:p>
      <w:pPr>
        <w:pStyle w:val="BookText"/>
        <w:rPr/>
      </w:pPr>
      <w:r>
        <w:rPr>
          <w:rFonts w:ascii="Amiri" w:hAnsi="Amiri" w:eastAsia="Amiri" w:cs="Amiri"/>
          <w:color w:val="111111"/>
          <w:sz w:val="28"/>
          <w:sz w:val="28"/>
          <w:szCs w:val="28"/>
          <w:rtl w:val="true"/>
          <w:lang w:bidi="ar-SA"/>
        </w:rPr>
        <w:t xml:space="preserve">إنّ الخوارج يعدّون أنفسهم شيعة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أنصاره و انّهم كانوا سواعده القويّة في قتال الناكثين و القاسطين، و انّهم هم الذين أعاروا جَماجمَهم لعليّ في القتالين، ثمّ يشكون عليّاً بأنّه ما أنصف في حقّ أنصاره و أعوانه، حيث قتلهم و هم براء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صبّ الشكوى في قالب الشعر، هو أبو مسلم ناصر بن سالم بن عديم الرواحي يقول في قصيدة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ارقتَ دماء المؤمنين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بزيزاء</w:t>
      </w:r>
      <w:r>
        <w:rPr>
          <w:rStyle w:val="FootnoteAnchor"/>
          <w:rtl w:val="true"/>
        </w:rPr>
        <w:footnoteReference w:id="653"/>
      </w:r>
      <w:r>
        <w:rPr>
          <w:rFonts w:ascii="IRNazanin" w:hAnsi="IRNazanin" w:eastAsia="IRNazanin"/>
          <w:color w:val="111111"/>
          <w:sz w:val="28"/>
          <w:sz w:val="28"/>
          <w:szCs w:val="28"/>
          <w:rtl w:val="true"/>
          <w:lang w:bidi="fa-IR"/>
        </w:rPr>
        <w:t>الحراء</w:t>
      </w:r>
      <w:r>
        <w:rPr>
          <w:rStyle w:val="FootnoteAnchor"/>
          <w:rtl w:val="true"/>
        </w:rPr>
        <w:footnoteReference w:id="654"/>
      </w:r>
      <w:r>
        <w:rPr>
          <w:rFonts w:ascii="Amiri" w:hAnsi="Amiri" w:eastAsia="Amiri" w:cs="Amiri"/>
          <w:color w:val="111111"/>
          <w:sz w:val="28"/>
          <w:sz w:val="28"/>
          <w:szCs w:val="28"/>
          <w:rtl w:val="true"/>
          <w:lang w:bidi="ar-SA"/>
        </w:rPr>
        <w:t>خرير</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عليّاً أمير المؤمنين بقيّة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 دماء المؤمنين خمور</w:t>
      </w:r>
    </w:p>
    <w:p>
      <w:pPr>
        <w:pStyle w:val="BookText"/>
        <w:rPr/>
      </w:pPr>
      <w:r>
        <w:rPr>
          <w:rFonts w:ascii="Amiri" w:hAnsi="Amiri" w:eastAsia="Amiri" w:cs="Amiri"/>
          <w:color w:val="111111"/>
          <w:sz w:val="28"/>
          <w:sz w:val="28"/>
          <w:szCs w:val="28"/>
          <w:rtl w:val="true"/>
          <w:lang w:bidi="ar-SA"/>
        </w:rPr>
        <w:t xml:space="preserve">سمعناك تنفي شركهم و 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على أيّ الذنوب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الناس إلّا مؤمن أو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جحود بالإله كفور</w:t>
      </w:r>
    </w:p>
    <w:p>
      <w:pPr>
        <w:pStyle w:val="BookText"/>
        <w:rPr/>
      </w:pPr>
      <w:r>
        <w:rPr>
          <w:rFonts w:ascii="Amiri" w:hAnsi="Amiri" w:eastAsia="Amiri" w:cs="Amiri"/>
          <w:color w:val="111111"/>
          <w:sz w:val="28"/>
          <w:sz w:val="28"/>
          <w:szCs w:val="28"/>
          <w:rtl w:val="true"/>
          <w:lang w:bidi="ar-SA"/>
        </w:rPr>
        <w:t xml:space="preserve">و قد قلت ما فيهم نفاق و لا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 و هذا الحكم منك شهير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أوجب الإيمان سفك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بأحكام الدماء 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تركتَهم جزر السباع،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لفائف من إيمانهم و ستور</w:t>
      </w:r>
    </w:p>
    <w:p>
      <w:pPr>
        <w:pStyle w:val="BookText"/>
        <w:rPr/>
      </w:pPr>
      <w:r>
        <w:rPr>
          <w:rFonts w:ascii="Amiri" w:hAnsi="Amiri" w:eastAsia="Amiri" w:cs="Amiri"/>
          <w:color w:val="111111"/>
          <w:sz w:val="28"/>
          <w:sz w:val="28"/>
          <w:szCs w:val="28"/>
          <w:rtl w:val="true"/>
          <w:lang w:bidi="ar-SA"/>
        </w:rPr>
        <w:t xml:space="preserve">مصاحفهم مصبوغة بدمائهم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من كتب السهام سطور</w:t>
      </w:r>
    </w:p>
    <w:p>
      <w:pPr>
        <w:pStyle w:val="BookText"/>
        <w:rPr/>
      </w:pPr>
      <w:r>
        <w:rPr>
          <w:rFonts w:ascii="Amiri" w:hAnsi="Amiri" w:eastAsia="Amiri" w:cs="Amiri"/>
          <w:color w:val="111111"/>
          <w:sz w:val="28"/>
          <w:sz w:val="28"/>
          <w:szCs w:val="28"/>
          <w:rtl w:val="true"/>
          <w:lang w:bidi="ar-SA"/>
        </w:rPr>
        <w:t xml:space="preserve">و كنتَ حفياً يا 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دماء ما لهن خطير</w:t>
      </w:r>
    </w:p>
    <w:p>
      <w:pPr>
        <w:pStyle w:val="BookText"/>
        <w:rPr/>
      </w:pPr>
      <w:r>
        <w:rPr>
          <w:rFonts w:ascii="Amiri" w:hAnsi="Amiri" w:eastAsia="Amiri" w:cs="Amiri"/>
          <w:color w:val="111111"/>
          <w:sz w:val="28"/>
          <w:sz w:val="28"/>
          <w:szCs w:val="28"/>
          <w:rtl w:val="true"/>
          <w:lang w:bidi="ar-SA"/>
        </w:rPr>
        <w:t xml:space="preserve">و كنتَ حفياً أن يكونوا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لنصرك حيث الدائرات تدور</w:t>
      </w:r>
    </w:p>
    <w:p>
      <w:pPr>
        <w:pStyle w:val="BookText"/>
        <w:rPr/>
      </w:pPr>
      <w:r>
        <w:rPr>
          <w:rFonts w:ascii="Amiri" w:hAnsi="Amiri" w:eastAsia="Amiri" w:cs="Amiri"/>
          <w:color w:val="111111"/>
          <w:sz w:val="28"/>
          <w:sz w:val="28"/>
          <w:szCs w:val="28"/>
          <w:rtl w:val="true"/>
          <w:lang w:bidi="ar-SA"/>
        </w:rPr>
        <w:t xml:space="preserve">أما و الّذي لا حكم من فوق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ورد به و صدور</w:t>
      </w:r>
    </w:p>
    <w:p>
      <w:pPr>
        <w:pStyle w:val="BookText"/>
        <w:rPr/>
      </w:pP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أعيروني الجماجم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قدموها و الوطيس سعير</w:t>
      </w:r>
    </w:p>
    <w:p>
      <w:pPr>
        <w:pStyle w:val="BookText"/>
        <w:rPr/>
      </w:pPr>
      <w:r>
        <w:rPr>
          <w:rFonts w:ascii="Amiri" w:hAnsi="Amiri" w:eastAsia="Amiri" w:cs="Amiri"/>
          <w:color w:val="111111"/>
          <w:sz w:val="28"/>
          <w:sz w:val="28"/>
          <w:szCs w:val="28"/>
          <w:rtl w:val="true"/>
          <w:lang w:bidi="ar-SA"/>
        </w:rPr>
        <w:t xml:space="preserve">لَقِدْماً أعاروك الجماجم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من قرع الصفاح فتور</w:t>
      </w:r>
    </w:p>
    <w:p>
      <w:pPr>
        <w:pStyle w:val="BookText"/>
        <w:rPr/>
      </w:pPr>
      <w:r>
        <w:rPr>
          <w:rFonts w:ascii="Amiri" w:hAnsi="Amiri" w:eastAsia="Amiri" w:cs="Amiri"/>
          <w:color w:val="111111"/>
          <w:sz w:val="28"/>
          <w:sz w:val="28"/>
          <w:szCs w:val="28"/>
          <w:rtl w:val="true"/>
          <w:lang w:bidi="ar-SA"/>
        </w:rPr>
        <w:t xml:space="preserve">فقصعتها إذ حَكَّمت حكم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بقَّيْتَ عارية و معير</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الحقّ إنّ هذه الأبيات تثير العواطف العمياء ضدّ الإمام، و يتخيّل صاحبها أنّ الإمام قد جحد حقّهم و تساهل، و لكنّه إذا رجع إلى غضون التاريخ، سرعان ما يرجع عن قضائه و يلوم نفسه على التسرّع، و إن كنت في شكّ من ذلك فارجع إلى ما ذكرناه من تاريخهم و أعمالهم الإجرامية حين التحكيم و بعده، و هنا نشير إلى نكات</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سمعناك تنفي شركهم و نفاقهم يشير إلى ما رواه عن علي أنّه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قتلنا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المنافقين؟ قال إنّ المنافقين لا يذكرون اللّٰه إلّا قليلاً و هؤلاء يذكرون اللّٰه كثيراً</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هؤلاء هو ما ذكره الطبري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لكم لقد ضرّكم من غرّكم،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أنفس بالسوء أمّارة، غرّتهم بالأماني، و زيّنت لهم المعاصي و نبّأتهم أنّهم ظاهرون</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صحّة الحديث و لكن القوم كانوا عصاة و بغاة، خارجين على الإمام المفترض عليهم طاعته، و العصاة عندكم كفّار، و عندنا فسّاق و لا حرمة للكافر، و الفاسق يقتل في ظروف خاصّة، خصوصاً إذا بغىٰ على الإمام الّذي أصفقت الأُمّة على إمامته و خلافته،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برّر سفك دمائهم بغيهم و خروجهم على الإمام المفترض طاعته، و على ضوء ذلك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أوجب الإيمان سفك دمائهم؟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الشاعر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جزر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الإمام قتلهم ثمّ تركهم مثل من تفتكه السباع و تتركه، و لكن التاريخ يشهد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عديّ بن حاتم ابنه طرفة فوجده فدفنه،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ابتلاني بيومك على حاجتي إليك، و دفن رجال من الناس قتلاهم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الإمام قام بعطف إنساني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 من به رمق منهم فوجدوهم أربعمائة رجل، فأمر بهم عليّ فدفعوا إلى عشائرهم،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احملوهم معكم، فداووهم، فإذا برءوا فوافوا بهم الكوفة، و خذوا ما في عسكرهم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السلاح و الدواب و ما شهدوا عليه الحرب فقسّمه بين المسلمين، و أمّا المتاع و العبيد و الإماء فإنّه حين قدم ردّه على أهله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يشير الشاعر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تنادي اعيروني الجماجم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قدّموها و الوطيس 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خدموا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و في صفّين قبل رفع المصاحف و هو صادق في هذا العزو و النسبة، و لكنّهم يا للأسف بخلوا بها في الموقف الحاسم الّذي كان بينه و بين النصر خطوة، و ذلك عند ما رفع أهل الشام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إنّي أحق من أجاب إلى كتاب اللّٰه، و لكن معاوية و عمرو بن العاص و ابن أبي معيط و حبيب بن مسلمة، و ابن أبي سرح، ليسوا بأصحاب دين و لا قرآن، إنّي أعرف بهم منكم، صحبتهم أطفالاً، و صحبتهم رجالاً، فكانوا شرّ أطفال و شرّ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حق يراد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و اللّٰه ما رفعوها انّهم يعرفونها و يعملون بها، و لكنّها الخديعة و الوهن و 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أعيروني سواعدكم و جماجمكم ساعة واحدة، فقد بلغ الحق مقطعة، و لم يبق إلّا أن يقطع دابر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زهاء عشرين ألفاً مقنّعين في الحديد شاكي السلاح، سيوفهم على عواتقهم، و قد اسودّت جباههم من السجود، يتقدّمهم مسعر بن فدكي، و زيد بن </w:t>
      </w:r>
    </w:p>
    <w:p>
      <w:pPr>
        <w:pStyle w:val="BookText"/>
        <w:rPr/>
      </w:pPr>
      <w:r>
        <w:rPr>
          <w:rFonts w:ascii="Amiri" w:hAnsi="Amiri" w:eastAsia="Amiri" w:cs="Amiri"/>
          <w:color w:val="111111"/>
          <w:sz w:val="28"/>
          <w:sz w:val="28"/>
          <w:szCs w:val="28"/>
          <w:rtl w:val="true"/>
          <w:lang w:bidi="ar-SA"/>
        </w:rPr>
        <w:t>حصين، و عصابة من القرّاء الذين صاروا خوارج من بعد، فنادوه باسمه لا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إذا دعيت إليه، و إلّا قتلناك كما قتلنا ابن عفّان، فو الله لنفعلنها إن لم تجبهم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أوّل من دعا إلى كتاب اللّٰه و أوّل من أجاب إليه، و ليس يحلّ لي و لا يسعني في ديني أن أُدعى إلى كتاب اللّٰه فلا أقبله، إنّي انّما أُقاتلهم ليدينوا بحكم القرآن، فإنّهم قد عصوا اللّٰه فيما أمرهم، و نقضوا عهده، و نبذوا كتابه، و لكنّي قد أعلمتكم أنّهم قد كادوكم، و أنّهم ليسوا العمل بالقرآن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إلى الأشتر ليأتيك و قد كان الأشتر صبيحة ليل الهرير قد أشرف على عسكر معاوية ليدخله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 بخلهم و ضنتهم بإعارة جماجمهم إلى حدٍّ طلب منهم الأشتر أن يمهلوه فواقَ ناقة أو عدوة الفرس فما أمهلوه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امهلوني فواقاً فإنّي قد أحسست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فأمهلوني عدوة الفرس، فإنّي قد طمعت في النصر،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ندخل معك في خطيئتك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حدثوني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أماثلكم و بقي أرذالكم</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فالحقّ إنّ الخوارج كانوا أنصار عليّ في البداية و إلى أثناء حرب صفّين ثمّ انقلبوا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يندي الجبين انّ زيد بن حصين الطائي قد قدم إلى عليّ و معه عصابة من القرّاء فنادوه كما عرفت</w:t>
      </w:r>
      <w:r>
        <w:rPr>
          <w:rStyle w:val="FootnoteAnchor"/>
          <w:rtl w:val="true"/>
        </w:rPr>
        <w:footnoteReference w:id="662"/>
      </w:r>
      <w:r>
        <w:rPr>
          <w:rFonts w:ascii="Amiri" w:hAnsi="Amiri" w:eastAsia="Amiri" w:cs="Amiri"/>
          <w:color w:val="111111"/>
          <w:sz w:val="28"/>
          <w:sz w:val="28"/>
          <w:szCs w:val="28"/>
          <w:rtl w:val="true"/>
          <w:lang w:bidi="ar-SA"/>
        </w:rPr>
        <w:t xml:space="preserve">لا بإمرة المؤمنين بل باسمه و فرضوا عليه قبول التحكيم، و هو بعد أيّام قلائل كان المرشّح الأوّل في أخذ البيعة </w:t>
      </w:r>
    </w:p>
    <w:p>
      <w:pPr>
        <w:pStyle w:val="BookText"/>
        <w:rPr/>
      </w:pPr>
      <w:r>
        <w:rPr>
          <w:rFonts w:ascii="Amiri" w:hAnsi="Amiri" w:eastAsia="Amiri" w:cs="Amiri"/>
          <w:color w:val="111111"/>
          <w:sz w:val="28"/>
          <w:sz w:val="28"/>
          <w:szCs w:val="28"/>
          <w:rtl w:val="true"/>
          <w:lang w:bidi="ar-SA"/>
        </w:rPr>
        <w:t>لواحد من المحكّمة في الحروراء، يقول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بن سنان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الرأي ما رأيتم، فولّوا أمركم رجلاً منكم فإنّه لا بدّ لكم من عماد و سناد، و راية تحفّون بها و ترجعون إليها، فعرضوها على زيد بن حصين الطائي فأبىٰ، و عرضوها على حرقوص بن الزهير فأبى، و على حمزة بن سنان و شريح بن أوفىٰ العبسي فأبيا، و عرضوها على عبد اللّٰه بن 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فالرجل ذو طبيعة متسرّعة في القضاء، فيوماً يفرض التحكيم على علي و يوماً آخر يستنكر التحكيم و يُرشَّح لقيادة الثورة على علي لأجل قبول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جادت قريحة العلاّمة الفقيه السيد محمود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معاليه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 ضافية فنّد فيها ما جاء في الأبيات السابقة نقتطف منها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تراءت</w:t>
      </w:r>
      <w:r>
        <w:rPr>
          <w:rStyle w:val="FootnoteAnchor"/>
          <w:rtl w:val="true"/>
        </w:rPr>
        <w:footnoteReference w:id="664"/>
      </w:r>
      <w:r>
        <w:rPr>
          <w:rFonts w:ascii="Amiri" w:hAnsi="Amiri" w:eastAsia="Amiri" w:cs="Amiri"/>
          <w:color w:val="111111"/>
          <w:sz w:val="28"/>
          <w:sz w:val="28"/>
          <w:szCs w:val="28"/>
          <w:rtl w:val="true"/>
          <w:lang w:bidi="ar-SA"/>
        </w:rPr>
        <w:t xml:space="preserve">فقلتُ الشمسُ حيثُ تنيرُ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القلب منها لوعةٌ و سعيرُ</w:t>
      </w:r>
    </w:p>
    <w:p>
      <w:pPr>
        <w:pStyle w:val="BookText"/>
        <w:rPr/>
      </w:pPr>
      <w:r>
        <w:rPr>
          <w:rFonts w:ascii="Amiri" w:hAnsi="Amiri" w:eastAsia="Amiri" w:cs="Amiri"/>
          <w:color w:val="111111"/>
          <w:sz w:val="28"/>
          <w:sz w:val="28"/>
          <w:szCs w:val="28"/>
          <w:rtl w:val="true"/>
          <w:lang w:bidi="ar-SA"/>
        </w:rPr>
        <w:t xml:space="preserve">و لستَ ترىٰ في الخلق مثلَ 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 يرد الطرفَ و هو حسيرُ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ادافع عنها من أراد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اقمع من قد صدَّ و هو جَسورُ </w:t>
      </w:r>
    </w:p>
    <w:p>
      <w:pPr>
        <w:pStyle w:val="BookText"/>
        <w:rPr/>
      </w:pPr>
      <w:r>
        <w:rPr>
          <w:rFonts w:ascii="Amiri" w:hAnsi="Amiri" w:eastAsia="Amiri" w:cs="Amiri"/>
          <w:color w:val="111111"/>
          <w:sz w:val="28"/>
          <w:sz w:val="28"/>
          <w:szCs w:val="28"/>
          <w:rtl w:val="true"/>
          <w:lang w:bidi="ar-SA"/>
        </w:rPr>
        <w:t xml:space="preserve">و ليس محبّاً من يُخلّي 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 على أحبابه و تُغير</w:t>
      </w:r>
    </w:p>
    <w:p>
      <w:pPr>
        <w:pStyle w:val="BookText"/>
        <w:rPr/>
      </w:pPr>
      <w:r>
        <w:rPr>
          <w:rFonts w:ascii="Amiri" w:hAnsi="Amiri" w:eastAsia="Amiri" w:cs="Amiri"/>
          <w:color w:val="111111"/>
          <w:sz w:val="28"/>
          <w:sz w:val="28"/>
          <w:szCs w:val="28"/>
          <w:rtl w:val="true"/>
          <w:lang w:bidi="ar-SA"/>
        </w:rPr>
        <w:t xml:space="preserve">أَ مِثْلُ عليّ في عدالةِ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عشّاقُ الجمالِ حضور</w:t>
      </w:r>
    </w:p>
    <w:p>
      <w:pPr>
        <w:pStyle w:val="BookText"/>
        <w:rPr/>
      </w:pPr>
      <w:r>
        <w:rPr>
          <w:rFonts w:ascii="Amiri" w:hAnsi="Amiri" w:eastAsia="Amiri" w:cs="Amiri"/>
          <w:color w:val="111111"/>
          <w:sz w:val="28"/>
          <w:sz w:val="28"/>
          <w:szCs w:val="28"/>
          <w:rtl w:val="true"/>
          <w:lang w:bidi="ar-SA"/>
        </w:rPr>
        <w:t xml:space="preserve">عليٌّ عليٌّ بابُ علمِ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حديث كالبدور شهير</w:t>
      </w:r>
    </w:p>
    <w:p>
      <w:pPr>
        <w:pStyle w:val="BookText"/>
        <w:rPr/>
      </w:pPr>
      <w:r>
        <w:rPr>
          <w:rFonts w:ascii="Amiri" w:hAnsi="Amiri" w:eastAsia="Amiri" w:cs="Amiri"/>
          <w:color w:val="111111"/>
          <w:sz w:val="28"/>
          <w:sz w:val="28"/>
          <w:szCs w:val="28"/>
          <w:rtl w:val="true"/>
          <w:lang w:bidi="ar-SA"/>
        </w:rPr>
        <w:t xml:space="preserve">أ إنْ زار بالجيش العرمرم 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 زائر أوْ يُمدَحنَّ مَزورُ</w:t>
      </w:r>
    </w:p>
    <w:p>
      <w:pPr>
        <w:pStyle w:val="BookText"/>
        <w:rPr/>
      </w:pPr>
      <w:r>
        <w:rPr>
          <w:rFonts w:ascii="Amiri" w:hAnsi="Amiri" w:eastAsia="Amiri" w:cs="Amiri"/>
          <w:color w:val="111111"/>
          <w:sz w:val="28"/>
          <w:sz w:val="28"/>
          <w:szCs w:val="28"/>
          <w:rtl w:val="true"/>
          <w:lang w:bidi="ar-SA"/>
        </w:rPr>
        <w:t xml:space="preserve">و قد فارقوه بعد نصر مؤَزَّر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يُلف منهم بعد ذاك ظهير</w:t>
      </w:r>
    </w:p>
    <w:p>
      <w:pPr>
        <w:pStyle w:val="BookText"/>
        <w:rPr/>
      </w:pPr>
      <w:r>
        <w:rPr>
          <w:rFonts w:ascii="Amiri" w:hAnsi="Amiri" w:eastAsia="Amiri" w:cs="Amiri"/>
          <w:color w:val="111111"/>
          <w:sz w:val="28"/>
          <w:sz w:val="28"/>
          <w:szCs w:val="28"/>
          <w:rtl w:val="true"/>
          <w:lang w:bidi="ar-SA"/>
        </w:rPr>
        <w:t xml:space="preserve">و قِدماً أعاروه الجماجم 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وافىٰ الحروب يعير</w:t>
      </w:r>
    </w:p>
    <w:p>
      <w:pPr>
        <w:pStyle w:val="BookText"/>
        <w:rPr/>
      </w:pPr>
      <w:r>
        <w:rPr>
          <w:rFonts w:ascii="Amiri" w:hAnsi="Amiri" w:eastAsia="Amiri" w:cs="Amiri"/>
          <w:color w:val="111111"/>
          <w:sz w:val="28"/>
          <w:sz w:val="28"/>
          <w:szCs w:val="28"/>
          <w:rtl w:val="true"/>
          <w:lang w:bidi="ar-SA"/>
        </w:rPr>
        <w:t xml:space="preserve">و هل ينفع النصر القديم إذا امّحىٰ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بحقد، و فارت بالعداء قدور</w:t>
      </w:r>
    </w:p>
    <w:p>
      <w:pPr>
        <w:pStyle w:val="BookText"/>
        <w:rPr/>
      </w:pPr>
      <w:r>
        <w:rPr>
          <w:rFonts w:ascii="Amiri" w:hAnsi="Amiri" w:eastAsia="Amiri" w:cs="Amiri"/>
          <w:color w:val="111111"/>
          <w:sz w:val="28"/>
          <w:sz w:val="28"/>
          <w:szCs w:val="28"/>
          <w:rtl w:val="true"/>
          <w:lang w:bidi="ar-SA"/>
        </w:rPr>
        <w:t xml:space="preserve">همُ قد أثاروا الحرب حين تنكّبوا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سلاحاً كثيفاً و السلاحُ يثير</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مرقوا كالسهم من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أمرٌ ما عليه ستورُ </w:t>
      </w:r>
    </w:p>
    <w:p>
      <w:pPr>
        <w:pStyle w:val="BookText"/>
        <w:rPr/>
      </w:pPr>
      <w:r>
        <w:rPr>
          <w:rFonts w:ascii="Amiri" w:hAnsi="Amiri" w:eastAsia="Amiri" w:cs="Amiri"/>
          <w:color w:val="111111"/>
          <w:sz w:val="28"/>
          <w:sz w:val="28"/>
          <w:szCs w:val="28"/>
          <w:rtl w:val="true"/>
          <w:lang w:bidi="ar-SA"/>
        </w:rPr>
        <w:t xml:space="preserve">لَعَمري لَنعمَ الصحْبُ كانوا 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لكنّما الدنيا الفتون غرور</w:t>
      </w:r>
    </w:p>
    <w:p>
      <w:pPr>
        <w:pStyle w:val="BookText"/>
        <w:rPr/>
      </w:pPr>
      <w:r>
        <w:rPr>
          <w:rFonts w:ascii="Amiri" w:hAnsi="Amiri" w:eastAsia="Amiri" w:cs="Amiri"/>
          <w:color w:val="111111"/>
          <w:sz w:val="28"/>
          <w:sz w:val="28"/>
          <w:szCs w:val="28"/>
          <w:rtl w:val="true"/>
          <w:lang w:bidi="ar-SA"/>
        </w:rPr>
        <w:t xml:space="preserve">إذا هُمُ بعد الحبّ لُدّاً تأَلّبوا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دارت رحاهم و الزمانُ يدور</w:t>
      </w:r>
    </w:p>
    <w:p>
      <w:pPr>
        <w:pStyle w:val="BookText"/>
        <w:rPr/>
      </w:pPr>
      <w:r>
        <w:rPr>
          <w:rFonts w:ascii="Amiri" w:hAnsi="Amiri" w:eastAsia="Amiri" w:cs="Amiri"/>
          <w:color w:val="111111"/>
          <w:sz w:val="28"/>
          <w:sz w:val="28"/>
          <w:szCs w:val="28"/>
          <w:rtl w:val="true"/>
          <w:lang w:bidi="ar-SA"/>
        </w:rPr>
        <w:t xml:space="preserve">أ إِنْ رفع القرآنُ خدعةَ 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صغيرٌ و اسْتُضِلَّ كبيرُ</w:t>
      </w:r>
    </w:p>
    <w:p>
      <w:pPr>
        <w:pStyle w:val="BookText"/>
        <w:rPr/>
      </w:pPr>
      <w:r>
        <w:rPr>
          <w:rFonts w:ascii="Amiri" w:hAnsi="Amiri" w:eastAsia="Amiri" w:cs="Amiri"/>
          <w:color w:val="111111"/>
          <w:sz w:val="28"/>
          <w:sz w:val="28"/>
          <w:szCs w:val="28"/>
          <w:rtl w:val="true"/>
          <w:lang w:bidi="ar-SA"/>
        </w:rPr>
        <w:t xml:space="preserve">فقال علي لا تجيبوه للتي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فدعوىٰ من دعاكمُ زور</w:t>
      </w:r>
    </w:p>
    <w:p>
      <w:pPr>
        <w:pStyle w:val="BookText"/>
        <w:rPr/>
      </w:pPr>
      <w:r>
        <w:rPr>
          <w:rFonts w:ascii="Amiri" w:hAnsi="Amiri" w:eastAsia="Amiri" w:cs="Amiri"/>
          <w:color w:val="111111"/>
          <w:sz w:val="28"/>
          <w:sz w:val="28"/>
          <w:szCs w:val="28"/>
          <w:rtl w:val="true"/>
          <w:lang w:bidi="ar-SA"/>
        </w:rPr>
        <w:t xml:space="preserve">أ إن قد حملتم حملة 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رفرف لي نصر و قام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يُرِدْكُمُ للإذلال بعد تعزّز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عزّة كالنصر حين يمور</w:t>
      </w:r>
    </w:p>
    <w:p>
      <w:pPr>
        <w:pStyle w:val="BookText"/>
        <w:rPr/>
      </w:pPr>
      <w:r>
        <w:rPr>
          <w:rFonts w:ascii="Amiri" w:hAnsi="Amiri" w:eastAsia="Amiri" w:cs="Amiri"/>
          <w:color w:val="111111"/>
          <w:sz w:val="28"/>
          <w:sz w:val="28"/>
          <w:szCs w:val="28"/>
          <w:rtl w:val="true"/>
          <w:lang w:bidi="ar-SA"/>
        </w:rPr>
        <w:t xml:space="preserve">أعيروني للّٰه الجماجم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عدوّي حين ذاك فَرور</w:t>
      </w:r>
    </w:p>
    <w:p>
      <w:pPr>
        <w:pStyle w:val="BookText"/>
        <w:rPr/>
      </w:pPr>
      <w:r>
        <w:rPr>
          <w:rFonts w:ascii="Amiri" w:hAnsi="Amiri" w:eastAsia="Amiri" w:cs="Amiri"/>
          <w:color w:val="111111"/>
          <w:sz w:val="28"/>
          <w:sz w:val="28"/>
          <w:szCs w:val="28"/>
          <w:rtl w:val="true"/>
          <w:lang w:bidi="ar-SA"/>
        </w:rPr>
        <w:t xml:space="preserve">أ لا تمهلوني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رفاقَ مسيرةٍ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فُواقَ انتصار و الفواقُ يسير؟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 بالأحكام أبصرَ باصر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 ما قد أرتئي و أُشير </w:t>
      </w:r>
    </w:p>
    <w:p>
      <w:pPr>
        <w:pStyle w:val="BookText"/>
        <w:rPr/>
      </w:pPr>
      <w:r>
        <w:rPr>
          <w:rFonts w:ascii="Amiri" w:hAnsi="Amiri" w:eastAsia="Amiri" w:cs="Amiri"/>
          <w:color w:val="111111"/>
          <w:sz w:val="28"/>
          <w:sz w:val="28"/>
          <w:szCs w:val="28"/>
          <w:rtl w:val="true"/>
          <w:lang w:bidi="ar-SA"/>
        </w:rPr>
        <w:t xml:space="preserve">و لا خيرَ في نسكٍ بغير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أجدر من خاض الحروب بصير</w:t>
      </w:r>
    </w:p>
    <w:p>
      <w:pPr>
        <w:pStyle w:val="BookText"/>
        <w:rPr/>
      </w:pPr>
      <w:r>
        <w:rPr>
          <w:rFonts w:ascii="Amiri" w:hAnsi="Amiri" w:eastAsia="Amiri" w:cs="Amiri"/>
          <w:color w:val="111111"/>
          <w:sz w:val="28"/>
          <w:sz w:val="28"/>
          <w:szCs w:val="28"/>
          <w:rtl w:val="true"/>
          <w:lang w:bidi="ar-SA"/>
        </w:rPr>
        <w:t xml:space="preserve">فقالوا أجبهم للّتي قد دعوا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كتابٌ حاكم و أمير</w:t>
      </w:r>
    </w:p>
    <w:p>
      <w:pPr>
        <w:pStyle w:val="BookText"/>
        <w:rPr/>
      </w:pPr>
      <w:r>
        <w:rPr>
          <w:rFonts w:ascii="Amiri" w:hAnsi="Amiri" w:eastAsia="Amiri" w:cs="Amiri"/>
          <w:color w:val="111111"/>
          <w:sz w:val="28"/>
          <w:sz w:val="28"/>
          <w:szCs w:val="28"/>
          <w:rtl w:val="true"/>
          <w:lang w:bidi="ar-SA"/>
        </w:rPr>
        <w:t xml:space="preserve">و إلّا تجبهم يا عليُّ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عداةٌ أشداءٌ عليك نسور</w:t>
      </w:r>
    </w:p>
    <w:p>
      <w:pPr>
        <w:pStyle w:val="BookText"/>
        <w:rPr/>
      </w:pPr>
      <w:r>
        <w:rPr>
          <w:rFonts w:ascii="Amiri" w:hAnsi="Amiri" w:eastAsia="Amiri" w:cs="Amiri"/>
          <w:color w:val="111111"/>
          <w:sz w:val="28"/>
          <w:sz w:val="28"/>
          <w:szCs w:val="28"/>
          <w:rtl w:val="true"/>
          <w:lang w:bidi="ar-SA"/>
        </w:rPr>
        <w:t xml:space="preserve">و ساروا إلى أرض الحروراء و اَغْتَدوا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عليّ و الزمان غَدور</w:t>
      </w:r>
    </w:p>
    <w:p>
      <w:pPr>
        <w:pStyle w:val="BookText"/>
        <w:rPr/>
      </w:pPr>
      <w:r>
        <w:rPr>
          <w:rFonts w:ascii="Amiri" w:hAnsi="Amiri" w:eastAsia="Amiri" w:cs="Amiri"/>
          <w:color w:val="111111"/>
          <w:sz w:val="28"/>
          <w:sz w:val="28"/>
          <w:szCs w:val="28"/>
          <w:rtl w:val="true"/>
          <w:lang w:bidi="ar-SA"/>
        </w:rPr>
        <w:t xml:space="preserve">فقال لهم هيّا أنيبوا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هيّا معي نحو العداة فسيروا</w:t>
      </w:r>
    </w:p>
    <w:p>
      <w:pPr>
        <w:pStyle w:val="BookText"/>
        <w:rPr/>
      </w:pPr>
      <w:r>
        <w:rPr>
          <w:rFonts w:ascii="Amiri" w:hAnsi="Amiri" w:eastAsia="Amiri" w:cs="Amiri"/>
          <w:color w:val="111111"/>
          <w:sz w:val="28"/>
          <w:sz w:val="28"/>
          <w:szCs w:val="28"/>
          <w:rtl w:val="true"/>
          <w:lang w:bidi="ar-SA"/>
        </w:rPr>
        <w:t xml:space="preserve">أطيعوني ما كنت التبيع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اتبع خُطاه فثوروا</w:t>
      </w:r>
    </w:p>
    <w:p>
      <w:pPr>
        <w:pStyle w:val="BookText"/>
        <w:rPr/>
      </w:pPr>
      <w:r>
        <w:rPr>
          <w:rFonts w:ascii="Amiri" w:hAnsi="Amiri" w:eastAsia="Amiri" w:cs="Amiri"/>
          <w:color w:val="111111"/>
          <w:sz w:val="28"/>
          <w:sz w:val="28"/>
          <w:szCs w:val="28"/>
          <w:rtl w:val="true"/>
          <w:lang w:bidi="ar-SA"/>
        </w:rPr>
        <w:t xml:space="preserve">فقالوا له أنت الكَفورُ فتُبْ و 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قادنا نحو الجهاد كفور</w:t>
      </w:r>
    </w:p>
    <w:p>
      <w:pPr>
        <w:pStyle w:val="BookText"/>
        <w:rPr/>
      </w:pPr>
      <w:r>
        <w:rPr>
          <w:rFonts w:ascii="Amiri" w:hAnsi="Amiri" w:eastAsia="Amiri" w:cs="Amiri"/>
          <w:color w:val="111111"/>
          <w:sz w:val="28"/>
          <w:sz w:val="28"/>
          <w:szCs w:val="28"/>
          <w:rtl w:val="true"/>
          <w:lang w:bidi="ar-SA"/>
        </w:rPr>
        <w:t xml:space="preserve">و حجّوني بالقرآن إنْ كنُتُم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 حقّ فالحقيقةُ نور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تنادوا للقتال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كآساد خفان لهنّ زئير </w:t>
      </w:r>
    </w:p>
    <w:p>
      <w:pPr>
        <w:pStyle w:val="BookText"/>
        <w:rPr/>
      </w:pPr>
      <w:r>
        <w:rPr>
          <w:rFonts w:ascii="Amiri" w:hAnsi="Amiri" w:eastAsia="Amiri" w:cs="Amiri"/>
          <w:color w:val="111111"/>
          <w:sz w:val="28"/>
          <w:sz w:val="28"/>
          <w:szCs w:val="28"/>
          <w:rtl w:val="true"/>
          <w:lang w:bidi="ar-SA"/>
        </w:rPr>
        <w:t xml:space="preserve">فأَرداهُم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ندمٍ و العزمُ منه مرير</w:t>
      </w:r>
    </w:p>
    <w:p>
      <w:pPr>
        <w:pStyle w:val="BookText"/>
        <w:rPr/>
      </w:pPr>
      <w:r>
        <w:rPr>
          <w:rFonts w:ascii="Amiri" w:hAnsi="Amiri" w:eastAsia="Amiri" w:cs="Amiri"/>
          <w:color w:val="111111"/>
          <w:sz w:val="28"/>
          <w:sz w:val="28"/>
          <w:szCs w:val="28"/>
          <w:rtl w:val="true"/>
          <w:lang w:bidi="ar-SA"/>
        </w:rPr>
        <w:t>فيا عجباً كيف ابن وهب</w:t>
      </w:r>
      <w:r>
        <w:rPr>
          <w:rStyle w:val="FootnoteAnchor"/>
          <w:rtl w:val="true"/>
        </w:rPr>
        <w:footnoteReference w:id="665"/>
      </w:r>
      <w:r>
        <w:rPr>
          <w:rFonts w:ascii="Amiri" w:hAnsi="Amiri" w:eastAsia="Amiri" w:cs="Amiri"/>
          <w:color w:val="111111"/>
          <w:sz w:val="28"/>
          <w:sz w:val="28"/>
          <w:szCs w:val="28"/>
          <w:rtl w:val="true"/>
          <w:lang w:bidi="ar-SA"/>
        </w:rPr>
        <w:t xml:space="preserve">يثيرها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تختصر و الرأي منه أسير</w:t>
      </w:r>
    </w:p>
    <w:p>
      <w:pPr>
        <w:pStyle w:val="BookText"/>
        <w:rPr/>
      </w:pPr>
      <w:r>
        <w:rPr>
          <w:rFonts w:ascii="Amiri" w:hAnsi="Amiri" w:eastAsia="Amiri" w:cs="Amiri"/>
          <w:color w:val="111111"/>
          <w:sz w:val="28"/>
          <w:sz w:val="28"/>
          <w:szCs w:val="28"/>
          <w:rtl w:val="true"/>
          <w:lang w:bidi="ar-SA"/>
        </w:rPr>
        <w:t>و كان قئولاً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خمّروا الرأي تُفلحوا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آراء الرجال خمير</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فإن له في عتبة بن ربيعة مشابه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تلتقي و تجور</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إلّا أنّها الأَقدارُ إنْ حانَ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 فِكِّيرٌ</w:t>
      </w:r>
      <w:r>
        <w:rPr>
          <w:rStyle w:val="FootnoteAnchor"/>
          <w:rtl w:val="true"/>
        </w:rPr>
        <w:footnoteReference w:id="668"/>
      </w:r>
      <w:r>
        <w:rPr>
          <w:rFonts w:ascii="Amiri" w:hAnsi="Amiri" w:eastAsia="Amiri" w:cs="Amiri"/>
          <w:color w:val="111111"/>
          <w:sz w:val="28"/>
          <w:sz w:val="28"/>
          <w:szCs w:val="28"/>
          <w:rtl w:val="true"/>
          <w:lang w:bidi="ar-SA"/>
        </w:rPr>
        <w:t>بها و خطيرُ</w:t>
      </w:r>
    </w:p>
    <w:p>
      <w:pPr>
        <w:pStyle w:val="BookText"/>
        <w:rPr/>
      </w:pPr>
      <w:r>
        <w:rPr>
          <w:rFonts w:ascii="Amiri" w:hAnsi="Amiri" w:eastAsia="Amiri" w:cs="Amiri"/>
          <w:color w:val="111111"/>
          <w:sz w:val="28"/>
          <w:sz w:val="28"/>
          <w:szCs w:val="28"/>
          <w:rtl w:val="true"/>
          <w:lang w:bidi="ar-SA"/>
        </w:rPr>
        <w:t xml:space="preserve">و يا ربَّ علمٍ مثل جهل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به الإنسان و هو كثير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ربَّ علمٍ يُحمَدُ الجهلُ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تُعزى له تمجِيدَةٌ و شُكورُ</w:t>
      </w:r>
      <w:bookmarkStart w:id="461" w:name="pg11544_168333"/>
    </w:p>
    <w:p>
      <w:pPr>
        <w:pStyle w:val="Heading3"/>
        <w:numPr>
          <w:ilvl w:val="2"/>
          <w:numId w:val="1"/>
        </w:numPr>
        <w:rPr/>
      </w:pPr>
      <w:bookmarkStart w:id="462" w:name="__RefHeading___Toc4062128_73709187"/>
      <w:bookmarkStart w:id="463" w:name="_Toc167"/>
      <w:bookmarkEnd w:id="461"/>
      <w:bookmarkEnd w:id="462"/>
      <w:r>
        <w:rPr/>
        <w:t>2</w:t>
      </w:r>
      <w:r>
        <w:rPr>
          <w:rtl w:val="true"/>
        </w:rPr>
        <w:t xml:space="preserve"> - </w:t>
      </w:r>
      <w:r>
        <w:rPr>
          <w:rtl w:val="true"/>
        </w:rPr>
        <w:t>حكم مرتكب الكبيرة من الجهات الثلاث</w:t>
      </w:r>
      <w:bookmarkEnd w:id="463"/>
    </w:p>
    <w:p>
      <w:pPr>
        <w:pStyle w:val="Heading4"/>
        <w:numPr>
          <w:ilvl w:val="3"/>
          <w:numId w:val="1"/>
        </w:numPr>
        <w:rPr/>
      </w:pPr>
      <w:bookmarkStart w:id="464" w:name="__RefHeading___Toc4062130_73709187"/>
      <w:bookmarkStart w:id="465" w:name="_Toc168"/>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 xml:space="preserve">إنّ أوّل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أثارت ضجّة كبرىٰ بين المسلمين و فرّقتهم إلى فرقتين بل إلى فرق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حكم مرتكب الكبيرة، فقد وقع البحث فيها في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مرتكب الكبيرة مؤمن أو مشرك؟</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مرتكب الكبيرة مؤمن أو كافر؟</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مرتكب الكبيرة محكوم بالخلود في النار أو لا؟</w:t>
      </w:r>
    </w:p>
    <w:p>
      <w:pPr>
        <w:pStyle w:val="BookText"/>
        <w:rPr/>
      </w:pPr>
      <w:r>
        <w:rPr>
          <w:rFonts w:ascii="Amiri" w:hAnsi="Amiri" w:eastAsia="Amiri" w:cs="Amiri"/>
          <w:color w:val="111111"/>
          <w:sz w:val="28"/>
          <w:sz w:val="28"/>
          <w:szCs w:val="28"/>
          <w:rtl w:val="true"/>
          <w:lang w:bidi="ar-SA"/>
        </w:rPr>
        <w:t>و أساس المسألة هو أنّ العمل هل هو جزء من الإيمان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فإذا أخلَّ بحكم من أحكام الإسلام كما إذا ارتكب الحرام أو ترك الواجب لا جاحداً لحرمته أو وجوبه، بل لغلبة هواه على عقله، يخرج عن دائرة الإيمان، و على الثاني يبقى مؤمناً و يوصف بالفسق و الخروج عن الطاعة، و لأجل إيضاح المقام نشير إلى الآراء المختلفة في هذا الباب</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الأزارقة إلى أنّ مرتكب المعاصي مشرك فضلاً عن كونه كافراً من غير فرق بين الكبيرة و الصغيرة، و ذهبت النجدية إلى أنّ مرتكب الكبيرة مشرك، و أمّا الصغائر فلا، فهاتان الطائفتان من متطرّفة الخوارج، تتّفقان في كون ارتكاب الكبائر موجباً للشرك و الكفر، و يختلفان في الصغائر، فتراها الأزارقة مثل الكبائر دون النجدية</w:t>
      </w:r>
      <w:r>
        <w:rPr>
          <w:rFonts w:eastAsia="Amiri" w:cs="Amiri" w:ascii="Amiri" w:hAnsi="Amiri"/>
          <w:color w:val="111111"/>
          <w:sz w:val="28"/>
          <w:szCs w:val="28"/>
          <w:rtl w:val="true"/>
          <w:lang w:bidi="ar-SA"/>
        </w:rPr>
        <w:t xml:space="preserve">. </w:t>
      </w:r>
      <w:bookmarkStart w:id="466" w:name="pg11544_168334"/>
    </w:p>
    <w:p>
      <w:pPr>
        <w:pStyle w:val="BookText"/>
        <w:rPr/>
      </w:pPr>
      <w:bookmarkEnd w:id="466"/>
      <w:r>
        <w:rPr>
          <w:rFonts w:ascii="Amiri" w:hAnsi="Amiri" w:eastAsia="Amiri" w:cs="Amiri"/>
          <w:color w:val="111111"/>
          <w:sz w:val="28"/>
          <w:sz w:val="28"/>
          <w:szCs w:val="28"/>
          <w:rtl w:val="true"/>
          <w:lang w:bidi="ar-SA"/>
        </w:rPr>
        <w:t>و ذهبت الاباضية إلى كون الارتكاب كفراً لا شركاً، و الكفر عندهم أعم، من كفر الجحود و كفر النعم، فمرتكبها من المؤمنين كافر كفر النعمة لا كفر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المعتزلة إلى أنّ مرتكب الكبيرة في منزلة بين المنزلتين لا مؤمن و لا كافر فضلاً عن كونه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اتّفقت المعتزلة و الخوارج على كونه مخلَّداً في النار إذا مات غير تائب، و ذهبت الإمامية و الأشاعرة و أهل الحديث إلى كون مرتكب الكبيرة مؤمناً فاسقاً غير مخلّد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و الآراء البارزة في المقام، و لنركّز البحث في الجهات الثلاثة و نجعل الجميع مسألة واحدة، فإنّ كلّ واحدة، وجه لعملة واحدة، و إن كان للعملة الرائجة وجهان</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062132_73709187"/>
      <w:bookmarkStart w:id="468" w:name="_Toc169"/>
      <w:bookmarkEnd w:id="467"/>
      <w:r>
        <w:rPr>
          <w:rtl w:val="true"/>
        </w:rPr>
        <w:t xml:space="preserve">الجهة الأُولىٰ </w:t>
      </w:r>
      <w:r>
        <w:rPr>
          <w:rtl w:val="true"/>
        </w:rPr>
        <w:t xml:space="preserve">- </w:t>
      </w:r>
      <w:r>
        <w:rPr>
          <w:rtl w:val="true"/>
        </w:rPr>
        <w:t>هل مرتكب المعاصي مشرك؟</w:t>
      </w:r>
      <w:bookmarkEnd w:id="468"/>
    </w:p>
    <w:p>
      <w:pPr>
        <w:pStyle w:val="Heading5"/>
        <w:numPr>
          <w:ilvl w:val="4"/>
          <w:numId w:val="1"/>
        </w:numPr>
        <w:rPr/>
      </w:pPr>
      <w:bookmarkStart w:id="469" w:name="__RefHeading___Toc4062134_73709187"/>
      <w:bookmarkStart w:id="470" w:name="_Toc170"/>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قد عرفت أنّ الأزارقة ذهبت إلى أنّ المعاصي كلّها شرك و مرتكبها مشرك</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 لأجل تحليل هذا القول نذكر ما هو حدّ الشرك و محقّقه،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مرتكب الكبيرة كافر، لا يصحّ لنا توصيفه بالشرك، فإنّ للشرك معنىً محدّداً لا ينطبق على مرتكب الكبيرة إلّا في ظروف خاصّة و هي خارجة عن موضوع البحث، و توضيح ذلك بوجهين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سبحانه قسّم الكافر إلى مشرك و غيره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اَلَّذِينَ </w:t>
      </w:r>
    </w:p>
    <w:p>
      <w:pPr>
        <w:pStyle w:val="BookText"/>
        <w:rPr/>
      </w:pPr>
      <w:r>
        <w:rPr>
          <w:rFonts w:ascii="Amiri" w:hAnsi="Amiri" w:eastAsia="Amiri" w:cs="Amiri"/>
          <w:color w:val="111111"/>
          <w:sz w:val="28"/>
          <w:sz w:val="28"/>
          <w:szCs w:val="28"/>
          <w:rtl w:val="true"/>
          <w:lang w:bidi="ar-SA"/>
        </w:rPr>
        <w:t>كَفَرُوا مِنْ أَهْلِ اَلْكِتٰابِ وَ اَلْمُشْرِكِينَ مُنْفَكِّينَ حَتّٰى تَأْتِيَهُمُ اَلْبَيِّنَةُ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لِلَّذِينَ آمَنُوا اَلْيَهُودَ وَ اَلَّذِينَ أَشْرَكُوا</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كلّ ذلك يدلّ على أنّ للمشرك معنىً محدداً لا ينطبق على الكافرين من أهل الكتاب فضلاً على المسلم المعتقد بكل ما جاء به الرسول، إذا ارتكب كبيرة لا لاستهانة بالدين بل لغلبة الهوىٰ علىٰ العقل، فكيف يمكن أن نعدّ كلّ كافر مشركاً، فضلاً أن نعدّ المسلم المرتكب للكبيرة مشركاً؟</w:t>
      </w:r>
    </w:p>
    <w:p>
      <w:pPr>
        <w:pStyle w:val="BookText"/>
        <w:rPr/>
      </w:pPr>
      <w:r>
        <w:rPr>
          <w:rFonts w:ascii="Amiri" w:hAnsi="Amiri" w:eastAsia="Amiri" w:cs="Amiri"/>
          <w:color w:val="111111"/>
          <w:sz w:val="28"/>
          <w:sz w:val="28"/>
          <w:szCs w:val="28"/>
          <w:rtl w:val="true"/>
          <w:lang w:bidi="ar-SA"/>
        </w:rPr>
        <w:t>ثمّ لو افترضنا صحّة كون أهل الكتاب مشركين في الحقيقة و في الواقع، كما هو غير بعيد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 مٰا مِنْ إِلٰهٍ إِلاّٰ إِلٰهٌ وٰاحِدٌ</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و لكنّه اصطلاح ثانوي لا يكون منافياً لما جرى عليه القرآن من عدّ أهل الكتاب في مقابل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ذلك من الروايات الواردة حول الرياء فإنّ المرائي، قد وصف بالشرك، و لكنّه شرك خفي لا صلة له بالشرك المصطلح في القرآن الكريم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 في تفسيره عن أبي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عن تفسير قوله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مراءاة الناس </w:t>
      </w:r>
    </w:p>
    <w:p>
      <w:pPr>
        <w:pStyle w:val="BookText"/>
        <w:rPr/>
      </w:pPr>
      <w:r>
        <w:rPr>
          <w:rFonts w:ascii="Amiri" w:hAnsi="Amiri" w:eastAsia="Amiri" w:cs="Amiri"/>
          <w:color w:val="111111"/>
          <w:sz w:val="28"/>
          <w:sz w:val="28"/>
          <w:szCs w:val="28"/>
          <w:rtl w:val="true"/>
          <w:lang w:bidi="ar-SA"/>
        </w:rPr>
        <w:t xml:space="preserve">فهو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عملاً ممّا أمر اللّٰه به مراءاة الناس، فهو مشرك، و لا يقبل اللّٰه عمل مراءٍ</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و لكن ذلك مصطلح آخر، أو استعارة له للمورد لتأكيد الأمر لما عرفت من أنّ المشرك في القرآن الكريم يطلق على غير المعتنقين لإحدى الشرائع السماوية، من غير فرق بين اليهود و النصارى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الشرك عبارة عن تصوّر ندٍّ و ثان للّٰه سبحانه في ذاته أو صفاته أو أفعاله،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تَجْعَلُوا لِلّٰهِ أَنْدٰاداً وَ أَنْتُمْ تَعْلَمُونَ</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يَتَّخِذُ مِنْ دُونِ اَللّٰهِ أَنْدٰاداً يُحِبُّونَهُمْ كَحُبِّ اَللّٰهِ</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أَنْدٰاداً لِيُضِلُّوا عَنْ سَبِيلِهِ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إلى غير ذلك من الآيات الّتي تشرح لنا حقيقة الشرك و خصوصياته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تصوّر الندِّ و المثل للّٰه سبحانه في الذات أو الصفات أو الأفعال، كانوا يعبدون الأصنام بحكم انّها أنداد للّٰه تبارك و تعالى، فكانوا يساوونها باللّٰه تعالى في العقيدة و العبادة،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ضوء ذلك فلا يصحّ لنا توصيف إنسان بالشرك و عدّه من </w:t>
      </w:r>
    </w:p>
    <w:p>
      <w:pPr>
        <w:pStyle w:val="BookText"/>
        <w:rPr/>
      </w:pPr>
      <w:r>
        <w:rPr>
          <w:rFonts w:ascii="Amiri" w:hAnsi="Amiri" w:eastAsia="Amiri" w:cs="Amiri"/>
          <w:color w:val="111111"/>
          <w:sz w:val="28"/>
          <w:sz w:val="28"/>
          <w:szCs w:val="28"/>
          <w:rtl w:val="true"/>
          <w:lang w:bidi="ar-SA"/>
        </w:rPr>
        <w:t xml:space="preserve">المشركين إلّا إذا اعتقد بندٍّ للّٰه تبارك و تعالى و لو في مرحلة من المراحل، و لأجل هذه العقيدة كان المشركون يفرّون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على جانب النقيض من عقيدتهم،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أَ إِنّٰا لَتٰارِكُوا آلِهَتِنٰا لِشٰاعِرٍ مَجْنُونٍ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بِأَنَّهُ إِذٰا دُعِيَ اَللّٰهُ وَحْدَهُ كَفَرْتُمْ وَ إِنْ يُشْرَكْ بِهِ تُؤْمِنُوا فَالْحُكْمُ لِلّٰهِ اَلْعَلِيِّ اَلْكَبِيرِ</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تحدّد حقيقة الشرك و تُعرِّف المشرك بمضامينها، فهل يمكن توصيف المسلم المؤمن الموحّد، بالشرك مع أنّه لم يتّخذ أي ندٍّ و مثل في مجال الذات و الصفات و الأفعال، و لم يعبد غيره، و إنّما وحّده في الذات، و الصفات، و الأفعال، و في مقام القيام بوظائف العبوديّة لم يعبد إلّا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غلبت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شقوته، و سيطرت عليه نفسه الأمّارة فركب الحرام مع وجل و خوف</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ظهر أنّ الكفر أعم من الشرك، فمن لم يتّخذ ندّاً و مثلاً للّٰه سبحانه، و لكنّه كفر برسله و كتبه و ما نزّل اللّٰه سبحانه، فهو كافر لا مشرك، و أوضح منه من آمن باللّٰه و لم يكفر بشيء ممّا أنزله و أرسله غير أنّه صار </w:t>
      </w:r>
      <w:bookmarkStart w:id="471" w:name="pg11544_168338"/>
    </w:p>
    <w:p>
      <w:pPr>
        <w:pStyle w:val="BookText"/>
        <w:rPr/>
      </w:pPr>
      <w:bookmarkEnd w:id="471"/>
      <w:r>
        <w:rPr>
          <w:rFonts w:ascii="Amiri" w:hAnsi="Amiri" w:eastAsia="Amiri" w:cs="Amiri"/>
          <w:color w:val="111111"/>
          <w:sz w:val="28"/>
          <w:sz w:val="28"/>
          <w:szCs w:val="28"/>
          <w:rtl w:val="true"/>
          <w:lang w:bidi="ar-SA"/>
        </w:rPr>
        <w:t>مقهوراً فارتكب شيئاً حرّمه اللّٰه أو ترك فريضة أوجبها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بطلان قول الأزارقة من أنّ المعاصي كلّها شرك، كبطلان قول النجدية بأنّ الكبائر كلّها شرك و أمّا الصغائر فلا، إذ لا ينطبق معيار الشرك على مجرّد ارتكاب المعصية، صغيرة كانت أو كبيرة</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4062136_73709187"/>
      <w:bookmarkStart w:id="473" w:name="_Toc171"/>
      <w:bookmarkEnd w:id="472"/>
      <w:r>
        <w:rPr>
          <w:rtl w:val="true"/>
        </w:rPr>
        <w:t>أدلّة الأزارقة على أنّ المعاصي شرك</w:t>
      </w:r>
      <w:r>
        <w:rPr>
          <w:rtl w:val="true"/>
        </w:rPr>
        <w:t>:</w:t>
      </w:r>
      <w:bookmarkEnd w:id="473"/>
    </w:p>
    <w:p>
      <w:pPr>
        <w:pStyle w:val="BookText"/>
        <w:rPr/>
      </w:pPr>
      <w:r>
        <w:rPr>
          <w:rFonts w:ascii="Amiri" w:hAnsi="Amiri" w:eastAsia="Amiri" w:cs="Amiri"/>
          <w:color w:val="111111"/>
          <w:sz w:val="28"/>
          <w:sz w:val="28"/>
          <w:szCs w:val="28"/>
          <w:rtl w:val="true"/>
          <w:lang w:bidi="ar-SA"/>
        </w:rPr>
        <w:t>استدلّت الأزارقة على أنّ المعاصي كلّها شرك بآيات و المهم فيها آيتان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يُشْرِكْ بِاللّٰهِ فَقَدْ ضَلَّ ضَلاٰلاً بَعِيداً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الآية أنّ المشرك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فرضنا أنّ مرتكب الكبيرة من مصاديق تلك الضابطة فلا تدلّ الآية على أنّه مشرك، لأنّ ظاهر الآية أنّ المشرك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ضَلَّ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ضلّ ضلالاً بعيداً فهو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من المحتمل أن تكون الضابطة أعم من الشرك، فمثل الآية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جوز مدوّر لا أنَّ كل مدوّر جوز</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مرتكب الكبيرة إذا كان موحّداً مؤمناً بما أنزل اللّٰه تعالى، ليس من جزئيات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ضَلاٰلاً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القرآن إنّما يستعمله في المشرك و الكافر الجاحد، لا المؤمن المعتقد الّذي غلبه هواه، و يعلم ذلك بالتتبع في موارد وروده في الذكر الحكيم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وَيْلٌ لِلْكٰافِرِينَ مِنْ عَذٰابٍ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يَسْتَحِبُّونَ اَلْحَيٰاةَ اَلدُّنْيٰا عَلَى اَلْآخِرَةِ وَ يَصُدُّونَ عَنْ سَبِيلِ اَللّٰهِ وَ يَبْغُونَهٰا عِوَجاً أُولٰئِكَ فِي ضَلاٰلٍ بَعِيدٍ</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كَفَرُوا بِرَبِّهِمْ أَعْمٰالُهُمْ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مِنْ دُونِ اَللّٰهِ مٰا لاٰ يَضُرُّهُ وَ مٰا لاٰ يَنْفَعُهُ ذٰلِكَ هُوَ اَلضَّلاٰلُ اَلْبَعِيدُ</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اَلَّذِينَ لاٰ يُؤْمِنُونَ بِالْآخِرَةِ فِي اَلْعَذٰابِ وَ اَلضَّلاٰلِ اَلْبَعِيدِ</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كٰانَ فِي ضَلاٰلٍ بَعِيدٍ</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من ذلك أنّ الضلال البعيد مفهوم ينطبق على الجاحد مشركاً </w:t>
      </w:r>
    </w:p>
    <w:p>
      <w:pPr>
        <w:pStyle w:val="BookText"/>
        <w:rPr/>
      </w:pPr>
      <w:r>
        <w:rPr>
          <w:rFonts w:ascii="Amiri" w:hAnsi="Amiri" w:eastAsia="Amiri" w:cs="Amiri"/>
          <w:color w:val="111111"/>
          <w:sz w:val="28"/>
          <w:sz w:val="28"/>
          <w:szCs w:val="28"/>
          <w:rtl w:val="true"/>
          <w:lang w:bidi="ar-SA"/>
        </w:rPr>
        <w:t>كان أم كافراً غير مشرك، و لا ينطبق على المؤمن بكل ما أنزل اللّٰه غير أنَّه غلب عليه هواه فركب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مِمّٰا لَمْ يُذْكَرِ اِسْمُ اَللّٰهِ عَلَيْهِ وَ إِنَّهُ لَفِسْقٌ وَ إِنَّ اَلشَّيٰاطِينَ لَيُوحُونَ إِلىٰ أَوْلِيٰائِهِمْ لِيُجٰادِلُوكُمْ وَ إِنْ أَطَعْتُمُوهُمْ إِنَّكُمْ لَمُشْرِكُونَ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الآية انّكم إن أطعتموهم بأكل الميتة فأنتم أيضاً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الإطاعة في استحلال الميتة لا في أكلها، و لا شك انّ المستحلّ لما حرّم اللّٰه مشرك، و ذلك لما قرّرنا في محلّه انّ التقنين و التشريع من فعله سبحانه و ليس في عالم التشريع مشرّع سواه، فالمستحلُّ للميتة يصوّر ندّاً للّٰه سبحانه، لا في الذات و الصفات، بل في الأفعال و يشرك الغير معه في إعطاء فعله لغيره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يوضحه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اَلْمَسِيحَ اِبْنَ مَرْيَمَ</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فقد ورد في تفسيره انّهم ما صلّوا و لا صاموا للأحبار و الرهبان، بل أطاعوهم في تحليلهم الحرام و تحريمهم الحلال</w:t>
      </w:r>
      <w:r>
        <w:rPr>
          <w:rFonts w:eastAsia="Amiri" w:cs="Amiri" w:ascii="Amiri" w:hAnsi="Amiri"/>
          <w:color w:val="111111"/>
          <w:sz w:val="28"/>
          <w:szCs w:val="28"/>
          <w:rtl w:val="true"/>
          <w:lang w:bidi="ar-SA"/>
        </w:rPr>
        <w:t>.</w:t>
      </w:r>
      <w:r>
        <w:rPr>
          <w:rStyle w:val="FootnoteAnchor"/>
          <w:rtl w:val="true"/>
        </w:rPr>
        <w:footnoteReference w:id="692"/>
      </w:r>
      <w:bookmarkStart w:id="474" w:name="pg11544_168341"/>
    </w:p>
    <w:p>
      <w:pPr>
        <w:pStyle w:val="Heading4"/>
        <w:numPr>
          <w:ilvl w:val="3"/>
          <w:numId w:val="1"/>
        </w:numPr>
        <w:rPr/>
      </w:pPr>
      <w:bookmarkStart w:id="475" w:name="__RefHeading___Toc4062138_73709187"/>
      <w:bookmarkStart w:id="476" w:name="_Toc172"/>
      <w:bookmarkEnd w:id="474"/>
      <w:bookmarkEnd w:id="475"/>
      <w:r>
        <w:rPr>
          <w:rtl w:val="true"/>
        </w:rPr>
        <w:t xml:space="preserve">الجهة الثانية </w:t>
      </w:r>
      <w:r>
        <w:rPr>
          <w:rtl w:val="true"/>
        </w:rPr>
        <w:t xml:space="preserve">- </w:t>
      </w:r>
      <w:r>
        <w:rPr>
          <w:rtl w:val="true"/>
        </w:rPr>
        <w:t>هل مرتكب المعاصي مؤمن أو كافر؟</w:t>
      </w:r>
      <w:r>
        <w:rPr>
          <w:rtl w:val="true"/>
        </w:rPr>
        <w:t>:</w:t>
      </w:r>
      <w:bookmarkEnd w:id="476"/>
    </w:p>
    <w:p>
      <w:pPr>
        <w:pStyle w:val="Heading5"/>
        <w:numPr>
          <w:ilvl w:val="4"/>
          <w:numId w:val="1"/>
        </w:numPr>
        <w:rPr/>
      </w:pPr>
      <w:bookmarkStart w:id="477" w:name="__RefHeading___Toc4062140_73709187"/>
      <w:bookmarkStart w:id="478" w:name="_Toc173"/>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قد عرفت أنّ الأزارقة و النجدية قالوا إنّ المعاصي شرك، و خالفهم الاباضية، فوصفوها بالكفر، و مرتكبها بالكافر، و يقع الكلام في الجهة الثانية في هذا الجانب، و قبل الخوض في تحليل دلائلهم نذكر ما هو حقيقة الإيمان و الكفر،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حقيقة الإيمان هي التصديق القلبي، و القلب هو مرتكز لوائه، و أمّا العمل فهو من مظاهره لا من مقوّماته، و يظهر ذلك من غير واحد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تؤكّد آيات الطبع و الختم على أنّ محلّ الإيمان هو القلب،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و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خَتَمَ عَلىٰ سَمْعِهِ وَ قَلْبِهِ وَ جَعَلَ عَلىٰ بَصَرِهِ غِشٰاوَةً فَمَنْ يَهْدِيهِ مِنْ بَعْدِ اَللّٰهِ أَ فَلاٰ تَذَكَّرُونَ</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و الختم على السمع و البصر لكونهما من أدوات المعرفة الّتي يستخدمها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كون القلب مركزاً للإيمان و خروج العمل عن كونه عنصراً مقوّماً للإيمان، لا يعني أنّ التصديق القلبي يكفي في نجاة الإنسان في الحياة الأُخروية، بل يعني أنّه يكفي في خروج الإنسان عن زمرة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لهم خصائص و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القلبي، فيحرم دمه و ماله و تحلّ ذبيحته و تصحّ مناكحته إلى غير ذلك من الأحكام الّتي تترتّب على التصديق القلبي إذا أظهره بلسانه أو وقف عليه الغير بطريق من الطرق، و أمّا كون ذلك موجباً للنجاة يوم الحساب فلا، فإنّ للنجاة في الحياة الأُخروية شرائط أُخرى تكفّل ببيانها الذكر الحكيم و السنّة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يفترق عن قول المرجئة الذين اكتفوا بالتصديق القلبي أو اللساني و استغنوا عن العمل، و بعبارة أُخرى قدَّموا الإيمان و أخَّروا العمل، فهذه الطائفة من أكثر الطوائف خطراً على الإسلام و أهله، لأنّهم بإذاعة هذا التفكير بين الشباب، يدعونهم إلى الإباحية و التجرّد عن الأخلاق و المثل الإسلامية، و يعتقدون أنّ الوعيد خاص بالكفّار دون المؤمنين، فالجحيم و نارها و لهيبها لهم دون المسلمين، و معنى هذا أنّه يكفي في النجاة الإيمان المجرّد عن العمل، و أيّ خطر أعظم من ذلك؟</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يظهر المراد ممّا رواه البخاري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إقامة الصلاة و إيتاء الزكاة و الحج وصوم رمضان</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المراد من الإسلام، ليس هو الإسلام المقابل للإيمان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 لا الإسلام و الإيمان بأقل درجاتهما الّذي له أحكام خاصّة، بل الإيمان المنجي لصاحبه من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يضر بما قلنا من أنّ مقوّم الإيمان، هو العقيدة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ينظر ما روي عن الإمام الصادق من أنّ الإسلام يحقن به الدم و تؤدّى به الأمانة، و يستحلّ به الفرج، و الثواب على الإيمان</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انّ كون التصديق القلبي مقياساً للإيمان غير القول بأنَّ التصديق القولي أو القلبي المجرّدين عن العمل كاف للنجاة، و لأجل ذلك تركّز الآيات على العمل بعد الإيمان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وَ هُوَ مُؤْمِنٌ</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فلو كان العمل عنصراً مقوّماً لحقيقة الإيمان فما معنى الأمر بالتقوى بعد فرض الإيمان، لأنّه يكون أشبه بطلب الأمر الموجود و تحصيل الحاصل</w:t>
      </w:r>
      <w:r>
        <w:rPr>
          <w:rFonts w:eastAsia="Amiri" w:cs="Amiri" w:ascii="Amiri" w:hAnsi="Amiri"/>
          <w:color w:val="111111"/>
          <w:sz w:val="28"/>
          <w:szCs w:val="28"/>
          <w:rtl w:val="true"/>
          <w:lang w:bidi="ar-SA"/>
        </w:rPr>
        <w:t xml:space="preserve">. </w:t>
      </w:r>
      <w:bookmarkStart w:id="479" w:name="pg11544_168344"/>
    </w:p>
    <w:p>
      <w:pPr>
        <w:pStyle w:val="Heading5"/>
        <w:numPr>
          <w:ilvl w:val="4"/>
          <w:numId w:val="1"/>
        </w:numPr>
        <w:rPr/>
      </w:pPr>
      <w:bookmarkStart w:id="480" w:name="__RefHeading___Toc4062142_73709187"/>
      <w:bookmarkStart w:id="481" w:name="_Toc174"/>
      <w:bookmarkEnd w:id="479"/>
      <w:bookmarkEnd w:id="480"/>
      <w:r>
        <w:rPr>
          <w:rtl w:val="true"/>
        </w:rPr>
        <w:t>أدلّة الخوارج على أنّ ارتكاب المعاصي كفر</w:t>
      </w:r>
      <w:r>
        <w:rPr>
          <w:rtl w:val="true"/>
        </w:rPr>
        <w:t>:</w:t>
      </w:r>
      <w:bookmarkEnd w:id="481"/>
    </w:p>
    <w:p>
      <w:pPr>
        <w:pStyle w:val="BookText"/>
        <w:rPr/>
      </w:pPr>
      <w:r>
        <w:rPr>
          <w:rFonts w:ascii="Amiri" w:hAnsi="Amiri" w:eastAsia="Amiri" w:cs="Amiri"/>
          <w:color w:val="111111"/>
          <w:sz w:val="28"/>
          <w:sz w:val="28"/>
          <w:szCs w:val="28"/>
          <w:rtl w:val="true"/>
          <w:lang w:bidi="ar-SA"/>
        </w:rPr>
        <w:t>هناك آيات تتمسّك بها الخوارج على أنّ العمل عنصر مقوّم لحقيقة الإيمان حتّى المرتبة الضعيفة، نشير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فسمّى سبحانه تارك الحج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كفر النعمة، حيث إنّ ترك فريضة الحج مع الاستطاعة كفران لنعمته سبحانه و قد استعمل الكفر في مقابل شكر النعم، إذ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أنّه يحتمل أن يكون المراد من توصيف تارك الحج بالكفر، هو كونه كافراً لجحد وجوبه، فيرجع الأمر إلى جحد الرسالة و يؤيّده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 عن اللزوم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ذلك و من المعلوم أنّ من أنكر لزومه فهو كافر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سبحانه أقسم بنفسه انّهم لا يؤمنون إلّا بتحكيم النبي و التسليم بحكمه، و عدم وجدان الحرج في قضائه، و التحكيم غير التصديق، بل هو عمل خارجي</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وردت في شأن المنافقين، فإنّهم كانوا يتركون النبي و يرجعون في دعاويهم إلى الأحبار، و هم مع ذلك يدّعون الإيمان بالنبي و الإذعان و التسليم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بأنّه لا يقبل منهم ذلك الادّعاء حتى يُرىٰ أثر الإيمان في حياتهم، و هو تحكيم النبي، في المرافعات و المنازعات و التسليم المحض أمام قضائه، و عدم إحساسهم بالحرج، و هذا هو الظاهر من الآية، لا أنّ التحكيم بما أنّه عمل، جزء من الإيمان، و هذا نظير ما إذا ادّعىٰ إنسان حبّاً لرجل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فيجب أن يرى أثر الحب في حياتك، فاعمل له 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بادّعاء أنّ الفاسق بفسقه و إصراره عليه، آيس من روح اللّٰه فكان كافراً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فسّاق المؤمنين ليسوا بآيسين بل يرجون رحمة ربّهم بالتوبة أو الشفاعة، 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الفرج بعد الشدّة، و مثل هذا اليأس من الكبائر الموبقة، و لكنّه لا يوجب كفراً، و ذلك لأنّ النهي في الآية نهي تشريعي، و معناه أنّ اليأس من روح اللّٰه شأن الكافر دون المؤمن،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لِمُؤْمِنٍ أَنْ يَقْتُلَ </w:t>
      </w:r>
    </w:p>
    <w:p>
      <w:pPr>
        <w:pStyle w:val="BookText"/>
        <w:rPr/>
      </w:pPr>
      <w:r>
        <w:rPr>
          <w:rFonts w:ascii="Amiri" w:hAnsi="Amiri" w:eastAsia="Amiri" w:cs="Amiri"/>
          <w:color w:val="111111"/>
          <w:sz w:val="28"/>
          <w:sz w:val="28"/>
          <w:szCs w:val="28"/>
          <w:rtl w:val="true"/>
          <w:lang w:bidi="ar-SA"/>
        </w:rPr>
        <w:t>مُؤْمِناً إِلاّٰ خَطَأً</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أي ليس شأن المؤمن أن يقتل مؤمناً إلّا عن خطإٍ خارجاً عن اختياره لا أنّ المؤمن لا يقتل المؤمن عمداً أبداً، و على ضوء ذلك فلو حصل اليأس من مؤمن فهو ركب الكبيرة الموبقة، و مع ذلك فليس بكافر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وصف من لم يحكم بما أنزل اللّٰه بأوصاف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الآيتان الأوّليتان نزلتا في حق اليهود، كما هو لائح من صدريهما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الآية الثالثة في مورد النصارىٰ، و مع ذلك لا يكون المورد مخصّصاً للآيات بهما، و المقصود هو أنّ من لم يحكم بما أنزل اللّٰه سواء أ كان من أهل الكتاب أو غيرهم، فهو ظالم و فاسق و كافر، أمّا كونه ظالماً، فلأنّه تعدّىٰ عن الحقّ، فترك حكم اللّٰه، و حكم بحكم الجاهلية، فإنّ 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الهّي و إمّا جاهلي، فإذا ترك الأوّل يكون من قبيل الثاني،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فَحُكْمَ </w:t>
      </w:r>
    </w:p>
    <w:p>
      <w:pPr>
        <w:pStyle w:val="BookText"/>
        <w:rPr/>
      </w:pPr>
      <w:r>
        <w:rPr>
          <w:rFonts w:ascii="Amiri" w:hAnsi="Amiri" w:eastAsia="Amiri" w:cs="Amiri"/>
          <w:color w:val="111111"/>
          <w:sz w:val="28"/>
          <w:sz w:val="28"/>
          <w:szCs w:val="28"/>
          <w:rtl w:val="true"/>
          <w:lang w:bidi="ar-SA"/>
        </w:rPr>
        <w:t>اَلْجٰاهِلِيَّةِ يَبْغُونَ وَ 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 فاسقاً، فإنّ الفسق هو الخروج عن طاعة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 التمرة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قشرتها، فالحاكم بغير ما أنزل اللّٰه خرج عن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كافراً، فلأنّ الآية حسب شأن نزولها وردت في قوم ينكرون الرجم في توراتهم، و لأجله يحكمون بغير ما أنزل اللّٰه، فيكون هذا قرينة على أنّ الكفر لأجل إنكار ما أنزل اللّٰه في الكتب السماوية، و إلى ذلك ينظر ما نقله الرازي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يتناول من أنكر بقلبه و جحد بلسانه، أمّا مَن عرف بقلبه كونه حكم اللّٰه، و أقرّ به بلسانه، إلّا أنّه أتىٰ بما يضاده، فهو حاكم بما أنزل اللّٰه تعالى و لكنّه تارك له، فلا يلزم دخوله تحت هذه الآية</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على ضوء ذلك فالآية تختصّ بالجاحد لحكم اللّٰه الوارد في كتابه، المستلزم لإنكار رسوله الّذي أتى به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تحصر الداخل في النار في الكافر،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المسلمين اتّفقوا على دخول الفاسق في النار، يلزم أن يكون الفاسق كافراً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تحصر الخلود في النار و المقيم فيها في المكذّب المتولّي لا مجرّد الداخل فيها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 صلى الرجل النار، يصلاها أي لزمها</w:t>
      </w:r>
      <w:r>
        <w:rPr>
          <w:rStyle w:val="FootnoteAnchor"/>
          <w:rtl w:val="true"/>
        </w:rPr>
        <w:footnoteReference w:id="717"/>
      </w:r>
      <w:r>
        <w:rPr>
          <w:rFonts w:ascii="Amiri" w:hAnsi="Amiri" w:eastAsia="Amiri" w:cs="Amiri"/>
          <w:color w:val="111111"/>
          <w:sz w:val="28"/>
          <w:sz w:val="28"/>
          <w:szCs w:val="28"/>
          <w:rtl w:val="true"/>
          <w:lang w:bidi="ar-SA"/>
        </w:rPr>
        <w:t>، و هي عبارة أُخرى عن الخلود في النار، فالآية لا تدل إلّا على أنّ الخلود في النار من خصائص الكافر المكذّب المتولّي و أمّا المؤمن الفاسق فخارج عن حدود و دلالة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يستدلّ بالآية على قول المرجئة القائلة بالنار للكافرين دون المؤمنين، و ذلك لأنّه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النار إلّا الكافر، و المؤمن الفاسق ليس كافراً، و أجاب عنه القاضي المعتزلي على 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الاثبات، و إنّما تعمّ النكرة في سياق النفي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الدار رجل، و غير ممتنع أن تكون في الآخرة نار مخصوصة لا يصلاها إلّا الذين كذبوا و تولّوا و يكون للفسّاق نار أُخرى غيرها</w:t>
      </w:r>
      <w:r>
        <w:rPr>
          <w:rFonts w:eastAsia="Amiri" w:cs="Amiri" w:ascii="Amiri" w:hAnsi="Amiri"/>
          <w:color w:val="111111"/>
          <w:sz w:val="28"/>
          <w:szCs w:val="28"/>
          <w:rtl w:val="true"/>
          <w:lang w:bidi="ar-SA"/>
        </w:rPr>
        <w:t>.</w:t>
      </w:r>
      <w:r>
        <w:rPr>
          <w:rStyle w:val="FootnoteAnchor"/>
          <w:rtl w:val="true"/>
        </w:rPr>
        <w:footnoteReference w:id="718"/>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أوضحه الطبرسي في مجمعه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نكّر النار المذكورة و لم يُعرّفْها، فالمراد بذلك انّ ناراً من جملة النيران لا يصلاها إلّا من هذه حاله، و النيران درجات على ما بيّنه سبحانه في سورة النساء</w:t>
      </w:r>
      <w:r>
        <w:rPr>
          <w:rStyle w:val="FootnoteAnchor"/>
          <w:rtl w:val="true"/>
        </w:rPr>
        <w:footnoteReference w:id="719"/>
      </w:r>
      <w:r>
        <w:rPr>
          <w:rFonts w:ascii="Amiri" w:hAnsi="Amiri" w:eastAsia="Amiri" w:cs="Amiri"/>
          <w:color w:val="111111"/>
          <w:sz w:val="28"/>
          <w:sz w:val="28"/>
          <w:szCs w:val="28"/>
          <w:rtl w:val="true"/>
          <w:lang w:bidi="ar-SA"/>
        </w:rPr>
        <w:t>، فمن أين عرف أنّ غير هذه النار لا يصلاها قوم آخرون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و لكن الاستدلال و الجواب </w:t>
      </w:r>
    </w:p>
    <w:p>
      <w:pPr>
        <w:pStyle w:val="BookText"/>
        <w:rPr/>
      </w:pPr>
      <w:r>
        <w:rPr>
          <w:rFonts w:ascii="Amiri" w:hAnsi="Amiri" w:eastAsia="Amiri" w:cs="Amiri"/>
          <w:color w:val="111111"/>
          <w:sz w:val="28"/>
          <w:sz w:val="28"/>
          <w:szCs w:val="28"/>
          <w:rtl w:val="true"/>
          <w:lang w:bidi="ar-SA"/>
        </w:rPr>
        <w:t xml:space="preserve">مبنيان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الدخول، و لكنّه غير صحيح لما عرفت من أنّه الدخول الملازم للبقاء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دلّ على أنّ النار مختصّة بالكافرين يلزم منه الإغراء بالمعاصي، لأنّه بمنزلة أن يقول اللّٰه تعالى لمن صدّق باللّٰه و رسوله و لم يكذّب و لم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معصية أقدمتَ عليها فلن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الإغراء الّذي لا يصدر من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سبحانه يقول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و يحصر المجنّب عن النار في الأتقى، و معلوم أنّ الفاسق ليس بأتقى،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التقوى و من يرتكب عظائم الكبائر لا يوصف بأنّه أتقىٰ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جَهَنَّمَ لَمُحِيطَةٌ بِالْكٰافِرِينَ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تحيط به جهنّم فوجب أن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غرائب الاستدلالات، فإنّه لم يقل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جهنّم لا تحيط إلّا بالكافرين، حتّى يلزم أن يكون الفاسق من أقسام الكافر، باعتبار كونها محيطة به أيضاً و لا يلزم من كونها محيطة بقوم، ألّا تحيط بقوم سواهم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تَبْيَضُّ وُجُوهٌ وَ تَسْوَدُّ وُجُوهٌ فَأَمَّا اَلَّذِينَ اِسْوَدَّتْ </w:t>
      </w:r>
    </w:p>
    <w:p>
      <w:pPr>
        <w:pStyle w:val="BookText"/>
        <w:rPr/>
      </w:pPr>
      <w:r>
        <w:rPr>
          <w:rFonts w:ascii="Amiri" w:hAnsi="Amiri" w:eastAsia="Amiri" w:cs="Amiri"/>
          <w:color w:val="111111"/>
          <w:sz w:val="28"/>
          <w:sz w:val="28"/>
          <w:szCs w:val="28"/>
          <w:rtl w:val="true"/>
          <w:lang w:bidi="ar-SA"/>
        </w:rPr>
        <w:t>وُجُوهُهُمْ أَ كَفَرْتُمْ بَعْدَ إِيمٰانِكُمْ فَذُوقُوا اَلْعَذٰابَ بِمٰا كُنْتُمْ تَكْفُرُونَ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لا يجوز أن يكون ممّن ابيضّت وجوههم، فوجب أن يكون ممّن اسودّت و إذا دخل فيه يكون كافراً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تخبر عن وجود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تبيضّ وجوههم، و صنف تسودّ وجوههم، فالأوّل من سمات المؤمن الّذي لم يخالط إيمانه بإثم، و الثاني من سمات الكافر الّذي لم يؤمن باللّٰه أو صفاته أو أفعاله، في النبوّة و 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انّه ليس هنا صنف ثالث و يحشرون بغير هاتين السمتين، فلا تدلّ الآية عليه، و المؤمن الّذي ركب الكبيرة هو من هذا القسم الثالث الّذي لم تتكفّل الآية ببيان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الآية تبحث عن المؤمن الخاص، و الكافر المطلق، و تذكر سماتهما و حالاتهما، و أمّا القسم الثالث فهو خارج عن تقسيم الآية و لعلّ له سمة و علامة أُخرى غير بياض الوجه و سواده لم تذكرها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استدلّت الخوارج بذلك على أنّ من ليس بمؤمن فلا بد أن يكون كافراً فإنّ اللّٰه سبحانه قسّم الوجوه إلى هذين القسمين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تعلّق لهم به، لأنّه سبحانه ذكر هنا قسمين من الوجوه متقابلين، وجوه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الكفّار، و لم يذكر وجوه الفسّاق من أهل الصلاة، فيجوز أن يكون لها صفة أُخرى بأن يكون عليها غبرة لا تغشاها قترة أو يكون عليها صفرة أو لون آخر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ذَوٰاتَيْ أُكُلٍ خَمْطٍ وَ أَثْلٍ وَ شَيْ‌ءٍ مِنْ سِدْرٍ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 هَلْ نُجٰازِي إِلاَّ اَلْكَفُورَ</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الفاسق لا بد أن يجازى، فوجب أن يكون كفوراً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نُجٰازِي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المجازاة، بل مجازاة الاستئصال، و الآية وردت في قصة أهل سبأ و هم استؤصلوا بالعقوبة، فالمجازاة المقترنة بالاستئصال من خصائص الكفّار، لا كل مجازاة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فسّر الغاوون في آية أُخرى بالمشركين،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ضوء هذا فمرتكب الكبائر من الغاوين لأجل سلطة الشيطان عليه و هو حسب تعبير الآية الثانية من المشركين فينتج أنّ مرتكب الكبيرة مشرك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فسّرت الغاوين بصنفين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يتولّونه، </w:t>
      </w:r>
    </w:p>
    <w:p>
      <w:pPr>
        <w:pStyle w:val="BookText"/>
        <w:rPr/>
      </w:pPr>
      <w:r>
        <w:rPr>
          <w:rFonts w:ascii="Amiri" w:hAnsi="Amiri" w:eastAsia="Amiri" w:cs="Amiri"/>
          <w:color w:val="111111"/>
          <w:sz w:val="28"/>
          <w:sz w:val="28"/>
          <w:szCs w:val="28"/>
          <w:rtl w:val="true"/>
          <w:lang w:bidi="ar-SA"/>
        </w:rPr>
        <w:t>و صنف به مشركون، و مرتكب الكبيرة داخل في الصنف الأوّل لا في الصنف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جعل الفاسق مكذّباً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تفسير الفاسق بالمعنى الرائج في أعصارنا، أي المؤمن باللّٰه و صفاته و رسالاته المرتكب لكبيرة، و هو غير صحيح، إذ ليس كل فاسق بهذا المعنىٰ مكذّباً، فتعيّن أن يكون المراد من الفاسق في الآية من خرج عن الطاعة بتكذيبه، و من المعلوم أنّ مثله كافر،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الفاسق في الآية من عصىٰ عن طريق التكذيب الّذي يساوق الكفر، لا من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مؤمن بقلبه و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عن الطاعة لارتكابه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خَلَقَكُمْ فَمِنْكُمْ كٰافِرٌ وَ مِنْكُمْ مُؤْمِنٌ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يكن مؤمنا فهو كافر، و الفاسق ليس بمؤمن، فوجب أن يكون كافراً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أي المسلم المعتقد باللّٰه سبحانه و رسله و كتبه، المرتكب لبعض المحرّمات، مؤمن ليس بكافر،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الفاسق ليس بمؤمن، ممنوع، فإنّ الفاسق على قسمين، قسم يخرج عن طاعة اللّٰه سبحانه بالتكذيب و الإنكار، و قسم يؤمن به، و لكن لا يقوم في مقام العمل ببعض الوظائف، فالأوّل كافر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الشارح ابن أبي الحديد فبما أنّه من المعتزلة، و مرتكب الكبيرة عندهم لا مؤمن و لا كافر بل في منزلة بين المنزلتين، أجاب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للتبعيض و ليس في ذكر التبعيض نفي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هنا من ليس بمؤمن و لا كافر</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 هو كما ترى، لأنّ الآية في مقام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مرتكب الكبائر ظالم، و الظالم بحكم الآية جاحد، و الجاحد كافر، و إلى ذلك يرجع استدلالهم حيث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الفاسق ظالم لغيره، أو لنفسه، و كلّ ظالم كافر، قال تعالى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لَعْنَةُ اَللّٰهِ عَلَى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بِالْآخِرَةِ كٰافِرُونَ</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ممنوعة، و هي أنّ كل ظالم جاحد بآيات اللّٰه كما استظهره المستدل من الآية الأُولى، أو أنّ كلّ ظالم كافر كما استظهره من الآية الثانية، و ذلك لأنّ المراد من الظالمين في كلتا الآيتين ليس هو مطلق الظالم و لو بمجرّد ارتكاب الكبيرة فقط، بل المراد هو المكذّب بلقاء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على ذلك سياق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و بعدها حيث جاء في الآية المتقدّمة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الآية المتأخّرة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كُذِّبَتْ رُسُلٌ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فذيلها شاهد على أنّ المراد هو الجاحد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يمكن أن يعدّ كل ظالم و لو ظلم نفسه كافراً؟</w:t>
      </w:r>
    </w:p>
    <w:p>
      <w:pPr>
        <w:pStyle w:val="BookText"/>
        <w:rPr/>
      </w:pPr>
      <w:r>
        <w:rPr>
          <w:rFonts w:ascii="Amiri" w:hAnsi="Amiri" w:eastAsia="Amiri" w:cs="Amiri"/>
          <w:color w:val="111111"/>
          <w:sz w:val="28"/>
          <w:sz w:val="28"/>
          <w:szCs w:val="28"/>
          <w:rtl w:val="true"/>
          <w:lang w:bidi="ar-SA"/>
        </w:rPr>
        <w:t>هذا هو نبيّنا آدم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و قال تعالى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ظَلَمْتُ نَفْسِي</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و قال حكاية عن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مِنَ اَلظّٰالِمِينَ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مٰا حِسٰابِيَهْ</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الفاسق لا يؤتى كتابه بيمينه بل يؤتى بشماله، إذ لا ثالث فيدخل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وصف عامّ لكل من أُوتي كتابه بشماله، و لو أردنا صوغ الاستدلال في قالب علمي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الكبيرة يؤتى كتابه بشماله، و كلّ من كان كذلك فهو ممّن لا يؤمن باللّٰه العظيم،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مرتكب الكبيرة ممّن لا يؤمن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أنّ المراد من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يؤتى كتابه بشماله سواء كان جاحداً أو غير جاحد ليشمل المسلم المؤمن المرتكب للكبيرة، و لكن المراد منه القسم الخاص من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الجاحد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لم يوحّد اللّٰه سبحانه في دار التكليف، و الدليل على ذلك هو التعليل الوارد في الآية الأُخرىٰ،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فذيل الآية قرينة على اختصاص الموصول مع صلته، بالجاحد، لا المؤمن المذعن بكلّ الشرائع، لوضوح انّه ليس كلّ مرتكب الكبيرة غير مؤمن باللّٰه العظيم، و ليس ارتكاب الكبيرة دليلاً على عدم الإيمان به لقضاء الضرورة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انّه علّل دفع الكتاب وراء الظهر في بعض الآيات الّذي هو بمنزلة دفعه إلى شماله بأنّه كان غير مؤمن بالآخرة، قال سبحانه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يَحُورَ</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يرجع إلى الحياة في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مَوٰازِينُهُ فَأُولٰئِكَ اَلَّذِينَ خَسِرُوا أَنْفُسَهُمْ فِي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فِيهٰا كٰالِحُونَ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آيٰاتِي تُتْلىٰ عَلَيْكُمْ فَكُنْتُمْ بِهٰا تُكَذِّبُونَ</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ممّن خفّت موازينه، و من خفّت موازينه فهو مكذّب حسب ظاهر الآية، و المكذّب كافر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خفّت موازينه سواء كان مكذّباً بآيات اللّٰه أم مصدّقاً بها حتى يعمّ المؤمن الفاسق، بل المراد هو القسم الخاص،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خفّت موازينهم لأجل التكذيب، لا لأجل أمر 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الكبيرة مع التصديق، و يوضّح هذا الجواب، ما ذكرناه في الآية المتقدّمة، فلاحظ</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دليل على أنّ كلّ كافر فاسق، و لا تدلّ على العكس كما هو واضح</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علي عليه السلام ردّ على قول الخوارج بأنّ المسلم بارتكاب المعصية يصير كافراً بكلام منه موضع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مخاطباً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أبيتم إلّا أن تزعموا أنّي أخطأتُ و ضللتُ، فلم تُضلّون عامّة أُمّة محمّد صلى الله عليه و آله و سلم، بِضَلالي، و تأخذونهم بخطئي، و تكفّرونهم بذنوبي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سيوفكم على عواتقكم تضعونها مواضع البرء و السقم، و تخلطون من أذنب بمن لم يذنب، و قد علمتم أنّ رسول اللّٰه صلى الله عليه و آله و سلم رجم الزاني المحصن، ثمّ صلّى عليه، ثمّ ورّثه أهله، و قتل القاتل و ورّث ميراثه أهله، و قطع السارق، و جلد الزاني غير المحصن، ثمّ قسم عليهما من الفيء، و نكحا المسلمات، فأخذهم رسول اللّٰه صلى الله عليه و آله و سلم بذنوبهم، و أقام حقّ اللّٰه فيهم، و لم يمنعهم سهمهم من الإسلام و لم يخرج أسماءهم من بين أهله</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و حاصل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صاحب الكبيرة كافراً لما صلّى عليه رسول اللّٰه صلى الله عليه و آله و سلم و لا ورّثه من المسلم، و لا مكّنه من نكاح المسلمات، و لا قسَّم عليه من الفيء و لأخرجه عن لفظ الإسلام</w:t>
      </w:r>
      <w:r>
        <w:rPr>
          <w:rFonts w:eastAsia="Amiri" w:cs="Amiri" w:ascii="Amiri" w:hAnsi="Amiri"/>
          <w:color w:val="111111"/>
          <w:sz w:val="28"/>
          <w:szCs w:val="28"/>
          <w:rtl w:val="true"/>
          <w:lang w:bidi="ar-SA"/>
        </w:rPr>
        <w:t>.</w:t>
      </w:r>
      <w:r>
        <w:rPr>
          <w:rStyle w:val="FootnoteAnchor"/>
          <w:rtl w:val="true"/>
        </w:rPr>
        <w:footnoteReference w:id="74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البحث عن كون مرتكب الكبيرة مؤمناً أو كافراً، فحان الآن البحث عن الجهة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مرتكب الكبيرة هل هو مخلّد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يخرج منها بعد دخوله فيها و إنّما التأبيد للكافرين؟</w:t>
      </w:r>
      <w:bookmarkStart w:id="482" w:name="pg11544_168358"/>
    </w:p>
    <w:p>
      <w:pPr>
        <w:pStyle w:val="Heading4"/>
        <w:numPr>
          <w:ilvl w:val="3"/>
          <w:numId w:val="1"/>
        </w:numPr>
        <w:rPr/>
      </w:pPr>
      <w:bookmarkStart w:id="483" w:name="__RefHeading___Toc4062144_73709187"/>
      <w:bookmarkStart w:id="484" w:name="_Toc175"/>
      <w:bookmarkEnd w:id="482"/>
      <w:bookmarkEnd w:id="483"/>
      <w:r>
        <w:rPr>
          <w:rtl w:val="true"/>
        </w:rPr>
        <w:t xml:space="preserve">الجهة الثالثة </w:t>
      </w:r>
      <w:r>
        <w:rPr>
          <w:rtl w:val="true"/>
        </w:rPr>
        <w:t xml:space="preserve">- </w:t>
      </w:r>
      <w:r>
        <w:rPr>
          <w:rtl w:val="true"/>
        </w:rPr>
        <w:t>صاحب الكبيرة و خلوده في النار</w:t>
      </w:r>
      <w:r>
        <w:rPr>
          <w:rtl w:val="true"/>
        </w:rPr>
        <w:t>:</w:t>
      </w:r>
      <w:bookmarkEnd w:id="484"/>
    </w:p>
    <w:p>
      <w:pPr>
        <w:pStyle w:val="Heading5"/>
        <w:numPr>
          <w:ilvl w:val="4"/>
          <w:numId w:val="1"/>
        </w:numPr>
        <w:rPr/>
      </w:pPr>
      <w:bookmarkStart w:id="485" w:name="__RefHeading___Toc4062146_73709187"/>
      <w:bookmarkStart w:id="486" w:name="_Toc176"/>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ذهب جمهور المسلمين إلى أن الخلود يختصّ بالكافر دون المسلم و إن أثم و ركب الكبيرة، و ذهبت الخوارج و المعتزلة إلى خلوده في النار إذا مات بلا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المقام مختصّ بدراسة أدلّة الخوارج في المسألة، نكتفي ببيان أدلّتهم و أمّا ما استدلّ به جمهور المسلمين على عدم الخلود فيطلب من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و لا شكّ انّ الفاسق ممّن عصىٰ اللّٰه و رسوله بترك الفرائض و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ليس مطلق العصيان، بل العصيان المنضم إليه التعدّي عن حدود اللّٰه، و من المحتمل جدّاً أن يكون المراد من التعدّي، رفض أحكامه سبحانه و عدم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يَتَعَدَّ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تعدّي جميع حدود اللّٰه و هذه صفة الكفّار، فالآية خاصّة بهم لا بمرتكب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المؤمن الفاسق فإنّما يتعدّى بعض الحدود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 فعدّ قاتل المؤمن من المخلّدين في </w:t>
      </w:r>
    </w:p>
    <w:p>
      <w:pPr>
        <w:pStyle w:val="BookText"/>
        <w:rPr/>
      </w:pPr>
      <w:r>
        <w:rPr>
          <w:rFonts w:ascii="Amiri" w:hAnsi="Amiri" w:eastAsia="Amiri" w:cs="Amiri"/>
          <w:color w:val="111111"/>
          <w:sz w:val="28"/>
          <w:sz w:val="28"/>
          <w:szCs w:val="28"/>
          <w:rtl w:val="true"/>
          <w:lang w:bidi="ar-SA"/>
        </w:rPr>
        <w:t>النار من غير فرق بين أن يكون القاتل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ناظرة إلى القاتل المستحل قتل المؤمن أو قتله لأجل إيمانه و مثله كافر و يدلّ عليه ما قبلها،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حسب السياق تختصّ بالمستحلّ الكافر، خصوصاً بالنظر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أَنْ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النفي و إن كان نفياً تشريعياً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شأن المؤمن أن يقتل مؤمناً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يصدر من المؤمن قتل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يصحّ أن يقع قرينة على اختصاص الآية الثالثة بالكافر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للحكم بالخلود ليس مطلق من كسب </w:t>
      </w:r>
    </w:p>
    <w:p>
      <w:pPr>
        <w:pStyle w:val="BookText"/>
        <w:rPr/>
      </w:pPr>
      <w:r>
        <w:rPr>
          <w:rFonts w:ascii="Amiri" w:hAnsi="Amiri" w:eastAsia="Amiri" w:cs="Amiri"/>
          <w:color w:val="111111"/>
          <w:sz w:val="28"/>
          <w:sz w:val="28"/>
          <w:szCs w:val="28"/>
          <w:rtl w:val="true"/>
          <w:lang w:bidi="ar-SA"/>
        </w:rPr>
        <w:t>السيّئة، بل من اكتسب السيّئة و أحاطت به خطيئته، و المسلم المؤمن مهما كان عاصياً لا تحيط به خطيئته، فإنّ في قلبه نقاطاً بيضاء يشع منها إيمانه و اعتقاده باللّٰه سبحانه و أنبيائه و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المجرم أعم من الكافر و المؤمن الفاسق، و قد حكم عليه على وجه الإطلاق، بالخلود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واردة في حقّ الكفّار بشهادة سياقها، قال سبحانه قبل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 المقابلة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المجرمين هو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الآيات استدلّت بها الخوارج ثمّ المعتزلة على تأبيد صاحب الكبيرة في النار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فلنكتف بهذا المقدار، و من أراد التفصيل فليرجع إلى محاضراتنا الكلاميّة</w:t>
      </w:r>
      <w:r>
        <w:rPr>
          <w:rFonts w:eastAsia="Amiri" w:cs="Amiri" w:ascii="Amiri" w:hAnsi="Amiri"/>
          <w:color w:val="111111"/>
          <w:sz w:val="28"/>
          <w:szCs w:val="28"/>
          <w:rtl w:val="true"/>
          <w:lang w:bidi="ar-SA"/>
        </w:rPr>
        <w:t>.</w:t>
      </w:r>
      <w:r>
        <w:rPr>
          <w:rStyle w:val="FootnoteAnchor"/>
          <w:rtl w:val="true"/>
        </w:rPr>
        <w:footnoteReference w:id="751"/>
      </w:r>
      <w:bookmarkStart w:id="487" w:name="pg11544_168361"/>
    </w:p>
    <w:p>
      <w:pPr>
        <w:pStyle w:val="Heading5"/>
        <w:numPr>
          <w:ilvl w:val="4"/>
          <w:numId w:val="1"/>
        </w:numPr>
        <w:rPr/>
      </w:pPr>
      <w:bookmarkStart w:id="488" w:name="__RefHeading___Toc4062148_73709187"/>
      <w:bookmarkStart w:id="489" w:name="_Toc177"/>
      <w:bookmarkEnd w:id="487"/>
      <w:bookmarkEnd w:id="488"/>
      <w:r>
        <w:rPr>
          <w:rtl w:val="true"/>
        </w:rPr>
        <w:t>المخالفون عند الخوارج</w:t>
      </w:r>
      <w:r>
        <w:rPr>
          <w:rtl w:val="true"/>
        </w:rPr>
        <w:t>:</w:t>
      </w:r>
      <w:bookmarkEnd w:id="489"/>
    </w:p>
    <w:p>
      <w:pPr>
        <w:pStyle w:val="BookText"/>
        <w:rPr/>
      </w:pPr>
      <w:r>
        <w:rPr>
          <w:rFonts w:ascii="Amiri" w:hAnsi="Amiri" w:eastAsia="Amiri" w:cs="Amiri"/>
          <w:color w:val="111111"/>
          <w:sz w:val="28"/>
          <w:sz w:val="28"/>
          <w:szCs w:val="28"/>
          <w:rtl w:val="true"/>
          <w:lang w:bidi="ar-SA"/>
        </w:rPr>
        <w:t>إنّ الخوارج يعدّون جميع المسلمين كفّاراً، لارتكابهم الكبائر و لا أقل لتصويبهم مبدأ التحكيم، و أكثرهم على أنّ الكفر كفر الملّة، أي الخروج عن الدين إلّا القليل منهم، كالاباضية فإنّهم يعدّونه كفراً لنعمه مثلما مرّ في قوله سبحانه في مورد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كانت سائر الفرق محكومة بالكفر، فتكون دارهم دار الكفر، لا دار الإسلام، و قد أوجبت بعض الفرق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كالأزارقة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الهجرة عنها، للمعتنقين لمبادئ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فهذه المسألة من شعب المسألة الثانية و هي أنّ مرتكب الكبيرة مؤمن فاسق، أو كافر، و لمّا ذهبت الخوارج إلى كونه كافراً فيكون جميع المسلمين المخالفين لهم في المبادئ، كفّاراً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أنّك عرفت أنّ مقوّم الإيمان عنصر قلبي، فلا يضرّ ارتكاب الكبيرة بالإيمان، لا بمعنى أنّ الإيمان القلبي و إن لم يقترن بالعمل موجب للنجاة في الآخرة، بل بمعنى أنّه يكفي في خروج الإنسان من عداد الكافرين و الدخول في عداد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القلبي بوحدانية اللّٰه سبحانه، و كتبه، و رسله، و لهذا الإيمان آثار في الدنيا و الآخرة، و كان النبي الأكرم صلى الله عليه و آله و سلم يكتفي بالحكم في إيمان الرجل بإظهار الشهادتين، و هناك روايات متواترة بل متضافرة تدلّ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أهل خيبر حتى يشهدوا أن لا إلٰه إلّا اللّٰه و أنّ محمّداً رسول اللّٰه، فإذا فعلوا ذلك، فقد منعوا منك دماءهم و أموالهم، إلّا بحقّها و حسابهم على اللّٰه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أزال أُقاتل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فقد عصموا منّي دماءهم و أموالهم إلّا بحقّها و حسابهم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رسول اللّٰه انّ فرض اللّٰه أن يقاتلهم حتى يظهروا أن لا إله إلّا اللّٰه، فاذا فعلوا منعوا دماءهم و أموالهم إلاّ بحقّها، يعني بما يحكم اللّٰه عليهم فيها، و حسابهم على اللّٰه بصدقهم و كذبهم و سرائرهم، اللّٰه العالم بسرائرهم، المتولّي الحكم عليهم، دون أنبيائه و حكّام خلقه، و بذلك مضت أحكام رسول اللّٰه فيما بين العباد من الحدود و جميع الحقوق، و أعلمهم أنّ جميع أحكامه على ما يظهرون، و أنّ اللّٰه يدين بالسرائر</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نعم ورد في بعض الروايات، إقامة الصلاة و إيتاء الزكاة و الحجّ وصوم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شهادة أن لا إله إلّا اللّٰه، و أنّ محمّداً رسول اللّٰه، و إقام الصلاة، و إيتاء الزكاة، و الحجّ، وصوم رمضان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و لكنّها من مظاهر العلم بالإيمان لا من مقوّماته لأنّ إيمان الإنسان يتوقّف على مظهر له في حياته، و الواجبات الواردة فيها مظاهر لهذا الإيمان</w:t>
      </w:r>
      <w:r>
        <w:rPr>
          <w:rFonts w:eastAsia="Amiri" w:cs="Amiri" w:ascii="Amiri" w:hAnsi="Amiri"/>
          <w:color w:val="111111"/>
          <w:sz w:val="28"/>
          <w:szCs w:val="28"/>
          <w:rtl w:val="true"/>
          <w:lang w:bidi="ar-SA"/>
        </w:rPr>
        <w:t xml:space="preserve">. </w:t>
      </w:r>
      <w:bookmarkStart w:id="490" w:name="pg11544_168363"/>
    </w:p>
    <w:p>
      <w:pPr>
        <w:pStyle w:val="Heading5"/>
        <w:numPr>
          <w:ilvl w:val="4"/>
          <w:numId w:val="1"/>
        </w:numPr>
        <w:rPr/>
      </w:pPr>
      <w:bookmarkStart w:id="491" w:name="__RefHeading___Toc4062150_73709187"/>
      <w:bookmarkStart w:id="492" w:name="_Toc178"/>
      <w:bookmarkEnd w:id="490"/>
      <w:bookmarkEnd w:id="491"/>
      <w:r>
        <w:rPr>
          <w:rtl w:val="true"/>
        </w:rPr>
        <w:t>الإيمان يزيد و ينقص</w:t>
      </w:r>
      <w:r>
        <w:rPr>
          <w:rtl w:val="true"/>
        </w:rPr>
        <w:t>:</w:t>
      </w:r>
      <w:bookmarkEnd w:id="492"/>
    </w:p>
    <w:p>
      <w:pPr>
        <w:pStyle w:val="BookText"/>
        <w:rPr/>
      </w:pPr>
      <w:r>
        <w:rPr>
          <w:rFonts w:ascii="Amiri" w:hAnsi="Amiri" w:eastAsia="Amiri" w:cs="Amiri"/>
          <w:color w:val="111111"/>
          <w:sz w:val="28"/>
          <w:sz w:val="28"/>
          <w:szCs w:val="28"/>
          <w:rtl w:val="true"/>
          <w:lang w:bidi="ar-SA"/>
        </w:rPr>
        <w:t>ثمّ إنّه مع القول بأنّ العنصر المقوّم للإيمان هو الاعتقاد القلبي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يزيد و ينقص في كلا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و العمل، أمّا من جانب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إيمان الأولياء و الأنبياء باللّٰه و رسله من إيمان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جانب العمل، فأين إيمان من لا يعصي اللّٰه سبحانه طرفة عين بل لا يخطر بباله العصيان، من المؤمن التارك للفرائض و المرتكب للكبائر؟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ننكر انّه ربّما يؤدّي ترك الفرائض، و ركوب المعاصي، مدّة طويلة إلى الإلحاد و الإنكار و التكذيب و الجحد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الجذور و السيقان في الشجرة فكما أنّ تقوية الجذور مؤثّرة في قوّة السيقان، و كمال الشجرة وجود ثمرتها، فكذلك تهذيب السيقان و رعايتها بقطع الزوائد عنها و تشذيبها، و تعرّضها لنور الشمس، مؤثّرة في قوّة الجذور، إنّها علاقة تبادليّة بين العمل و العقيدة كالعلاقة التبادليّة بين الجذور و السيقان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ذلك هو الحال بالنسبة إلى تأثير الإيمان في العمل، و هكذا الحال بالنسبة إلى تأثير العمل في الاعتقاد، فإنّ الّذي ينطلق في ميدان الشهوة بلا قيد، و يمضي في إشباع غرائزه إلى أبعد الحدود، يستحيل عليه أن يبقى </w:t>
      </w:r>
    </w:p>
    <w:p>
      <w:pPr>
        <w:pStyle w:val="BookText"/>
        <w:rPr/>
      </w:pPr>
      <w:r>
        <w:rPr>
          <w:rFonts w:ascii="Amiri" w:hAnsi="Amiri" w:eastAsia="Amiri" w:cs="Amiri"/>
          <w:color w:val="111111"/>
          <w:sz w:val="28"/>
          <w:sz w:val="28"/>
          <w:szCs w:val="28"/>
          <w:rtl w:val="true"/>
          <w:lang w:bidi="ar-SA"/>
        </w:rPr>
        <w:t>محافظاً على أفكاره و اعتقاداته الدينية و قيمه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كلّما ازداد توغّلاً في المفاسد ازداد بعداً عن قيم الدين، لأنّها تمنعه عن المضي في سبيله و تجعله يتمادى في عصيانه، و هكذا يتجرّد عن تلك المعتقدات شيئاً فشيئاً و ينسلخ منها و ينبذها وراءه ظهرياً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أشارت الآية الكريمة إلى هذه الحقيقة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يعتبر الفصل بين العمل، و الكفر، بين العقيدة و السلوك، نظرية خاطئة ناشئة من الغفلة عن التأثير المتقابل بين هذين البعدين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يسعى المستعمرون دائماً إلى إفساد الأجواء الاجتماعية بهدف إفساد الأخلاق و السلوك تمهيداً لتغيير الأفكار و القضاء على المعتقدات</w:t>
      </w:r>
      <w:r>
        <w:rPr>
          <w:rFonts w:eastAsia="Amiri" w:cs="Amiri" w:ascii="Amiri" w:hAnsi="Amiri"/>
          <w:color w:val="111111"/>
          <w:sz w:val="28"/>
          <w:szCs w:val="28"/>
          <w:rtl w:val="true"/>
          <w:lang w:bidi="ar-SA"/>
        </w:rPr>
        <w:t>.</w:t>
      </w:r>
      <w:r>
        <w:rPr>
          <w:rStyle w:val="FootnoteAnchor"/>
          <w:rtl w:val="true"/>
        </w:rPr>
        <w:footnoteReference w:id="757"/>
      </w:r>
      <w:bookmarkStart w:id="493" w:name="pg11544_168365"/>
    </w:p>
    <w:p>
      <w:pPr>
        <w:pStyle w:val="Heading3"/>
        <w:numPr>
          <w:ilvl w:val="2"/>
          <w:numId w:val="1"/>
        </w:numPr>
        <w:rPr/>
      </w:pPr>
      <w:bookmarkStart w:id="494" w:name="__RefHeading___Toc4062152_73709187"/>
      <w:bookmarkStart w:id="495" w:name="_Toc179"/>
      <w:bookmarkEnd w:id="493"/>
      <w:bookmarkEnd w:id="494"/>
      <w:r>
        <w:rPr/>
        <w:t>3</w:t>
      </w:r>
      <w:r>
        <w:rPr>
          <w:rtl w:val="true"/>
        </w:rPr>
        <w:t xml:space="preserve"> - </w:t>
      </w:r>
      <w:r>
        <w:rPr>
          <w:rtl w:val="true"/>
        </w:rPr>
        <w:t>في الخروج على الحاكم الجائر</w:t>
      </w:r>
      <w:bookmarkEnd w:id="495"/>
    </w:p>
    <w:p>
      <w:pPr>
        <w:pStyle w:val="Heading4"/>
        <w:numPr>
          <w:ilvl w:val="3"/>
          <w:numId w:val="1"/>
        </w:numPr>
        <w:rPr/>
      </w:pPr>
      <w:bookmarkStart w:id="496" w:name="__RefHeading___Toc4062154_73709187"/>
      <w:bookmarkStart w:id="497" w:name="_Toc180"/>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اتّفقت الخوارج على لزوم الخروج على الحاكم الجائر، و جعلوه فرعاً من الأمر بالمعروف و النهي عن المنكر، بشرط القدرة و المنعة عليه، و يظهر ذلك من خطبهم و رسائلهم أوان قيامهم، و هذا عبد اللّٰه بن وهب الراسبي عند ما غارد مع جماعته الحروريّة، متوجّهاً إلى النهروان، خطب قومه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فو الله ما ينبغي لقوم يؤمنون بالرحمٰن، و ينيبون إلى حكم القرآن، أن تكون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الرضا بها و الركون إليها و الإيثار إيّاها عناء و تبار آثر عندهم من الأمر بالمعروف و النهي عن المنكر، و القول بالحقّ،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فاخرجوا بنا إخواننا من هذه القرية الظالم أهلها إلى بعض كور الجبال أو إلى بعض هذه المدائن منكِرين لهذه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حرقوص بن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المتاع بهذه الدنيا قليل، و إنّ الفراق لها وشيك، فلا تدعونّكم زينتها و بهجتها إلى المقام بها، و لا تُلفتنّكم عن طلب الحق و إنكار الظلم، فإنّ اللّٰه مع الَّذين اتّقَوْا و الّذين هم محسنون</w:t>
      </w:r>
      <w:r>
        <w:rPr>
          <w:rFonts w:eastAsia="Amiri" w:cs="Amiri" w:ascii="Amiri" w:hAnsi="Amiri"/>
          <w:color w:val="111111"/>
          <w:sz w:val="28"/>
          <w:szCs w:val="28"/>
          <w:rtl w:val="true"/>
          <w:lang w:bidi="ar-SA"/>
        </w:rPr>
        <w:t>».</w:t>
      </w:r>
      <w:r>
        <w:rPr>
          <w:rStyle w:val="FootnoteAnchor"/>
          <w:rtl w:val="true"/>
        </w:rPr>
        <w:footnoteReference w:id="75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نافع بن الأزرق يقول لأصحابه عند خروجه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أكرمكم بمخرجكم، بصّركم عمّا عمي عنه غيركم، أ لستم تعلمون أنّما خرجتم تطلبون شريعته و أمره، فأمره لكم قائد، و الكتاب لكم إمام، و إنّما تتبعون </w:t>
      </w:r>
      <w:bookmarkStart w:id="498" w:name="pg11544_168366"/>
    </w:p>
    <w:p>
      <w:pPr>
        <w:pStyle w:val="BookText"/>
        <w:rPr/>
      </w:pPr>
      <w:bookmarkEnd w:id="498"/>
      <w:r>
        <w:rPr>
          <w:rFonts w:ascii="IRNazanin" w:hAnsi="IRNazanin" w:eastAsia="IRNazanin"/>
          <w:color w:val="111111"/>
          <w:sz w:val="28"/>
          <w:sz w:val="28"/>
          <w:szCs w:val="28"/>
          <w:rtl w:val="true"/>
          <w:lang w:bidi="fa-IR"/>
        </w:rPr>
        <w:t>سننه و أثره</w:t>
      </w:r>
      <w:r>
        <w:rPr>
          <w:rFonts w:eastAsia="IRNazanin" w:cs="IRNazanin"/>
          <w:color w:val="111111"/>
          <w:sz w:val="28"/>
          <w:szCs w:val="28"/>
          <w:rtl w:val="true"/>
          <w:lang w:bidi="fa-IR"/>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كتب القوم و رسائلهم و خطبهم الّتي يرون فيها الخروج على الإمام غير العادل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الإمام الجائر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إطاعته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الخروج عليه و عدمه</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4062156_73709187"/>
      <w:bookmarkStart w:id="500" w:name="_Toc181"/>
      <w:bookmarkEnd w:id="499"/>
      <w:r>
        <w:rPr>
          <w:rtl w:val="true"/>
        </w:rPr>
        <w:t>[</w:t>
      </w:r>
      <w:r>
        <w:rPr>
          <w:rtl w:val="true"/>
        </w:rPr>
        <w:t>الأوّل</w:t>
      </w:r>
      <w:r>
        <w:rPr>
          <w:rtl w:val="true"/>
        </w:rPr>
        <w:t xml:space="preserve">: </w:t>
      </w:r>
      <w:r>
        <w:rPr>
          <w:rtl w:val="true"/>
        </w:rPr>
        <w:t>في لزوم إطاعة الإمام الجائر و عدمه</w:t>
      </w:r>
      <w:r>
        <w:rPr>
          <w:rtl w:val="true"/>
        </w:rPr>
        <w:t>.]</w:t>
      </w:r>
      <w:bookmarkEnd w:id="500"/>
    </w:p>
    <w:p>
      <w:pPr>
        <w:pStyle w:val="Heading5"/>
        <w:numPr>
          <w:ilvl w:val="4"/>
          <w:numId w:val="1"/>
        </w:numPr>
        <w:rPr/>
      </w:pPr>
      <w:bookmarkStart w:id="501" w:name="__RefHeading___Toc4062158_73709187"/>
      <w:bookmarkStart w:id="502" w:name="_Toc182"/>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إطاعة الإمام العادل من صميم الدين فلا يشكّ في وجوب إطاعته اثنان، إنّما الكلام في إطاعة الحاكم الجائر، فقد ذهب أهل السنّة إلى وجوب طاعته مطلقاً سواء أمر بالمعروف أو أمر بالمنكر، أو في خصوص ما لم يأمر بالمعصية، و لكلٍّ من القولين قائل و نذكر بعض كلماتهم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 بن حنبل في رسالة ألّفها لبيان عقائد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 الطاعة للأئمّة و أمير المؤمنين البرّ و الفاجر، و مَنْ ولي الخلافة، فأجمع الناس و رضوا به، و من غلبهم بالسيف، و يُسمّى أمير المؤمنين</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الشيخ أبو جعفر الطحاوي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السنّة و الجماعة، المشهورة بالعقيدة الطحاوية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نرى الصلاة خلف كل برّ و فاجر من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ننزع يداً </w:t>
      </w:r>
    </w:p>
    <w:p>
      <w:pPr>
        <w:pStyle w:val="BookText"/>
        <w:rPr/>
      </w:pPr>
      <w:r>
        <w:rPr>
          <w:rFonts w:ascii="Amiri" w:hAnsi="Amiri" w:eastAsia="Amiri" w:cs="Amiri"/>
          <w:color w:val="111111"/>
          <w:sz w:val="28"/>
          <w:sz w:val="28"/>
          <w:szCs w:val="28"/>
          <w:rtl w:val="true"/>
          <w:lang w:bidi="ar-SA"/>
        </w:rPr>
        <w:t>من طاعتهم، و نرى طاعتهم من طاعات اللّٰه عزّ و جلّ فريضة علينا ما لم يأمروا بمعصية</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اليُسر محمّد بن عبد الكريم البزدوي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إذا جار أو فسق لا ينعزل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أصحاب أبي حنيفة بأجمعهم، و هو المذهب المروي</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إلى غير ذلك من الكلمات الّتي وقفت على بعضها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طاعة السلطان الجائر و هي بين مطلق و مقيّد فيما إذا لم يأمر بمعصية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النظرية حيكت على طبق الروايات الواردة في الصحاح و المسانيد، و إليك بعضها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إنّا كنّا بشرٍّ فجاء اللّٰه بخير فنحن فيه، فهل من وراء هذا الخير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 ذلك الشرّ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وراء ذلك الخير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و لا يستنّون بسنّتي و سيقوم فيهم رجال قلوبهم قلوب الشياطين في جثمان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إن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 للأمير، و إن ضرب ظهرك و أخذ مالك فاسمع و أطع</w:t>
      </w:r>
      <w:r>
        <w:rPr>
          <w:rFonts w:eastAsia="Amiri" w:cs="Amiri" w:ascii="Amiri" w:hAnsi="Amiri"/>
          <w:color w:val="111111"/>
          <w:sz w:val="28"/>
          <w:szCs w:val="28"/>
          <w:rtl w:val="true"/>
          <w:lang w:bidi="ar-SA"/>
        </w:rPr>
        <w:t>».</w:t>
      </w:r>
      <w:r>
        <w:rPr>
          <w:rStyle w:val="FootnoteAnchor"/>
          <w:rtl w:val="true"/>
        </w:rPr>
        <w:footnoteReference w:id="763"/>
      </w:r>
      <w:bookmarkStart w:id="503" w:name="pg11544_168368"/>
    </w:p>
    <w:p>
      <w:pPr>
        <w:pStyle w:val="BookText"/>
        <w:rPr/>
      </w:pPr>
      <w:bookmarkEnd w:id="50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سلمة بن يزيد الجعفي، أنّه سأل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أ رأيت إن قامت علينا أُمراء يسألونا حقّهم و يمنعونا حقّنا فما تأمرنا؟ فأعرض عنه، ثمّ سأله فأعرض عنه، ثمّ سأله في الثانية أو في الثالثة فجذبه الأشعث بن قيس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 أطيعوا، فإنّما عليهم ما حمّلوا و عليكم ما حمّلتم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في رواية أُخرى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فجذبه الأشعث بن قيس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و أطيعوا، فإنّما عليهم ما حمّلوا و عليكم ما حمّلتم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رسول اللّٰه صلى الله عليه و آله و سلم فبايعناه، فكان فيما أخذ علينا أن بايعنا على السمع و الطاعة في منشطنا و مكرهنا و عسرنا و يسرنا و اثره علينا و أن لا ننازع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تروا كفراً بواحاً عندكم من اللّٰه فيه برهان</w:t>
      </w:r>
      <w:r>
        <w:rPr>
          <w:rFonts w:eastAsia="Amiri" w:cs="Amiri" w:ascii="Amiri" w:hAnsi="Amiri"/>
          <w:color w:val="111111"/>
          <w:sz w:val="28"/>
          <w:szCs w:val="28"/>
          <w:rtl w:val="true"/>
          <w:lang w:bidi="ar-SA"/>
        </w:rPr>
        <w:t>».</w:t>
      </w:r>
      <w:r>
        <w:rPr>
          <w:rStyle w:val="FootnoteAnchor"/>
          <w:rtl w:val="true"/>
        </w:rPr>
        <w:footnoteReference w:id="766"/>
      </w:r>
    </w:p>
    <w:p>
      <w:pPr>
        <w:pStyle w:val="Heading5"/>
        <w:numPr>
          <w:ilvl w:val="4"/>
          <w:numId w:val="1"/>
        </w:numPr>
        <w:rPr/>
      </w:pPr>
      <w:bookmarkStart w:id="504" w:name="__RefHeading___Toc4062160_73709187"/>
      <w:bookmarkStart w:id="505" w:name="_Toc183"/>
      <w:bookmarkEnd w:id="504"/>
      <w:r>
        <w:rPr>
          <w:rtl w:val="true"/>
        </w:rPr>
        <w:t>تحليل هذه النظرية</w:t>
      </w:r>
      <w:r>
        <w:rPr>
          <w:rtl w:val="true"/>
        </w:rPr>
        <w:t>:</w:t>
      </w:r>
      <w:bookmarkEnd w:id="50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النظرية لا يصدّقها الكتاب العزيز و لا السنّة النبويّة و لا سيرة أئمّة المسلمين، كيف يجوز إطاعة أمر الجائر مطلقاً، أو فيما إذا لم يأمر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p>
    <w:p>
      <w:pPr>
        <w:pStyle w:val="BookText"/>
        <w:rPr/>
      </w:pPr>
      <w:r>
        <w:rPr>
          <w:rFonts w:ascii="Amiri" w:hAnsi="Amiri" w:eastAsia="Amiri" w:cs="Amiri"/>
          <w:color w:val="111111"/>
          <w:sz w:val="28"/>
          <w:sz w:val="28"/>
          <w:szCs w:val="28"/>
          <w:rtl w:val="true"/>
          <w:lang w:bidi="ar-SA"/>
        </w:rPr>
        <w:t>يُفْسِدُونَ فِي اَلْأَرْضِ وَ لاٰ يُصْلِحُونَ</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و قد نقل سبحانه اعتذار بعض أهل النار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تضافر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 روى الإمام الرضا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أرضى سلطاناً بما أسخط اللّٰه خرج عن دين اللّٰه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روى مسلم في صحيحه عن ابن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المرء المسلم السمع و الطاعة فيما أحبّ و كره إلّا أن يؤمر بمعصية فلا سمع و لا طاعة</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إلى غير ذلك من الروايات الناهية عن إطاعة الإمام الجائر مطلقاً أو فيما يأمر بمعصية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الإمعان فيها و في غيرها يعرب عن حرمة الإطاعة مطلقاً، كيف و قد روى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لمن لم يطع اللّٰه</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نعم كل ما ذكرنا من حرمة الطاعة، مشروط بالقدرة و المنعة، و إلّا ففيه كلام آخر ليس المقام محل تفصيله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السيرة فيظهر حالها عند الكلام في المقام الثاني</w:t>
      </w:r>
      <w:r>
        <w:rPr>
          <w:rFonts w:eastAsia="Amiri" w:cs="Amiri" w:ascii="Amiri" w:hAnsi="Amiri"/>
          <w:color w:val="111111"/>
          <w:sz w:val="28"/>
          <w:szCs w:val="28"/>
          <w:rtl w:val="true"/>
          <w:lang w:bidi="ar-SA"/>
        </w:rPr>
        <w:t xml:space="preserve">: </w:t>
      </w:r>
      <w:bookmarkStart w:id="506" w:name="pg11544_168370"/>
    </w:p>
    <w:p>
      <w:pPr>
        <w:pStyle w:val="Heading4"/>
        <w:numPr>
          <w:ilvl w:val="3"/>
          <w:numId w:val="1"/>
        </w:numPr>
        <w:rPr/>
      </w:pPr>
      <w:bookmarkStart w:id="507" w:name="__RefHeading___Toc4062162_73709187"/>
      <w:bookmarkStart w:id="508" w:name="_Toc184"/>
      <w:bookmarkEnd w:id="506"/>
      <w:bookmarkEnd w:id="507"/>
      <w:r>
        <w:rPr>
          <w:rtl w:val="true"/>
        </w:rPr>
        <w:t>الثاني</w:t>
      </w:r>
      <w:r>
        <w:rPr>
          <w:rtl w:val="true"/>
        </w:rPr>
        <w:t xml:space="preserve">: </w:t>
      </w:r>
      <w:r>
        <w:rPr>
          <w:rtl w:val="true"/>
        </w:rPr>
        <w:t>في لزوم الخروج على الحاكم الجائر</w:t>
      </w:r>
      <w:r>
        <w:rPr>
          <w:rtl w:val="true"/>
        </w:rPr>
        <w:t>:</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أكثر أهل السنّة إلى حرمة الخروج، و هذا هو إمام الحنابلة يقول في رسالته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الغزو ماضٍ مع الأُمراء إلى يوم القيامة، البرّ و الفاجر، و إقامة الحدود إلى الأئمة، و ليس لأحدٍ أن يطعن عليهم و ينازعهم</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أبو جعفر الطحاوي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نرى الخروج على أئمّتنا و لا ولاة أمرنا و إن جاروا</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الأشعري عند بيان عقيدة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يرون الدعاء لأئمّة المسلمين بالصلاح و أن لا يخرجوا عليهم بالسيف</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البزدوي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فسق الإمام يجب الدعاء له بالتوبة، و لا يجوز الخروج عليه لأنّ في الخروج إثارة الفتن و الفساد في العالم</w:t>
      </w:r>
      <w:r>
        <w:rPr>
          <w:rFonts w:eastAsia="Amiri" w:cs="Amiri" w:ascii="Amiri" w:hAnsi="Amiri"/>
          <w:color w:val="111111"/>
          <w:sz w:val="28"/>
          <w:szCs w:val="28"/>
          <w:rtl w:val="true"/>
          <w:lang w:bidi="ar-SA"/>
        </w:rPr>
        <w:t>».</w:t>
      </w:r>
      <w:r>
        <w:rPr>
          <w:rStyle w:val="FootnoteAnchor"/>
          <w:rtl w:val="true"/>
        </w:rPr>
        <w:footnoteReference w:id="77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الباقلاني بعد ما ذكر فسق الإمام و ظلمه بغصب الأموال، و ضرب الأبشار، و تناول النفوس المحرّمة، و تضييع الحقوق، و تعطيل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ينخلع بهذه الأُمور، و لا يجب الخروج عليه، بل يجب وعظه و تخويفه، و ترك طاعته في شيء ممّا يدعو إليه من معاصي اللّٰه</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إلى غير ذلك من الكلمات الّتي فيما ذكرنا غنىً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شخصيات لامعة أصحروا بالحقيقة و جاءوا بكلامٍ حاسمٍ، و إليك بعض من ذهب إلى وجوب الخروج على الحاكم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بكر الجصّاص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مذهب أبي حنيفة مشهوراً في قتال الظلمة و أئمّة الجور، و لذلك قال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احتملنا أبا حنيفة على كل شيء حتى جاءنا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نحتمله، و كان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الأمر بالمعروف و النهي عن المنكر فرض بالقول، فإن لم يؤتمر له فبالسيف على ما روي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إبراهيم الصائغ و كان من فقهاء أهل خراسان و رواة الأخبار و نسّاكهم عن الأمر بالمعروف و النهي عن المنكر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فرض، و حدّثه بحديث عن عكرمة عن ابن عباس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الشهداء حمزة بن عبد المطلب و رجل قام إلى إمام جائر فأمره بالمعروف و نهاه عن المنكر فقتل</w:t>
      </w:r>
      <w:r>
        <w:rPr>
          <w:rFonts w:eastAsia="Amiri" w:cs="Amiri" w:ascii="Amiri" w:hAnsi="Amiri"/>
          <w:color w:val="111111"/>
          <w:sz w:val="28"/>
          <w:szCs w:val="28"/>
          <w:rtl w:val="true"/>
          <w:lang w:bidi="ar-SA"/>
        </w:rPr>
        <w:t>».</w:t>
      </w:r>
      <w:r>
        <w:rPr>
          <w:rStyle w:val="FootnoteAnchor"/>
          <w:rtl w:val="true"/>
        </w:rPr>
        <w:footnoteReference w:id="77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الواجب إن وقع شيء من الجور و إن قلّ، أن يكلّم الإمام في ذلك و يمنع منه، فإن امتنع و راجع الحقّ و أذعن للقود من البشرة أو من الأعضاء، و لإقامة حدّ الزنا و القذف و الخمر عليه فلا سبيل إلى خلعه، و هو إمام كما كان، لا يحلّ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امتنع من إنفاذ شيء من هذه الواجبات عليه و لم يراجع، وجب خلعه و إقامة غيره ممّن يقوم بالحقّ، لقوله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تَعٰاوَنُوا عَلَى اَلْبِرِّ وَ اَلتَّقْوىٰ وَ لاٰ تَعٰاوَنُوا عَلَى 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تضييع شيء من واجبات الشرائع</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أبي الحديد المعتزلي في شرح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الخوارج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أصحابنا انّ الخروج على أئمّة الجور واجب، و عند أصحابنا أيضاً انّ الفاسق المتغلّب بغير شبهة يعتمد عليها، لا يجوز أن يُنْصَر على من يخرج عليه ممّن ينتمي إلى الدين، و يأمر بالمعروف و ينهى عن المنكر، بل يجب أن ينصر الخارجون عليه، و إن كانوا ضالّين في عقيدة اعتقدوها بشبهة دينية دخلت عليهم، لأنّهم أعدل منه و أقرب إلى الحقّ، و لا ريب في تلزّم الخوارج بالدين، كما لا ريب في أنّ معاوية لم يظهر عنه مثل ذلك</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إمام الحرمين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الامام إذا جار، و ظهر ظلمه و غيّه و لم يرعو لزاجر عن سوء صنيعة فلأهل الحل و العقد، التواطؤ على ردعه و لو بشهر السلاح و نصب الحروب</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إذا وقفت على هذه النقول، فالحقّ هو وجوب الخروج على الحاكم الجائر إذا كان في ركوبه منصّةَ الحكم خطراً على الإسلام و المسلمين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ذلك ما ورد حول الأمر بالمعروف و النهي عن </w:t>
      </w:r>
    </w:p>
    <w:p>
      <w:pPr>
        <w:pStyle w:val="BookText"/>
        <w:rPr/>
      </w:pPr>
      <w:r>
        <w:rPr>
          <w:rFonts w:ascii="Amiri" w:hAnsi="Amiri" w:eastAsia="Amiri" w:cs="Amiri"/>
          <w:color w:val="111111"/>
          <w:sz w:val="28"/>
          <w:sz w:val="28"/>
          <w:szCs w:val="28"/>
          <w:rtl w:val="true"/>
          <w:lang w:bidi="ar-SA"/>
        </w:rPr>
        <w:t>المنكر، فإنّ الخروج على السلطان الجائر من مراتب الأمر بالمعروف و النهي عن المنكر، و لا يقوم به إلّا أصحاب القدرة و المنعة، الذين لديهم امكانية الكفاح المسلّح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فيكفي في ذلك ما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في تاريخه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لقينا 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برئ، و من أنكره بلسانه فقد أُجر، و هو أفضل من صاحبه، و من أنكره بالسيف لتكون كلمة اللّٰه العليا و كلمة الظالمين السفلى فذلك الّذي أصاب سبيل الهدى و قام على الطريق و نوّر في قلبه اليقين</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مسند أحمد عن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لا يعذّب العامّة بعمل الخاصّة حتى يروا المنكر بين ظهرانيهم، و هم قادرون على أن ينكرونه، فإذا فعلوا ذلك عذّب اللّٰه الخاصّة و العامّة</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فالقدرة، و منطق القوة يستعان به إذا لم تثمر المراتب السابقة، و في بعض الروايات إلماعات إليه، و هي بين كونها نقيّة السند و ضعيفته، و لكن المجموع يفيد اليقين بالمقصود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فأنكروا بقلوبكم و الفظوا بألسنتكم </w:t>
      </w:r>
    </w:p>
    <w:p>
      <w:pPr>
        <w:pStyle w:val="BookText"/>
        <w:rPr/>
      </w:pPr>
      <w:r>
        <w:rPr>
          <w:rFonts w:ascii="Amiri" w:hAnsi="Amiri" w:eastAsia="Amiri" w:cs="Amiri"/>
          <w:color w:val="111111"/>
          <w:sz w:val="28"/>
          <w:sz w:val="28"/>
          <w:szCs w:val="28"/>
          <w:rtl w:val="true"/>
          <w:lang w:bidi="ar-SA"/>
        </w:rPr>
        <w:t>و صكّوا بها جباههم، و لا تخافوا في اللّٰه لومة لائم</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الحسين خطب أصحابه و أصحاب الحرّ،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 آله و سلم يعمل في عباد اللّٰه بالإثم و العدوان، فلم يُغَيِّر عليه بفعل و 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هؤلاء قد لزموا طاعة الشيطان و تركوا طاعة الرحمن، و أظهروا الفساد و عطّلوا الحدود، و استأثروا بالفيء، و أحلّوا حرام اللّٰه و حرّموا حلاله، و أنا أحقّ من غيّر</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باسناده عن مسعدة بن صدقة، 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المعصية إذا عمل بها العبد سرّاً لم تُضرَّ إلّا عاملها، فإذا عمل بها علانية و لم يغيّر عليه أضرّت بالعامة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انّه يذلّ بعمله دين اللّٰه و يقتدي به أهل عداوة اللّٰه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فيما ذكرنا من الروايات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السيرة فحدّث عنها و لا حرج، ففي ثورة الإمام الطاهر الحسين سيّد الشهداء، و ثورة أهل المدينة على زيد الطاغية، و ثورة أهل البيت في فترات خاصة، كفاية لطالب الحق و كلّها تؤيّد نظرية لزوم الخروج على الحاكم الجائر بشروط خاصة مبيّنة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في المقام بما ذكره صاحب المنار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المسائل المجمع عليها قولاً و اعتقاداً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طاعة لمخلوق في معصية الخالق، و إنّما الطاعة في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الخروج على الحاكم المسلم إذا ارتدّ عن الإسلام واجب، و إنّ اباحة المجمع على تحريمه كالزنا و السكر و استباحة إبطال الحدود و شرع ما لم يأذن به اللّٰه، كفر و ردّة، و انّه إذا وجد في الدنيا حكومة عادلة تقيم الشرع، و حكومة جائرة تعطله، وجب على كلّ مسلم نصر الأُولى ما استطاع، و انّه إذا بغت طائفة من المسلمين على أُخرى، و جرّدت عليها السيف، و تعذّر الصلح بينهما، فالواجب على المسلمين قتال الباغية المعتدية حتى تفيء إلى أمر اللّٰه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ورد في الصبر على أئمّة الجور إلّا إذا كفروا، معارض بنصوص أُخرى، و المراد به اتّقاء الفتنة و تفريق الكلمة المجتمعة، و أقواها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لا تنازع الأمر أهله إلّا أن تروا كفراً بواحاً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بالكفر هنا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الحديث انّ منازعة الإمام الحق في إمامته ننزعها منه لا يجب إلّا إذا كفر كفراً ظاهراً و كذا عمّاله و ولاته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الظلم و المعاصي فيجب إرجاعه عنها مع بقاء إمامته و طاعته في المعروف دون المنكر، و إلّا خلع و نصب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خروج الحسين سبط رسول اللّٰه صلى الله عليه و آله و سلم على إمام الجور و البغي، الّذي ولَّي أمر المسلمين بالقوّة و 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معاوية خذله اللّٰه، و خذل من انتصر له من الكرامية و النواصب الذين لا يزالون يستحبون عبادة الملوك و الظالمين، على مجاهدتهم لإقامة العدل و الدين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صار رأي الأُمم الغالب في هذا العصر وجوب الخروج على الملوك المستبدّين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خرجت الأُمّة العثمانية على سلطانها عبد الحميد خان فسلبت السلطة منه و خلعته بفتوى من شيخ الإسلام</w:t>
      </w:r>
      <w:r>
        <w:rPr>
          <w:rFonts w:eastAsia="Amiri" w:cs="Amiri" w:ascii="Amiri" w:hAnsi="Amiri"/>
          <w:color w:val="111111"/>
          <w:sz w:val="28"/>
          <w:szCs w:val="28"/>
          <w:rtl w:val="true"/>
          <w:lang w:bidi="ar-SA"/>
        </w:rPr>
        <w:t>».</w:t>
      </w:r>
      <w:r>
        <w:rPr>
          <w:rStyle w:val="FootnoteAnchor"/>
          <w:rtl w:val="true"/>
        </w:rPr>
        <w:footnoteReference w:id="787"/>
      </w:r>
      <w:bookmarkStart w:id="509" w:name="pg11544_168377"/>
    </w:p>
    <w:p>
      <w:pPr>
        <w:pStyle w:val="Heading3"/>
        <w:numPr>
          <w:ilvl w:val="2"/>
          <w:numId w:val="1"/>
        </w:numPr>
        <w:rPr/>
      </w:pPr>
      <w:bookmarkStart w:id="510" w:name="__RefHeading___Toc4062164_73709187"/>
      <w:bookmarkStart w:id="511" w:name="_Toc185"/>
      <w:bookmarkEnd w:id="509"/>
      <w:bookmarkEnd w:id="510"/>
      <w:r>
        <w:rPr/>
        <w:t>4</w:t>
      </w:r>
      <w:r>
        <w:rPr>
          <w:rtl w:val="true"/>
        </w:rPr>
        <w:t xml:space="preserve"> - </w:t>
      </w:r>
      <w:r>
        <w:rPr>
          <w:rtl w:val="true"/>
        </w:rPr>
        <w:t>التقية قولاً و عملاً</w:t>
      </w:r>
      <w:bookmarkEnd w:id="511"/>
    </w:p>
    <w:p>
      <w:pPr>
        <w:pStyle w:val="BookText"/>
        <w:rPr/>
      </w:pPr>
      <w:r>
        <w:rPr>
          <w:rFonts w:ascii="Amiri" w:hAnsi="Amiri" w:eastAsia="Amiri" w:cs="Amiri"/>
          <w:color w:val="111111"/>
          <w:sz w:val="28"/>
          <w:sz w:val="28"/>
          <w:szCs w:val="28"/>
          <w:rtl w:val="true"/>
          <w:lang w:bidi="ar-SA"/>
        </w:rPr>
        <w:t>ذهبت الأزارقة إلى حرمة التقيّة في القول و العمل، بينما ذهبت النجدية إلى جوازها</w:t>
      </w:r>
      <w:r>
        <w:rPr>
          <w:rStyle w:val="FootnoteAnchor"/>
          <w:rtl w:val="true"/>
        </w:rPr>
        <w:footnoteReference w:id="788"/>
      </w:r>
      <w:r>
        <w:rPr>
          <w:rFonts w:ascii="Amiri" w:hAnsi="Amiri" w:eastAsia="Amiri" w:cs="Amiri"/>
          <w:color w:val="111111"/>
          <w:sz w:val="28"/>
          <w:sz w:val="28"/>
          <w:szCs w:val="28"/>
          <w:rtl w:val="true"/>
          <w:lang w:bidi="ar-SA"/>
        </w:rPr>
        <w:t>، و ربّما تنسب حرمة التقيّة إلى جميع الخوارج و إن أُكره المؤمن و خاف القتل</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تنقسم حسب انقسام الأحكام إلى خمسة، فمنها واجب، و منها حرام، فإنّها تجب لحفظ النفوس، و الأعراض، و الأموال الطائلة؛ كما إنّها تحرم إذا ترتّبت عليها مفسدة أعظم كهدم الدين و خفاء الحقيقة على الأجيال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في الدين عند الخوف على النفس، و قد يجوز في حال دون حال للخوف على المال، و لضروب من الاستصلاح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تجب أحياناً و يكون فرضاً، و تجوز أحياناً من غير وجوب، و تكون في وقت أفضل من تركها، و يكون تركها أفضل و إن كان فاعلها معذوراً و معفوّاً عنه، متفضّلاً عليه بترك اللوم عليها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جائزة في الأقوال كلّها عند الضرورة، و ربّما وجبت فيها </w:t>
      </w:r>
    </w:p>
    <w:p>
      <w:pPr>
        <w:pStyle w:val="BookText"/>
        <w:rPr/>
      </w:pPr>
      <w:r>
        <w:rPr>
          <w:rFonts w:ascii="Amiri" w:hAnsi="Amiri" w:eastAsia="Amiri" w:cs="Amiri"/>
          <w:color w:val="111111"/>
          <w:sz w:val="28"/>
          <w:sz w:val="28"/>
          <w:szCs w:val="28"/>
          <w:rtl w:val="true"/>
          <w:lang w:bidi="ar-SA"/>
        </w:rPr>
        <w:t>لضرب من اللطف و الاستصلاح، و ليس يجوز من الأفعال في قتل المؤمنين و لا فيما يُعْلَم أو يُغْلَب انّه استفساد في الدين، و هذا مذهب يخرج عن أُصول أهل العدل و أهل الإمامة خاصّة دون المعتزلة و الزيدية و الخوارج و العامة المتسمّية بأصحاب الحديث</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يكفي في جواز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أهم الأحوال، أي أنّ ترك موالاة الكافرين حتم على المؤمنين في كلّ حال، إلّا في حال الخوف من شيء يتّقونه منهم، فللمؤمنين حينئذ أن يوالوهم بقدر ما يتّقى به ذلك الشيء، لأنّ درء المفاسد مقدّم على جلب المصالح</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الاستثناء منقطع، فإنّ التقرّب من الغير خوفاً، بإظهار آثار التولّي، ظاهراً من غير عقد القلب على الحبّ و الولاية، ليس من التولّي في شيء، لأنّ الخوف و الحب أمران قلبيّان و متنافيان أثراً في القلب، فكيف يمكن اجتماعهما، فاستثناء الاتّقاء استثناء منقطع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شَرَحَ بِالْكُفْرِ صَدْراً فَعَلَيْهِمْ غَضَبٌ مِنَ اَللّٰهِ وَ لَهُمْ عَذٰابٌ عَظِيمٌ</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فترى أنّه سبحانه يجوّز إظهار الكفر كرهاً و مجاراة الكافرين خوفاً منهم، بشرط أن يكون القلب مطمئنّاً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مداراة الكافرين في بعض الظروف حراماً، فلما ذا رخّصه الإسلام و أباحه، و قد اتّفق المفسّرون على أنّ الآية نزلت في جماعة أُكرهوا على الكفر، و هم عمّار و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قتل أبو عمّار و أُمّه، و أعطاهم عمّار بلسانه، ما أرادوا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سبحانه بذلك رسول اللّٰه،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و اختلط الإيمان بلحمه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عمّار إلى رسول اللّٰه و هو يبكي،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يا رسول اللّٰه، ما تركت حتى نلت منك، و ذكرت آلهتهم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يمسح عينيه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فعدلهم بما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بذلك يظهر، أنّ تحريم التقيّة على وجه الإطلاق اجتهاد في مقابل النصّ، فإنّ الآية تصرّح بأنّ من نطق بكلمة الكفر مُكْرَهاً وقاية لنفسه من الهلاك، لا شارحاً بالكفر صدراً، و لا مستحسناً للحياة الدنيا على الآخرة، لا يكون كافراً، بل يعذر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رَجُلٌ مُؤْمِنٌ مِنْ آلِ فِرْعَوْنَ يَكْتُمُ إِيمٰانَهُ أَ تَقْتُلُونَ رَجُلاً أَنْ </w:t>
      </w:r>
    </w:p>
    <w:p>
      <w:pPr>
        <w:pStyle w:val="BookText"/>
        <w:rPr/>
      </w:pPr>
      <w:r>
        <w:rPr>
          <w:rFonts w:ascii="Amiri" w:hAnsi="Amiri" w:eastAsia="Amiri" w:cs="Amiri"/>
          <w:color w:val="111111"/>
          <w:sz w:val="28"/>
          <w:sz w:val="28"/>
          <w:szCs w:val="28"/>
          <w:rtl w:val="true"/>
          <w:lang w:bidi="ar-SA"/>
        </w:rPr>
        <w:t>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أَقْصَى اَلْمَدِينَةِ يَسْعىٰ قٰالَ يٰا مُوسىٰ 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لوجوب التقيّة أو جوازها شروط و أحكام ذكرها العلماء في كتبهم الفقهية، و لأجل ذلك حرّموا التقيّة في موارد، كقتل المؤمن تقيّة، أو ارتكاب محرّم يوجب الفساد الكثير، و لأجل ذلك نرى أنّ كثيراً من عظماء الشيعة و أكابرهم رفضوا التقيّة في بعض الأحايين و تهيّئوا للشنق على حبال الجور، و الصلب على أخشاب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استعمل التقيّة أو رفضها، له الحسنى، و كلّ عمل بوظيفته الّتي عيّنتها 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يحكي لنا عن الكثير من رجالات الشيعة الذين تركوا التقيّة و قدَّموا نفوسهم المقدَّسة قرابين للحقّ، و منهم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قائدهم الصحابيّ العظيم الّذي أنهكته العبادة و الورع، حجر بن عدي الكندي، الّذي كان من قادة الجيوش الإسلامية الفاتحة للشام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ميثم التمّار، و رشيد الهجري، و عبد اللّٰه بن يقطر الذين شَنَقهم ابن زياد في كناسة الكوفة، هؤلاء و المئات من أمثالهم هانت عليهم نفوسهم </w:t>
      </w:r>
    </w:p>
    <w:p>
      <w:pPr>
        <w:pStyle w:val="BookText"/>
        <w:rPr/>
      </w:pPr>
      <w:r>
        <w:rPr>
          <w:rFonts w:ascii="Amiri" w:hAnsi="Amiri" w:eastAsia="Amiri" w:cs="Amiri"/>
          <w:color w:val="111111"/>
          <w:sz w:val="28"/>
          <w:sz w:val="28"/>
          <w:szCs w:val="28"/>
          <w:rtl w:val="true"/>
          <w:lang w:bidi="ar-SA"/>
        </w:rPr>
        <w:t>العزيزة في سبيل الحقّ، و نطحوا صخرة الباطل، بل وجدوا العمل بالتقيّة حراماً، و لو سكتوا و عملوا بها و أصبح دين الإسلام دينَ معاوية و يزيد و زياد و ابن زياد، دينَ المكر، و دينَ الغدر، و دينَ النفاق، و دينَ الخداع، دين كل رذيلة، و أين هو من دين الإسلام الحقّ، الّذي هو دين كل فضيلة، أُولئك هم أضاحي الإسلام و قرابين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أُولئك، إمام الشيعة، أبو الشهداء الحسين و أصحابه الذين هم سادة الشهداء وقادة أهل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أنّ إيجاب التقيّة على الإطلاق و تحريمها كذلك،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القول الفصل هو تقسيم التقيّة إلى الواجب و الحرام، أو إلى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الشيعة اشتهرت بالتقيّة بين سائر الفرق، و ربّما تُزرىٰ بها و تُتَّهم بالنفاق فقد أشبعنا الكلام فيها، و بيّنّا، الفرق بين التقيّة و النفاق في أبحاثنا الكلامية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كلمة للعلّامة المحقّق السيد الشهرستاني نأتي بها هنا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التقيّة إخفاء أمر ديني لخوف الضرر من إظهاره، و التقيّة بهذا المعنى، شعار كلّ ضعيف مسلوب الحرية، إلّا أنّ الشيعة قد اشتهرت بالتقيّة أكثر من غيرها، لأنّها منيت باستمرار الضغط عليها أكثر من أيّ أُمّة أُخرى، فكانت مسلوبة الحرية في عهد الدولة الأمويّة كلِّه، و في عهد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العباسيين على طوله و في أكثر أيام الدولة العثمانية و لأجله استشعروا شعار التقيّة أكثر من أيّ قوم، و لمّا كانت الشيعة تختلف عن الطوائف المخالفة لها في قسم مهم من الاعتقادات في أُصول الدين، و في كثير من المسائل الفقهية، و تستجلب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رقابة و حزازة في النفوس، و قد يجرّ إلى اضطهاد أقوى الحزبين لأضعفه، أو اخراج الأعزّ منهما الأذلّ كما يتلوه علينا التاريخ و تصدّقه التجارب، لذلك أضحت شيعة الأئمّة من آل البيت تضطرّ في أكثر الأحيان إلى الكتمان لصيانة النفس و النفيس، و المحافظة على الوداد و الأُخوّة مع سائر اخوانهم المسلمين، لئلاّ تنشق عصا الطاعة، و لكيلا يحسّ الكفّار بوجود اختلاف ما في الجامعة الإسلامية فيوسّعوا الخلاف بين الأُمّة المحمّدية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bookmarkStart w:id="512" w:name="pg11544_168383"/>
    </w:p>
    <w:p>
      <w:pPr>
        <w:pStyle w:val="Heading3"/>
        <w:numPr>
          <w:ilvl w:val="2"/>
          <w:numId w:val="1"/>
        </w:numPr>
        <w:rPr/>
      </w:pPr>
      <w:bookmarkStart w:id="513" w:name="__RefHeading___Toc4062166_73709187"/>
      <w:bookmarkStart w:id="514" w:name="_Toc186"/>
      <w:bookmarkEnd w:id="512"/>
      <w:bookmarkEnd w:id="513"/>
      <w:r>
        <w:rPr/>
        <w:t>5</w:t>
      </w:r>
      <w:r>
        <w:rPr>
          <w:rtl w:val="true"/>
        </w:rPr>
        <w:t xml:space="preserve"> - </w:t>
      </w:r>
      <w:r>
        <w:rPr>
          <w:rtl w:val="true"/>
        </w:rPr>
        <w:t>ما تجب معرفته بالتفصيل</w:t>
      </w:r>
      <w:bookmarkEnd w:id="514"/>
    </w:p>
    <w:p>
      <w:pPr>
        <w:pStyle w:val="Heading4"/>
        <w:numPr>
          <w:ilvl w:val="3"/>
          <w:numId w:val="1"/>
        </w:numPr>
        <w:rPr/>
      </w:pPr>
      <w:bookmarkStart w:id="515" w:name="__RefHeading___Toc4062168_73709187"/>
      <w:bookmarkStart w:id="516" w:name="_Toc187"/>
      <w:bookmarkEnd w:id="515"/>
      <w:r>
        <w:rPr>
          <w:rtl w:val="true"/>
        </w:rPr>
        <w:t>اشارة</w:t>
      </w:r>
      <w:bookmarkEnd w:id="516"/>
    </w:p>
    <w:p>
      <w:pPr>
        <w:pStyle w:val="BookText"/>
        <w:rPr/>
      </w:pPr>
      <w:r>
        <w:rPr>
          <w:rFonts w:ascii="Amiri" w:hAnsi="Amiri" w:eastAsia="Amiri" w:cs="Amiri"/>
          <w:color w:val="111111"/>
          <w:sz w:val="28"/>
          <w:sz w:val="28"/>
          <w:szCs w:val="28"/>
          <w:rtl w:val="true"/>
          <w:lang w:bidi="ar-SA"/>
        </w:rPr>
        <w:t>إنّ هذه المسألة تفترق عن المسألة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حقيقة الإيمان، و انّ العمل هل هو مقوّم لأقلّ مراتب الإيمان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روح البحث في المقام عن تحديد ما تجب معرفته في مجالي العقيدة و الشريعة، بخلاف المسألة السابقة فإنّ موضوعه تحديد مفهوم الإيمان و انّه هل هو متقوّم بالعقيدة فقط، أو مركّب منها و من العمل؟ فالمسألتان مختلفتان جوهراً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عقيدة و شريعة، و المطلوب من الأُولى، المعرفة ثمّ الالتزام القلبي، كما أنّ المطلوب من الثانية المعرفة ثمّ الالتزام العملي، و هذا ممّا لم يختلف فيه اثنان، إلّا أنّه وقع الاختلاف في تحديد المقدار الّذي تجب معرفته تفصيلاً مقدمة للالتزام القلبي، كما وقع الخلاف في المقدار الأدنى الّذي تجب معرفته تفصيلاً مقدمة للالتزام العملي، و نحن نبحث عن كلا الأمرين</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4062170_73709187"/>
      <w:bookmarkStart w:id="518" w:name="_Toc188"/>
      <w:bookmarkEnd w:id="517"/>
      <w:r>
        <w:rPr>
          <w:rtl w:val="true"/>
        </w:rPr>
        <w:t>الأمر الأوّل</w:t>
      </w:r>
      <w:r>
        <w:rPr>
          <w:rtl w:val="true"/>
        </w:rPr>
        <w:t xml:space="preserve">: </w:t>
      </w:r>
      <w:r>
        <w:rPr>
          <w:rtl w:val="true"/>
        </w:rPr>
        <w:t>ما تجب معرفته في مجال العقيدة</w:t>
      </w:r>
      <w:r>
        <w:rPr>
          <w:rtl w:val="true"/>
        </w:rPr>
        <w:t>:</w:t>
      </w:r>
      <w:bookmarkEnd w:id="51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من الطائفة البيهسيّة من الخوارج، لزوم معرفة جميع العقائد الإسلامية تفصيلاً و انّه لو لا هذه المعرفة لما دخل الإنسان في عداد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أحد حتى يُقر بمعرفة اللّٰه، و بمعرفة رسوله صلى الله عليه و آله و سلم </w:t>
      </w:r>
    </w:p>
    <w:p>
      <w:pPr>
        <w:pStyle w:val="BookText"/>
        <w:rPr/>
      </w:pPr>
      <w:r>
        <w:rPr>
          <w:rFonts w:ascii="Amiri" w:hAnsi="Amiri" w:eastAsia="Amiri" w:cs="Amiri"/>
          <w:color w:val="111111"/>
          <w:sz w:val="28"/>
          <w:sz w:val="28"/>
          <w:szCs w:val="28"/>
          <w:rtl w:val="true"/>
          <w:lang w:bidi="ar-SA"/>
        </w:rPr>
        <w:t xml:space="preserve">و بمعرفة ما جاء به محمّد صلى الله عليه و آله و سلم جملة، و الولاية لأولياء اللّٰه سبحانه، و البراءة من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حرّم اللّٰه سبحانه ممّا جاء فيه الوعيد فلا يسع الإنسان إلّا علمه و معرفته بعينه و تفصيله</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يظهر هذا القول من بعض علمائنا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وجوب معرفة اللّٰه و صفاته الثبوتية و ما يصحّ عليه و ما يمتنع عنه و النبوّة و الإمامة و المعاد بالدليل لا بالتقليد</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 في الوقت نفسه هناك من قال منهم بكفاية الاقرار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من عند اللّٰه جملة</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يظهر هذا القول من الاباضية، قال محمّد بن سعد الكدمي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علماء الاباضية في القرن 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الجملة الّتي دعا إليها محمّد صلى الله عليه و آله و سلم و كذلك من دعا إلى دين اللّٰه بعد موت رسول اللّٰه صلى الله عليه و آله و سلم، ممّا لا يسع الناس جهله، و هو الإقرار باللّٰه، أنّه واحد، و انّه ليس كمثله شيء، و انّ محمّداً عبده و رسوله، و انّ جميع ما جاء به محمّد عن اللّٰه فهو الحق، فهذا الّذي لا يسع جهله في حال من الأحوال</w:t>
      </w:r>
      <w:r>
        <w:rPr>
          <w:rFonts w:eastAsia="Amiri" w:cs="Amiri" w:ascii="Amiri" w:hAnsi="Amiri"/>
          <w:color w:val="111111"/>
          <w:sz w:val="28"/>
          <w:szCs w:val="28"/>
          <w:rtl w:val="true"/>
          <w:lang w:bidi="ar-SA"/>
        </w:rPr>
        <w:t>.</w:t>
      </w:r>
      <w:r>
        <w:rPr>
          <w:rStyle w:val="FootnoteAnchor"/>
          <w:rtl w:val="true"/>
        </w:rPr>
        <w:footnoteReference w:id="80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أضاف البعض الآخر من الاباضية تبعاً لأهل الحديث ثمّ الأشاعرة، </w:t>
      </w:r>
    </w:p>
    <w:p>
      <w:pPr>
        <w:pStyle w:val="BookText"/>
        <w:rPr/>
      </w:pPr>
      <w:r>
        <w:rPr>
          <w:rFonts w:ascii="Amiri" w:hAnsi="Amiri" w:eastAsia="Amiri" w:cs="Amiri"/>
          <w:color w:val="111111"/>
          <w:sz w:val="28"/>
          <w:sz w:val="28"/>
          <w:szCs w:val="28"/>
          <w:rtl w:val="true"/>
          <w:lang w:bidi="ar-SA"/>
        </w:rPr>
        <w:t xml:space="preserve">الإيمان بالقدر خيره و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معرفتهما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أن تؤمن باللّٰه و ملائكته و كتبه و رسله و البعث و اليوم الآخر و الموت و القدر خيره و شرّه من اللّٰه عزّ و جلّ</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لأجل وجود التطرّف في القول الأوّل قال شيخنا المرتضى الأنصاري عند البحث عن حجّية الظن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 العلامة قدس سره في الباب الحادي عشر في ما يجب معرفته على كلّ مكلّف من تفاصيل التوحيد و النبوّة و الإمامة و المعاد أُموراً لا دليل على وجوبها مطلقاً، مدعياً انّ الجاهل بها عن نظر و استدلال خارج عن ربقة الإسلام مستحقّ للعقاب الدائم و هو في غاية الإشكال</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لأجل تحقيق الحال نبحث عن الموضوع على وجه الإيجاز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الأُصولية الّتي لا يطلب فيها أوّلاً و بالذات إلّا الاعتقاد،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وجب على المكلّف الاعتقاد و التديّن به غير مشروط بحصول العلم، فيكون تحصيل العلم من مقدّمات ذلك الواجب المطلق فيجب تحصيل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الاعتقاد و الالتزام إذا اتّفق حصول العلم به، و هذا كبعض تفاصيل المعارف الإسلامية الراجعة إلى المبدأ و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يجب الاعتقاد به مطلقاً و لأجل كون وجوبه غير مشروط بشيء يجب تحصيل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يتجاوز عن الاعتقاد بالشهادتين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 لا إله إلّا اللّٰه و شهادة أنّ محمّداً رسول اللّٰه صلى الله عليه و آله و سلم و هذه الشهادة تتضمّن الاعتقاد الاجمالي بصحّة كلّ ما جاء به النبي في مجال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كفاية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الأكرم صلى الله عليه و آله و سلم كان يقبل إسلام من أقرَّ بالشهادتين لفظاً حاكياً عن الاعتقاد به، و هذا يدلّ على أنّه يكفي في دخول الإنسان في عداد المسلمين، الإقرار بهما و لا تجب معرفة تفاصيل المعارف و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بعث محمّداً صلى الله عليه و آله و سلم و هو بمكة عشر سنين</w:t>
      </w:r>
      <w:r>
        <w:rPr>
          <w:rStyle w:val="FootnoteAnchor"/>
          <w:rtl w:val="true"/>
        </w:rPr>
        <w:footnoteReference w:id="804"/>
      </w:r>
      <w:r>
        <w:rPr>
          <w:rFonts w:ascii="Amiri" w:hAnsi="Amiri" w:eastAsia="Amiri" w:cs="Amiri"/>
          <w:color w:val="111111"/>
          <w:sz w:val="28"/>
          <w:sz w:val="28"/>
          <w:szCs w:val="28"/>
          <w:rtl w:val="true"/>
          <w:lang w:bidi="ar-SA"/>
        </w:rPr>
        <w:t>، و لم يمت بمكة في تلك العشر سنين أحد يشهد أن لا اله إلّا اللّٰه و أنّ محمّداً رسول اللّٰه صلى الله عليه و آله و سلم إلّا أدخله اللّٰه الجنة بإقراره و هو إيمان التصديق</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فهذا الاستدلال يعطي أنّ حقيقة الإيمان الّتي يخرج الإنسان بها عن حدّ الكفر، الموجب للخلود في النار، لم تتغيّر بعد انتشار الشريعة، و بعد هجرة النبيّ إلى المدينة المنوّرة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ظهرت في الشريعة أُمور صارت ضرورية الثبوت من النبي صلى الله عليه و آله و سلم </w:t>
      </w:r>
    </w:p>
    <w:p>
      <w:pPr>
        <w:pStyle w:val="BookText"/>
        <w:rPr/>
      </w:pPr>
      <w:r>
        <w:rPr>
          <w:rFonts w:ascii="Amiri" w:hAnsi="Amiri" w:eastAsia="Amiri" w:cs="Amiri"/>
          <w:color w:val="111111"/>
          <w:sz w:val="28"/>
          <w:sz w:val="28"/>
          <w:szCs w:val="28"/>
          <w:rtl w:val="true"/>
          <w:lang w:bidi="ar-SA"/>
        </w:rPr>
        <w:t xml:space="preserve">فيعتبر في تحقّق الإسلام عدم إنكارها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لزوم التصديق بها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لا يوجب التغيّر في ما يقوم الإيمان به، فإنّ المقصود انّه لا يعتبر في الإيمان أزيد من التوحيد و التصديق بالنبي صلى الله عليه و آله و سلم و انّه كان رسولاً صادقاً فيها يبلّغ، و لا تلزم معرفة تفاصيل ذلك و إلّا لزم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من آمن بمكة من أهل الجنّة لعدم إيمانهم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حقيقة الإيمان بعد انتشار الشريعة تختلف عن صدر الإسلام و كلا الأمرين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الاعتقاد بالمعاد و الحياة الآخرة يمثّل البُنْية التحتية للدعوة الإسلامية، بل لجميع الشرائع السماوية على وجه لا تتّصف الدعوة بالإلهية بدون الاعتقاد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الاعتقاد بها في إطار الشهادتين فإنّه ينطوي في طيّاتهما يوم بعث النبيّ الأكرم بالهداية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ما رواه البخاري في ذلك المجال و 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غداً هذه الراية رجلاً يحبّ اللّٰه و رسوله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أُدعى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و سلم علي بن أبي طالب فأعطاه إيّاها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 و 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ثمّ وقف و لم يلتفت و صرخ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على ما ذا أُقاتل الناس؟</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قاتلهم حتى يشهدوا أن لا إله إلّا اللّٰه و أنّ محمّداً رسول </w:t>
      </w:r>
    </w:p>
    <w:p>
      <w:pPr>
        <w:pStyle w:val="BookText"/>
        <w:rPr/>
      </w:pPr>
      <w:r>
        <w:rPr>
          <w:rFonts w:ascii="Amiri" w:hAnsi="Amiri" w:eastAsia="Amiri" w:cs="Amiri"/>
          <w:color w:val="111111"/>
          <w:sz w:val="28"/>
          <w:sz w:val="28"/>
          <w:szCs w:val="28"/>
          <w:rtl w:val="true"/>
          <w:lang w:bidi="ar-SA"/>
        </w:rPr>
        <w:t>اللّٰه، فإذا فعلوا ذلك فقد منعوا منك دماءهم و أموالهم إلّا بحقّها، و حسابهم على اللّٰه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فإذا كان الإقرار بالشهادتين كافياً في توصيف المقر مسلماً و مؤمناً، فيدلّ بالملازمة على عدم لزوم معرفة ما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يوضّح ذلك أيضاً ما رواه الإمام الرضا عليه السلام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فإذا قالوها فقد حرم عليّ دماءهم و أموالهم</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و روى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فإذا قالوا لا إلّا اللّٰه عصموا منّي دماءهم و أموالهم إلّا بحقّها و حسابهم على اللّٰه</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و الاستدلال بالروايتين حسب ما مرّ في غيرهما من الدلالة الالتزامية على عدم لزوم معرفة غيرهما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معرفة ما عدا ذلك من المعارف فلم يدلّ دليل على وجوب معرفتها بل الأصل المحكم عدم الوجوب إلّا ما دلّ الدليل الثانوي على وجوبه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519" w:name="pg11544_168389"/>
    </w:p>
    <w:p>
      <w:pPr>
        <w:pStyle w:val="BookText"/>
        <w:rPr/>
      </w:pPr>
      <w:bookmarkEnd w:id="519"/>
      <w:r>
        <w:rPr>
          <w:rFonts w:ascii="Amiri" w:hAnsi="Amiri" w:eastAsia="Amiri" w:cs="Amiri"/>
          <w:color w:val="111111"/>
          <w:sz w:val="28"/>
          <w:sz w:val="28"/>
          <w:szCs w:val="28"/>
          <w:rtl w:val="true"/>
          <w:lang w:bidi="ar-SA"/>
        </w:rPr>
        <w:t>هذا كلّه في المعارف الّتي تجب معرفتها بلا قيد، و لأجل ذلك يجب تحصيل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يجب الاعتقاد به لو وصل العلم به، فهذا كمعرفة صفات الربّ و أوصافه و المعرفة التفصيلية للمعاد و الحياة الأُخروية، كلّ ذلك يجب الاعتقاد به إذا حصل العلم و المعرفة و لكن لا يكون ذلك دليلاً على اعتباره في الإسلام أو الإيمان بأدنى مراتبه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062172_73709187"/>
      <w:bookmarkStart w:id="521" w:name="_Toc189"/>
      <w:bookmarkEnd w:id="520"/>
      <w:r>
        <w:rPr>
          <w:rtl w:val="true"/>
        </w:rPr>
        <w:t>الأمر الثاني</w:t>
      </w:r>
      <w:r>
        <w:rPr>
          <w:rtl w:val="true"/>
        </w:rPr>
        <w:t xml:space="preserve">: </w:t>
      </w:r>
      <w:r>
        <w:rPr>
          <w:rtl w:val="true"/>
        </w:rPr>
        <w:t>ما يجب تعلّمه في مجال الشريعة</w:t>
      </w:r>
      <w:r>
        <w:rPr>
          <w:rtl w:val="true"/>
        </w:rPr>
        <w:t>:</w:t>
      </w:r>
      <w:bookmarkEnd w:id="521"/>
    </w:p>
    <w:p>
      <w:pPr>
        <w:pStyle w:val="BookText"/>
        <w:rPr/>
      </w:pPr>
      <w:r>
        <w:rPr>
          <w:rFonts w:ascii="Amiri" w:hAnsi="Amiri" w:eastAsia="Amiri" w:cs="Amiri"/>
          <w:color w:val="111111"/>
          <w:sz w:val="28"/>
          <w:sz w:val="28"/>
          <w:szCs w:val="28"/>
          <w:rtl w:val="true"/>
          <w:lang w:bidi="ar-SA"/>
        </w:rPr>
        <w:t>هذا كلّه في مجال العقيدة و أمّا مجال الشريعة فتجب معرفة ما يبتلى به المكلّف في حياته من الأحكام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التفصيل بين ما تعم البلوى بها و غيره، أمّا الأوّل فتجب معرفة أحكامه فلا يجوز للمكلّف الدخول في العمل مع الظن بالابتلاء بما لا يعلم حكمه كأحكام الخلل، الشائع وقوعه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أعني ما لا يتّفق الابتلاء به إلّا نادراً فلا يجب تعلّم حكمه قبل الابتلاء للوثوق بعدم الابتلاء به غالباً، و على ذلك جرت السيرة بين المسلمين مضافاً إلى أنّ إيجاب معرفة جميع الأحكام تفصيلاً ممّا يوجب العسر و الحرج و يوجد الفوضى في الحياة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الظاهر أيضاً من بعض علماء الاباضية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لزمه شيء من ذلك ممّا يفوت مثل الصلاة، و الصوم، أو ممّا يفوت وقته من جميع الفرائض اللازمة له، ممّا يفوت وقته و يبطل و حضر وقته و وجب العمل به، </w:t>
      </w:r>
    </w:p>
    <w:p>
      <w:pPr>
        <w:pStyle w:val="BookText"/>
        <w:rPr/>
      </w:pPr>
      <w:r>
        <w:rPr>
          <w:rFonts w:ascii="Amiri" w:hAnsi="Amiri" w:eastAsia="Amiri" w:cs="Amiri"/>
          <w:color w:val="111111"/>
          <w:sz w:val="28"/>
          <w:sz w:val="28"/>
          <w:szCs w:val="28"/>
          <w:rtl w:val="true"/>
          <w:lang w:bidi="ar-SA"/>
        </w:rPr>
        <w:t>فمعنى انّه قيل إنّ عليه طلب العلم، من جميع ما جهل من ذلك</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ورد في الشريعة الإسلامية من الحق الأكيد على تحصيل العلم كآية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الدالّة على وجوب طلب العلم و التفقّه كلّها منصرفه إلى الموارد المبتلى بها، فمن أراد التفصيل فليرجع إلى محلّه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522" w:name="pg11544_168391"/>
    </w:p>
    <w:p>
      <w:pPr>
        <w:pStyle w:val="Heading3"/>
        <w:numPr>
          <w:ilvl w:val="2"/>
          <w:numId w:val="1"/>
        </w:numPr>
        <w:rPr/>
      </w:pPr>
      <w:bookmarkStart w:id="523" w:name="__RefHeading___Toc4062174_73709187"/>
      <w:bookmarkStart w:id="524" w:name="_Toc190"/>
      <w:bookmarkEnd w:id="522"/>
      <w:bookmarkEnd w:id="523"/>
      <w:r>
        <w:rPr/>
        <w:t>6</w:t>
      </w:r>
      <w:r>
        <w:rPr>
          <w:rtl w:val="true"/>
        </w:rPr>
        <w:t xml:space="preserve"> - </w:t>
      </w:r>
      <w:r>
        <w:rPr>
          <w:rtl w:val="true"/>
        </w:rPr>
        <w:t>حكم الدار</w:t>
      </w:r>
      <w:bookmarkEnd w:id="524"/>
    </w:p>
    <w:p>
      <w:pPr>
        <w:pStyle w:val="BookText"/>
        <w:rPr/>
      </w:pPr>
      <w:r>
        <w:rPr>
          <w:rFonts w:ascii="Amiri" w:hAnsi="Amiri" w:eastAsia="Amiri" w:cs="Amiri"/>
          <w:color w:val="111111"/>
          <w:sz w:val="28"/>
          <w:sz w:val="28"/>
          <w:szCs w:val="28"/>
          <w:rtl w:val="true"/>
          <w:lang w:bidi="ar-SA"/>
        </w:rPr>
        <w:t>وصف الدار بكونها دار إسلام أو إيمان، أو دار كفر، هو من جهة لحوق بعض الأحكام الشرعية بالمقيمين فيها، مثل جواز المناكحة و التوارث إذا لم يعرف حاله، و الصلاة خلفه أو عليه إذا مات، و الدفن في مقابر المسلمين، و موالاته و معاداته، إلى غير ذلك من الأحكام، و قد اختلفت الآراء في الأمر الّذي يصير سبباً لوصف الدار بكونها دار إسلام أو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اعتبر الكثرة، فإذا كان الأكثر من أهل الدار على دين الإسلام فهي دار إسلام و إلّا فدار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اعتبر مع الكثرة، الغلبة أيضاً، بأن يكون غالبين قاهرين على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اعتبر زوال التقية، فمتى لم يكن أهل الدار في تقيّة من السلطان في إظهار شعائر الدين فهي دار إسلام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من الزيدية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المناط في ذلك، بما يظهر في الدار و يوجد المقيم بها من الحال، فإذا كانت الدار بحيث يظهر فيها الشهادتان ظهوراً، لا يمكن المقام فيها إلّا بإظهارهما أو الكون في ذمّة و جوار من مظهرهما، و لا يتمكّن المقيم من إظهار خصلة من خصال الكفر </w:t>
      </w:r>
    </w:p>
    <w:p>
      <w:pPr>
        <w:pStyle w:val="BookText"/>
        <w:rPr/>
      </w:pPr>
      <w:r>
        <w:rPr>
          <w:rFonts w:ascii="Amiri" w:hAnsi="Amiri" w:eastAsia="Amiri" w:cs="Amiri"/>
          <w:color w:val="111111"/>
          <w:sz w:val="28"/>
          <w:sz w:val="28"/>
          <w:szCs w:val="28"/>
          <w:rtl w:val="true"/>
          <w:lang w:bidi="ar-SA"/>
        </w:rPr>
        <w:t>فهي دار إسلام، و إن لم تكن الدار بهذا الوصف الّذي ذكرناه فهي دار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عندهم مع ذلك بما يكون عليه أهلها من المذاهب المختلفة بعد تحقّق ما ذكرناه</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قال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الدار على الأغلب فيها، و كلّ موضع غلب فيه الكفر فهو دار كفر، و كلّ موضع غلب فيه الإيمان فهو دار إيمان، و كلّ موضع غلب فيه الإسلام فهو دار إسلام، قال اللّٰه تعالى في وصف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لَنِعْمَ دٰارُ اَلْمُتَّقِينَ</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و إن كان فيها أطفال و مجانين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وصف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سَأُرِيكُمْ دٰارَ اَلْفٰاسِقِينَ</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و إن كان فيها ملائكة اللّٰه مطيعون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على كلتا الدارين حكم الأغلب فيها</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هذه هي الأقوال الدارجة في حكم الدار، و المعروف عن الخوارج رأيان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بلد ظهر فيه الحكم بغير ما أنزل اللّٰه فهو دار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كفر الإمام فقد كفرت الرعيّة، الغائب منهم و الشاهد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الرأي الثاني تطرّف واضح، إذ كيف يكون كفر الإمام سبباً لكفر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الرعيّة، أما سمعوا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علي عليه السلام في هذا الشأن مخاطباً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أبيتم إلّا أن تزعموا أنّي أخطأت، و ضللت، فلم تُضلِّلون عامّة اُمّة محمّد صلى الله عليه و آله و سلم بضلالي و تأخذونهم بخطئي، و تكفّرونهم بذنوبي</w:t>
      </w:r>
      <w:r>
        <w:rPr>
          <w:rFonts w:eastAsia="Amiri" w:cs="Amiri" w:ascii="Amiri" w:hAnsi="Amiri"/>
          <w:color w:val="111111"/>
          <w:sz w:val="28"/>
          <w:szCs w:val="28"/>
          <w:rtl w:val="true"/>
          <w:lang w:bidi="ar-SA"/>
        </w:rPr>
        <w:t>».</w:t>
      </w:r>
      <w:r>
        <w:rPr>
          <w:rStyle w:val="FootnoteAnchor"/>
          <w:rtl w:val="true"/>
        </w:rPr>
        <w:footnoteReference w:id="819"/>
      </w:r>
      <w:bookmarkStart w:id="525" w:name="pg11544_168394"/>
    </w:p>
    <w:p>
      <w:pPr>
        <w:pStyle w:val="Heading3"/>
        <w:numPr>
          <w:ilvl w:val="2"/>
          <w:numId w:val="1"/>
        </w:numPr>
        <w:rPr/>
      </w:pPr>
      <w:bookmarkStart w:id="526" w:name="__RefHeading___Toc4062176_73709187"/>
      <w:bookmarkStart w:id="527" w:name="_Toc191"/>
      <w:bookmarkEnd w:id="525"/>
      <w:bookmarkEnd w:id="526"/>
      <w:r>
        <w:rPr/>
        <w:t>7</w:t>
      </w:r>
      <w:r>
        <w:rPr>
          <w:rtl w:val="true"/>
        </w:rPr>
        <w:t xml:space="preserve"> - </w:t>
      </w:r>
      <w:r>
        <w:rPr>
          <w:rtl w:val="true"/>
        </w:rPr>
        <w:t>في حكم الزاني المحصن</w:t>
      </w:r>
      <w:bookmarkEnd w:id="527"/>
    </w:p>
    <w:p>
      <w:pPr>
        <w:pStyle w:val="BookText"/>
        <w:rPr/>
      </w:pPr>
      <w:r>
        <w:rPr>
          <w:rFonts w:ascii="Amiri" w:hAnsi="Amiri" w:eastAsia="Amiri" w:cs="Amiri"/>
          <w:color w:val="111111"/>
          <w:sz w:val="28"/>
          <w:sz w:val="28"/>
          <w:szCs w:val="28"/>
          <w:rtl w:val="true"/>
          <w:lang w:bidi="ar-SA"/>
        </w:rPr>
        <w:t>قد عرفت أنّ الأزارقة لا تقول برجم الزاني إذا كان محصناً بحجّة أنّه ليس في ظاهر القرآن، و لا في السنّة المتواترة، و لكن المسألة من المسائل الفقهية، و اتّفق الفقهاء، على رجم الزاني المحصن بلا فرق بين الرجل و المرأة، و إنّما اختلفوا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داود و أهل الظاهر عليهما الجلد و الرجم من غير فرق بين الشابِّ و الشيخ، و الشابّة و الشيخة، و هو إحدى الروايتين عن أحمد بن حنبل،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و 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المحصن شيخاً أو شيخة فعليهما الجلد و الرجم، و إن كانا شابّين فعليهما الرجم بلا 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فقهاء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إلّا الرجم دون الجلد، و به قال بعض الإمامية</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بصدد تحقيق المسألة من حيث السعة و الضيق و إنّما نبحث عن ثبوت الرجم في الإسلام على وجه الإجمال، و ذلك لثبوته بفعل النبي و الخلفاء و الصحابة، أمّا النبي صلى الله عليه و آله و سلم فقد رجم ماعز حينما زنى، و رجم العامرية، كما رجم يهوديين زنيا</w:t>
      </w:r>
      <w:r>
        <w:rPr>
          <w:rStyle w:val="FootnoteAnchor"/>
          <w:rtl w:val="true"/>
        </w:rPr>
        <w:footnoteReference w:id="821"/>
      </w:r>
      <w:r>
        <w:rPr>
          <w:rFonts w:ascii="Amiri" w:hAnsi="Amiri" w:eastAsia="Amiri" w:cs="Amiri"/>
          <w:color w:val="111111"/>
          <w:sz w:val="28"/>
          <w:sz w:val="28"/>
          <w:szCs w:val="28"/>
          <w:rtl w:val="true"/>
          <w:lang w:bidi="ar-SA"/>
        </w:rPr>
        <w:t>، و روي عن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 </w:t>
      </w:r>
    </w:p>
    <w:p>
      <w:pPr>
        <w:pStyle w:val="BookText"/>
        <w:rPr/>
      </w:pPr>
      <w:r>
        <w:rPr>
          <w:rFonts w:ascii="Amiri" w:hAnsi="Amiri" w:eastAsia="Amiri" w:cs="Amiri"/>
          <w:color w:val="111111"/>
          <w:sz w:val="28"/>
          <w:sz w:val="28"/>
          <w:szCs w:val="28"/>
          <w:rtl w:val="true"/>
          <w:lang w:bidi="ar-SA"/>
        </w:rPr>
        <w:t>محمّداً صلى الله عليه و آله و سلم بالحق و أنزل عليه الكتاب، فكان فيما أنزل عليه آية الرجم، فقرأتها و عقلتها و وعيتها، و رجم رسول اللّٰه صلى الله عليه و آله و سلم و رجمنا بعده، فأخشى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نجد الرجم في كتاب اللّٰه، فيضلّوا بترك فريضة أنزلها اللّٰه تعالى، فالرجم حقّ على من زنى إذا أحصن من الرجال و النساء إذا قامت البيّنة، أو كان الحبل أو الاعتراف و قد قرأ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فأرجموهما البتّة نكالاً من اللّٰه و اللّٰه عزيز حكيم</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نحن لا نوافق الخليفة على كون آية الرجم من كتاب اللّٰه العزيز، فكيف يمكن لنا أن نعدّ كلاماً تعلو عليه الصناعة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سرق جزءاً من الذكر الحكيم الوارد في حد السرقة و ركّبه مع كلامه فعاد كلاماً مغسولاً عن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اللّٰه العزيز، لكنّا نوافق الخليفة على ثبوت الرجم في الإسلام، هذا هو الإمام علي بن أبي طالب جلد سراجة يوم الخميس و رجمها يوم الجمعة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جلدتها بكتاب اللّٰه، و رجمتها بسنّة رسول اللّٰه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ثبوت الرجم مع الجلد في بعض الموارد، فإنّه لا ينفي غير الجلد من سائر العقوبات، هذا إذا قلنا بثبوت الجلد و الرجم مطلقاً على المحصن، و أمّا إذا خصصنا الجمع بالشيخ و الشيخة، و أخرجنا الشاب و الشابة، فتكون السنّة مخصّصة لآية الجلد، فإنّ عموم القرآن يخصّص بالدليل القطعي، و ليس هذا نسخاً بل تخصيصاً، و كم من فرق بين </w:t>
      </w:r>
    </w:p>
    <w:p>
      <w:pPr>
        <w:pStyle w:val="BookText"/>
        <w:rPr/>
      </w:pPr>
      <w:r>
        <w:rPr>
          <w:rFonts w:ascii="Amiri" w:hAnsi="Amiri" w:eastAsia="Amiri" w:cs="Amiri"/>
          <w:color w:val="111111"/>
          <w:sz w:val="28"/>
          <w:sz w:val="28"/>
          <w:szCs w:val="28"/>
          <w:rtl w:val="true"/>
          <w:lang w:bidi="ar-SA"/>
        </w:rPr>
        <w:t>التخصيص و النسخ يقف عليه المعنيّون بعلم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الخوارج فقالوا بالجلد دون الرجم و احتجّوا بالوجهين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ترك كتاب اللّٰه الثابت بطريق القطع و اليقين لأخبار آحاد يجوز الكذب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يفضي إلى نسخ الكتاب و السنّة و هو غير جائز</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يلاحظ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القول بالرجم مضافاً إلى الجلد لا يستلزم ترك كتاب اللّٰه، لأنّ إثبات الشيء أي الجلد لا يكون دليلاً على نفي غيره، فأيّ مانع من أن تكون العقوبة في مطلق الزنا هي الجلد، و في خصوص المحصن، الجلد مع الرجم؟</w:t>
      </w:r>
    </w:p>
    <w:p>
      <w:pPr>
        <w:pStyle w:val="BookText"/>
        <w:rPr/>
      </w:pPr>
      <w:r>
        <w:rPr>
          <w:rFonts w:ascii="Amiri" w:hAnsi="Amiri" w:eastAsia="Amiri" w:cs="Amiri"/>
          <w:color w:val="111111"/>
          <w:sz w:val="28"/>
          <w:sz w:val="28"/>
          <w:szCs w:val="28"/>
          <w:rtl w:val="true"/>
          <w:lang w:bidi="ar-SA"/>
        </w:rPr>
        <w:t xml:space="preserve">هذا إذا قلنا بجلد المحصن مطلقاً، و أمّا إذا خصصنا الجمع بالشيخ و الشيخة، و قلنا بكفاية الرجم في غير الشاب و الشابّة، فأقصى ما يلزم تخصيص الكتاب بالسنّة القطعية و هو ليس بأمر شاذ، كيف لا يكون كذلك و قد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عام إلّا و 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خلط بين نسخ حكم الكتاب و تخصيصه، و الفرق بينهما واضح لا يخفى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نقل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رسل الخوارج جاءوا عمر بن عبد العزيز فكان من جملة ما عابوا عليه الرجم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كتاب اللّٰه إلّا الجلد،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أوجبتم عليها قضاء الصوم دون الصلاة، و الصلاة أوكد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لا تأخذون إلّا بما في كتاب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عن عدد الصلوات المفروضات و عدد أركانها، و ركعاتها، و مواقيتها، أين تجدونه في كتاب اللّٰه تعالى؟ و أخبروني عمّا تجب الزكاة فيه و مقاديرها و نُصُبها؟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انظرنا، فرجعوا يومهم ذلك فلم يجدوا شيئاً ممّا سألهم عنه في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ذهبتم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 آله و سلم فعله، و فعله المسلمون بعده،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الرجم و قضاء الصوم فإنّ النبي صلى الله عليه و آله و سلم رجم و رجم خلفاؤه بعده و المسلمون، و أمر النبي صلى الله عليه و آله و سلم بقضاء الصوم دون الصلاة، و فعل ذلك نساؤه و نساء أصحابه</w:t>
      </w:r>
      <w:r>
        <w:rPr>
          <w:rFonts w:eastAsia="Amiri" w:cs="Amiri" w:ascii="Amiri" w:hAnsi="Amiri"/>
          <w:color w:val="111111"/>
          <w:sz w:val="28"/>
          <w:szCs w:val="28"/>
          <w:rtl w:val="true"/>
          <w:lang w:bidi="ar-SA"/>
        </w:rPr>
        <w:t>.</w:t>
      </w:r>
      <w:r>
        <w:rPr>
          <w:rStyle w:val="FootnoteAnchor"/>
          <w:rtl w:val="true"/>
        </w:rPr>
        <w:footnoteReference w:id="825"/>
      </w:r>
      <w:bookmarkStart w:id="528" w:name="pg11544_168398"/>
    </w:p>
    <w:p>
      <w:pPr>
        <w:pStyle w:val="Heading3"/>
        <w:numPr>
          <w:ilvl w:val="2"/>
          <w:numId w:val="1"/>
        </w:numPr>
        <w:rPr/>
      </w:pPr>
      <w:bookmarkStart w:id="529" w:name="__RefHeading___Toc4062178_73709187"/>
      <w:bookmarkStart w:id="530" w:name="_Toc192"/>
      <w:bookmarkEnd w:id="528"/>
      <w:bookmarkEnd w:id="529"/>
      <w:r>
        <w:rPr>
          <w:rtl w:val="true"/>
        </w:rPr>
        <w:t>خاتمة المطاف</w:t>
      </w:r>
      <w:bookmarkEnd w:id="530"/>
    </w:p>
    <w:p>
      <w:pPr>
        <w:pStyle w:val="Heading4"/>
        <w:numPr>
          <w:ilvl w:val="3"/>
          <w:numId w:val="1"/>
        </w:numPr>
        <w:rPr/>
      </w:pPr>
      <w:bookmarkStart w:id="531" w:name="__RefHeading___Toc4062180_73709187"/>
      <w:bookmarkStart w:id="532" w:name="_Toc193"/>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إلى هنا قد تعرّفت على عقائد الخوارج معتدليهم و متطرّفيهم، غير أنّ هناك مسائل فقهيّة ثلاث نطرحها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أولاد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تزويج المشركات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تزويج الكافرة غير المشركة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القارئ الكريم يتعجّب من طرح هذه المسائل في الموسوعة التاريخية للعقائد قائلاً بأنّ البحث عن مثل هذه الموضوعات من واجبات الفقيه لا مؤرّخ العقائد، و لكنّه يزول تعجّبه إذا وقف على أنّ الخوارج المتطرّفين، يزعمون أنّ مخالفيهم من المسلمين مشركون أو كافرون، لارتكاب الكبيرة من المعاصي، و بما أنّ للمشرك و الكافر الواقعيين أحكاماً خاصّة في الفقه الإسلامي من حيث صيانة الدماء و إراقتها و جواز تزويجهم و حرمته، فهؤلاء كانوا يرتّبون على المسلمين و أولادهم، أحكام المشركين و الكافرين و أولادهم، فيبيحون قتل أولاد المخالفين، و يحرّمون مناكحتهم بحجّة أنّهم مشركون، فناسب البحث عن هذه الأحكام الكليّة مع غضّ النظر عن عدم الموضوع في المقام، لأنّ أهل القبلة و القرآن كلّهم موحدون لا مشركون، مؤمنون لا كافرون، إلّا من قام الدليل على شركه و كفره كالغلاة و النواصب</w:t>
      </w:r>
      <w:r>
        <w:rPr>
          <w:rFonts w:eastAsia="Amiri" w:cs="Amiri" w:ascii="Amiri" w:hAnsi="Amiri"/>
          <w:color w:val="111111"/>
          <w:sz w:val="28"/>
          <w:szCs w:val="28"/>
          <w:rtl w:val="true"/>
          <w:lang w:bidi="ar-SA"/>
        </w:rPr>
        <w:t xml:space="preserve">. </w:t>
      </w:r>
      <w:bookmarkStart w:id="533" w:name="pg11544_168399"/>
    </w:p>
    <w:p>
      <w:pPr>
        <w:pStyle w:val="BookText"/>
        <w:rPr/>
      </w:pPr>
      <w:bookmarkEnd w:id="533"/>
      <w:r>
        <w:rPr>
          <w:rFonts w:ascii="Amiri" w:hAnsi="Amiri" w:eastAsia="Amiri" w:cs="Amiri"/>
          <w:color w:val="111111"/>
          <w:sz w:val="28"/>
          <w:sz w:val="28"/>
          <w:szCs w:val="28"/>
          <w:rtl w:val="true"/>
          <w:lang w:bidi="ar-SA"/>
        </w:rPr>
        <w:t>و بما أنّ الأزارقة و أمثالهم أخطئوا في حكم المسألة حتى في مواردها الواقعيّة فجوزوا قتل أولاد المشركين و حرّموا إنكاح الكافر غير المشرك، فلأجل إيقاف القارئ على مظان خطئهم في هذه المسائل نوالي البحث فيها واحدة بعد أُخرى و نقول</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4062182_73709187"/>
      <w:bookmarkStart w:id="535" w:name="_Toc194"/>
      <w:bookmarkEnd w:id="534"/>
      <w:r>
        <w:rPr/>
        <w:t>1</w:t>
      </w:r>
      <w:r>
        <w:rPr>
          <w:rtl w:val="true"/>
        </w:rPr>
        <w:t xml:space="preserve"> - </w:t>
      </w:r>
      <w:r>
        <w:rPr>
          <w:rtl w:val="true"/>
        </w:rPr>
        <w:t>أولاد المشركين</w:t>
      </w:r>
      <w:r>
        <w:rPr>
          <w:rtl w:val="true"/>
        </w:rPr>
        <w:t>:</w:t>
      </w:r>
      <w:bookmarkEnd w:id="53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الأصل الرصين في الدماء هو الحرمة، و لزوم صيانتها من الإراقة، 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خليفة اللّٰه في أرضه يحرم دمه و عرضه و ماله للغير، فلا يجوز التعدّي على شيء منها إلّا بدليل، و لأجل ذلك يقول سبحانه حاكياً عن نبيّه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قَتَلْتَ نَفْساً زَكِيَّةً بِغَيْرِ نَفْسٍ لَقَدْ جِئْتَ شَيْئاً نُكْراً</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قَتَلُوا أَوْلاٰدَهُمْ سَفَهاً بِغَيْرِ عِلْمٍ</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 مِنْ إِمْلاٰقٍ نَحْنُ نَرْزُقُكُمْ وَ إِيّٰاهُمْ</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 إلى غير ذلك من الآيات الناصّة على أنّ الأصل القويم </w:t>
      </w:r>
    </w:p>
    <w:p>
      <w:pPr>
        <w:pStyle w:val="BookText"/>
        <w:rPr/>
      </w:pPr>
      <w:r>
        <w:rPr>
          <w:rFonts w:ascii="Amiri" w:hAnsi="Amiri" w:eastAsia="Amiri" w:cs="Amiri"/>
          <w:color w:val="111111"/>
          <w:sz w:val="28"/>
          <w:sz w:val="28"/>
          <w:szCs w:val="28"/>
          <w:rtl w:val="true"/>
          <w:lang w:bidi="ar-SA"/>
        </w:rPr>
        <w:t>و المرجع، في الدماء هو الحرمة، فلا يجوز قتل الإنسان على الإطلاق إلّا بمسوّغ شرعي ورد النص بجواز قتله في الذكر الحكيم و 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فالإسلام حرّم دم المسلم، و دم الذمّي، و الكافر المهادن، و من يمتُّ إليهم بصلة، فإنّ أولادهم و إن كانوا غير محكومين بشيء من التكاليف إلّا أنّ الولد يتبع الوالدين في الأحكام، و هذا ممّا لا يختلف فيه اثنان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الكافر الحربي فهو مهدور الدم لاٰ دم أطفاله و ذراريه، إلّا في مواضع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أُسر من أهل الحرب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 الصبيان، فلا يجوز قتلهم و يصيرون رقيقاً للمسلمين بنفس السبي، لأنّ النبي صلى الله عليه و آله و سلم نهى عن قتل النساء، و الولدان،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صلى الله عليه و آله و سلم يسترقّهم إذا سباهم</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هذا فقيه أهل السنّة، و أمّا الشيعة، فقال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الآدميون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و ذريّة و مشكل و بالغ غير مشكل، فأمّا النساء و الذرية فإنّهم يصيرون مماليك بنفس السبي</w:t>
      </w:r>
      <w:r>
        <w:rPr>
          <w:rFonts w:eastAsia="Amiri" w:cs="Amiri" w:ascii="Amiri" w:hAnsi="Amiri"/>
          <w:color w:val="111111"/>
          <w:sz w:val="28"/>
          <w:szCs w:val="28"/>
          <w:rtl w:val="true"/>
          <w:lang w:bidi="ar-SA"/>
        </w:rPr>
        <w:t>.</w:t>
      </w:r>
      <w:r>
        <w:rPr>
          <w:rStyle w:val="FootnoteAnchor"/>
          <w:rtl w:val="true"/>
        </w:rPr>
        <w:footnoteReference w:id="83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الرابع في الأُسارى و هم ذكور و إناث، فالإناث يملكن بالسبي و لو كانت الحرب قائمة، و كذا الذراري</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إلى غير ذلك من الفتاوى المستفيضة من فقهاء الإسلام، و هم يتبعون في ذلك، النصوص الواردة عن النبي و 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معاوية بن عمار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 باللّٰه و في سبيل اللّٰه و على ملّة رسول اللّٰه، لا تغلوا، و لا تُمثِّلوا و لا تغدروا، و لا تقتلوا شيخاً فانياً، و لا صبيّاً، و لا امرأة، و لا تقطعوا شجراً إلّا أن تضطرّوا إليها</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قد تضافرت الروايات عن أئمة الشيعة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 بسنده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رسول اللّٰه بني النضير، و أقرّ قريظة و منَّ عليهم حتّى حاربت قريظة بعد ذلك فقتل رجالهم، و قسم نساءهم، و أولادهم، و أموالهم بين المسلمين، إلّا بعضهم لحقوا برسول اللّٰه فآمنهم و أسلموا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روى أيضاً النافع أنّ عبد اللّٰه بن عمر أخبره أنّ امرأة وجدت في بعض مغازي رسول اللّٰه مقتولة، فأنكر رسول اللّٰه قتل النساء و الصبيان</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حكم الإسلام في صبيان الكفّار و المشركين و نسائهم، فهلم معي ندرس فتوى الأزارقة في نساء الكفّار و أولادهم فقد استحلّ زعيمهم </w:t>
      </w:r>
    </w:p>
    <w:p>
      <w:pPr>
        <w:pStyle w:val="BookText"/>
        <w:rPr/>
      </w:pPr>
      <w:r>
        <w:rPr>
          <w:rFonts w:ascii="Amiri" w:hAnsi="Amiri" w:eastAsia="Amiri" w:cs="Amiri"/>
          <w:color w:val="111111"/>
          <w:sz w:val="28"/>
          <w:sz w:val="28"/>
          <w:szCs w:val="28"/>
          <w:rtl w:val="true"/>
          <w:lang w:bidi="ar-SA"/>
        </w:rPr>
        <w:t>قتل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نبيّ اللّٰه كان أعلم بأحكام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 فسمّاهم بالكفّار و هم أطفال، و قبل أن يولدوا، فكيف ذلك في قوم و لا في قومنا؟ و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كُفّٰارُكُمْ خَيْرٌ مِنْ أُولٰئِكُمْ أَمْ لَكُمْ بَرٰاءَةٌ فِي اَلزُّبُرِ</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و هؤلاء كمشركي العرب، لا يقبل منهم جزية و ليس بيننا و بينهم إلّا السيف أو الإسلام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عزب عن المسكين،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تسميتهم بالكفّار ليس باعتبار أنّهم في حال كونهم معدومين كفّاراً فإنّ ذلك باطل بالاتّفاق، إذ كيف يوصف الشيء المعدوم بوصف من الأوصاف الوجودية، بل المراد انّ الأبناء بعد خروجهم إلى عالم الوجود سيصيرون كفّاراً لنشوئهم في أحضان آبائهم الكافرين و أُمّهاتهم الكافرات، فللوراثة و البيئة تأثيرهما في الأولاد، فلا يلدون في المستقبل إلّا أُناساً يصيرون كفّاراً نظير توصيف الأشجار بالمثمرة في فصل الشتاء،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المثمرة في فصل الثمر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الذراري و النساء و إن كانت محكومات بالكفر و لكن علمت أنّ النبيّ الأكرم صلى الله عليه و آله و سلم حرّم دماءهم و انّما سوّغ سبيهم و استرقاقهم، فليس كلّ كافر يجوز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الاستدلال أوهن من بيت العنكبوت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ذلك في حق المشركين و الكفّار الحقيقيين، فما معنى </w:t>
      </w:r>
      <w:bookmarkStart w:id="536" w:name="pg11544_168403"/>
    </w:p>
    <w:p>
      <w:pPr>
        <w:pStyle w:val="BookText"/>
        <w:rPr/>
      </w:pPr>
      <w:bookmarkEnd w:id="536"/>
      <w:r>
        <w:rPr>
          <w:rFonts w:ascii="Amiri" w:hAnsi="Amiri" w:eastAsia="Amiri" w:cs="Amiri"/>
          <w:color w:val="111111"/>
          <w:sz w:val="28"/>
          <w:sz w:val="28"/>
          <w:szCs w:val="28"/>
          <w:rtl w:val="true"/>
          <w:lang w:bidi="ar-SA"/>
        </w:rPr>
        <w:t>تسرية هذه الأحكام إلى أهل القبلة و المسلمين الذين يشهدون بتوحيده و رسالة نبيّه و يقيمون الصلاة و يعطون الزكاة و يصومون شهر رمضان و يحجّون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فيصحّ لنا تسمية هؤلاء كفّاراً، بحجّة ارتكابهم معصية كبيرة؟</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062184_73709187"/>
      <w:bookmarkStart w:id="538" w:name="_Toc195"/>
      <w:bookmarkEnd w:id="537"/>
      <w:r>
        <w:rPr/>
        <w:t>2</w:t>
      </w:r>
      <w:r>
        <w:rPr>
          <w:rtl w:val="true"/>
        </w:rPr>
        <w:t xml:space="preserve"> - </w:t>
      </w:r>
      <w:r>
        <w:rPr>
          <w:rtl w:val="true"/>
        </w:rPr>
        <w:t>في نكاح المشركات</w:t>
      </w:r>
      <w:r>
        <w:rPr>
          <w:rtl w:val="true"/>
        </w:rPr>
        <w:t>:</w:t>
      </w:r>
      <w:bookmarkEnd w:id="538"/>
    </w:p>
    <w:p>
      <w:pPr>
        <w:pStyle w:val="Heading5"/>
        <w:numPr>
          <w:ilvl w:val="4"/>
          <w:numId w:val="1"/>
        </w:numPr>
        <w:rPr/>
      </w:pPr>
      <w:bookmarkStart w:id="539" w:name="__RefHeading___Toc4062186_73709187"/>
      <w:bookmarkStart w:id="540" w:name="_Toc196"/>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قد تعرّفت على أنّ الخوارج يعدّون مخالفيهم مشركين و كافرين، فعلى قول الأزارقة جماهير المسلمين رجالاً و نساءً مشركون و مشركات، و على قول غيرهم فهم كافرون و كافرات، فحكم تزويج حرائرهم حكم تزويج الوثنيات و الكتابيات، و لأجل ذلك نذكر بعض كلماتهم ثمّ نعرض المسألة على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ابن الأزرق إلى عبد اللّٰه بن صفار و عبد اللّٰه بن اباض كتاباً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اللّٰه ولايتهم و المقام بين أظهرهم و اجازة شهادتهم و أكل ذبائحهم و قبول علم الدين عنهم و مناكحتهم و مواريثهم</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بيان عقائد الصفرية أنّه نقل عن الضحاك الّذي هو منهم أنّه جوّز تزويج المسلمات من كفّار قومهم في دار التقيّة دون دار العلانية</w:t>
      </w:r>
      <w:r>
        <w:rPr>
          <w:rFonts w:eastAsia="Amiri" w:cs="Amiri" w:ascii="Amiri" w:hAnsi="Amiri"/>
          <w:color w:val="111111"/>
          <w:sz w:val="28"/>
          <w:szCs w:val="28"/>
          <w:rtl w:val="true"/>
          <w:lang w:bidi="ar-SA"/>
        </w:rPr>
        <w:t xml:space="preserve">. </w:t>
      </w:r>
      <w:bookmarkStart w:id="541" w:name="pg11544_168404"/>
    </w:p>
    <w:p>
      <w:pPr>
        <w:pStyle w:val="BookText"/>
        <w:rPr/>
      </w:pPr>
      <w:bookmarkEnd w:id="541"/>
      <w:r>
        <w:rPr>
          <w:rFonts w:ascii="Amiri" w:hAnsi="Amiri" w:eastAsia="Amiri" w:cs="Amiri"/>
          <w:color w:val="111111"/>
          <w:sz w:val="28"/>
          <w:sz w:val="28"/>
          <w:szCs w:val="28"/>
          <w:rtl w:val="true"/>
          <w:lang w:bidi="ar-SA"/>
        </w:rPr>
        <w:t>و يريد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الحرائر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سائر 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الخلاف الّذي حدث بين الإبراهيمية و الميمونية أنّه يجوز بيع الجارية المؤمنة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الكفرة أي المسلمون من سائر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 من كلماتهم و نبحث عن المسألة بكلتي صورتيها</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4062188_73709187"/>
      <w:bookmarkStart w:id="543" w:name="_Toc197"/>
      <w:bookmarkEnd w:id="542"/>
      <w:r>
        <w:rPr>
          <w:rtl w:val="true"/>
        </w:rPr>
        <w:t>نكاح المشركة</w:t>
      </w:r>
      <w:r>
        <w:rPr>
          <w:rtl w:val="true"/>
        </w:rPr>
        <w:t>:</w:t>
      </w:r>
      <w:bookmarkEnd w:id="543"/>
    </w:p>
    <w:p>
      <w:pPr>
        <w:pStyle w:val="BookText"/>
        <w:rPr/>
      </w:pPr>
      <w:r>
        <w:rPr>
          <w:rFonts w:ascii="Amiri" w:hAnsi="Amiri" w:eastAsia="Amiri" w:cs="Amiri"/>
          <w:color w:val="111111"/>
          <w:sz w:val="28"/>
          <w:sz w:val="28"/>
          <w:szCs w:val="28"/>
          <w:rtl w:val="true"/>
          <w:lang w:bidi="ar-SA"/>
        </w:rPr>
        <w:t>اتّفق علماء الإسلام على تحريم تزويج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اتّفقوا على أنّه لا يجوز للمسلم أن ينكح الوثنية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و اختلفوا في نكاحها بالملك</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الثاني، الذين لا كتاب لهم و لا شبهة كتاب، و هم عبدة أوثان فلا يحلّ نكاحهم و لا أكل ذبائحهم، و لا يقرّون على أديانهم ببذل الجزية، و لا يعاملون بغير السيف أو الإسلام بلا خلاف</w:t>
      </w:r>
      <w:r>
        <w:rPr>
          <w:rFonts w:eastAsia="Amiri" w:cs="Amiri" w:ascii="Amiri" w:hAnsi="Amiri"/>
          <w:color w:val="111111"/>
          <w:sz w:val="28"/>
          <w:szCs w:val="28"/>
          <w:rtl w:val="true"/>
          <w:lang w:bidi="ar-SA"/>
        </w:rPr>
        <w:t>».</w:t>
      </w:r>
      <w:r>
        <w:rPr>
          <w:rStyle w:val="FootnoteAnchor"/>
          <w:rtl w:val="true"/>
        </w:rPr>
        <w:footnoteReference w:id="844"/>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حول المشركات، فلو صحّ كون جماهير المسلمات من الفرق الإسلامية مشركات عند الأزارقة، لصحّ ما قال و لكنّه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bookmarkStart w:id="544" w:name="pg11544_168405"/>
    </w:p>
    <w:p>
      <w:pPr>
        <w:pStyle w:val="BookText"/>
        <w:rPr/>
      </w:pPr>
      <w:bookmarkEnd w:id="544"/>
      <w:r>
        <w:rPr>
          <w:rFonts w:ascii="Amiri" w:hAnsi="Amiri" w:eastAsia="Amiri" w:cs="Amiri"/>
          <w:color w:val="111111"/>
          <w:sz w:val="28"/>
          <w:sz w:val="28"/>
          <w:szCs w:val="28"/>
          <w:rtl w:val="true"/>
          <w:lang w:bidi="ar-SA"/>
        </w:rPr>
        <w:t xml:space="preserve">صحّت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أنّ للشرك حدّاً منطقياً في القرآن الكريم، و ابن الأزرق و أتباعه و إن كانوا قرّاء و لكنّه لم يتجاوز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تنصيص النبي الأكرم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تراقيهم، و لم يصل إلى دماغهم و مراكز أفكارهم، فكيف يصحّ تسمية من ارتكب الكبيرة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لما وجد في أديم الأرض مسلماً إلّا إذا كان معصوماً</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4062190_73709187"/>
      <w:bookmarkStart w:id="546" w:name="_Toc198"/>
      <w:bookmarkEnd w:id="545"/>
      <w:r>
        <w:rPr/>
        <w:t>3</w:t>
      </w:r>
      <w:r>
        <w:rPr>
          <w:rtl w:val="true"/>
        </w:rPr>
        <w:t xml:space="preserve"> - </w:t>
      </w:r>
      <w:r>
        <w:rPr>
          <w:rtl w:val="true"/>
        </w:rPr>
        <w:t>نكاح الكافرة غير المشركة</w:t>
      </w:r>
      <w:r>
        <w:rPr>
          <w:rtl w:val="true"/>
        </w:rPr>
        <w:t>:</w:t>
      </w:r>
      <w:bookmarkEnd w:id="546"/>
    </w:p>
    <w:p>
      <w:pPr>
        <w:pStyle w:val="Heading5"/>
        <w:numPr>
          <w:ilvl w:val="4"/>
          <w:numId w:val="1"/>
        </w:numPr>
        <w:rPr/>
      </w:pPr>
      <w:bookmarkStart w:id="547" w:name="__RefHeading___Toc4062192_73709187"/>
      <w:bookmarkStart w:id="548" w:name="_Toc199"/>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اختلفت كلمة فقهاء الإسلام في نكاح الكافرة غير المشركة و يراد منها الكتابية لأنّها كافرة غير مشركة، 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أنّه يجوز أن ينكح الكتابية الحرّة</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هذا ما لدى السنّة و أمّا ما لدى الشيعة فالمشهور عدم الجواز دواماً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المحصّلين من أصحابنا لا يحلّ أكل ذبائح أهل الكتاب كاليهود و النصارى، و لا تزوّج حرائرهم، بل يقرّون على أديانهم إذا بذلوا الجزية، و فيه خلاف بين أصحابنا، و قال جميع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أكل ذبائحهم و نكاح حرائرهم</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المحصّلون من أصحابنا يقولون لا يحلّ نكاح من خالف الإسلام، لا اليهود، و لا النصارى، و قال قوم من أصحاب الحديث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و أجاز جميع الفقهاء التزويج بالكتابيات و هو </w:t>
      </w:r>
    </w:p>
    <w:p>
      <w:pPr>
        <w:pStyle w:val="BookText"/>
        <w:rPr/>
      </w:pPr>
      <w:r>
        <w:rPr>
          <w:rFonts w:ascii="Amiri" w:hAnsi="Amiri" w:eastAsia="Amiri" w:cs="Amiri"/>
          <w:color w:val="111111"/>
          <w:sz w:val="28"/>
          <w:sz w:val="28"/>
          <w:szCs w:val="28"/>
          <w:rtl w:val="true"/>
          <w:lang w:bidi="ar-SA"/>
        </w:rPr>
        <w:t>المروي عن عمر و عثمان و طلحة و حذيفة، و جابر، و روي أنّ عمّاراً نكح نصرانية، و نكح حذيفة يهودية، و روي عن ابن عمر كراهة ذلك و إليه ذهب الشافعي</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قال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حلّ حرائر نساء أهل الكتاب، و ممّن روي عنه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و طلحة و حذيفة و سلمان و جابر و غيرهم</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على ضوء ذلك انّ فقهاء أهل السنّة ذهبوا إلى الجواز، و أمّا الشيعة فهم بين مانع و مجوّز، و نحن نعرض المسألة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المانع بآيات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آيٰاتِهِ لِلنّٰاسِ لَعَلَّهُمْ يَتَذَكَّرُونَ</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w:t>
      </w:r>
    </w:p>
    <w:p>
      <w:pPr>
        <w:pStyle w:val="BookText"/>
        <w:rPr/>
      </w:pPr>
      <w:r>
        <w:rPr>
          <w:rFonts w:ascii="Amiri" w:hAnsi="Amiri" w:eastAsia="Amiri" w:cs="Amiri"/>
          <w:color w:val="111111"/>
          <w:sz w:val="28"/>
          <w:sz w:val="28"/>
          <w:szCs w:val="28"/>
          <w:rtl w:val="true"/>
          <w:lang w:bidi="ar-SA"/>
        </w:rPr>
        <w:t>بِإِيمٰانِكُمْ بَعْضُكُمْ مِنْ بَعْضٍ فَانْكِحُوهُنَّ بِإِذْنِ أَهْلِهِنَّ وَ آتُوهُنَّ أُجُورَهُنَّ بِالْمَعْرُوفِ</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بالآية على المنع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تأمر من لم يجد ما يتزوّج به الحرائر المؤمنات من المهر و النفقة، أن ينكح الإماء المؤمنات فإنّ مهور الإماء أقلّ و معونتهنّ أخف عادة، فلو جاز نكاح الكافرة في هذه الحالة لزم جواز نكاح الأمة المؤمنة مع الحرّة الكافرة، و لم يقل به أحد، لأنّه من قبيل الجمع بين الحرّة و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التوصيف بالمؤمنات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لا يجوز نكاح الفتيات الكافرات مع انتفاء الطول، و ليس إلّا لامتناع نكاحهنّ مطلقاً، للإجماع على انتفاء الخصوصية بهذا الوجه</w:t>
      </w:r>
      <w:r>
        <w:rPr>
          <w:rFonts w:eastAsia="Amiri" w:cs="Amiri" w:ascii="Amiri" w:hAnsi="Amiri"/>
          <w:color w:val="111111"/>
          <w:sz w:val="28"/>
          <w:szCs w:val="28"/>
          <w:rtl w:val="true"/>
          <w:lang w:bidi="ar-SA"/>
        </w:rPr>
        <w:t>.</w:t>
      </w:r>
      <w:r>
        <w:rPr>
          <w:rStyle w:val="FootnoteAnchor"/>
          <w:rtl w:val="true"/>
        </w:rPr>
        <w:footnoteReference w:id="851"/>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يستفاد من الآية على القول بمفهوم الوصف أنّه لا يجوز عند عدم الطول، نكاح الأمة الكافرة مع وجود الأمة المسلمة، و أمّا عدم جواز تزويج الحرّة الكافرة مع الطول أو عدمه، فلا تدلّ عليه الآية، لأنّ المفهوم ينفي الحكم عن الموضوع الفاقد للوصف لا عن موضوع آخر، و الموضوع للجواز هو ما ملكت أيمانكم من فتياتكم المؤمنات، فمقتضى المفهوم عدم جواز نكاح الأمة الكافرة في هذه الحال، و أمّا الحرّة الكافرة، فهو خارج عن موضوع البحث نفياً و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يلاحظ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التوصيف بالمؤمنات يقتضي أن لا يجوز نكاح الكافرة من الإماء مع انتفاء الطول و لكن لم يعلم انّ وجه حرمتها هو امتناع نكاحها مطلقاً، سواء كانت أمة أم حرّة، و من أين يدعى الإجماع على انتفاء خصوصية في الأمة؟ إذ من الممكن أن لا يجوز نكاح الأمة الكافرة مع وجود الأمة المسلمة دون الكافرة الحرّة فيجوز نكاحها حتى مع التمكّن من الأمة المسلمة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واردة في حقّ الضعفاء من المسلمين، و لا صلة لها بالكفرة، فهؤلاء كانوا يوالون اليهود و يفشون إليهم أسرار المؤمنين، و يجتمعون معهم على ذكر مساءة النبي و أصحابه، ففي هذه الظروف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تجتمع موالاة الكفّار مع الإيمان، أي موالاتهم بما هم كفّار، و أمّا حبّهم لأجل أُمور أُخرى فلا صلة له بالآية، و لا يتزوّج المسلم من الكافرة لأجل موالاة الكافرة، بل لأجل دفع الشهوة أو تعبئة وسائل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أضعف منه الاستدلال بقوله سبحانه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أَصْحٰابُ اَلنّٰارِ وَ أَصْحٰابُ اَلْجَنَّةِ أَصْحٰابُ </w:t>
      </w:r>
      <w:bookmarkStart w:id="549" w:name="pg11544_168409"/>
    </w:p>
    <w:p>
      <w:pPr>
        <w:pStyle w:val="BookText"/>
        <w:rPr/>
      </w:pPr>
      <w:bookmarkEnd w:id="549"/>
      <w:r>
        <w:rPr>
          <w:rFonts w:ascii="Amiri" w:hAnsi="Amiri" w:eastAsia="Amiri" w:cs="Amiri"/>
          <w:color w:val="111111"/>
          <w:sz w:val="28"/>
          <w:sz w:val="28"/>
          <w:szCs w:val="28"/>
          <w:rtl w:val="true"/>
          <w:lang w:bidi="ar-SA"/>
        </w:rPr>
        <w:t>اَلْجَنَّةِ هُمُ اَلْفٰائِزُونَ</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إذ لا صلة بين الآية و موضوع البحث فإنّها تنفي كون المؤمن و الكافر عند اللّٰه سيّان، و أمّا عدم جواز المعاملة و المناكحة فلا 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الكتاب مشركون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عُزَيْرٌ اِبْنُ اَللّٰهِ وَ قٰالَتِ اَلنَّصٰارىٰ اَلْمَسِيحُ اِبْنُ اَللّٰهِ</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حيث جعلوا الابن المزعوم شريكاً للأب في الألوهية،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فهذه الآيات تثبت الصغرى، أي كونهم مشركين، و أمّا ما يدلّ على الكبرى أي عدم جواز نكاح المشركات، فقد مرّ في كلام المانع</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062194_73709187"/>
      <w:bookmarkStart w:id="551" w:name="_Toc200"/>
      <w:bookmarkEnd w:id="550"/>
      <w:r>
        <w:rPr>
          <w:rtl w:val="true"/>
        </w:rPr>
        <w:t>يلاحظ عليه أنّ هنا أمرين</w:t>
      </w:r>
      <w:r>
        <w:rPr>
          <w:rtl w:val="true"/>
        </w:rPr>
        <w:t>:</w:t>
      </w:r>
      <w:bookmarkEnd w:id="55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النصارى و اليهود مشركين في عقيدتهم، و هذا لا كلام فيه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المشرك الوارد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يعمّ الوثنيّين و غيرهم، و لكنّ هذا غير ثابت فإنّ عنوان المشرك في القرآن </w:t>
      </w:r>
    </w:p>
    <w:p>
      <w:pPr>
        <w:pStyle w:val="BookText"/>
        <w:rPr/>
      </w:pPr>
      <w:r>
        <w:rPr>
          <w:rFonts w:ascii="Amiri" w:hAnsi="Amiri" w:eastAsia="Amiri" w:cs="Amiri"/>
          <w:color w:val="111111"/>
          <w:sz w:val="28"/>
          <w:sz w:val="28"/>
          <w:szCs w:val="28"/>
          <w:rtl w:val="true"/>
          <w:lang w:bidi="ar-SA"/>
        </w:rPr>
        <w:t>يختصّ بغير أهل الكتاب بشهادة المقابلة في كثير من الآيات بينهم و بين أهل الكتاب،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يَوَدُّ اَلَّذِينَ كَفَرُوا مِنْ أَهْلِ اَلْكِتٰابِ وَ لاَ اَلْمُشْرِكِينَ أَنْ يُنَزَّلَ عَلَيْكُمْ مِنْ خَيْرٍ مِنْ رَبِّكُمْ</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و قد عرفت تحقيق ذلك عند البحث عن حدّ الشرك و الإيمان، فلا نعيد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و غيرها تثبت أنّ الشرك المتّخذ موضوعاً لكثير من الأحكام لا يشمل أهل الكتاب في مصطلح القرآن و إن كانوا مشركين حسب الواقع، فالكلام في سعة موضوع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نكاح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ضيقه حسب اصطلاح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انّ الكوافر جمع كافرة، و العصمة المنع، و سمّي النكاح عصمة لأنّ المنكوحة تكون في حبال الزوج و عصمته، و يكون </w:t>
      </w:r>
    </w:p>
    <w:p>
      <w:pPr>
        <w:pStyle w:val="BookText"/>
        <w:rPr/>
      </w:pPr>
      <w:r>
        <w:rPr>
          <w:rFonts w:ascii="Amiri" w:hAnsi="Amiri" w:eastAsia="Amiri" w:cs="Amiri"/>
          <w:color w:val="111111"/>
          <w:sz w:val="28"/>
          <w:sz w:val="28"/>
          <w:szCs w:val="28"/>
          <w:rtl w:val="true"/>
          <w:lang w:bidi="ar-SA"/>
        </w:rPr>
        <w:t>إطلاقها دليلاً على حرمة عقد الكافرة مشركة أو 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ظاهرة في الوثنية بشهادة سياق الآيات، و سبب نزولها فإنّها نزلت بعد التصالح في الحديبية حيث تصالح رسول اللّٰه أن يردّ كل من أتى من قريش إلى جانب المسلمين من دون عكس، و بعد ما ختم الكتاب جاءت سبيعة بنت الحرث الأسلمية و قد أسلمت، فأقبل زوجها في طلبها و كان كافراً، فنزلت الآية، فكان رسول اللّٰه يردّ من جاءه من قريش من الرجال، و لا يردّ من جاءته من النساء قائلاً بأنّ التصالح لا يشمل إلّا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 الآية هو المنع من الإقامة مع الزوجة الكافرة، و هذا لا يتمّ في الذمّية لصحّة نكاحهنّ استدامة إذا أسلم أحد الزوجين، إجماعاً و إن لم نقل بالصحّة ابتداء، و هذا قرينة على انصراف الآية عن الذمّية إلى الوثنية، و بذلك يظهر ضعف ما أفاده الطبرسي حيث ادّعى دلالة الآية على عدم جواز العقد على الكافرة مطلقاً، بحجّة أنّ الآية عامّ و ليس لأحد أن يخصّ الآية بعابدة الوثن لنزولها بسببهن، لأنّ المعتبر عموم اللفظ، لا السبب</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يمكن الاستدلال به من الآيات على تحريم نكاح الكافرات، و إليك ما استدلّ به القائل بالجواز من الذكر الحكيم،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w:t>
      </w:r>
    </w:p>
    <w:p>
      <w:pPr>
        <w:pStyle w:val="BookText"/>
        <w:rPr/>
      </w:pPr>
      <w:r>
        <w:rPr>
          <w:rFonts w:ascii="Amiri" w:hAnsi="Amiri" w:eastAsia="Amiri" w:cs="Amiri"/>
          <w:color w:val="111111"/>
          <w:sz w:val="28"/>
          <w:sz w:val="28"/>
          <w:szCs w:val="28"/>
          <w:rtl w:val="true"/>
          <w:lang w:bidi="ar-SA"/>
        </w:rPr>
        <w:t>أُوتُوا اَلْكِتٰابَ مِنْ قَبْلِكُمْ إِذٰا آتَيْتُمُوهُنَّ أُجُورَهُنَّ مُحْصِنِينَ غَيْرَ مُسٰافِحِينَ وَ لاٰ مُتَّخِذِي أَخْدٰانٍ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صريحة في جواز نكاح المحصنات من أهل الكتاب، و المتيقّن منها هو الذمّية أو من هو في حكمها كالمهادنة، لا الحربية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الآية على النكاح المؤقّت بقرينة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بتام، لأنّها وردت في غير موضع من القرآن، و أُريد منه المهر في النكاح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في تزويج الإماء عند عدم الطول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 آتُوهُنَّ أُجُورَهُنَّ بِالْمَعْرُوفِ</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و قال تعالى و هو يخاطب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لَكَ أَزْوٰاجَكَ اَللاّٰتِي آتَيْتَ أُجُورَهُنَّ</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و من المعلوم أنّ المراد هو التزويج الدائم، إذ لم يكن بين أزواج النبي من تزوّج بها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هو النكاح المؤقّت،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الروايات المتضافرة في المقام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يحتمل كون الآية منسوخة لما ورد من النهي في آيتي البقرة و الممتحنة، و لكن قد عرفت عدم دلالة الآيتين على مورد البحث فضلاً عن كونهما ناسختين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سورة المائدة آخر ما نزل على رسول اللّٰه، فهي تنسخ ما قبلها، و لا تُنسخ، روى العياشي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ينسخ بعضه بعضاً و إنّما يؤخذ من أمر رسول اللّٰه بآخره، و كان من آخر ما نزل عليه سورة المائدة نسخت ما قبلها و لم ينسخها شيء</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إلى هنا تمّ ما يرجع إلى المسألة من القرآن الكريم، و أمّا البحث عنها من جانب السنّة فهو موكول إلى محلّه، و قد أوضحنا الكلام فيها في مسفوراتنا الفقهية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الكلام في عقائد الخوارج و أُصولهم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التعرّف على شخصيّاتهم في العصور الأُولىٰ و هذا ما يوافيك في البحث الآتي الّذي عقدناه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w:t>
      </w:r>
      <w:bookmarkStart w:id="552" w:name="pg11544_168414"/>
    </w:p>
    <w:p>
      <w:pPr>
        <w:pStyle w:val="Heading2"/>
        <w:numPr>
          <w:ilvl w:val="1"/>
          <w:numId w:val="1"/>
        </w:numPr>
        <w:rPr/>
      </w:pPr>
      <w:bookmarkStart w:id="553" w:name="__RefHeading___Toc4062196_73709187"/>
      <w:bookmarkStart w:id="554" w:name="_Toc201"/>
      <w:bookmarkEnd w:id="552"/>
      <w:bookmarkEnd w:id="553"/>
      <w:r>
        <w:rPr>
          <w:rtl w:val="true"/>
        </w:rPr>
        <w:t>خاتمة المطاف</w:t>
      </w:r>
      <w:r>
        <w:rPr>
          <w:rtl w:val="true"/>
        </w:rPr>
        <w:t>:</w:t>
      </w:r>
      <w:bookmarkEnd w:id="554"/>
    </w:p>
    <w:p>
      <w:pPr>
        <w:pStyle w:val="Heading3"/>
        <w:numPr>
          <w:ilvl w:val="2"/>
          <w:numId w:val="1"/>
        </w:numPr>
        <w:rPr/>
      </w:pPr>
      <w:bookmarkStart w:id="555" w:name="__RefHeading___Toc4062198_73709187"/>
      <w:bookmarkStart w:id="556" w:name="_Toc202"/>
      <w:bookmarkEnd w:id="555"/>
      <w:r>
        <w:rPr>
          <w:rtl w:val="true"/>
        </w:rPr>
        <w:t>رجال الخوارج في العصور الأُولى</w:t>
      </w:r>
      <w:bookmarkEnd w:id="556"/>
    </w:p>
    <w:p>
      <w:pPr>
        <w:pStyle w:val="Heading4"/>
        <w:numPr>
          <w:ilvl w:val="3"/>
          <w:numId w:val="1"/>
        </w:numPr>
        <w:rPr/>
      </w:pPr>
      <w:bookmarkStart w:id="557" w:name="__RefHeading___Toc4062200_73709187"/>
      <w:bookmarkStart w:id="558" w:name="_Toc203"/>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قد تعرّفت فيما سبق علىٰ الشخصيات البارزة للاباضيّة، و لا بد من التطرّق إلىٰ رجال الخوارج من غيرهم، و نذكر في المقام المعروفين منهم، و إن كان الحكم بكونهم من الخوارج يحتاج الىٰ تتبّع وافر، فإنّ الشهرة في المقام لا تفيد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رميهم بأنّهم منهم صدر من غير أهله تعنّتاً و حقداً، و على كل تقدير فقد ذكر ابن أبي الحديد لفيفاً ممّن كان يرىٰ رأي الخوارج، و نذكر بعض ما ذكر</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4062202_73709187"/>
      <w:bookmarkStart w:id="560" w:name="_Toc204"/>
      <w:bookmarkEnd w:id="559"/>
      <w:r>
        <w:rPr/>
        <w:t>1</w:t>
      </w:r>
      <w:r>
        <w:rPr>
          <w:rtl w:val="true"/>
        </w:rPr>
        <w:t xml:space="preserve"> - </w:t>
      </w:r>
      <w:r>
        <w:rPr>
          <w:rtl w:val="true"/>
        </w:rPr>
        <w:t xml:space="preserve">عكرمة البربري </w:t>
      </w:r>
      <w:r>
        <w:rPr>
          <w:rtl w:val="true"/>
        </w:rPr>
        <w:t>(</w:t>
      </w:r>
      <w:r>
        <w:rPr>
          <w:rtl w:val="true"/>
        </w:rPr>
        <w:t xml:space="preserve">المتوفّىٰ </w:t>
      </w:r>
      <w:r>
        <w:rPr/>
        <w:t>105</w:t>
      </w:r>
      <w:r>
        <w:rPr>
          <w:rtl w:val="true"/>
        </w:rPr>
        <w:t xml:space="preserve"> </w:t>
      </w:r>
      <w:r>
        <w:rPr>
          <w:rtl w:val="true"/>
        </w:rPr>
        <w:t>ه</w:t>
      </w:r>
      <w:r>
        <w:rPr>
          <w:rtl w:val="true"/>
        </w:rPr>
        <w:t>):</w:t>
      </w:r>
      <w:bookmarkEnd w:id="560"/>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الذهبي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أوعية العلم، تُكلّم فيه لرأيه لا لحفظه، فاتّهم برأي الخوارج، و قد وثّقه جماعة و اعتمده البخاري، و أمّا مسلم فتجنّبه و روى له قليلاً مقروناً بغيره، و أعرض عنه مالك، و تحايده إلّا في حديث أو 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جابر بن زيد مسائل أسأل عنها عكرمة، فجعل جابر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ابن عباس، هذا البحر فَسَلوه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وصفه شهر بن حوشب و جابر بن زيد بأنّه حبر هذه الأُمّة </w:t>
      </w:r>
    </w:p>
    <w:p>
      <w:pPr>
        <w:pStyle w:val="BookText"/>
        <w:rPr/>
      </w:pPr>
      <w:r>
        <w:rPr>
          <w:rFonts w:ascii="Amiri" w:hAnsi="Amiri" w:eastAsia="Amiri" w:cs="Amiri"/>
          <w:color w:val="111111"/>
          <w:sz w:val="28"/>
          <w:sz w:val="28"/>
          <w:szCs w:val="28"/>
          <w:rtl w:val="true"/>
          <w:lang w:bidi="ar-SA"/>
        </w:rPr>
        <w:t>و أعلم الناس، و مع ذلك فقد ضعّفه يحيىٰ بن سعيد الأنصاري و أيّوب و ذكرا عكرمة،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 قال أيّوب، لم يكن بكذّاب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أبي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عبد اللّٰه فإذا عكرمة في وثاق عند باب الحش،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تتّق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الخبيث يَكذِب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سيرين عن عكرمة،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يسوؤني أن يكون من أهل الجنّة و لكنّه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عكرمة، و كان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كثير العلم و الحديث، بحراً من البحور، و ليس يُحتَجّ بحديثه، و يتكلّم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أقوال الناس في حقّه، و إليك قول نفسه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يضع في رجلي الكَبْلَ علىٰ تعليم القرآن و الفقه،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العلم أربعين سنة، و كنت أُفتي بالباب و ابن عباس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قوله في حقّ نفسه، و لا يحتجّ بقول الإنسان في حقّه إذا كان مدحاً، و يؤيّد كون الرجل خارجيّاً ما رواه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بالمغرب و عندنا عكرمة في وقت 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بيدي حربة فأعترض بها من شهد الموسم يميناً و شمالاً، و عن يعقوب الحضرمي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عكرمة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يرىٰ رأي الاباضيّة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عكرمة مصر و هو يريد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فالخوارج الذين هم بالمغرب عنه أخذوا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رأي نجدة الحروري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مصعب </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علىٰ ابن عباس أنّه كان يرىٰ رأي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خالد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قيس، عن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عكرمة كان اباضياً، و عن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عكرمة من أعلم الناس، و لكنّه كان يرىٰ رأي الصفريّة، و لم يدع موضعاً إلا 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و الشام و اليمن و مصر و إفريقيا، كان يأتي الأُمراء فيطلب جوائزهم، و أتى الجَنَدَ إلىٰ طاوس، فأعطاه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الخوارج فطلبه متولّي المدينة فتغيّب عند داود بن الحصين حتىٰ مات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سليمان بن معبد السنجي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و كُثير عَزَّة في يوم، فشهد الناس جنازة كثير، و تركوا جنازة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العزيز الدراوردي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عكرمة و كثير عَزَّة في يوم، فما شهدهما إلّا سُودان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إسماعيل بن أبي أُويس، عن مالك،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بجنازة عكرمة مولىٰ ابن عباس و كثير عزّة بعد العصر، فما علمت أنّ أحداً من أهل المسجد حلّ حبوته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مائة، و قال الهيثم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ست، و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المسيب أنّه قال لمولاه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 عليَّ كما كذب عكرمة علىٰ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ذلك عن ابن عمر قاله لنافع</w:t>
      </w:r>
      <w:r>
        <w:rPr>
          <w:rFonts w:eastAsia="Amiri" w:cs="Amiri" w:ascii="Amiri" w:hAnsi="Amiri"/>
          <w:color w:val="111111"/>
          <w:sz w:val="28"/>
          <w:szCs w:val="28"/>
          <w:rtl w:val="true"/>
          <w:lang w:bidi="ar-SA"/>
        </w:rPr>
        <w:t>.</w:t>
      </w:r>
      <w:r>
        <w:rPr>
          <w:rStyle w:val="FootnoteAnchor"/>
          <w:rtl w:val="true"/>
        </w:rPr>
        <w:footnoteReference w:id="867"/>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شيء كثير منه في التفاسير و هي مليئة بأقواله، و يظهر ممّا نقل عنه أنّه يرىٰ الحلف بالطلاق باطلاً، روىٰ الذهبي عن عاصم الأحول، </w:t>
      </w:r>
    </w:p>
    <w:p>
      <w:pPr>
        <w:pStyle w:val="BookText"/>
        <w:rPr/>
      </w:pPr>
      <w:r>
        <w:rPr>
          <w:rFonts w:ascii="Amiri" w:hAnsi="Amiri" w:eastAsia="Amiri" w:cs="Amiri"/>
          <w:color w:val="111111"/>
          <w:sz w:val="28"/>
          <w:sz w:val="28"/>
          <w:szCs w:val="28"/>
          <w:rtl w:val="true"/>
          <w:lang w:bidi="ar-SA"/>
        </w:rPr>
        <w:t>عن عكرمة في رجل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اجلدك مائة سوط فامرأتي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يجلد غلامه و لا تطلّق امرأته، هذه من خطوات الشيطان</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ترجمه أبو حاتم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نقول مختلفة عنه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ترجمه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و ذكر أيضاً الأقوال المتضاربة في حقّه</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قال فيه، 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نجدة، 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يذكر مالك بن أنس عكرمة لأنّ عكرمة كان ينتحل رأي الصفريّة، و قال عطاء</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اباضياً، و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كان اباضياً؟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كان صفريّاً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خلاد بن سليمان، عن خالد بن أبي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عكرمة إفريقيا وقت 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اليوم بالموسم بيدي حربة أضرب بها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يومئذ رفضه أهل إفريقيا، و 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الخوارج و زعم أنّ مولاه كان كذلك، و قال أبو خلف الخزاز عن يحيىٰ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عمر يقول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ويحك يا نافع، و لا تكذب عليّ كما كذب عكرمة علىٰ ابن عباس</w:t>
      </w:r>
      <w:r>
        <w:rPr>
          <w:rFonts w:eastAsia="Amiri" w:cs="Amiri" w:ascii="Amiri" w:hAnsi="Amiri"/>
          <w:color w:val="111111"/>
          <w:sz w:val="28"/>
          <w:szCs w:val="28"/>
          <w:rtl w:val="true"/>
          <w:lang w:bidi="ar-SA"/>
        </w:rPr>
        <w:t>.</w:t>
      </w:r>
      <w:r>
        <w:rPr>
          <w:rStyle w:val="FootnoteAnchor"/>
          <w:rtl w:val="true"/>
        </w:rPr>
        <w:footnoteReference w:id="871"/>
      </w:r>
      <w:bookmarkStart w:id="561" w:name="pg11544_168418"/>
    </w:p>
    <w:p>
      <w:pPr>
        <w:pStyle w:val="Heading4"/>
        <w:numPr>
          <w:ilvl w:val="3"/>
          <w:numId w:val="1"/>
        </w:numPr>
        <w:rPr/>
      </w:pPr>
      <w:bookmarkStart w:id="562" w:name="__RefHeading___Toc4062204_73709187"/>
      <w:bookmarkStart w:id="563" w:name="_Toc205"/>
      <w:bookmarkEnd w:id="561"/>
      <w:bookmarkEnd w:id="562"/>
      <w:r>
        <w:rPr/>
        <w:t>2</w:t>
      </w:r>
      <w:r>
        <w:rPr>
          <w:rtl w:val="true"/>
        </w:rPr>
        <w:t xml:space="preserve"> - </w:t>
      </w:r>
      <w:r>
        <w:rPr>
          <w:rtl w:val="true"/>
        </w:rPr>
        <w:t xml:space="preserve">قطري بن الفجاءة </w:t>
      </w:r>
      <w:r>
        <w:rPr>
          <w:rtl w:val="true"/>
        </w:rPr>
        <w:t>(</w:t>
      </w:r>
      <w:r>
        <w:rPr>
          <w:rtl w:val="true"/>
        </w:rPr>
        <w:t xml:space="preserve">المتوفّىٰ </w:t>
      </w:r>
      <w:r>
        <w:rPr/>
        <w:t>78</w:t>
      </w:r>
      <w:r>
        <w:rPr>
          <w:rtl w:val="true"/>
        </w:rPr>
        <w:t xml:space="preserve"> </w:t>
      </w:r>
      <w:r>
        <w:rPr>
          <w:rtl w:val="true"/>
        </w:rPr>
        <w:t>ه</w:t>
      </w:r>
      <w:r>
        <w:rPr>
          <w:rtl w:val="true"/>
        </w:rPr>
        <w:t>):</w:t>
      </w:r>
      <w:bookmarkEnd w:id="563"/>
    </w:p>
    <w:p>
      <w:pPr>
        <w:pStyle w:val="BookText"/>
        <w:rPr/>
      </w:pPr>
      <w:r>
        <w:rPr>
          <w:rFonts w:ascii="Amiri" w:hAnsi="Amiri" w:eastAsia="Amiri" w:cs="Amiri"/>
          <w:color w:val="111111"/>
          <w:sz w:val="28"/>
          <w:sz w:val="28"/>
          <w:szCs w:val="28"/>
          <w:rtl w:val="true"/>
          <w:lang w:bidi="ar-SA"/>
        </w:rPr>
        <w:t>أبو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قطري بن الفجاءة، و اسمه جعونة، المازني الخارجي، خرج في زمن مصعب بن الزبير لمّا ولي العراق نيابة 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 و كانت ولاية مصعب في سنة ست و ستين للهجرة،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قطري عشرين سنة يقاتِل و يسلم عليه بالخلافة و هو يستظهر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إلى أن توجّه إليه سفيان بن الأبرد الكلبي فظهر عليه و قتله في سنة ثمان و سبعين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معدود في جملة الخطباء العرب المشهورين بالبلاغة و الفصاحة</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نقل الجاحظ خطبة واحدة منه، و التأمّل فيها يعرب أنّه كان منطيقاً ذلق اللسان،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أُحذّركم الدنيا، فإنّها حلوة خضرة، حُفَّت بالشهوات، و راقت بالقليل، و تحبّبت بالعاجلة، و حُلِيتْ بالآمال، و تزيّنت بالغرور، لا تدوم حبرتها، و لا تؤمن فجعتها، غرّارة ضرّارة، خوَّانة غدّارة</w:t>
      </w:r>
      <w:r>
        <w:rPr>
          <w:rFonts w:eastAsia="Amiri" w:cs="Amiri" w:ascii="Amiri" w:hAnsi="Amiri"/>
          <w:color w:val="111111"/>
          <w:sz w:val="28"/>
          <w:szCs w:val="28"/>
          <w:rtl w:val="true"/>
          <w:lang w:bidi="ar-SA"/>
        </w:rPr>
        <w:t>.</w:t>
      </w:r>
      <w:r>
        <w:rPr>
          <w:rStyle w:val="FootnoteAnchor"/>
          <w:rtl w:val="true"/>
        </w:rPr>
        <w:footnoteReference w:id="873"/>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الحجاج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 أخيك، قال فإنّ معي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تأخذني بذنب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فمعي ما هو أوكد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bookmarkStart w:id="564" w:name="pg11544_168419"/>
    </w:p>
    <w:p>
      <w:pPr>
        <w:pStyle w:val="BookText"/>
        <w:rPr/>
      </w:pPr>
      <w:bookmarkEnd w:id="564"/>
      <w:r>
        <w:rPr>
          <w:rFonts w:ascii="Amiri" w:hAnsi="Amiri" w:eastAsia="Amiri" w:cs="Amiri"/>
          <w:color w:val="111111"/>
          <w:sz w:val="28"/>
          <w:sz w:val="28"/>
          <w:szCs w:val="28"/>
          <w:rtl w:val="true"/>
          <w:lang w:bidi="ar-SA"/>
        </w:rPr>
        <w:t>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فعجب منه و خلّى سبيله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ترجمه خير الدين الزركلي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و يظهر فيما نقله من تاريخ الطبري أنّه توفّي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4062206_73709187"/>
      <w:bookmarkStart w:id="566" w:name="_Toc206"/>
      <w:bookmarkEnd w:id="565"/>
      <w:r>
        <w:rPr/>
        <w:t>3</w:t>
      </w:r>
      <w:r>
        <w:rPr>
          <w:rtl w:val="true"/>
        </w:rPr>
        <w:t xml:space="preserve"> - </w:t>
      </w:r>
      <w:r>
        <w:rPr>
          <w:rtl w:val="true"/>
        </w:rPr>
        <w:t xml:space="preserve">عمران بن حطّان السدوسي البصري </w:t>
      </w:r>
      <w:r>
        <w:rPr>
          <w:rtl w:val="true"/>
        </w:rPr>
        <w:t>(</w:t>
      </w:r>
      <w:r>
        <w:rPr>
          <w:rtl w:val="true"/>
        </w:rPr>
        <w:t xml:space="preserve">المتوفّىٰ </w:t>
      </w:r>
      <w:r>
        <w:rPr/>
        <w:t>84</w:t>
      </w:r>
      <w:r>
        <w:rPr>
          <w:rtl w:val="true"/>
        </w:rPr>
        <w:t xml:space="preserve"> </w:t>
      </w:r>
      <w:r>
        <w:rPr>
          <w:rtl w:val="true"/>
        </w:rPr>
        <w:t>ه</w:t>
      </w:r>
      <w:r>
        <w:rPr>
          <w:rtl w:val="true"/>
        </w:rPr>
        <w:t>):</w:t>
      </w:r>
      <w:bookmarkEnd w:id="56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بن حطّان السدوسي البصري الخارجي، روىٰ عن عائشة، و عنه صالح بن سَرج، لا يتابع علىٰ حديثه، قاله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إسماعيل عن عمرو بن العلاء و لقبه جرز، حدثنا صالح بن سرج، عن عمران بن حطّان، عن عائشة في حساب القاضي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كان الأولىٰ أن يلحق الضعف في هذا الحديث بصالح أو بمن بعده، فإنّ عمران صدوق في نفسه، قد روى عنه يحيىٰ بن أبي كثير، و قتادة، و 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أهل الأهواء، أصحّ حديثاً من الخوارج، فذكر عمران بن حطان و أبا حسان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قتادة كان لا يتهم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يعقوب بن شيبة أنّه بلغه أنّ عمران بن حطّان كانت له بنت عم كانت ترىٰ رأي الخوارج فتزوّجها ليردّها عن ذلك فصرفته إلىٰ مذهبها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عمران من نظراء جرير و الفرزدق في الشعر، و هو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متىٰ تُسقىٰ النفوس بكأسها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و أنت لاهٍ ترتع</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أربع و ثمانين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زكريا الموصلي في تاريخ الموصل عن محمّد بن بشر العبدي الموصلي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يمت عمران بن حطّان حتىٰ رجع عن رأي الخوارج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ما يعتذر به عن تخريج البخاري له، و أمّا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ما حمل عنه قبل أن يرىٰ ما رأىٰ ففيه نظر، لأنّه اخرج له من رواية يحيىٰ بن أبي كثير عنه، و يحيى إنّما سمع منه في حال هربه من الحجاج و كان الحجاج يطلبه ليقتله من أجل المذهب، وقصته في هربه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حطّان لا يتابع و كان يرىٰ رأي الخوارج يحدّث عن عائشة و لم يتبيّن سماعه منها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يميل إلىٰ مذهب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لسوء اعتقاده و خبث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رأس القعدة من الصفرية و فقيههم و خطيبهم و شاعرهم، و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كانوا لا يرون بالحرب بل ينكرون امراء الجور حسب الطاقة و يدعون إلىٰ رأيهم و يزيّنون مع ذلك الخروج و يحسّنونه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أبو الفرج الاصبهاني انّه إنّما صار قعدياً لما عجز عن </w:t>
      </w:r>
    </w:p>
    <w:p>
      <w:pPr>
        <w:pStyle w:val="BookText"/>
        <w:rPr/>
      </w:pPr>
      <w:r>
        <w:rPr>
          <w:rFonts w:ascii="Amiri" w:hAnsi="Amiri" w:eastAsia="Amiri" w:cs="Amiri"/>
          <w:color w:val="111111"/>
          <w:sz w:val="28"/>
          <w:sz w:val="28"/>
          <w:szCs w:val="28"/>
          <w:rtl w:val="true"/>
          <w:lang w:bidi="ar-SA"/>
        </w:rPr>
        <w:t>الحرب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المعروفين في مذهب الخوارج، و كان قبل ذلك مشهوراً بطلب العلم و الحديث ثمّ ابتلي، و أنشد له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يعجز الموت شيء دون 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يفني إذا ما ناله الأجل</w:t>
      </w:r>
    </w:p>
    <w:p>
      <w:pPr>
        <w:pStyle w:val="BookText"/>
        <w:rPr/>
      </w:pPr>
      <w:r>
        <w:rPr>
          <w:rFonts w:ascii="Amiri" w:hAnsi="Amiri" w:eastAsia="Amiri" w:cs="Amiri"/>
          <w:color w:val="111111"/>
          <w:sz w:val="28"/>
          <w:sz w:val="28"/>
          <w:szCs w:val="28"/>
          <w:rtl w:val="true"/>
          <w:lang w:bidi="ar-SA"/>
        </w:rPr>
        <w:t xml:space="preserve">و كل كرب أمام الموت منقشع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الكرب و الموت ممّا بعده جلل</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في الأغاني إنّما صار ابن حطّان من القعدية لأنّ عمره طال و كبر و عجز عن الحرب و حضورها، فاقتصر علىٰ الدعوة و التحريض بلسانه، و كان أوّلاً مشمّراً بطلب العلم و الحديث ثمّ بلي بذلك المذهب، و قد أدرك صدراً من الصحابة و روى عنهم و روى عنه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شعر في مدح عبد الرحمن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أمير المؤمنين و قائد الغر المحجّلين زوج البتول و صهر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المرادي الّذي سفكت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مهجة شر الخلق إنسانا</w:t>
      </w:r>
    </w:p>
    <w:p>
      <w:pPr>
        <w:pStyle w:val="BookText"/>
        <w:rPr/>
      </w:pPr>
      <w:r>
        <w:rPr>
          <w:rFonts w:ascii="Amiri" w:hAnsi="Amiri" w:eastAsia="Amiri" w:cs="Amiri"/>
          <w:color w:val="111111"/>
          <w:sz w:val="28"/>
          <w:sz w:val="28"/>
          <w:szCs w:val="28"/>
          <w:rtl w:val="true"/>
          <w:lang w:bidi="ar-SA"/>
        </w:rPr>
        <w:t xml:space="preserve">أمسىٰ عشية غشاه بضربته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معطىٰ مناه من الآثام عريانا</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و قد أجابه عنها السيد الحميري الشيعي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لابن ملجم و 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ويلك للإسلام أركانا</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أفضل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الناس إسلاماً و إيمانا </w:t>
      </w:r>
      <w:bookmarkStart w:id="567" w:name="pg11544_168422"/>
    </w:p>
    <w:p>
      <w:pPr>
        <w:pStyle w:val="BookText"/>
        <w:rPr/>
      </w:pPr>
      <w:bookmarkEnd w:id="567"/>
      <w:r>
        <w:rPr>
          <w:rFonts w:ascii="Amiri" w:hAnsi="Amiri" w:eastAsia="Amiri" w:cs="Amiri"/>
          <w:color w:val="111111"/>
          <w:sz w:val="28"/>
          <w:sz w:val="28"/>
          <w:szCs w:val="28"/>
          <w:rtl w:val="true"/>
          <w:lang w:bidi="ar-SA"/>
        </w:rPr>
        <w:t xml:space="preserve">و أعلم الناس بالإيمان ثمّ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الرسول لنا شرعاً و تبيانا</w:t>
      </w:r>
    </w:p>
    <w:p>
      <w:pPr>
        <w:pStyle w:val="BookText"/>
        <w:rPr/>
      </w:pPr>
      <w:r>
        <w:rPr>
          <w:rFonts w:ascii="IRNazanin" w:hAnsi="IRNazanin" w:eastAsia="IRNazanin"/>
          <w:color w:val="111111"/>
          <w:sz w:val="28"/>
          <w:sz w:val="28"/>
          <w:szCs w:val="28"/>
          <w:rtl w:val="true"/>
          <w:lang w:bidi="fa-IR"/>
        </w:rPr>
        <w:t xml:space="preserve">صهر الرسول و مولاه و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أضحت مناقبه نوراً و برهانا</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قد ناضله أصحاب الولاء لآل الرسول باشعار كثيرة مضت بعضها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التبسّط في ترجمة الرجال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نايف معروف فقد ذكر قسماً كثيراً من أشعاره و حياته قبل أن يلحق بالخوارج فلاحظ</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4062208_73709187"/>
      <w:bookmarkStart w:id="569" w:name="_Toc207"/>
      <w:bookmarkEnd w:id="568"/>
      <w:r>
        <w:rPr/>
        <w:t>4</w:t>
      </w:r>
      <w:r>
        <w:rPr>
          <w:rtl w:val="true"/>
        </w:rPr>
        <w:t xml:space="preserve"> - </w:t>
      </w:r>
      <w:r>
        <w:rPr>
          <w:rtl w:val="true"/>
        </w:rPr>
        <w:t xml:space="preserve">الطرماح بن حكيم </w:t>
      </w:r>
      <w:r>
        <w:rPr>
          <w:rtl w:val="true"/>
        </w:rPr>
        <w:t>(</w:t>
      </w:r>
      <w:r>
        <w:rPr>
          <w:rtl w:val="true"/>
        </w:rPr>
        <w:t xml:space="preserve">المتوفّىٰ </w:t>
      </w:r>
      <w:r>
        <w:rPr/>
        <w:t>125</w:t>
      </w:r>
      <w:r>
        <w:rPr>
          <w:rtl w:val="true"/>
        </w:rPr>
        <w:t xml:space="preserve"> </w:t>
      </w:r>
      <w:r>
        <w:rPr>
          <w:rtl w:val="true"/>
        </w:rPr>
        <w:t>ه</w:t>
      </w:r>
      <w:r>
        <w:rPr>
          <w:rtl w:val="true"/>
        </w:rPr>
        <w:t>):</w:t>
      </w:r>
      <w:bookmarkEnd w:id="569"/>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الطرماح بن حكيم الطائيّ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خارجيّاً من الصفرية، ولد و نشأ في الشام، و انتقل إلى الكوفة، فكان معلّماً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اتصل بخالد بن عبد اللّٰه القسري فكان يكرمه و يستجيد شعره، و كان هجّاءً، معاصراً للكميت صديقاً له لا يكادان يفترقان، و ذكر شيخنا في الذريعة أنّ المرزباني عمل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الطرمّاح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عمل كتاباً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تمام</w:t>
      </w:r>
      <w:r>
        <w:rPr>
          <w:rFonts w:eastAsia="Amiri" w:cs="Amiri" w:ascii="Amiri" w:hAnsi="Amiri"/>
          <w:color w:val="111111"/>
          <w:sz w:val="28"/>
          <w:szCs w:val="28"/>
          <w:rtl w:val="true"/>
          <w:lang w:bidi="ar-SA"/>
        </w:rPr>
        <w:t>».</w:t>
      </w:r>
      <w:r>
        <w:rPr>
          <w:rStyle w:val="FootnoteAnchor"/>
          <w:rtl w:val="true"/>
        </w:rPr>
        <w:footnoteReference w:id="880"/>
      </w:r>
      <w:bookmarkStart w:id="570" w:name="pg11544_168423"/>
    </w:p>
    <w:p>
      <w:pPr>
        <w:pStyle w:val="Heading4"/>
        <w:numPr>
          <w:ilvl w:val="3"/>
          <w:numId w:val="1"/>
        </w:numPr>
        <w:rPr/>
      </w:pPr>
      <w:bookmarkStart w:id="571" w:name="__RefHeading___Toc4062210_73709187"/>
      <w:bookmarkStart w:id="572" w:name="_Toc208"/>
      <w:bookmarkEnd w:id="570"/>
      <w:bookmarkEnd w:id="571"/>
      <w:r>
        <w:rPr/>
        <w:t>5</w:t>
      </w:r>
      <w:r>
        <w:rPr>
          <w:rtl w:val="true"/>
        </w:rPr>
        <w:t xml:space="preserve"> - </w:t>
      </w:r>
      <w:r>
        <w:rPr>
          <w:rtl w:val="true"/>
        </w:rPr>
        <w:t>الضحّاك بن قيس</w:t>
      </w:r>
      <w:r>
        <w:rPr>
          <w:rtl w:val="true"/>
        </w:rPr>
        <w:t>:</w:t>
      </w:r>
      <w:bookmarkEnd w:id="572"/>
    </w:p>
    <w:p>
      <w:pPr>
        <w:pStyle w:val="BookText"/>
        <w:rPr/>
      </w:pPr>
      <w:r>
        <w:rPr>
          <w:rFonts w:ascii="Amiri" w:hAnsi="Amiri" w:eastAsia="Amiri" w:cs="Amiri"/>
          <w:color w:val="111111"/>
          <w:sz w:val="28"/>
          <w:sz w:val="28"/>
          <w:szCs w:val="28"/>
          <w:rtl w:val="true"/>
          <w:lang w:bidi="ar-SA"/>
        </w:rPr>
        <w:t>الضحاك بن قيس الشيباني، و كان قائداً عسكرياً دوّخ الدولة الأموية في عصره، و لم يوصف بشيء من العلم و الشعر و الأدب سوى القيادة، و قد نقل ابن الأثير حروبه مع الأمويين و إليك خلاصة ما ذكره في تاريخه على نحو يوقفنا على ترجمة الرجل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 مروان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الخلفاء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لحرب الضحاك سنة سبع و عشرين و مائة، فالتقوا بالنخيلة فاقتتلوا قتالاً شديداً و انتصر الضحاك عليهم، و دخل الضحاك الكوفة مستولياً عليها</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ثمّ سار الضحاك من الكوفة إلى واسط يريد حرب فلول المنهزمين، و كانوا قد استعدّوا لحربه، فتحاربوا شعبان و شهر رمضان و شوال و القتال بينهم متواصل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اصطلحوا و ذهب الضحاك إلى الكوفة</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 كاتب أهل الموصل ليقدم عليهم ليمكّنوه منها فسار بجماعة من جنوده بعد عشرين شهراً حتى انتهى إليها ففتح أهل البلد، فدخلها الضحاك و قتل الوالي عليها من قبل مروان و عدّة يسيرة كانوا معه و ذلك بعد أن حاربوه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مروان خبره و هو محاصر حمص، مشتغل بقتال أهلها، فكتب </w:t>
      </w:r>
    </w:p>
    <w:p>
      <w:pPr>
        <w:pStyle w:val="BookText"/>
        <w:rPr/>
      </w:pPr>
      <w:r>
        <w:rPr>
          <w:rFonts w:ascii="Amiri" w:hAnsi="Amiri" w:eastAsia="Amiri" w:cs="Amiri"/>
          <w:color w:val="111111"/>
          <w:sz w:val="28"/>
          <w:sz w:val="28"/>
          <w:szCs w:val="28"/>
          <w:rtl w:val="true"/>
          <w:lang w:bidi="ar-SA"/>
        </w:rPr>
        <w:t>إلى ابنه عبد اللّٰه و هو خليفته في الجزيرة، يأمره أن يسير إلى نصيبين في من معه يمنع الضحاك من توسّط الجزيرة، فسار إليها في سبعة آلاف أو ثمانية آلاف، و سار الضحّاك و معه ما يزيد على 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قائدين من قواده إلى الرقة في أربعة آلاف أو خمسة آلاف، فقاتله بها، فوجّه إليهم مروان من أبعدهم عن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مروان إلى الضحاك فالتقوا بنواحي كفر قوتا من اعمال ماردين فقاتله يومه أجمع، فلمّا كان عند المساء ترجّل الضحاك و معه من ذوي الثبات و البصائر نحو من ستّة آلاف، و لم يعلم أكثر أهل عسكره بما كان، فأحدقت بهم خيول مروان و ألحوا عليهم في القتال حتى قتلوهم عند العتمة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من بقي من أصحاب الضحاك عند العتمة إلى معسكرهم و لم يعلموا بقتل الضحاك و لم يعلم به مروان أيضاً، و جاء بعض من عاينه من أصحابه فبكوا و ناحوا عليه، و جاء قائد من قواده إلى مروان فأخبره بقتله فأرسل معه النيران و الشمع، فطافوا عليه فوجدوه قتيلاً و في وجهه و رأسه أكثر من عشرين ضربة فكبّروا فعرف عسكر الضحاك انّهم قد علموا بقتله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مروان رأسه إلى مدائن الجزيرة فطيف به فيها</w:t>
      </w:r>
      <w:r>
        <w:rPr>
          <w:rFonts w:eastAsia="Amiri" w:cs="Amiri" w:ascii="Amiri" w:hAnsi="Amiri"/>
          <w:color w:val="111111"/>
          <w:sz w:val="28"/>
          <w:szCs w:val="28"/>
          <w:rtl w:val="true"/>
          <w:lang w:bidi="ar-SA"/>
        </w:rPr>
        <w:t>.</w:t>
      </w:r>
      <w:r>
        <w:rPr>
          <w:rStyle w:val="FootnoteAnchor"/>
          <w:rtl w:val="true"/>
        </w:rPr>
        <w:footnoteReference w:id="883"/>
      </w:r>
      <w:bookmarkStart w:id="573" w:name="pg11544_168425"/>
    </w:p>
    <w:p>
      <w:pPr>
        <w:pStyle w:val="Heading4"/>
        <w:numPr>
          <w:ilvl w:val="3"/>
          <w:numId w:val="1"/>
        </w:numPr>
        <w:rPr/>
      </w:pPr>
      <w:bookmarkStart w:id="574" w:name="__RefHeading___Toc4062212_73709187"/>
      <w:bookmarkStart w:id="575" w:name="_Toc209"/>
      <w:bookmarkEnd w:id="573"/>
      <w:bookmarkEnd w:id="574"/>
      <w:r>
        <w:rPr/>
        <w:t>6</w:t>
      </w:r>
      <w:r>
        <w:rPr>
          <w:rtl w:val="true"/>
        </w:rPr>
        <w:t xml:space="preserve"> - </w:t>
      </w:r>
      <w:r>
        <w:rPr>
          <w:rtl w:val="true"/>
        </w:rPr>
        <w:t xml:space="preserve">معمر بن المثنىٰ </w:t>
      </w:r>
      <w:r>
        <w:rPr>
          <w:rtl w:val="true"/>
        </w:rPr>
        <w:t>(</w:t>
      </w:r>
      <w:r>
        <w:rPr/>
        <w:t>110</w:t>
      </w:r>
      <w:r>
        <w:rPr>
          <w:rtl w:val="true"/>
        </w:rPr>
        <w:t>-</w:t>
      </w:r>
      <w:r>
        <w:rPr/>
        <w:t>213</w:t>
      </w:r>
      <w:r>
        <w:rPr>
          <w:rtl w:val="true"/>
        </w:rPr>
        <w:t xml:space="preserve"> </w:t>
      </w:r>
      <w:r>
        <w:rPr>
          <w:rtl w:val="true"/>
        </w:rPr>
        <w:t>ه</w:t>
      </w:r>
      <w:r>
        <w:rPr>
          <w:rtl w:val="true"/>
        </w:rPr>
        <w:t>):</w:t>
      </w:r>
      <w:bookmarkEnd w:id="575"/>
    </w:p>
    <w:p>
      <w:pPr>
        <w:pStyle w:val="BookText"/>
        <w:rPr/>
      </w:pPr>
      <w:r>
        <w:rPr>
          <w:rFonts w:ascii="Amiri" w:hAnsi="Amiri" w:eastAsia="Amiri" w:cs="Amiri"/>
          <w:color w:val="111111"/>
          <w:sz w:val="28"/>
          <w:sz w:val="28"/>
          <w:szCs w:val="28"/>
          <w:rtl w:val="true"/>
          <w:lang w:bidi="ar-SA"/>
        </w:rPr>
        <w:t>أبو عبيدة، التيمي</w:t>
      </w:r>
      <w:r>
        <w:rPr>
          <w:rStyle w:val="FootnoteAnchor"/>
          <w:rtl w:val="true"/>
        </w:rPr>
        <w:footnoteReference w:id="884"/>
      </w:r>
      <w:r>
        <w:rPr>
          <w:rFonts w:ascii="Amiri" w:hAnsi="Amiri" w:eastAsia="Amiri" w:cs="Amiri"/>
          <w:color w:val="111111"/>
          <w:sz w:val="28"/>
          <w:sz w:val="28"/>
          <w:szCs w:val="28"/>
          <w:rtl w:val="true"/>
          <w:lang w:bidi="ar-SA"/>
        </w:rPr>
        <w:t>البصري، يصفه الخطيب في تاريخه بالنحويّ العلاّمة،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ولد فيها الحسن البصري، و نقل عن الجاحظ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الأرض خارجي و لا جماعيّ أعلم بجميع العلوم منه</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الغريب</w:t>
      </w:r>
      <w:r>
        <w:rPr>
          <w:rStyle w:val="FootnoteAnchor"/>
          <w:rtl w:val="true"/>
        </w:rPr>
        <w:footnoteReference w:id="886"/>
      </w:r>
      <w:r>
        <w:rPr>
          <w:rFonts w:ascii="Amiri" w:hAnsi="Amiri" w:eastAsia="Amiri" w:cs="Amiri"/>
          <w:color w:val="111111"/>
          <w:sz w:val="28"/>
          <w:sz w:val="28"/>
          <w:szCs w:val="28"/>
          <w:rtl w:val="true"/>
          <w:lang w:bidi="ar-SA"/>
        </w:rPr>
        <w:t>أغلب عليه و أخبار العرب و أيّامها، و كان مع معرفته ربّما لا يقم البيت إذا أنشده، حتى يكسره، و كان يخطأ إذا قرأ القرآن الكريم نظراً، و كان يبغض العرب، و ألّف في مثالبها كتباً، و كان يرى رأي الخوارج</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نقل ابن خلكان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هارون الرشيد أقدمه من البصرة إلى بغداد سنة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قرأ عليه بها أشياءً من كتبه، و أسند الحديث إلى هشام بن عروة و غيره و روى عنه علي بن المغيرة الأثرم، و أبو عبيد القاسم بن سلام، و أبو عثمان المازني، و أبو حاتم السجستاني و عمر بن شبة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إلمام القارئ على نموذج من تفسيره نأتي بما يلي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رجل عن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ذٰلِكَ خَيْرٌ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 xml:space="preserve">جَعَلْنٰاهٰا فِتْنَةً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فَمٰالِؤُنَ مِنْهَا اَلْبُطُونَ </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كَأَنَّهُ رُؤُسُ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الوعد و الإيعاد بما عرف مثله، و هذا لم يعرف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كلّم اللّٰه العرب على قدر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يقتلني و المشرفيّ مُضاجعي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مسنونة زرقٌ كأنياب أغوال</w:t>
      </w:r>
    </w:p>
    <w:p>
      <w:pPr>
        <w:pStyle w:val="BookText"/>
        <w:rPr/>
      </w:pPr>
      <w:r>
        <w:rPr>
          <w:rFonts w:ascii="Amiri" w:hAnsi="Amiri" w:eastAsia="Amiri" w:cs="Amiri"/>
          <w:color w:val="111111"/>
          <w:sz w:val="28"/>
          <w:sz w:val="28"/>
          <w:szCs w:val="28"/>
          <w:rtl w:val="true"/>
          <w:lang w:bidi="ar-SA"/>
        </w:rPr>
        <w:t>و هم لم يروا الغول قطّ، و لكنّه لمّا كان أمر الغول يهولهم، أوعدوا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أزمعت منذ ذلك اليوم أن أضع كتاباً في القرآن لمثل هذا و أشباهه و لما يحتاج إليه من علمه، و لمّا رجعت إلى البصرة عملت كتابي الّذي سمّيته المجاز</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ابن خلّكان أنّه لم يزل يصنّف حتّى مات، و تصانيفه تقارب مائتي تصنيف، فمنها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و يبدو من فهرس تصانيفه أن أكثرها يدور بين اللغة و الشعر و التاريخ و ما يشابهها، و الّذي أثار عواطف الأُمّة العربية ضدّه أنّه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لصوص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العصبية العمياء لا تحبّ كلا التأليفين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كتاب المثالب، و لعلّ مراده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لصوص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رجلٌ مطعون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عبت العرب جميعها،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يضرّك، أنت من ذلك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ليس منهم، و يذكر ابن خلكان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أحد من الحكّام شهادته لأنه كان يتّهم بالميل إلى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عبيدة يوماً المسجد فإذا على الاسطوانة الّتي يجلس إليها أبو عبيدة مكتوب على نحو من سبعة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لوطٍ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عبيدة قل باللّٰه آمينا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هذا، فركبت على ظهره و محوته بعد أن أثقلته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أثقلتني و قطعت ظهري،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شرّ حروف هذا البيت</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الأصمعي كان ممّن ينصب العداء لعليّ، و أبا عبيدة كان من الخوارج، و الجنس إلى الجنس يميل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المرء على دين خليله و 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حاكياً عن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و مع ذلك كلّه فيحتمل أن تكون القصّة مختلقة من جانب الأعداء، لأنّهم كانوا يرون أمثال أبي عبيدة من المبتدعة الذين تجوز مباهتتهم إبعاداً للناس عن ضلالهم</w:t>
      </w:r>
      <w:r>
        <w:rPr>
          <w:rFonts w:eastAsia="Amiri" w:cs="Amiri" w:ascii="Amiri" w:hAnsi="Amiri"/>
          <w:color w:val="111111"/>
          <w:sz w:val="28"/>
          <w:szCs w:val="28"/>
          <w:rtl w:val="true"/>
          <w:lang w:bidi="ar-SA"/>
        </w:rPr>
        <w:t xml:space="preserve">. </w:t>
      </w:r>
      <w:bookmarkStart w:id="576" w:name="pg11544_168428"/>
    </w:p>
    <w:p>
      <w:pPr>
        <w:pStyle w:val="Heading3"/>
        <w:numPr>
          <w:ilvl w:val="2"/>
          <w:numId w:val="1"/>
        </w:numPr>
        <w:rPr/>
      </w:pPr>
      <w:bookmarkStart w:id="577" w:name="__RefHeading___Toc4062214_73709187"/>
      <w:bookmarkStart w:id="578" w:name="_Toc210"/>
      <w:bookmarkEnd w:id="576"/>
      <w:bookmarkEnd w:id="577"/>
      <w:r>
        <w:rPr>
          <w:rtl w:val="true"/>
        </w:rPr>
        <w:t>مجاز القرآن لأبي عبيدة</w:t>
      </w:r>
      <w:r>
        <w:rPr>
          <w:rtl w:val="true"/>
        </w:rPr>
        <w:t>:</w:t>
      </w:r>
      <w:bookmarkEnd w:id="578"/>
    </w:p>
    <w:p>
      <w:pPr>
        <w:pStyle w:val="BookText"/>
        <w:rPr/>
      </w:pPr>
      <w:r>
        <w:rPr>
          <w:rFonts w:ascii="Amiri" w:hAnsi="Amiri" w:eastAsia="Amiri" w:cs="Amiri"/>
          <w:color w:val="111111"/>
          <w:sz w:val="28"/>
          <w:sz w:val="28"/>
          <w:szCs w:val="28"/>
          <w:rtl w:val="true"/>
          <w:lang w:bidi="ar-SA"/>
        </w:rPr>
        <w:t xml:space="preserve">لم يصل إلينا من كتب أبي عبيدة مع كثرتها غير كتاب مجاز القرآن، و قد عرفت أنّ ابن خلّكان ذكر له أسماء كتب ثلاثة حول القرآن و زاد ابن النديم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ألّف أبو عبيدة كتباً بهذه الأسماء، أو هي أسماء متعدّدة و المسمّى واحدٌ؟ فقد رجّح محقّق كتاب مجاز القرآن الثاني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نظنّه أن ليس هناك لأبي عبيدة غير كتاب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هذه الأسماء أُخذت من الموضوعات الّتي تناولها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يتكلّم في معاني القرآن، و يفسّر غريبه، و في أثناء هذا يعرض لإعرابه، و يشرح أوجه تعبيره، و ذلك ما عبّر عنه أبو عبيدة بمجاز القرآن، فكلّ سمّى الكتاب بحسب أوضح الجوانب الّتي تولّى الكتاب تناولها، و لفتت نظره أكثر من غيرها، و لعلّ ابن النديم لم ير الكتاب، و سمع هذه الأسماء من أشخاص متعدّدين فذكر لأبي عبيدة في موضوع القرآن هذه الكتب المختلفة الأسماء</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التأليف في غريب القرآن كثير، و ربّما يعبّر عن بعضه بمعاني القرآن، كما هو الحال في كتاب الفرّاء، و ربما يعبّر عنه بمجازات القرآن كما هو الحال في تأليف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الفرق بين كتاب أبي عبيدة و كتاب الرضيّ و قد اشتهر الأوّل بمجاز القرآن، و الثاني بمجازات القرآن، هو أنّ الأوّل يستعمل لفظ المجاز بمعنى مفهوم الكلمة و الآية، بخلاف الثاني فإنّه يستعمله في الجامع بين المجاز اللغويّ و الكناية و الاستعارة، و لكل مزية، و على كلّ تقدير فأثر أبي عبيدة أثر متقن مفيد جدّاً، و قد قام بتحقيقه </w:t>
      </w:r>
    </w:p>
    <w:p>
      <w:pPr>
        <w:pStyle w:val="BookText"/>
        <w:rPr/>
      </w:pPr>
      <w:r>
        <w:rPr>
          <w:rFonts w:ascii="IRNazanin" w:hAnsi="IRNazanin" w:eastAsia="IRNazanin"/>
          <w:color w:val="111111"/>
          <w:sz w:val="28"/>
          <w:sz w:val="28"/>
          <w:szCs w:val="28"/>
          <w:rtl w:val="true"/>
          <w:lang w:bidi="fa-IR"/>
        </w:rPr>
        <w:t xml:space="preserve">الدكتور محمّد فؤاد سزگين في جزءين، و قد طبع للمرّة الثانية في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اختلفت الأقوال في تاريخ وفاته، فنقل الخطيب عن بعضهم أنّه مات سنة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عن آخر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عن ثالث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بما ذكر من رجال الخوارج في العصور الأُولىٰ و قد تعرّفت على عدّة من رجالهم في ثنايا الكتاب لا سيّما القادة العسكريين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هنا كلمة و هي أن نعطف نظر القارئ إلى ما روي عن النبي الأكرم في حقّ المحكّمة الأُولىٰ و أُثر في حقّهم عن الصحابة و التابعين لهم بإحسان، و قد جمعها إمام الحنابلة أحمد بن حنبل و رواه عنه ابنه عبد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و إليك متونها مع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الاباضية لا يرون أنفسهم خوارج و نحن أيضاً نربأ بهم عن كونهم منهم على الشروط الّتي قدّمناها في الكتاب، فلا أراهم متضايقين من هذه الآثار الّتي لو تدبّر فيها القارئ يراها من قسم المتواتر المعنوي و لا يحقّ لأحد أن يشكّ في ما يهدف إليه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و آخر دعوانا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الحمد لله رب العالمين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1544_168433"/>
      <w:bookmarkStart w:id="580" w:name="pg11544_168433"/>
      <w:bookmarkEnd w:id="580"/>
    </w:p>
    <w:p>
      <w:pPr>
        <w:pStyle w:val="Heading2"/>
        <w:numPr>
          <w:ilvl w:val="1"/>
          <w:numId w:val="1"/>
        </w:numPr>
        <w:rPr/>
      </w:pPr>
      <w:bookmarkStart w:id="581" w:name="pg11544_168433"/>
      <w:bookmarkStart w:id="582" w:name="__RefHeading___Toc4062216_73709187"/>
      <w:bookmarkStart w:id="583" w:name="_Toc211"/>
      <w:bookmarkEnd w:id="581"/>
      <w:bookmarkEnd w:id="582"/>
      <w:r>
        <w:rPr>
          <w:rtl w:val="true"/>
        </w:rPr>
        <w:t>فهرس المصادر</w:t>
      </w:r>
      <w:bookmarkEnd w:id="583"/>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الاباضية بين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يحيى معمر، 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الاباضية في مصر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رجب محمد عبد الحليم، مسقط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الاباضية في موكب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يحيى معمر، دار الكتاب العربي،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مصطفى، دار ابن كثير،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اليسر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خالق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محاضرات العلّامة الأُستاذ جعفر السبحاني،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مكي العاملي من محاضرات العلّامة الأُستاذ جعفر السبحاني، الدار الإسلامية،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جابر بن زيد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صالح بن أحمد، 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محمد،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الحقيقة،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بن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بدء الإسلام و شرائع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سلام الاباضي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بداية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عثمان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للجميع،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المدني،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المغرب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دبوز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السالمي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المنار،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المامقاني، إيران، طبعة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الربيع بن حبيب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عبد اللّه بن حميد السالمي، طبع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w:t>
      </w:r>
    </w:p>
    <w:p>
      <w:pPr>
        <w:pStyle w:val="BookText"/>
        <w:rPr/>
      </w:pPr>
      <w:r>
        <w:rPr>
          <w:rFonts w:ascii="Amiri" w:hAnsi="Amiri" w:eastAsia="Amiri" w:cs="Amiri"/>
          <w:color w:val="111111"/>
          <w:sz w:val="28"/>
          <w:sz w:val="28"/>
          <w:szCs w:val="28"/>
          <w:rtl w:val="true"/>
          <w:lang w:bidi="ar-SA"/>
        </w:rPr>
        <w:t xml:space="preserve">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المنتقاة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البرادي، طبع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نشوان،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بالأُفسيت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الخوارج في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نايف معروف، دار الطليعة،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پيروز، قم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عبد الملك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 و الجوابات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فقهاء الاباضية، تحقيق الدكتورة سيدة إسماعيل الكاشف، طبع وزارة التراث القومي، سلطنة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علي بن أبي العز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و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العقود الفضية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الحارثي، طبع دار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p>
    <w:p>
      <w:pPr>
        <w:pStyle w:val="BookText"/>
        <w:rPr/>
      </w:pPr>
      <w:r>
        <w:rPr>
          <w:rFonts w:ascii="Amiri" w:hAnsi="Amiri" w:eastAsia="Amiri" w:cs="Amiri"/>
          <w:color w:val="111111"/>
          <w:sz w:val="28"/>
          <w:sz w:val="28"/>
          <w:szCs w:val="28"/>
          <w:rtl w:val="true"/>
          <w:lang w:bidi="ar-SA"/>
        </w:rPr>
        <w:t xml:space="preserve">الإسلامي،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أحمد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 الإمام جابر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محمد بكوش، دار الغرب الإسلامي،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اللغة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المبرّد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القلهاتي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إسماعيل الكاشف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علي 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العرفاني،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علي بن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الجامعة اللبنانية،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الكدمي، منشورات وزارة التراث القومي و الثقافة، سلطنة 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باقر المحمودي،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الإمام، مصر</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العروسي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الحكمة،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4" w:name="pg11544_168447"/>
    </w:p>
    <w:p>
      <w:pPr>
        <w:pStyle w:val="Heading2"/>
        <w:numPr>
          <w:ilvl w:val="1"/>
          <w:numId w:val="1"/>
        </w:numPr>
        <w:rPr/>
      </w:pPr>
      <w:bookmarkStart w:id="585" w:name="__RefHeading___Toc4062218_73709187"/>
      <w:bookmarkStart w:id="586" w:name="_Toc212"/>
      <w:bookmarkEnd w:id="584"/>
      <w:bookmarkEnd w:id="585"/>
      <w:r>
        <w:rPr>
          <w:rtl w:val="true"/>
        </w:rPr>
        <w:t>فهرس الكتاب</w:t>
      </w:r>
      <w:bookmarkEnd w:id="586"/>
    </w:p>
    <w:p>
      <w:pPr>
        <w:pStyle w:val="BookText"/>
        <w:rPr/>
      </w:pPr>
      <w:r>
        <w:rPr>
          <w:rFonts w:ascii="Amiri" w:hAnsi="Amiri" w:eastAsia="Amiri" w:cs="Amiri"/>
          <w:color w:val="111111"/>
          <w:sz w:val="28"/>
          <w:sz w:val="28"/>
          <w:szCs w:val="28"/>
          <w:rtl w:val="true"/>
          <w:lang w:bidi="ar-SA"/>
        </w:rPr>
        <w:t>الصورة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63" o:detectmouseclick="t"/>
                <v:stroke color="#3465a4" joinstyle="round" endcap="flat"/>
                <w10:wrap type="none"/>
              </v:shape>
            </w:pict>
          </mc:Fallback>
        </mc:AlternateConten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عن الكلمة المروية عن الامام الصادق عليه السلام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 اخواني إليّ من أهدى إليّ عيوبي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ترجمة عبد الرحمن بدوي، من الألمانية إلى العربية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220/2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تاريخ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أسماء عمال عثمان في السنة التي قتل فيها،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عبد اللّه بن سبأ لمرتضى العسكري فقد اغرق نزعاً في التحقيق فلم يبق في القوس منزعا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و قد جمع أسانيد الحديث و متونه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نص الكتاب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حديث روته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و عنده نساؤه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 شعري أيتكنّ تنبحُها كلابُ الحوأب سائرة إلى الشرق في كتيبة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للأوّل، و في لفظ الطبري زيادات تركناها روماً للاختصار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محمد عبده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التصريح بذلك في كتاب معاوية إلى الإمام قرب ليلة الهرير، و الإمام تفطّن بذلك بنور اللّٰه الذي ينظر به المؤمن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أسماءهم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اظن انّ الرجل باع ما لا يملك و لم يكن له أيّ دين في ذاك اليوم، و قد نهى رسول اللّٰه عن بيع ما لا يملكه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لاتبع ما ليس عندك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ابتداء وقعة صفّين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بذلك سعد بن أبي وقاص حيث نصر عثمان في الشورى المعقودة لتعيين الخليفة بعد قتل عمر، بأمره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الذين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يرون الدعاء لأئمة المسلمين بالصلاح، و أن لا يخرجوا عليهم بالسيف و أن لا يقاتلوا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للإمام الأشعريّ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موسى الأشعري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رمضان سنة تحرير الاتفاقية و هي سنة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قد كتب الكتاب في صفر هذه السنة كما سيوافيك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في أطراف الشام مجاور لأرض الروم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سورة يوسف أيضاً مرّتين، لاحظ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الاباضية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الباقية من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 المحكمة الأُولى نظراء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زرعة، و حرقوص، و الراسبي مُحِقون بحجة أنّهم أرادوا أن لا يحكم الرجال فيما حكم فيه سبحانه و هو قتال أهل البغي حتى يفيئوا، و لكنّهم لا يذكرون شيئاً من أنّهم كانوا هم الأساس لمسألة التحكيم، و هم الذين فرضوا على الإمام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فلتكن على ذكر من هذا النقل حتى يحين وقت دراسة الموضوع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المنقول في المصدرين اختلاف في اللفظ، و رجّحنا نقل الرضي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التعمق كثرة السؤال و الاعتراض على الأوامر الصادرة من القيادة، و يؤيّد ذلك الحديث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الإمام موسى بن جعفر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يأتي السوق فيشتري جبة فراء، و لا يدري أ ذكية هي أم غير ذكية؟ أ يصلّي فيها؟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ليس عليكم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أبا جعفر عليه السلام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الخوارج ضيقوا على أنفسهم بجهالتهم، انّ الدين أوسع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أهل العراق</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ذيل كلامه انّ هؤلاء المخالفين أو بعضهم كانوا من المصرّين على التحكيم في بدء الأمر و انّما رجعوا عن فكرتهم عند عرض الكتاب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 الوثيق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ما تكلم به معهم في خاتمة المطاف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الشديدة التي تثير الحصباء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يؤبّر النخل أي يصلحه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الاستبداد عليهم بالفيء و الغنائم،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للأنصار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ستلقون بعدي إثرة فاصبروا حتى تلقوني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مكتبة المعارف، بيروت؛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المبرد 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بالميل إليهم، و لكنا سبرنا كامله، فلم نر شيئاً يدلّ عليه، غير أنّه سرد تاريخهم و في بعض الموارد طعن بهم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له كلام معهم ذكره المبرّد أيضاً في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نأتي به عند محاكمة الأشعث؛ شرح نهج البلاغة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الصحابة العدول عند القوم، فاقض ما أنت قاض فهذا الصحابي يصف زميله بالفجور و الغدر، و الجمهور يصفون الجميع بالتقى و العدل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عن الواقدي غير صحيح لما عرفت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اللازم على الحكمين الإدلاء برأيهما قبل انقضاء موسم الحج و قد اتفق الطرفان في صفر عام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يكون الاجتماع عام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الكتب 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 الكتاب إشارة إلى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يُشَاقِقِ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المعارف بيروت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له حرمة و ذمّة، أو أراد أنّهم قتلوه في آخر ذي الحجة، و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صور أُخرى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w:t>
      </w:r>
      <w:r>
        <w:rPr>
          <w:rFonts w:ascii="IRNazanin" w:hAnsi="IRNazanin" w:eastAsia="IRNazanin"/>
          <w:b w:val="false"/>
          <w:b w:val="false"/>
          <w:bCs w:val="false"/>
          <w:i w:val="false"/>
          <w:i w:val="false"/>
          <w:iCs w:val="false"/>
          <w:color w:val="333333"/>
          <w:sz w:val="20"/>
          <w:sz w:val="20"/>
          <w:szCs w:val="20"/>
          <w:rtl w:val="true"/>
        </w:rPr>
        <w:t xml:space="preserve">؛ تنقيح المقال برقم </w:t>
      </w:r>
      <w:r>
        <w:rPr>
          <w:rFonts w:eastAsia="IRNazanin" w:cs="IRNazanin"/>
          <w:b w:val="false"/>
          <w:bCs w:val="false"/>
          <w:i w:val="false"/>
          <w:iCs w:val="false"/>
          <w:color w:val="333333"/>
          <w:sz w:val="20"/>
          <w:szCs w:val="20"/>
        </w:rPr>
        <w:t>6989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النص فلاحظ تعليقتنا عليه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ما سبق في كلام ابن مزاحم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الرجل من الذين فرضوا التحكيم على الإمام و جاء هو مع مسعر بن فدكي بزهاء عشرين ألفاً مقنّعين في الحديد، شاكي السلاح، سيوفهم على عواتقهم و قد اسودّت جباههم من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نادوا الامام باسمه لا بإمرة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أجب القوم إلى كتاب اللّٰه إذا دُعيت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النصُّ أيضاً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الخوارج المتواجدون في الكوفة و أطرافها،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خروجه على معاوية في الفصل الثامن فانتظر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جملة من قتل من أصحاب عليّ، سبعة، و لم يفلت من الخوارج إلا عشرة و أتى على القوم و هم أربعة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 قد سقط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مشوه الخلق في أحد أعضائه فهو مخدج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 المراد بعد ما عمّ ظلالها فشمل فكنّى عن الشمول بالتموّج، لأن الظلمة إذا تموّجت شملت أماكن كثيرة، كما أنّ المراد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اشتدّ كلبها، أي شرّها و أذاها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بقيّة الأبيات</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منهم موضع تأمّل و إن كانت الاباضية ترى أنّه الأصل لهم في الحديث و الفقه، تولّد بين عامي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العقد الأخير من القرن الأوّل أو أوائل الثاني، تقرأ ترجمته في فصل خاص</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خروج الخريت الناجي، الطبري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ابن هلال الثقفي في غاراته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المسعودي في مروجه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و الجزري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ابن أبي الحديد في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القصة طويلة لا تناسب بحث الملل و النحل نقلناها ملخّصاً و قد لخّصها الدكتور نايف معروف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اتبعنا تلخيصه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المطبوع في سبعة أجزاء، و يظهر منه أنّه كان من أصحاب عليّ و لم يكن من الخوارج و إنّما انفصل عنه، عند ما عسكر الإمام بالنخيلة ليذهب بالناس إلى حرب معاوية ثانيا فعند ذلك جعل أصحابه يتسلّلون و يلحقون بأوطانهم فلم يبق منهم إلّا نفر يسير، و مضى الخريت بن راشد الناجي في ثلاثمائة من الناس فارتدّوا إلى دين النصرانية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المبرد بنقله،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التاسعة عشرة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مأخوذا بتلابيه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تعرب عن كونه مقتولاً في باب المسجد، و لكنّه مردود بقول أئمة أهل البيت على أنّه قتل في محراب عبادته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أهل السير و نقله أصحاب الصحاح و المسانيد، و رواه البخاري أيضاً في صحيحه لاحظ الجزء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تفسير سورة البراءة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الْمُؤَلَّفَةِ قُلُوبُهُمْ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السبائيّة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فإنّه كثيراً ما يطلقها عليهم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الأنساب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فيه، من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الظفر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للخيل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الصعصعة و الصحيح ما أثبتناه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عن الأشعث، ذكره ابن مزاحم في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الطبري صورة وثيقة الصلح في ذلك المقام و لكن ما ذكره لا يشتمل على جميع بنود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التفصيل فليرجع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راضي آل ياسين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من قبائل الكوفة، و المراد أنّ القبيلة التي كانت تحمي معاوية أخذت فروة بن نوفل رئيس الخوارج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الهوساء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هم الصحابة العدول الذين يؤخذ عنهم الدين و الفتوى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الزرب و هو مسيل الماء، حظيرة المواشي و عرين الأسد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 نار الفتنة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ذلك من خطب أمرائهم و رؤسائهم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خروج فروة بن نوفل في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الكعبي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كنهه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طلق، أي حلال طيّب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نقلهما ابن أبي الحديد في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مفصّل حروب الأزارقة في شرحه، لاحظ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المهلب بن أبي 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 صفرة ظالم بن سراق، الأزدي، من أزد العتيك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المهلّب من أشجع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حمى البصرة من الخوارج حتى سمّاها الناس بصرة المهلّب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عبد اللّه بن الزبير خراسان في سنة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فحارب الأزارقة و أفنى منهم عدداً كثيراً، ثمّ ولي قتالهم في عهد عبد الملك بن مروان، و في شهر ذي الحجة من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قطري بن الفجاءة، أحد بني حرقوص بن مازن بن مالك بن عمرو بن تميم، خرج في أيام عبد اللّه بن الزبير و بقي عشرين سنة يسلّم عليه بالخلافة، و في أيام عبد الملك بن مروان وجّه إليه الحجاج جيشاً بعد جيش، و كان آخرها بقيادة سفيان بن الأبرد الكلبي، فقتله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به فرسه فمات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أتى الحجاج برأسه، و ذلك في سنة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الحرب بين الفريقين سجالاً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أنّ النصر يكون لهذا الفريق مرّة و لذلك مرّة أُخرى، و أصل السجال جمع سجل و هو الدلو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بني يشكر بن بكر بن وائل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476/4</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ط دار ابن كثير، تحقيق الدكتور مصطفى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حياة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باقر المحمودي؛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بحجّة أنّه سبحانه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يَرْمُونَ المحَصَنات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يرمون المحصنين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يقوله البغدادي، و يقول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على الناس من حد الخمر تغليظاً شديداً، و الظاهر صحّة الثاني لكون نجدة من الخوارج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صحّ ذلك كما هو صريح كتاب نجدة لا يصحّ ما نسب إليهم الأشعري في مقالاته من أنّهم استحلّوا دماء أهل المقام و أموالهم في دار التقيّة و برءوا ممّن حرّمها،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هذا الأُصول الأربعة كتاب نجدة إلى نافع تجد فيه تلك الآراء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انّ الصفرية و النجدية في ذلك الوقت يقولون بقول ابن إباض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البيهسية التزموا بالمعرفة جملة، و هؤلاء اكتفوا بالاقرار جملة، و الفرق بينهما واضح، فإنّ المعرفة تستلزم المعرفة التفصيلية دون الإقرار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لازم الأصل الأوّل من اشتراط تحقّق الإسلام بمعرفة ما جاء به محمّد صلى الله عليه و آله و سلم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المعاصي الكبيرة لا تكون خفيّة علينا، و لو جاز خفاؤها لجاز خفاء حكم الشرك</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مبني على كون ارتكاب الكبائر كفراً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بالسكر يعلم بأدنىٰ شيء و لا يتوقّف على ترك الصلاة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القدر المشترك بين البيهسية هو لزوم معرفة ما جاء به محمّد صلى الله عليه و آله و سلم تفصيلاً، و لكن أصحاب السؤال اكتفوا بالإقرار الإجمالي، فعدّهم من البيهسية موضع تأمّل، و إن عدّهم منهم الأشعري في مقالاته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 الهمزة من الاذان و لولاه لانكسر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النكّار جمع ناكر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أنّه لا يجب صرف الزكاة على الأصناف الثمانية الواردة في آية الصدقات، لعدم بسط اليد في دار التقيّة بل تصرف في مورد واحد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المنتقاة للبرادي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ابن إباض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نصّ الرسالة في محلّها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 لصالح بن أحمد الصوافي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في الإسلام لعمر ابو النضر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اباضية عمان يقرءونه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لإباضية شمال إفريقيا فيقرءونه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 على كل تقدير و اباض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قرية أو واحة باليمامة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كتاب ابن الأزرق إليهما عند البحث عن البيهسية، فلاحظ</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خير الدين الزركلي في الأعلام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عن هامش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مادة ابض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عقائد فرق الاباضية تبعاً للشيخ الأشعري في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من أراد التفصيل فليرجع إليهما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 لصالح بن أحمد الصوافي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ذلك أن يسمّوا الشيعة أيضاً باسم الخوارج</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الكاتب غفل عن القريض المعروف في شأن أبي بلال المنتصر كما سيوافيك، و كانت الحادثة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فتنة الأزارقة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نقلاً عن الجواهر المنتقاة للبرادي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تفصيله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المصدر في الفصل السادس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بدء الإسلام و شرائع الدين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مرّت قصة أبي بلال</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و فضائل الصحابة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 و نقله في كتابه الأخير في غير واحد من المواضع، لاحظ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ترجمة الإمام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آبي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كما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يزيد الفزاري الكوفي المتكلّم، ذكره ابن حزم في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الاباضية من الخوارج أخذوا مذهبهم عنه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عليه هجوم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الإسلام و شرائع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 زوج الابنة،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صفقة الأيدي تعني توكيد البيعة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 الجوابات لبعض فقهاء الاباضية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تحقيق الأُستاذة الدكتورة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إسماعيل 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أُستاذة التاريخ الإسلامي في كلية البنات جامعة عين شمس؛ القاهرة ط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في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 الحلقة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عصية تلوى فوق مدخل النصل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القدح في عود السهم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القُذّة و هي ريش السهم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تضطرب و تتحرك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جاء في قول الرجل ويلك</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طبعة محمّد على صبيح</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في ذكر الخوارج</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مجموع ما رواه أهل السنّة عن النبي و الصحابة و التابعين في آخر الكتاب فانتظر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الاباضية بين الفرق الإسلامية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أحمد الصوافي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أوضحنا هذا الوجه في الجزء الثاني من هذه الموسوعة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قد اغرق نزعاً في التحقيق في اثبات القول الحق و تنزيهه، و التبساس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الشوق الشديد</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نقلاً عن مشارق أنوار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الفريقان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الفاسق على مرتكب الكبيرة غير مختصّ بالمعتزلة، بل الأشاعرة و الإمامية في ذلك أيضاً سواء، بل الفرقتان الأخيرتان أولى بهذا الاصطلاح من المعتزلة، لأنّه عندهما مؤمن، لا كافر و لا مشرك بخلاف المعتزلة فإنّه عندهم لا كافر و لا مؤمن بل منزلة بين المنزلتين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الحقلة الأُولى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لتوخّي المماشاة مع أهل السنّة يعبّر عن مذهبه بلفظ لا يوافقه، بل عليه أن يقول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و كان عليه أن يذكر قسماً خامساً و هو تولّي شخص معيّن لكونه مطيعاً و التبرّي منه لكونه عاصياً إذا لمسنا شخصيّاً منهما الطاعة أو العصيان، و لعلّه لم يذكره لكونه مستفاداً من القسم الأوّل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ستعرف ضعفه و انّه ممّا أصفقت عليه الأُمّة الإسلامية اجمالاً، نعم انفردت الاباضية بالغلظة و الشدّة في المسألة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الحقلة الأُولى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 البيتين</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و الجوابات لعلماء و أئمة عمان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وزارة التراث القومي و الثقافة، تحقيق سيدة إسماعيل كاشف</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558/3</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طبع النجف الأشرف</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 و علاقتهم بأباضية عمان و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محاضراتنا في الإلهيات بقلم الشيخ حسن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نقلاً عن طبقات المشايخ بالمغرب للدارجيني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التفصيل 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تطور الفكر التربوي الاباضي في الشمال الأفريقي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 عثمان حجازي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المكتبة العصرية،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نقله عن البلاذري مذكور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أوائل 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قريبة من الأهواز عام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سلّ السيف على الأشعث بعد عقد التحكيم كما عرفت تفصيله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الفضية للحارثي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نصّ الرسالة برمّتها عن مصدر آخر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قوله سبحانه في حقّ بني اسرائيل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عَسَى رَبُّكُمْ أَنْ يُهْلِكَ عَدُوَّكُمْ وَ يَسْتَخْلِفَكُمْ فِي الأَرْضِ فَيَنْظُرَ كَيْفَ تَعْمَلُونَ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نقل البرّادي في كتاب الجواهر المنتقاة رسالة ابن اباض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الكتاب مطبوع بمصر طبعة حجرية؛ كما نقلها مؤلف السير و الجوابات لبعض أئمة الاباضيّة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المغرب الكبير، لمحمّد علي دبوز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درب الجوف و هي محلّة بالبصرة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المصر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مصر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يكرّرون هذا التعبير في غير واحد من كتبهم و هو من المغالاة في القول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الإسلام و شرائع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 الكتاب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و 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بدء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لسان الميزان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سماعه عن أُمّ المؤمنين عائشة و أبي هريرة بعيد جداً إلّا أن يكون الرجل من المعمّرين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مسند الربيع بن حبيب، و 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 كما سيوافيك</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جابر بن زيد العماني، و قد ترجم له ترجمة مفصّلة و ذكر مواقفه في تنظيم الدعوة و مجالها، و الانتهاز من مواسم الحج لنشر المذهب و اعمال السياسة السرّية و الأخذ بالتقيّة، فمن أراد فليراجع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بدء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الفارقة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سنان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 لكنّه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حلفت بغير اللّٰه، هذا منه اعتبار بظاهر اللفظ إنكاراً لما سمع و تغليظاً على القائل، و إلّا فإنّ الحالف إنّما قصد الحلف باللّٰه عزّ و جلّ و إن أخطأ في وصفه و اللّٰه أعلم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ربيع بن حبيب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نقلاً عن العقود الفضية للحارثي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لأبي الفرج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بسط الكلام في خبر عبد اللّه بن يحيى و خروجه و مقتله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الأندلس؛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في سورة المائدة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يَحْكُمْ بما أَنْزَلَ اللّٰهُ فَأُولئِكَ هُمُ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يَحْكُمْ بما أَنْزَلَ اللّٰه فَأُولئِكَ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يَحْكُمْ بِما أَنْزَلَ اللّٰه فَأُولئكَ هم الفاسِقُونَ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الاسم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نافع بن الحطامي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زهير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الطبري أنّه قتل في صفّين و هو يحارب مع عليّ بن أبي طالب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أخ عثمان بن عفان لأُمّه، و روي أنّه و هو أمير على الكوفة، صلّى بالناس الصبح و هو سكران، ثمّ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أن أزيدكم ركعة زدتكم، فلمّا بلغ عثمان ذلك لم يسرع إلى إقامة الحدّ عليه، بل أخّر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شهيداً يوم الجمل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حمى فلان الأرض يحميها حمى حتى لا يقرب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الحمى موضع فيه كلأ يحمى من الناس أن يرعى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الإمام الشافعي في تفسير قوله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حمى إلّا للّٰه و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الشريف من العرب في الجاهلية إذا نزل بلداً في عشيرته استعوى كلباً فحمى لخاصّته مدى عواء الكلب لا يشركه فيه غيره، فلم يرعه معه أحد، و كان شريك القوم في سائر المراتع حوله، فنهى النبي صلى الله عليه و آله و سلم أن يحمى على الناس حمى كما كانوا في الجاهلية يفعلون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دكتور حسن إبراهيم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السياسي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تصالحوا عليها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يَحْكُمْ بما أَنْزَلَ اللّٰه فَأُولئِكَ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لَمْ يَحْكُمْ بما أَنْزَلَ اللّٰه فَأُولئِكَ هُمُ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أختان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لنبيّه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أَشْرَكْتَ لَيَحْبَطَنَّ عَمَلُكَ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الكلام في وقوع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لم يشرك، و لم يضل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ترك الحق أُولئِكَ الذين ألجئوه إلى إجابة دعوة الشاميين، و حذّروه من مواصلة الحرب و قد كان الامام على أعتاب النصر، و قد بلغوا في اللجاج و العناد إلى حدّ لم يمهلوا القائد لقواته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عدوة فرس أو فواق ناقة، فلاحظ</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نبغي أو نضل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يملأ الكافرين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اقتحم الثوار على عثمان بن عفان داره، بعد أن نشب القتال بينهم و بين من تصدّى للدفاع عنه و ذلك في الثامن عشر من ذي الحجّة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قتلوه و عرف ذلك اليوم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انتصار الإمام علي بن أبي طالب في وقعة الجمل، التي دارت بينه و بين عائشة و طلحة و الزبير و ذلك في جمادى الآخرة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المختار بن أبي عبيدة الثقفي، جيشاً بقيادة إبراهيم بن الأشتر لقتال عبيد اللّٰه بن زياد عامل الأمويين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سار إبراهيم بن الأشتر حين لقى ابن زياد و من معه من أهل الشام على نهر الخازر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بين اربيل و الموصل و يصب في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فدارت الدائرة على ابن زياد و قتل هو و كثير من أهل الشام و حمل رأسه إلى المختار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هزم المختار و قتل في الكوفة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الحرب التي دارت بينه و بين مصعب بن الزبير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مسلم بن عقبة المري، المدينة المنورة، من ناحية الحرة و فتحها و أباحها، و ذلك في أثناء حكم يزيد بن معاوية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خاطئ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تصالح الإمام مع معاوية بعد ما أتمّ الحجّة على الأُمّة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لأحد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ما عمله معاوية بن أبي سفيان في سنة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حين ردّ اعتبار زياد بن سمية في نسبه فأحبّ أن يجعله أخاه و أتى بشهود شهدوا بأنّه ابن أبي سفيان، و هذا ما يعبّر عنه بالاستلحاق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زياد يعرف باسم زياد بن أبي سفيان بعد أن كان يعرف باسم زياد بن سمية أو زياد 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دفع معاوية إلى ذلك الاعتبارات السياسية، و منذ أن اعترف معاوية بن أبي سفيان بزياد أخاً له و ابناً غير شرعي لأبيه، تفانى زياد في خدمة البيت الأموي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يحكّم عمرو بن العاص، و إنّما حكّم القرآن كما تشهد على ذلك وثيقة 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هنا إلى تبرّؤ الاباضية من نافع بن الأزرق و الأزارقة و ذلك لغلوّهم و تطرّفهم في الدين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 الجوابات لعلماء و أئمّة 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تحقيق الاُستاذة الدكتورة سيدة إسماعيل كاشف، ط وزارة التراث القومي و الثقافة، سلطنة عمان؛ الجواهر المنتقاة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إزالة الوعثاء عن اتباع أبي الشعثاء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الأوّل من بين الوجوه المذكورة في الفصل الثالث وَ وَعدنا هناك القارئ أن نرجع إلى تفصيله و تحليله و ما نذكره هنا إنجاز له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الخطبة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بين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مرّ تفصيله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الحلقة الثالثة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معنى للاستمساك بالبيعة الأُولى إذا خلع نفسه بمرأى و منظر من الناس يا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هذا دليلاً على أنّ الإمام لم يخلع نفسه في وجدان الكاتب؟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الحلقة الأُولى</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 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القلهاتي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نقلاً عن القلهاتي في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مصدره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الاباضية في موكب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الحلقة الثالثة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الاكمة الصغيرة</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ذات حجارة سود كأنّها أُحرقت بالنار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الماء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نقلاً عن القلهاتي في الكشف و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التأنيث يرجع إلى العقيدة المعلومة من سياق القصيدة</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الراسبي رأس المحكّمة</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أُثر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الرأي حتى يختمر فلا خير في الرأي الفطير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التفكير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الشأن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صلى فلاناً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إيّاها و أثواه فيها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الْمُنَافِقِينَ فِي الدَّرَكِ الْأَسْفَلِ مِنَ النَّارِ وَ لَنْ تَجِدَ لَهُمْ نَصِيراً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جابر بن زيد العماني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القارعة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الاستاذ العلاّمة جعفر السبحاني بقلم الشيخ حسن محمد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خصائص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الأُستاذ جعفر السبحاني بقلم جعفر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خالق الكون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نقلاً عن إحدى رسائل إمام الحنابلة، و كلامه مطلق يعم ما إذا أمر بالطاعة أو بالمعصية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طبع دمشق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طبع القاهرة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1476/3</w:t>
      </w:r>
      <w:r>
        <w:rPr>
          <w:rFonts w:ascii="IRNazanin" w:hAnsi="IRNazanin" w:eastAsia="IRNazanin"/>
          <w:b w:val="false"/>
          <w:b w:val="false"/>
          <w:bCs w:val="false"/>
          <w:i w:val="false"/>
          <w:i w:val="false"/>
          <w:iCs w:val="false"/>
          <w:color w:val="333333"/>
          <w:sz w:val="20"/>
          <w:sz w:val="20"/>
          <w:szCs w:val="20"/>
          <w:rtl w:val="true"/>
        </w:rPr>
        <w:t xml:space="preserve">، كتاب الإمارة،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1474/3</w:t>
      </w:r>
      <w:r>
        <w:rPr>
          <w:rFonts w:ascii="IRNazanin" w:hAnsi="IRNazanin" w:eastAsia="IRNazanin"/>
          <w:b w:val="false"/>
          <w:b w:val="false"/>
          <w:bCs w:val="false"/>
          <w:i w:val="false"/>
          <w:i w:val="false"/>
          <w:iCs w:val="false"/>
          <w:color w:val="333333"/>
          <w:sz w:val="20"/>
          <w:sz w:val="20"/>
          <w:szCs w:val="20"/>
          <w:rtl w:val="true"/>
        </w:rPr>
        <w:t xml:space="preserve">، كتاب الامارة،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1475/3</w:t>
      </w:r>
      <w:r>
        <w:rPr>
          <w:rFonts w:ascii="IRNazanin" w:hAnsi="IRNazanin" w:eastAsia="IRNazanin"/>
          <w:b w:val="false"/>
          <w:b w:val="false"/>
          <w:bCs w:val="false"/>
          <w:i w:val="false"/>
          <w:i w:val="false"/>
          <w:iCs w:val="false"/>
          <w:color w:val="333333"/>
          <w:sz w:val="20"/>
          <w:sz w:val="20"/>
          <w:szCs w:val="20"/>
          <w:rtl w:val="true"/>
        </w:rPr>
        <w:t xml:space="preserve">، كتاب الامارة،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1470/3</w:t>
      </w:r>
      <w:r>
        <w:rPr>
          <w:rFonts w:ascii="IRNazanin" w:hAnsi="IRNazanin" w:eastAsia="IRNazanin"/>
          <w:b w:val="false"/>
          <w:b w:val="false"/>
          <w:bCs w:val="false"/>
          <w:i w:val="false"/>
          <w:i w:val="false"/>
          <w:iCs w:val="false"/>
          <w:color w:val="333333"/>
          <w:sz w:val="20"/>
          <w:sz w:val="20"/>
          <w:szCs w:val="20"/>
          <w:rtl w:val="true"/>
        </w:rPr>
        <w:t xml:space="preserve">، كتاب الامارة،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في الوقوف على سائر الروايات في هذا المجال كتاب دراسات في فقه الدولة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بلغ النهاية في جمع الروايات و الكلمات الصادرة عن الفقهاء في المقام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الرضي في نهج البلاغة قسم الحكم 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الامارة، الباب الثامن، الحديث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الامارة، الحديث </w:t>
      </w:r>
      <w:r>
        <w:rPr>
          <w:rFonts w:eastAsia="IRNazanin" w:cs="IRNazanin"/>
          <w:b w:val="false"/>
          <w:bCs w:val="false"/>
          <w:i w:val="false"/>
          <w:iCs w:val="false"/>
          <w:color w:val="333333"/>
          <w:sz w:val="20"/>
          <w:szCs w:val="20"/>
        </w:rPr>
        <w:t>14872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إلى مصدره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طبع القاهرة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 الاهواء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إمام الحرمين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عبدة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صالح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403/11</w:t>
      </w:r>
      <w:r>
        <w:rPr>
          <w:rFonts w:ascii="IRNazanin" w:hAnsi="IRNazanin" w:eastAsia="IRNazanin"/>
          <w:b w:val="false"/>
          <w:b w:val="false"/>
          <w:bCs w:val="false"/>
          <w:i w:val="false"/>
          <w:i w:val="false"/>
          <w:iCs w:val="false"/>
          <w:color w:val="333333"/>
          <w:sz w:val="20"/>
          <w:sz w:val="20"/>
          <w:szCs w:val="20"/>
          <w:rtl w:val="true"/>
        </w:rPr>
        <w:t xml:space="preserve">، الباب الثالث من أبواب الأمر بالمعروف،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ليت صاحب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على هذا الخطّ إلى آخر عمره و القصة ذو 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التفصيل فليرجع إلى المناظرات الّتي دارت بينه و بين السيد محسن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أماط الستر عن حياته و تلوّنه فيها، و لاحظ أيضاً 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فصل عقائد الخوارج و آرائهم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بقلم السيد محمّد رشيد رضا، و ما ذكره إنّما هو مذهب الأزارقة لا النجدية، و ستعرف أنّ التقيّة من تعاليم الاباضية و كانت هي السبب في بقائهم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العامة المتسمّية بأصحاب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يعرب عن أنّ غير المعتزلة من أهل السنّة كانوا معروفين في عصر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 الحديث، و أمّا تسمية طائفة منهم بالأشاعرة فإنّما حدث بعد ذلك العصر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غير واحد من المفسرين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حسن محمد مكي العاملي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المرشد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البيهسية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عقائد الفرقة البيهسية المنسوبة لأبي بيهس في هذا الفصل و يحتمل أن يكون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الاعتقاد الإجمالي بما جاء به الرسول فلا يدل على لزوم المعرفة التفصيلية و لكن يخالفه ذيله الصريح في لزومها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وزارة التراث القومي و الثقافة لسلطنة عمان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الإسلام و شرائع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الدعوة العلنية فإنّها كانت عشر سنين و كانت في السنين الثلاثة الأُولى سرّية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ترجمة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مشكاة المصابيح في التعليقة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كمعرفة الامام الّتي دلّت الأدلّة على وجوب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ما رواه البخاري في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عن النبي الأكرم من بناء الإسلام على خمس و أضاف بعد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الصلاة و إيتاء الزكاة و الحج، وصوم شهر رمضان، فهو خارج عن موضوع البحث و داخل في البحث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يجب تعلّمه في مجال الشريعة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الرسائل للشيخ مرتضى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مبحث الاشتغال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أوائل المقالات للزنجاني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 ما بعده تأمّل واضح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ذكرناه في حقّ البيهسيّة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الحدود،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الحدود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يُحَكِّمُونَكَ وَ عِنْدَهُمُ التَّوْراةُ فِيهَا حُكْمُ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كتاب قسم الفيء و الغنيمة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كتاب السير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ابن الأزرق في جواب رسالة نجدة بن عامر، و قد مرّت في الفصل التاسع</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الأولى أن يستدل بآية صريحة، أعني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تَنْكِحُوا الْمُشْرِكَاٰتِ حَتَّىٰ يُؤْمِنَّ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نسب إلى فقهاء الشيعة أقوال أُخرى ذكرناها في محاضراتنا الفقهية في النكاح،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أيضاً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5714</w:t>
      </w:r>
      <w:r>
        <w:rPr>
          <w:rFonts w:ascii="IRNazanin" w:hAnsi="IRNazanin" w:eastAsia="IRNazanin"/>
          <w:b w:val="false"/>
          <w:b w:val="false"/>
          <w:bCs w:val="false"/>
          <w:i w:val="false"/>
          <w:i w:val="false"/>
          <w:iCs w:val="false"/>
          <w:color w:val="333333"/>
          <w:sz w:val="20"/>
          <w:sz w:val="20"/>
          <w:szCs w:val="20"/>
          <w:rtl w:val="true"/>
        </w:rPr>
        <w:t xml:space="preserve">، إشارة إلى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تَتَّبِعُوا خُطُوَاتِ الشَّيْطَانِ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لكنّه لم يترجمه في لسان الميزان مع وروده في الميزان للذهبي كما عرفت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تيميّاً بالولاء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غريب اللغة أو غريب القرآن و الحديث</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إحسان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لأبي عبيدة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إحسان عباس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image" Target="media/image3.jpeg"/><Relationship Id="rId563" Type="http://schemas.openxmlformats.org/officeDocument/2006/relationships/image" Target="media/image3.jpeg"/><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69.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576</Pages>
  <Words>98991</Words>
  <Characters>393697</Characters>
  <CharactersWithSpaces>490519</CharactersWithSpaces>
  <Paragraphs>2604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2026-08-22T01:05:03Z</dcterms:created>
  <dc:creator>ghaemiyeh.com</dc:creator>
  <dc:description/>
  <dc:language>en-US</dc:language>
  <cp:lastModifiedBy/>
  <dcterms:modified xsi:type="dcterms:W3CDTF">2026-08-22T04:35:20Z</dcterms:modified>
  <cp:revision>1</cp:revision>
  <dc:subject/>
  <dc:title>بحوث فی الملل و النحل جلد 5</dc:title>
</cp:coreProperties>
</file>

<file path=docProps/custom.xml><?xml version="1.0" encoding="utf-8"?>
<Properties xmlns="http://schemas.openxmlformats.org/officeDocument/2006/custom-properties" xmlns:vt="http://schemas.openxmlformats.org/officeDocument/2006/docPropsVTypes"/>
</file>