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ریاض المسائل فی تحقیق الاٴحکام بالدلائل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المقاصد</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تتمة المقصد الأول</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القول في الطواف و النظر في مقدمته و كيفيّته و أحكامه</w:t>
        </w:r>
        <w:r>
          <w:tab/>
        </w:r>
        <w:r>
          <w:fldChar w:fldCharType="begin"/>
        </w:r>
        <w:r>
          <w:instrText xml:space="preserve">PAGEREF 6 \h</w:instrText>
        </w:r>
        <w:r>
          <w:fldChar w:fldCharType="end"/>
        </w:r>
      </w:hyperlink>
    </w:p>
    <w:p>
      <w:pPr>
        <w:tabs>
          <w:tab w:val="right" w:leader="dot" w:pos="9062"/>
        </w:tabs>
        <w:ind w:left="110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كيفية الطواف</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الواجب</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سننه</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أحكامه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الأول الطواف ركن</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الثاني من شك في عدده بعد الانصراف فلا إعادة</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الثالث لو ذكر أنه لم يتطهر أعاد طواف الفريضة،و صلاته</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الرابع من طاف فالأفضل له تعجيل السعي</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الخامس لا يجوز للمتمتّع تقديم طواف حجّه و سعيه على الوقوفين و قضاء المناسك</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السادس قيل لا يجوز الطواف و عليه بُرْطُلة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السابع كلّ محرم يلزمه طواف النساء</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الثامن لو نذر أن يطوف على أربع،قيل يجب عليه طوافان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القول في السعي</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الكيفيّة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المندوب</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الأحكام أربعة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الأول السعي ركن يبطل الحج بتركه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الثاني يبطل السعي بالزيادة عمداً</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الثالث لو قطع سعيه أتمّ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الرابع لو ظنّ إتمام سعيه فأحلّ و واقع أهله أو قلّم أظفاره ثم ذكر أنه نسي شوطاً أتمّ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القول في أحكام منى بعد العود</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الواجب من الأحكام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يجب العود للمبيت بمنى</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يجب رمي الجمار</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المستحب من أحكام منى</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يستحب أن يكون ما لأمسه غدوة و ما ليومه بعد الزوال</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الوقوف عند كل جمرة و رميها عن يسارها</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الإقامة بمنى أيام التشريق</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يستحب للإمام أن يخطب</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التكبير بمنى</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الصلاة في زوايا الكعبة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من المستحب التحصيب</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المكروهات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اللواحق</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الأوّل من أحدث و لجأ إلى الحرم لم يُقَم عليه حد</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الثاني لو ترك الحاجّ زيارة النبي(صلّى اللّه عليه و آله)أُجبروا على ذلك</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الثالث للمدينة حرم و حدّه من عائر إلى وعير</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الرابع يستحب الغسل لدخولها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المقصد الثاني: في العمرة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أفعالها ثمانية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المقصد الثالث في اللواحق</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الأول في الإحصار و الصدّ</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المصدود من منعه العدّ</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المحصور هو الذي يمنعه المرض</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الثاني في الصيد</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الأول ما لكفارته بدل على الخصوص</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الأول النعامة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الثاني في بقرة الوحش بقرة أهلية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الثالث الظبي،و فيه شاة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الرابع في بيض النعام إذا تحرّك الفرخ لكل بيضة بَكرة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الخامس في بيض القطاة و القبج إذا تحرك الفرخ من صغار الغنم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الثاني ما لا بدل لفديته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الحمام،و هو كل طائر يَهْدِر</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و في القطاة حَمَل</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و في الضبّ جَدْي</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و في العصفور مدّ من طعام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و في الجرادة كفّ من طعام</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أسباب الضمان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المباشرة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الإمساك</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التسبيب</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أحكام الصيد</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الأُولى ما يلزم المحرم في الحلّ و المُحلّ في الحرم يجتمعان على المحرم في الحرم</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الثانية يضمن الصيد بقتله عمداً</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الثالثة لو اشترى مُحلّ بيض نعام لمحرم فأكله المحرم ضمن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الرابعة لا يملك المحرم صيداً</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الخامسة لو اضطر إلى أكل صيد و ميتة فيه روايتان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السادسة إذا كان الصيد مملوكاً ففداؤه للمالك</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السابعة ما يلزم المحرم يذبحه أو ينحره بمنى</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الثامنة من أصاب صيداً فداؤه شاة فلم يجدها أطعم عشرة مساكين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الثالث:في باقي المحضورات</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و هي تسعة: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الأول الاستمتاع بالنساء</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الثاني الطيب،و يلزم باستعماله شاة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الثالث القلم،و في كلّ ظفر مدّ من طعام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الرابع لبس المخيط يلزم به دم</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الخامس حلق الشعر</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السادس في نتف الإبطين شاة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السابع التظليل سائراً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الثامن تغطية الرأس</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التاسع الجدال</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مسائل ثلاث</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الاُولى في قلع شجرة الحرم الإثم</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الثانية لو تكرر الوطء تكررت الكفارة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الثالثة إذا أكل المحرم أو لبس ما يحرم عليه لزمه دم شاة</w:t>
        </w:r>
        <w:r>
          <w:tab/>
        </w:r>
        <w:r>
          <w:fldChar w:fldCharType="begin"/>
        </w:r>
        <w:r>
          <w:instrText xml:space="preserve">PAGEREF 102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69_104391"/>
    <w:bookmarkEnd w:id="0"/>
    <w:p>
      <w:pPr>
        <w:pStyle w:val="Heading2"/>
      </w:pPr>
      <w:bookmarkStart w:id="70" w:name="_Toc1"/>
      <w:r>
        <w:t>هوية الکتاب</w:t>
      </w:r>
      <w:bookmarkEnd w:id="70"/>
    </w:p>
    <w:p>
      <w:pPr>
        <w:pStyle w:val="BookText"/>
      </w:pPr>
      <w:r>
        <w:rPr>
          <w:rFonts w:ascii="IRNazanin" w:hAnsi="IRNazanin" w:eastAsia="IRNazanin" w:cs="IRNazanin"/>
          <w:lang w:bidi="fa-IR"/>
          <w:color w:val="111111"/>
          <w:sz w:val="28"/>
          <w:szCs w:val="28"/>
          <w:rtl/>
        </w:rPr>
        <w:t xml:space="preserve">بطاقة تعريف:الطباطبائي كربلائي، السید علي بن السيد محمد علي، 1161 - 1231ق.</w:t>
      </w:r>
    </w:p>
    <w:p>
      <w:pPr>
        <w:pStyle w:val="BookText"/>
      </w:pPr>
      <w:r>
        <w:rPr>
          <w:rFonts w:ascii="IRNazanin" w:hAnsi="IRNazanin" w:eastAsia="IRNazanin" w:cs="IRNazanin"/>
          <w:lang w:bidi="fa-IR"/>
          <w:color w:val="111111"/>
          <w:sz w:val="28"/>
          <w:szCs w:val="28"/>
          <w:rtl/>
        </w:rPr>
        <w:t xml:space="preserve">عنوان واسم المؤلف:ریاض المسائل في تحقیق الاٴحکام بالدلائل المجلد 7/ تأليف السید علي بن السيد محمد علي الطباطبائي كربلائي؛ تحقیق موسسة آل‌البیت علیهم السلام لاحیاءالتراث.</w:t>
      </w:r>
    </w:p>
    <w:p>
      <w:pPr>
        <w:pStyle w:val="BookText"/>
      </w:pPr>
      <w:r>
        <w:rPr>
          <w:rFonts w:ascii="IRNazanin" w:hAnsi="IRNazanin" w:eastAsia="IRNazanin" w:cs="IRNazanin"/>
          <w:lang w:bidi="fa-IR"/>
          <w:color w:val="111111"/>
          <w:sz w:val="28"/>
          <w:szCs w:val="28"/>
          <w:rtl/>
        </w:rPr>
        <w:t xml:space="preserve">تفاصيل المنشور:قم: موسسة آل البیت علیهم السلام لاحیاءالتراث، 1418ق.-= 1376-</w:t>
      </w:r>
    </w:p>
    <w:p>
      <w:pPr>
        <w:pStyle w:val="BookText"/>
      </w:pPr>
      <w:r>
        <w:rPr>
          <w:rFonts w:ascii="IRNazanin" w:hAnsi="IRNazanin" w:eastAsia="IRNazanin" w:cs="IRNazanin"/>
          <w:lang w:bidi="fa-IR"/>
          <w:color w:val="111111"/>
          <w:sz w:val="28"/>
          <w:szCs w:val="28"/>
          <w:rtl/>
        </w:rPr>
        <w:t xml:space="preserve">مواصفات المظهر:16 ج.: نمونه.</w:t>
      </w:r>
    </w:p>
    <w:p>
      <w:pPr>
        <w:pStyle w:val="BookText"/>
      </w:pPr>
      <w:r>
        <w:rPr>
          <w:rFonts w:ascii="IRNazanin" w:hAnsi="IRNazanin" w:eastAsia="IRNazanin" w:cs="IRNazanin"/>
          <w:lang w:bidi="fa-IR"/>
          <w:color w:val="111111"/>
          <w:sz w:val="28"/>
          <w:szCs w:val="28"/>
          <w:rtl/>
        </w:rPr>
        <w:t xml:space="preserve">الصقيع:موسسة آل البیت علیهم السلام لاحیاءالتراث؛ 204، 205، 206، 207، 212، 214.</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 964-319-088-9 ؛ 7500 ریال: ج. 9: 964-319-111-7 ؛ 8500 ریال: ج. 11: 964-319-273-3 ؛ 8500 ریال: ج. 12‌964-319-274-1 : ؛ 8500 ریال: ج. 13 : 964-319-275-</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15: 964-319-277-6 ؛ 9000 ریال: ج. 16: 964-319-278-4</w:t>
      </w:r>
    </w:p>
    <w:p>
      <w:pPr>
        <w:pStyle w:val="BookText"/>
      </w:pPr>
      <w:r>
        <w:rPr>
          <w:rFonts w:ascii="Amiri" w:hAnsi="Amiri" w:eastAsia="Amiri" w:cs="Amiri"/>
          <w:lang w:bidi="ar-SA"/>
          <w:color w:val="111111"/>
          <w:sz w:val="28"/>
          <w:szCs w:val="28"/>
          <w:rtl/>
        </w:rPr>
        <w:t xml:space="preserve">حالة القائمة: الاستعانة بمصادر خارجية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هذا الكتاب تعليق على مختصرالنافع محقق حلي.</w:t>
      </w:r>
    </w:p>
    <w:p>
      <w:pPr>
        <w:pStyle w:val="BookText"/>
      </w:pPr>
      <w:r>
        <w:rPr>
          <w:rFonts w:ascii="Amiri" w:hAnsi="Amiri" w:eastAsia="Amiri" w:cs="Amiri"/>
          <w:lang w:bidi="ar-SA"/>
          <w:color w:val="111111"/>
          <w:sz w:val="28"/>
          <w:szCs w:val="28"/>
          <w:rtl/>
        </w:rPr>
        <w:t xml:space="preserve">ملاحظة:ج.9 (الطبعة الأولى: 1419ق. = 1377).</w:t>
      </w:r>
    </w:p>
    <w:p>
      <w:pPr>
        <w:pStyle w:val="BookText"/>
      </w:pPr>
      <w:r>
        <w:rPr>
          <w:rFonts w:ascii="Amiri" w:hAnsi="Amiri" w:eastAsia="Amiri" w:cs="Amiri"/>
          <w:lang w:bidi="ar-SA"/>
          <w:color w:val="111111"/>
          <w:sz w:val="28"/>
          <w:szCs w:val="28"/>
          <w:rtl/>
        </w:rPr>
        <w:t xml:space="preserve">ملاحظة:ج. 11 - 13 (مطبعة؟: 1421ق. = 1379).</w:t>
      </w:r>
    </w:p>
    <w:p>
      <w:pPr>
        <w:pStyle w:val="BookText"/>
      </w:pPr>
      <w:r>
        <w:rPr>
          <w:rFonts w:ascii="Amiri" w:hAnsi="Amiri" w:eastAsia="Amiri" w:cs="Amiri"/>
          <w:lang w:bidi="ar-SA"/>
          <w:color w:val="111111"/>
          <w:sz w:val="28"/>
          <w:szCs w:val="28"/>
          <w:rtl/>
        </w:rPr>
        <w:t xml:space="preserve">ملاحظة:ج. 15و 16 (مطبعة؟: 1422ق. = 1380).</w:t>
      </w:r>
    </w:p>
    <w:p>
      <w:pPr>
        <w:pStyle w:val="BookText"/>
      </w:pPr>
      <w:r>
        <w:rPr>
          <w:rFonts w:ascii="Amiri" w:hAnsi="Amiri" w:eastAsia="Amiri" w:cs="Amiri"/>
          <w:lang w:bidi="ar-SA"/>
          <w:color w:val="111111"/>
          <w:sz w:val="28"/>
          <w:szCs w:val="28"/>
          <w:rtl/>
        </w:rPr>
        <w:t xml:space="preserve">ملاحظة:فهرس.</w:t>
      </w:r>
    </w:p>
    <w:p>
      <w:pPr>
        <w:pStyle w:val="BookText"/>
      </w:pPr>
      <w:r>
        <w:rPr>
          <w:rFonts w:ascii="IRNazanin" w:hAnsi="IRNazanin" w:eastAsia="IRNazanin" w:cs="IRNazanin"/>
          <w:lang w:bidi="fa-IR"/>
          <w:color w:val="111111"/>
          <w:sz w:val="28"/>
          <w:szCs w:val="28"/>
          <w:rtl/>
        </w:rPr>
        <w:t xml:space="preserve">عنوان:محقق حلي، جعفربن حسن، 672 - 602ق. المختصر النافع -- نقد و تفسیر</w:t>
      </w:r>
    </w:p>
    <w:p>
      <w:pPr>
        <w:pStyle w:val="BookText"/>
      </w:pPr>
      <w:r>
        <w:rPr>
          <w:rFonts w:ascii="Amiri" w:hAnsi="Amiri" w:eastAsia="Amiri" w:cs="Amiri"/>
          <w:lang w:bidi="ar-SA"/>
          <w:color w:val="111111"/>
          <w:sz w:val="28"/>
          <w:szCs w:val="28"/>
          <w:rtl/>
        </w:rPr>
        <w:t xml:space="preserve">عنوان:فقه جعفري -- قرن 7ق.</w:t>
      </w:r>
    </w:p>
    <w:p>
      <w:pPr>
        <w:pStyle w:val="BookText"/>
      </w:pPr>
      <w:r>
        <w:rPr>
          <w:rFonts w:ascii="Amiri" w:hAnsi="Amiri" w:eastAsia="Amiri" w:cs="Amiri"/>
          <w:lang w:bidi="ar-SA"/>
          <w:color w:val="111111"/>
          <w:sz w:val="28"/>
          <w:szCs w:val="28"/>
          <w:rtl/>
        </w:rPr>
        <w:t xml:space="preserve">المعرف المضاف:محقق حلي، جعفربن حسن، 676 - 602ق. المختصر النافع. شرح</w:t>
      </w:r>
    </w:p>
    <w:p>
      <w:pPr>
        <w:pStyle w:val="BookText"/>
      </w:pPr>
      <w:r>
        <w:rPr>
          <w:rFonts w:ascii="IRNazanin" w:hAnsi="IRNazanin" w:eastAsia="IRNazanin" w:cs="IRNazanin"/>
          <w:lang w:bidi="fa-IR"/>
          <w:color w:val="111111"/>
          <w:sz w:val="28"/>
          <w:szCs w:val="28"/>
          <w:rtl/>
        </w:rPr>
        <w:t xml:space="preserve">المعرف المضاف:موسسة آل البیت علیهم السلام لاحیاءالتراث</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BP182/</w:t>
      </w:r>
      <w:r>
        <w:rPr>
          <w:rFonts w:ascii="IRNazanin" w:hAnsi="IRNazanin" w:eastAsia="IRNazanin" w:cs="IRNazanin"/>
          <w:lang w:bidi="fa-IR"/>
          <w:color w:val="111111"/>
          <w:sz w:val="28"/>
          <w:szCs w:val="28"/>
          <w:rtl/>
        </w:rPr>
        <w:t xml:space="preserve">م3م30216 1376</w:t>
      </w:r>
    </w:p>
    <w:p>
      <w:pPr>
        <w:pStyle w:val="BookText"/>
      </w:pPr>
      <w:r>
        <w:rPr>
          <w:rFonts w:ascii="Amiri" w:hAnsi="Amiri" w:eastAsia="Amiri" w:cs="Amiri"/>
          <w:lang w:bidi="ar-SA"/>
          <w:color w:val="111111"/>
          <w:sz w:val="28"/>
          <w:szCs w:val="28"/>
          <w:rtl/>
        </w:rPr>
        <w:t xml:space="preserve">تصنيف ديوي:297/342</w:t>
      </w:r>
    </w:p>
    <w:p>
      <w:pPr>
        <w:pStyle w:val="BookText"/>
      </w:pPr>
      <w:r>
        <w:rPr>
          <w:rFonts w:ascii="Amiri" w:hAnsi="Amiri" w:eastAsia="Amiri" w:cs="Amiri"/>
          <w:lang w:bidi="ar-SA"/>
          <w:color w:val="111111"/>
          <w:sz w:val="28"/>
          <w:szCs w:val="28"/>
          <w:rtl/>
        </w:rPr>
        <w:t xml:space="preserve">رقم الببليوغرافيا الوطنية:م‌77-4774</w:t>
      </w:r>
    </w:p>
    <w:p>
      <w:pPr>
        <w:pStyle w:val="Heading2"/>
      </w:pPr>
      <w:bookmarkStart w:id="71" w:name="_Toc2"/>
      <w:r>
        <w:t>اشارة</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369_104395"/>
    <w:bookmarkEnd w:id="1"/>
    <w:p>
      <w:pPr>
        <w:pStyle w:val="Heading2"/>
      </w:pPr>
      <w:bookmarkStart w:id="72" w:name="_Toc3"/>
      <w:r>
        <w:t>تتمة كتاب الحج</w:t>
      </w:r>
      <w:bookmarkEnd w:id="72"/>
    </w:p>
    <w:p>
      <w:pPr>
        <w:pStyle w:val="Heading3"/>
      </w:pPr>
      <w:bookmarkStart w:id="73" w:name="_Toc4"/>
      <w:r>
        <w:t>تتمة المقاصد</w:t>
      </w:r>
      <w:bookmarkEnd w:id="73"/>
    </w:p>
    <w:p>
      <w:pPr>
        <w:pStyle w:val="Heading4"/>
      </w:pPr>
      <w:bookmarkStart w:id="74" w:name="_Toc5"/>
      <w:r>
        <w:t>تتمة المقصد الأول</w:t>
      </w:r>
      <w:bookmarkEnd w:id="74"/>
    </w:p>
    <w:p>
      <w:pPr>
        <w:pStyle w:val="Heading5"/>
      </w:pPr>
      <w:bookmarkStart w:id="75" w:name="_Toc6"/>
      <w:r>
        <w:t>القول في الطواف و النظر في مقدمته و كيفيّته و أحكامه</w:t>
      </w:r>
      <w:bookmarkEnd w:id="75"/>
    </w:p>
    <w:p>
      <w:pPr>
        <w:pStyle w:val="Heading6"/>
      </w:pPr>
      <w:bookmarkStart w:id="76" w:name="_Toc7"/>
      <w:r>
        <w:t>اشارة</w:t>
      </w:r>
      <w:bookmarkEnd w:id="76"/>
    </w:p>
    <w:p>
      <w:pPr>
        <w:pStyle w:val="BookText"/>
      </w:pPr>
      <w:r>
        <w:rPr>
          <w:rFonts w:ascii="Amiri" w:hAnsi="Amiri" w:eastAsia="Amiri" w:cs="Amiri"/>
          <w:lang w:bidi="ar-SA"/>
          <w:color w:val="111111"/>
          <w:sz w:val="28"/>
          <w:szCs w:val="28"/>
          <w:rtl/>
        </w:rPr>
        <w:t xml:space="preserve">القول في الطواف و النظر في مقدمته و كيفيّته و أحكامه</w:t>
      </w:r>
    </w:p>
    <w:p>
      <w:pPr>
        <w:pStyle w:val="Heading6"/>
      </w:pPr>
      <w:bookmarkStart w:id="77" w:name="_Toc8"/>
      <w:r>
        <w:t>المقدمة</w:t>
      </w:r>
      <w:bookmarkEnd w:id="77"/>
    </w:p>
    <w:p>
      <w:pPr>
        <w:pStyle w:val="BookText"/>
      </w:pPr>
      <w:r>
        <w:rPr>
          <w:rFonts w:ascii="Amiri" w:hAnsi="Amiri" w:eastAsia="Amiri" w:cs="Amiri"/>
          <w:lang w:bidi="ar-SA"/>
          <w:color w:val="111111"/>
          <w:sz w:val="28"/>
          <w:szCs w:val="28"/>
          <w:rtl/>
        </w:rPr>
        <w:t xml:space="preserve">أما المقدمة: فيشترط تقديم الطهارة على الطواف الواجب بإجماعنا الظاهر،المصرَّح به في كلام جماعة </w:t>
      </w:r>
      <w:r>
        <w:rPr>
          <w:rStyle w:val="FootnoteReference"/>
        </w:rPr>
        <w:footnoteReference w:id="1"/>
      </w:r>
      <w:r>
        <w:rPr>
          <w:rFonts w:ascii="Amiri" w:hAnsi="Amiri" w:eastAsia="Amiri" w:cs="Amiri"/>
          <w:lang w:bidi="ar-SA"/>
          <w:color w:val="111111"/>
          <w:sz w:val="28"/>
          <w:szCs w:val="28"/>
          <w:rtl/>
        </w:rPr>
        <w:t xml:space="preserve">،و الصحاح به مع ذلك مستفيضة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جملة منها كالعبارة يشمل الطواف المندوب، كما عن الحلبي </w:t>
      </w:r>
      <w:r>
        <w:rPr>
          <w:rStyle w:val="FootnoteReference"/>
        </w:rPr>
        <w:footnoteReference w:id="3"/>
      </w:r>
      <w:r>
        <w:rPr>
          <w:rFonts w:ascii="Amiri" w:hAnsi="Amiri" w:eastAsia="Amiri" w:cs="Amiri"/>
          <w:lang w:bidi="ar-SA"/>
          <w:color w:val="111111"/>
          <w:sz w:val="28"/>
          <w:szCs w:val="28"/>
          <w:rtl/>
        </w:rPr>
        <w:t xml:space="preserve">.لكن صريح جملة أُخرى منها الاختصاص بالواجب،و منها الصحيح:عن رجل طاف طواف الفريضة و هو على غير طهر،قال:« يتوضأ و يعيد طواف،و إن كان تطوّعاً توضّأ و صلّى ركعتين»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الأكثر.و هو الأظهر؛ لأن المفصَّل يحكم على المجمل.</w:t>
      </w:r>
    </w:p>
    <w:p>
      <w:pPr>
        <w:pStyle w:val="BookText"/>
      </w:pPr>
      <w:r>
        <w:rPr>
          <w:rFonts w:ascii="Amiri" w:hAnsi="Amiri" w:eastAsia="Amiri" w:cs="Amiri"/>
          <w:lang w:bidi="ar-SA"/>
          <w:color w:val="111111"/>
          <w:sz w:val="28"/>
          <w:szCs w:val="28"/>
          <w:rtl/>
        </w:rPr>
        <w:t xml:space="preserve">و يستباح بالترابية كما يستباح بالمائية؛ لعمومات المنزلة.</w:t>
      </w:r>
    </w:p>
    <w:p>
      <w:pPr>
        <w:pStyle w:val="BookText"/>
      </w:pPr>
      <w:r>
        <w:rPr>
          <w:rFonts w:ascii="Amiri" w:hAnsi="Amiri" w:eastAsia="Amiri" w:cs="Amiri"/>
          <w:lang w:bidi="ar-SA"/>
          <w:color w:val="111111"/>
          <w:sz w:val="28"/>
          <w:szCs w:val="28"/>
          <w:rtl/>
        </w:rPr>
        <w:t xml:space="preserve">و إزالة النجاسة عن الثوب و البدن وفاقاً للأكثر كما في كلام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w:t>
      </w:r>
      <w:r>
        <w:rPr>
          <w:rStyle w:val="FootnoteReference"/>
        </w:rPr>
        <w:footnoteReference w:id="5"/>
      </w:r>
      <w:r>
        <w:rPr>
          <w:rFonts w:ascii="Amiri" w:hAnsi="Amiri" w:eastAsia="Amiri" w:cs="Amiri"/>
          <w:lang w:bidi="ar-SA"/>
          <w:color w:val="111111"/>
          <w:sz w:val="28"/>
          <w:szCs w:val="28"/>
          <w:rtl/>
        </w:rPr>
        <w:t xml:space="preserve">،بل لم ينقل في المنتهى فيه خلاف </w:t>
      </w:r>
      <w:r>
        <w:rPr>
          <w:rStyle w:val="FootnoteReference"/>
        </w:rPr>
        <w:footnoteReference w:id="6"/>
      </w:r>
      <w:r>
        <w:rPr>
          <w:rFonts w:ascii="Amiri" w:hAnsi="Amiri" w:eastAsia="Amiri" w:cs="Amiri"/>
          <w:lang w:bidi="ar-SA"/>
          <w:color w:val="111111"/>
          <w:sz w:val="28"/>
          <w:szCs w:val="28"/>
          <w:rtl/>
        </w:rPr>
        <w:t xml:space="preserve">،و في الغنية الإجماع عليه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للنبوي:« الطواف بالبيت صلاة» </w:t>
      </w:r>
      <w:r>
        <w:rPr>
          <w:rStyle w:val="FootnoteReference"/>
        </w:rPr>
        <w:footnoteReference w:id="8"/>
      </w:r>
      <w:r>
        <w:rPr>
          <w:rFonts w:ascii="Amiri" w:hAnsi="Amiri" w:eastAsia="Amiri" w:cs="Amiri"/>
          <w:lang w:bidi="ar-SA"/>
          <w:color w:val="111111"/>
          <w:sz w:val="28"/>
          <w:szCs w:val="28"/>
          <w:rtl/>
        </w:rPr>
        <w:t xml:space="preserve">بناءً على أن التشبيه يقتضي الشركة في جميع الأحكام،و منها هنا الطهارة من النجاسة.</w:t>
      </w:r>
    </w:p>
    <w:p>
      <w:pPr>
        <w:pStyle w:val="BookText"/>
      </w:pPr>
      <w:r>
        <w:rPr>
          <w:rFonts w:ascii="Amiri" w:hAnsi="Amiri" w:eastAsia="Amiri" w:cs="Amiri"/>
          <w:lang w:bidi="ar-SA"/>
          <w:color w:val="111111"/>
          <w:sz w:val="28"/>
          <w:szCs w:val="28"/>
          <w:rtl/>
        </w:rPr>
        <w:t xml:space="preserve">و الخبر:عن رجل يرى في ثوبه الدم و هو في الطواف،قال:« ينظر الموضع الذي يرى فيه الدم فيعرفه ثم يخرج فيغسله،ثم يعود فيتمّ طوافه»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 كالمتن و الأكثر يقتضي عدم الفرق في الطواف بين الفرض و النفل.</w:t>
      </w:r>
    </w:p>
    <w:p>
      <w:pPr>
        <w:pStyle w:val="BookText"/>
      </w:pPr>
      <w:r>
        <w:rPr>
          <w:rFonts w:ascii="Amiri" w:hAnsi="Amiri" w:eastAsia="Amiri" w:cs="Amiri"/>
          <w:lang w:bidi="ar-SA"/>
          <w:color w:val="111111"/>
          <w:sz w:val="28"/>
          <w:szCs w:val="28"/>
          <w:rtl/>
        </w:rPr>
        <w:t xml:space="preserve">و الأقرب العفو فيه عما يعفى عنه في الصلاة،وفاقاً للشهيدين </w:t>
      </w:r>
      <w:r>
        <w:rPr>
          <w:rStyle w:val="FootnoteReference"/>
        </w:rPr>
        <w:footnoteReference w:id="10"/>
      </w:r>
      <w:r>
        <w:rPr>
          <w:rFonts w:ascii="Amiri" w:hAnsi="Amiri" w:eastAsia="Amiri" w:cs="Amiri"/>
          <w:lang w:bidi="ar-SA"/>
          <w:color w:val="111111"/>
          <w:sz w:val="28"/>
          <w:szCs w:val="28"/>
          <w:rtl/>
        </w:rPr>
        <w:t xml:space="preserve">لظاهر عموم التشبيه في الخبر الأوّل؛ مضافاً إلى فحوى العفو عنه في الصلاة،فهنا أولى،و بذلك يقيّد إطلاق الخبر الثاني.</w:t>
      </w:r>
    </w:p>
    <w:p>
      <w:pPr>
        <w:pStyle w:val="BookText"/>
      </w:pPr>
      <w:r>
        <w:rPr>
          <w:rFonts w:ascii="Amiri" w:hAnsi="Amiri" w:eastAsia="Amiri" w:cs="Amiri"/>
          <w:lang w:bidi="ar-SA"/>
          <w:color w:val="111111"/>
          <w:sz w:val="28"/>
          <w:szCs w:val="28"/>
          <w:rtl/>
        </w:rPr>
        <w:t xml:space="preserve">خلافاً لجماعة فلا يعفى </w:t>
      </w:r>
      <w:r>
        <w:rPr>
          <w:rStyle w:val="FootnoteReference"/>
        </w:rPr>
        <w:footnoteReference w:id="11"/>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كره ابن حمزة الطواف مع النجاسة في ثوبه أو بدنه </w:t>
      </w:r>
      <w:r>
        <w:rPr>
          <w:rStyle w:val="FootnoteReference"/>
        </w:rPr>
        <w:footnoteReference w:id="12"/>
      </w:r>
      <w:r>
        <w:rPr>
          <w:rFonts w:ascii="Amiri" w:hAnsi="Amiri" w:eastAsia="Amiri" w:cs="Amiri"/>
          <w:lang w:bidi="ar-SA"/>
          <w:color w:val="111111"/>
          <w:sz w:val="28"/>
          <w:szCs w:val="28"/>
          <w:rtl/>
        </w:rPr>
        <w:t xml:space="preserve">.و الإسكافي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ثوب أصابه دم لا يعفى عنه في الصلاة </w:t>
      </w:r>
      <w:r>
        <w:rPr>
          <w:rStyle w:val="FootnoteReference"/>
        </w:rPr>
        <w:footnoteReference w:id="13"/>
      </w:r>
      <w:r>
        <w:rPr>
          <w:rFonts w:ascii="Amiri" w:hAnsi="Amiri" w:eastAsia="Amiri" w:cs="Amiri"/>
          <w:lang w:bidi="ar-SA"/>
          <w:color w:val="111111"/>
          <w:sz w:val="28"/>
          <w:szCs w:val="28"/>
          <w:rtl/>
        </w:rPr>
        <w:t xml:space="preserve">.و تبعهما جماعة من المتأخرين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للأصل،و ضعف الخبرين،و المرسل كالصحيح:عن رجل في ثوبه دم ممّا لا تجوز الصلاة في مثله فطاف في ثوبه،فقال:« أجزأه الطواف فيه، ثم ينزعه و يصلّي في ثوب طاهر»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 لوجوب الخروج عن الأصل عن الأصل بما مرّة؛ و ضعف الخبرين ينجبر بالعمل سيّما من نحو ابن زهرة و الحلّي </w:t>
      </w:r>
      <w:r>
        <w:rPr>
          <w:rStyle w:val="FootnoteReference"/>
        </w:rPr>
        <w:footnoteReference w:id="16"/>
      </w:r>
      <w:r>
        <w:rPr>
          <w:rFonts w:ascii="Amiri" w:hAnsi="Amiri" w:eastAsia="Amiri" w:cs="Amiri"/>
          <w:lang w:bidi="ar-SA"/>
          <w:color w:val="111111"/>
          <w:sz w:val="28"/>
          <w:szCs w:val="28"/>
          <w:rtl/>
        </w:rPr>
        <w:t xml:space="preserve">،اللذين لا يعملان بصحيح أخبار الآحاد فضلاً عن ضعيفها إلّا بعد احتفافها بالقرائن القطعية </w:t>
      </w:r>
      <w:r>
        <w:rPr>
          <w:rStyle w:val="FootnoteReference"/>
        </w:rPr>
        <w:footnoteReference w:id="17"/>
      </w:r>
      <w:r>
        <w:rPr>
          <w:rFonts w:ascii="Amiri" w:hAnsi="Amiri" w:eastAsia="Amiri" w:cs="Amiri"/>
          <w:lang w:bidi="ar-SA"/>
          <w:color w:val="111111"/>
          <w:sz w:val="28"/>
          <w:szCs w:val="28"/>
          <w:rtl/>
        </w:rPr>
        <w:t xml:space="preserve">و ضعفِ المرسل و إن عدّ كالصحيح،مع عدم صراحته في العمد فيحتمل الجهل،فليحمل عليه للجمع.</w:t>
      </w:r>
    </w:p>
    <w:p>
      <w:pPr>
        <w:pStyle w:val="BookText"/>
      </w:pPr>
      <w:r>
        <w:rPr>
          <w:rFonts w:ascii="Amiri" w:hAnsi="Amiri" w:eastAsia="Amiri" w:cs="Amiri"/>
          <w:lang w:bidi="ar-SA"/>
          <w:color w:val="111111"/>
          <w:sz w:val="28"/>
          <w:szCs w:val="28"/>
          <w:rtl/>
        </w:rPr>
        <w:t xml:space="preserve">و الختان في الرجل وفاقاً للأكثر،بل لم ينقل في المنتهى خلافاً فيه </w:t>
      </w:r>
      <w:r>
        <w:rPr>
          <w:rStyle w:val="FootnoteReference"/>
        </w:rPr>
        <w:footnoteReference w:id="18"/>
      </w:r>
      <w:r>
        <w:rPr>
          <w:rFonts w:ascii="Amiri" w:hAnsi="Amiri" w:eastAsia="Amiri" w:cs="Amiri"/>
          <w:lang w:bidi="ar-SA"/>
          <w:color w:val="111111"/>
          <w:sz w:val="28"/>
          <w:szCs w:val="28"/>
          <w:rtl/>
        </w:rPr>
        <w:t xml:space="preserve">،و عن الحلبي أنه شرط الحج بإجماع آل محمد(صلّى اللّه عليه و آله)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للنهي عنه في الصحاح و غيرها المفسد للعبادة </w:t>
      </w:r>
      <w:r>
        <w:rPr>
          <w:rStyle w:val="FootnoteReference"/>
        </w:rPr>
        <w:footnoteReference w:id="20"/>
      </w:r>
      <w:r>
        <w:rPr>
          <w:rFonts w:ascii="Amiri" w:hAnsi="Amiri" w:eastAsia="Amiri" w:cs="Amiri"/>
          <w:lang w:bidi="ar-SA"/>
          <w:color w:val="111111"/>
          <w:sz w:val="28"/>
          <w:szCs w:val="28"/>
          <w:rtl/>
        </w:rPr>
        <w:t xml:space="preserve">،من غير فرق بين الفرض و النفل.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للحلّي فظاهره التوقف </w:t>
      </w:r>
      <w:r>
        <w:rPr>
          <w:rStyle w:val="FootnoteReference"/>
        </w:rPr>
        <w:footnoteReference w:id="21"/>
      </w:r>
      <w:r>
        <w:rPr>
          <w:rFonts w:ascii="Amiri" w:hAnsi="Amiri" w:eastAsia="Amiri" w:cs="Amiri"/>
          <w:lang w:bidi="ar-SA"/>
          <w:color w:val="111111"/>
          <w:sz w:val="28"/>
          <w:szCs w:val="28"/>
          <w:rtl/>
        </w:rPr>
        <w:t xml:space="preserve">،و ليس في محلّه.</w:t>
      </w:r>
    </w:p>
    <w:p>
      <w:pPr>
        <w:pStyle w:val="BookText"/>
      </w:pPr>
      <w:r>
        <w:rPr>
          <w:rFonts w:ascii="Amiri" w:hAnsi="Amiri" w:eastAsia="Amiri" w:cs="Amiri"/>
          <w:lang w:bidi="ar-SA"/>
          <w:color w:val="111111"/>
          <w:sz w:val="28"/>
          <w:szCs w:val="28"/>
          <w:rtl/>
        </w:rPr>
        <w:t xml:space="preserve">نعم،الأخبار لا تدلّ على الشرطية المطلقة بحيث تشمل غير صورة العمد؛ لاختصاص النهي الذي هو مناط الدلالة بها،فلا يعمّ غيرها،إلّا أن يتمّ بالإجماع و عدم القائل بالفرق إن تمّ.</w:t>
      </w:r>
    </w:p>
    <w:p>
      <w:pPr>
        <w:pStyle w:val="BookText"/>
      </w:pPr>
      <w:r>
        <w:rPr>
          <w:rFonts w:ascii="Amiri" w:hAnsi="Amiri" w:eastAsia="Amiri" w:cs="Amiri"/>
          <w:lang w:bidi="ar-SA"/>
          <w:color w:val="111111"/>
          <w:sz w:val="28"/>
          <w:szCs w:val="28"/>
          <w:rtl/>
        </w:rPr>
        <w:t xml:space="preserve">و احترز بقوله:« في الرجل» عن المرأة،فلا يشترط عليها؛ للأصل و الإجماع كما قيل </w:t>
      </w:r>
      <w:r>
        <w:rPr>
          <w:rStyle w:val="FootnoteReference"/>
        </w:rPr>
        <w:footnoteReference w:id="22"/>
      </w:r>
      <w:r>
        <w:rPr>
          <w:rFonts w:ascii="Amiri" w:hAnsi="Amiri" w:eastAsia="Amiri" w:cs="Amiri"/>
          <w:lang w:bidi="ar-SA"/>
          <w:color w:val="111111"/>
          <w:sz w:val="28"/>
          <w:szCs w:val="28"/>
          <w:rtl/>
        </w:rPr>
        <w:t xml:space="preserve">مع اختصاص الأخبار بغيرها؛ و خصوص الصحيح:</w:t>
      </w:r>
    </w:p>
    <w:p>
      <w:pPr>
        <w:pStyle w:val="BookText"/>
      </w:pPr>
      <w:r>
        <w:rPr>
          <w:rFonts w:ascii="Amiri" w:hAnsi="Amiri" w:eastAsia="Amiri" w:cs="Amiri"/>
          <w:lang w:bidi="ar-SA"/>
          <w:color w:val="111111"/>
          <w:sz w:val="28"/>
          <w:szCs w:val="28"/>
          <w:rtl/>
        </w:rPr>
        <w:t xml:space="preserve">« لا بأس أن تطوف المرأة غير مخفوضة»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الصبي؛ للأصل،و عدم دليل فيه،عدا إطلاق الصحيح:</w:t>
      </w:r>
    </w:p>
    <w:p>
      <w:pPr>
        <w:pStyle w:val="BookText"/>
      </w:pPr>
      <w:r>
        <w:rPr>
          <w:rFonts w:ascii="Amiri" w:hAnsi="Amiri" w:eastAsia="Amiri" w:cs="Amiri"/>
          <w:lang w:bidi="ar-SA"/>
          <w:color w:val="111111"/>
          <w:sz w:val="28"/>
          <w:szCs w:val="28"/>
          <w:rtl/>
        </w:rPr>
        <w:t xml:space="preserve">« الأغلف لا يطوف بالبيت» </w:t>
      </w:r>
      <w:r>
        <w:rPr>
          <w:rStyle w:val="FootnoteReference"/>
        </w:rPr>
        <w:footnoteReference w:id="24"/>
      </w:r>
      <w:r>
        <w:rPr>
          <w:rFonts w:ascii="Amiri" w:hAnsi="Amiri" w:eastAsia="Amiri" w:cs="Amiri"/>
          <w:lang w:bidi="ar-SA"/>
          <w:color w:val="111111"/>
          <w:sz w:val="28"/>
          <w:szCs w:val="28"/>
          <w:rtl/>
        </w:rPr>
        <w:t xml:space="preserve">و لا عموم فيه،بل غايته الإطلاق المنصرف إلى غيره،لغلبته،فتأمل؛ مضافاً إلى عدم توجه النهي إليه.</w:t>
      </w:r>
    </w:p>
    <w:p>
      <w:pPr>
        <w:pStyle w:val="BookText"/>
      </w:pPr>
      <w:r>
        <w:rPr>
          <w:rFonts w:ascii="Amiri" w:hAnsi="Amiri" w:eastAsia="Amiri" w:cs="Amiri"/>
          <w:lang w:bidi="ar-SA"/>
          <w:color w:val="111111"/>
          <w:sz w:val="28"/>
          <w:szCs w:val="28"/>
          <w:rtl/>
        </w:rPr>
        <w:t xml:space="preserve">و من الوجه الأول يستفاد إلحاق الخنثى بالصبي،مع احتمال عدمه، لوجوب تحصيل يقين الخروج عن عهدة التكليف القطعي،و لا ريب أنه بل و إلحاق الصبي بالرجل أحوط.</w:t>
      </w:r>
    </w:p>
    <w:p>
      <w:pPr>
        <w:pStyle w:val="BookText"/>
      </w:pPr>
      <w:r>
        <w:rPr>
          <w:rFonts w:ascii="Amiri" w:hAnsi="Amiri" w:eastAsia="Amiri" w:cs="Amiri"/>
          <w:lang w:bidi="ar-SA"/>
          <w:color w:val="111111"/>
          <w:sz w:val="28"/>
          <w:szCs w:val="28"/>
          <w:rtl/>
        </w:rPr>
        <w:t xml:space="preserve">و إطلاق العبارة يشمل المتمكّن من الختان و غيره و لو بضيق الوقت.</w:t>
      </w:r>
    </w:p>
    <w:p>
      <w:pPr>
        <w:pStyle w:val="BookText"/>
      </w:pPr>
      <w:r>
        <w:rPr>
          <w:rFonts w:ascii="Amiri" w:hAnsi="Amiri" w:eastAsia="Amiri" w:cs="Amiri"/>
          <w:lang w:bidi="ar-SA"/>
          <w:color w:val="111111"/>
          <w:sz w:val="28"/>
          <w:szCs w:val="28"/>
          <w:rtl/>
        </w:rPr>
        <w:t xml:space="preserve">خلافاً لجماعة فقيّدوه بالمتمكّن </w:t>
      </w:r>
      <w:r>
        <w:rPr>
          <w:rStyle w:val="FootnoteReference"/>
        </w:rPr>
        <w:footnoteReference w:id="25"/>
      </w:r>
      <w:r>
        <w:rPr>
          <w:rFonts w:ascii="Amiri" w:hAnsi="Amiri" w:eastAsia="Amiri" w:cs="Amiri"/>
          <w:lang w:bidi="ar-SA"/>
          <w:color w:val="111111"/>
          <w:sz w:val="28"/>
          <w:szCs w:val="28"/>
          <w:rtl/>
        </w:rPr>
        <w:t xml:space="preserve">.و هو قوي؛ للأصل،و عدم انصراف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الناهية إلى غيره.</w:t>
      </w:r>
    </w:p>
    <w:p>
      <w:pPr>
        <w:pStyle w:val="BookText"/>
      </w:pPr>
      <w:r>
        <w:rPr>
          <w:rFonts w:ascii="Amiri" w:hAnsi="Amiri" w:eastAsia="Amiri" w:cs="Amiri"/>
          <w:lang w:bidi="ar-SA"/>
          <w:color w:val="111111"/>
          <w:sz w:val="28"/>
          <w:szCs w:val="28"/>
          <w:rtl/>
        </w:rPr>
        <w:t xml:space="preserve">نعم في الخبر:في رجل يسلم فيريد أن يخشن و حضره الحج، أ يحجّ أم يخش؟قال:« لا يحجّ حتى يختتن»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سنده جهالة،بل و ضعف في الدلالة،لما قيل من أنه غير ظاهر في أنه غير متمكن من الختان لضيق الوقت و أنّ عليه تأخير الحج من عامة لذلك،فإنّ الوقت إنما يضيق عن الاختتان مع الاندمال،فأوجب(عليه السّلام) أن يختتن ثم يحج و إن لم يندمل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مضغ شيء من الإذخر كما هنا و في الشرائع و القواعد </w:t>
      </w:r>
      <w:r>
        <w:rPr>
          <w:rStyle w:val="FootnoteReference"/>
        </w:rPr>
        <w:footnoteReference w:id="28"/>
      </w:r>
      <w:r>
        <w:rPr>
          <w:rFonts w:ascii="IRNazanin" w:hAnsi="IRNazanin" w:eastAsia="IRNazanin" w:cs="IRNazanin"/>
          <w:lang w:bidi="fa-IR"/>
          <w:color w:val="111111"/>
          <w:sz w:val="28"/>
          <w:szCs w:val="28"/>
          <w:rtl/>
        </w:rPr>
        <w:t xml:space="preserve">،و عن الجامع و الجمل و العقود </w:t>
      </w:r>
      <w:r>
        <w:rPr>
          <w:rStyle w:val="FootnoteReference"/>
        </w:rPr>
        <w:footnoteReference w:id="29"/>
      </w:r>
      <w:r>
        <w:rPr>
          <w:rFonts w:ascii="Amiri" w:hAnsi="Amiri" w:eastAsia="Amiri" w:cs="Amiri"/>
          <w:lang w:bidi="ar-SA"/>
          <w:color w:val="111111"/>
          <w:sz w:val="28"/>
          <w:szCs w:val="28"/>
          <w:rtl/>
        </w:rPr>
        <w:t xml:space="preserve">،و فيه:تطييب الفم بمضغ الإذخر أو غيره.</w:t>
      </w:r>
    </w:p>
    <w:p>
      <w:pPr>
        <w:pStyle w:val="BookText"/>
      </w:pPr>
      <w:r>
        <w:rPr>
          <w:rFonts w:ascii="Amiri" w:hAnsi="Amiri" w:eastAsia="Amiri" w:cs="Amiri"/>
          <w:lang w:bidi="ar-SA"/>
          <w:color w:val="111111"/>
          <w:sz w:val="28"/>
          <w:szCs w:val="28"/>
          <w:rtl/>
        </w:rPr>
        <w:t xml:space="preserve">قبل دخول مكّة كما عن الوسيلة و المهذّب </w:t>
      </w:r>
      <w:r>
        <w:rPr>
          <w:rStyle w:val="FootnoteReference"/>
        </w:rPr>
        <w:footnoteReference w:id="30"/>
      </w:r>
      <w:r>
        <w:rPr>
          <w:rFonts w:ascii="Amiri" w:hAnsi="Amiri" w:eastAsia="Amiri" w:cs="Amiri"/>
          <w:lang w:bidi="ar-SA"/>
          <w:color w:val="111111"/>
          <w:sz w:val="28"/>
          <w:szCs w:val="28"/>
          <w:rtl/>
        </w:rPr>
        <w:t xml:space="preserve">،و فيه نحو ما في الجمل و العقود من تطييب الفم به أو بغيره.</w:t>
      </w:r>
    </w:p>
    <w:p>
      <w:pPr>
        <w:pStyle w:val="BookText"/>
      </w:pPr>
      <w:r>
        <w:rPr>
          <w:rFonts w:ascii="Amiri" w:hAnsi="Amiri" w:eastAsia="Amiri" w:cs="Amiri"/>
          <w:lang w:bidi="ar-SA"/>
          <w:color w:val="111111"/>
          <w:sz w:val="28"/>
          <w:szCs w:val="28"/>
          <w:rtl/>
        </w:rPr>
        <w:t xml:space="preserve">أو عند دخول الحرم،كما عن النهاية و المبسوط و السرائر و التحرير و التذكرة و المنتهى و الاعتقاد و المصباح </w:t>
      </w:r>
      <w:r>
        <w:rPr>
          <w:rStyle w:val="FootnoteReference"/>
        </w:rPr>
        <w:footnoteReference w:id="31"/>
      </w:r>
      <w:r>
        <w:rPr>
          <w:rFonts w:ascii="Amiri" w:hAnsi="Amiri" w:eastAsia="Amiri" w:cs="Amiri"/>
          <w:lang w:bidi="ar-SA"/>
          <w:color w:val="111111"/>
          <w:sz w:val="28"/>
          <w:szCs w:val="28"/>
          <w:rtl/>
        </w:rPr>
        <w:t xml:space="preserve">و مختصره،و في هذه الثلاثة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التطييب أيضاً بغيره كما في الكتابين.</w:t>
      </w:r>
    </w:p>
    <w:p>
      <w:pPr>
        <w:pStyle w:val="BookText"/>
      </w:pPr>
      <w:r>
        <w:rPr>
          <w:rFonts w:ascii="Amiri" w:hAnsi="Amiri" w:eastAsia="Amiri" w:cs="Amiri"/>
          <w:lang w:bidi="ar-SA"/>
          <w:color w:val="111111"/>
          <w:sz w:val="28"/>
          <w:szCs w:val="28"/>
          <w:rtl/>
        </w:rPr>
        <w:t xml:space="preserve">و الأصل في المسألة الصحيح:« إذا دخلت الحرم فخذ من الإذخر فامضغه» </w:t>
      </w:r>
      <w:r>
        <w:rPr>
          <w:rStyle w:val="FootnoteReference"/>
        </w:rPr>
        <w:footnoteReference w:id="32"/>
      </w:r>
      <w:r>
        <w:rPr>
          <w:rFonts w:ascii="IRNazanin" w:hAnsi="IRNazanin" w:eastAsia="IRNazanin" w:cs="IRNazanin"/>
          <w:lang w:bidi="fa-IR"/>
          <w:color w:val="111111"/>
          <w:sz w:val="28"/>
          <w:szCs w:val="28"/>
          <w:rtl/>
        </w:rPr>
        <w:t xml:space="preserve">و نحوه الخبر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الكليني:سألت بعض أصحابنا عن هذا،فقال:يستحب ذلك ليطيب به الفم لتقبيل الحجر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هو يؤيد استحبابه لدخول مكة،بل المسجد،و كونه من سنن الطواف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دخولها من أعلاها كما في الشرائع و القواعد </w:t>
      </w:r>
      <w:r>
        <w:rPr>
          <w:rStyle w:val="FootnoteReference"/>
        </w:rPr>
        <w:footnoteReference w:id="36"/>
      </w:r>
      <w:r>
        <w:rPr>
          <w:rFonts w:ascii="Amiri" w:hAnsi="Amiri" w:eastAsia="Amiri" w:cs="Amiri"/>
          <w:lang w:bidi="ar-SA"/>
          <w:color w:val="111111"/>
          <w:sz w:val="28"/>
          <w:szCs w:val="28"/>
          <w:rtl/>
        </w:rPr>
        <w:t xml:space="preserve">،و عن النهاية و المبسوط و الاقتصاد و الجمل و العقود و المصباح و مختصره و الكافي و الغنية و الجامع </w:t>
      </w:r>
      <w:r>
        <w:rPr>
          <w:rStyle w:val="FootnoteReference"/>
        </w:rPr>
        <w:footnoteReference w:id="37"/>
      </w:r>
      <w:r>
        <w:rPr>
          <w:rFonts w:ascii="Amiri" w:hAnsi="Amiri" w:eastAsia="Amiri" w:cs="Amiri"/>
          <w:lang w:bidi="ar-SA"/>
          <w:color w:val="111111"/>
          <w:sz w:val="28"/>
          <w:szCs w:val="28"/>
          <w:rtl/>
        </w:rPr>
        <w:t xml:space="preserve">إذا أتاها من طريق المدينة،كما عن المقنعة و التهذيب و المراسم و الوسيلة و السرائر و التحرير و المنتهى و التذكرة </w:t>
      </w:r>
      <w:r>
        <w:rPr>
          <w:rStyle w:val="FootnoteReference"/>
        </w:rPr>
        <w:footnoteReference w:id="38"/>
      </w:r>
      <w:r>
        <w:rPr>
          <w:rFonts w:ascii="Amiri" w:hAnsi="Amiri" w:eastAsia="Amiri" w:cs="Amiri"/>
          <w:lang w:bidi="ar-SA"/>
          <w:color w:val="111111"/>
          <w:sz w:val="28"/>
          <w:szCs w:val="28"/>
          <w:rtl/>
        </w:rPr>
        <w:t xml:space="preserve">،و فيه:أو الشام.قيل:</w:t>
      </w:r>
    </w:p>
    <w:p>
      <w:pPr>
        <w:pStyle w:val="BookText"/>
      </w:pPr>
      <w:r>
        <w:rPr>
          <w:rFonts w:ascii="Amiri" w:hAnsi="Amiri" w:eastAsia="Amiri" w:cs="Amiri"/>
          <w:lang w:bidi="ar-SA"/>
          <w:color w:val="111111"/>
          <w:sz w:val="28"/>
          <w:szCs w:val="28"/>
          <w:rtl/>
        </w:rPr>
        <w:t xml:space="preserve">لاتحاد طريقهما بقربها بل قبل ذلك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أيضاً:فأمّا الذين يجيئون من سائر الأقطار فلا يؤمرون بأن يدوروا ليدخلوا من تلك الثنيّة يعني العليا.</w:t>
      </w:r>
    </w:p>
    <w:p>
      <w:pPr>
        <w:pStyle w:val="BookText"/>
      </w:pPr>
      <w:r>
        <w:rPr>
          <w:rFonts w:ascii="Amiri" w:hAnsi="Amiri" w:eastAsia="Amiri" w:cs="Amiri"/>
          <w:lang w:bidi="ar-SA"/>
          <w:color w:val="111111"/>
          <w:sz w:val="28"/>
          <w:szCs w:val="28"/>
          <w:rtl/>
        </w:rPr>
        <w:t xml:space="preserve">و فيه أيضاً:و قيل:بل هو عام ليحصل التأسي بالنبي(صلّى اللّه عليه و آله) .قلت:و استظهره الشهيدان في الدروس و الروضة </w:t>
      </w:r>
      <w:r>
        <w:rPr>
          <w:rStyle w:val="FootnoteReference"/>
        </w:rPr>
        <w:footnoteReference w:id="40"/>
      </w:r>
      <w:r>
        <w:rPr>
          <w:rFonts w:ascii="Amiri" w:hAnsi="Amiri" w:eastAsia="Amiri" w:cs="Amiri"/>
          <w:lang w:bidi="ar-SA"/>
          <w:color w:val="111111"/>
          <w:sz w:val="28"/>
          <w:szCs w:val="28"/>
          <w:rtl/>
        </w:rPr>
        <w:t xml:space="preserve">،و نسب في الدروس إلى الفاضل اختصاصه بالمدني و الشامي،قال:و في رواية يونس إيماء إليه.</w:t>
      </w:r>
    </w:p>
    <w:p>
      <w:pPr>
        <w:pStyle w:val="BookText"/>
      </w:pPr>
      <w:r>
        <w:rPr>
          <w:rFonts w:ascii="Amiri" w:hAnsi="Amiri" w:eastAsia="Amiri" w:cs="Amiri"/>
          <w:lang w:bidi="ar-SA"/>
          <w:color w:val="111111"/>
          <w:sz w:val="28"/>
          <w:szCs w:val="28"/>
          <w:rtl/>
        </w:rPr>
        <w:t xml:space="preserve">قلت:لأنه سأل الصادق(عليه السّلام)من أين أدخل مكة و قد جئت من المدينة؟فقال:« ادخل من أعلى مكة»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القيد في كلام السائل.</w:t>
      </w:r>
    </w:p>
    <w:p>
      <w:pPr>
        <w:pStyle w:val="BookText"/>
      </w:pPr>
      <w:r>
        <w:rPr>
          <w:rFonts w:ascii="Amiri" w:hAnsi="Amiri" w:eastAsia="Amiri" w:cs="Amiri"/>
          <w:lang w:bidi="ar-SA"/>
          <w:color w:val="111111"/>
          <w:sz w:val="28"/>
          <w:szCs w:val="28"/>
          <w:rtl/>
        </w:rPr>
        <w:t xml:space="preserve">و الأجود الاستدلال به بالأصل،و اختصاص الرواية السابقة و هي موثقة بالمدني،و لا دليل على العموم،و التأسي به(صلّى اللّه عليه و آله)إنما يتم لو دلّ دليل على أنّ فعله على العموم،و لم نجده،و إنما الموجود منه الصحيح:</w:t>
      </w:r>
    </w:p>
    <w:p>
      <w:pPr>
        <w:pStyle w:val="BookText"/>
      </w:pPr>
      <w:r>
        <w:rPr>
          <w:rFonts w:ascii="Amiri" w:hAnsi="Amiri" w:eastAsia="Amiri" w:cs="Amiri"/>
          <w:lang w:bidi="ar-SA"/>
          <w:color w:val="111111"/>
          <w:sz w:val="28"/>
          <w:szCs w:val="28"/>
          <w:rtl/>
        </w:rPr>
        <w:t xml:space="preserve">إنه(صلّى اللّه عليه و آله)دخل من أعلى مكة من عقبة المدنيين </w:t>
      </w:r>
      <w:r>
        <w:rPr>
          <w:rStyle w:val="FootnoteReference"/>
        </w:rPr>
        <w:footnoteReference w:id="42"/>
      </w:r>
      <w:r>
        <w:rPr>
          <w:rFonts w:ascii="Amiri" w:hAnsi="Amiri" w:eastAsia="Amiri" w:cs="Amiri"/>
          <w:lang w:bidi="ar-SA"/>
          <w:color w:val="111111"/>
          <w:sz w:val="28"/>
          <w:szCs w:val="28"/>
          <w:rtl/>
        </w:rPr>
        <w:t xml:space="preserve">.و هو كما ترى لا دلالة فيه عليه.</w:t>
      </w:r>
    </w:p>
    <w:p>
      <w:pPr>
        <w:pStyle w:val="BookText"/>
      </w:pPr>
      <w:r>
        <w:rPr>
          <w:rFonts w:ascii="Amiri" w:hAnsi="Amiri" w:eastAsia="Amiri" w:cs="Amiri"/>
          <w:lang w:bidi="ar-SA"/>
          <w:color w:val="111111"/>
          <w:sz w:val="28"/>
          <w:szCs w:val="28"/>
          <w:rtl/>
        </w:rPr>
        <w:t xml:space="preserve">و الأعلى كما في الدروس و عن غيره </w:t>
      </w:r>
      <w:r>
        <w:rPr>
          <w:rStyle w:val="FootnoteReference"/>
        </w:rPr>
        <w:footnoteReference w:id="43"/>
      </w:r>
      <w:r>
        <w:rPr>
          <w:rFonts w:ascii="Amiri" w:hAnsi="Amiri" w:eastAsia="Amiri" w:cs="Amiri"/>
          <w:lang w:bidi="ar-SA"/>
          <w:color w:val="111111"/>
          <w:sz w:val="28"/>
          <w:szCs w:val="28"/>
          <w:rtl/>
        </w:rPr>
        <w:t xml:space="preserve">ثنيّة كداء بالفتح و المدّ، و هي التي ينحدر منها إلى الحجون مقبرة مكة.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دخولها حافياً كما في الشرائع و القواعد </w:t>
      </w:r>
      <w:r>
        <w:rPr>
          <w:rStyle w:val="FootnoteReference"/>
        </w:rPr>
        <w:footnoteReference w:id="44"/>
      </w:r>
      <w:r>
        <w:rPr>
          <w:rFonts w:ascii="Amiri" w:hAnsi="Amiri" w:eastAsia="Amiri" w:cs="Amiri"/>
          <w:lang w:bidi="ar-SA"/>
          <w:color w:val="111111"/>
          <w:sz w:val="28"/>
          <w:szCs w:val="28"/>
          <w:rtl/>
        </w:rPr>
        <w:t xml:space="preserve">،و عن المبسوط و الوسيلة و ظاهر الاقتصاد و الجمل و العقود و المهذّب و السرائر و الجامع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إذا دخلت المسجد الحرام فادخله حافياً على السكينة و الوقار و الخشوع،و من دخله بخشوع غفر اللّه له إن شاء اللّه»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يدخلها على سكينة و وقار احتراماً لها و للبيت؛ و للصحيحين و غيرهما </w:t>
      </w:r>
      <w:r>
        <w:rPr>
          <w:rStyle w:val="FootnoteReference"/>
        </w:rPr>
        <w:footnoteReference w:id="47"/>
      </w:r>
      <w:r>
        <w:rPr>
          <w:rFonts w:ascii="Amiri" w:hAnsi="Amiri" w:eastAsia="Amiri" w:cs="Amiri"/>
          <w:lang w:bidi="ar-SA"/>
          <w:color w:val="111111"/>
          <w:sz w:val="28"/>
          <w:szCs w:val="28"/>
          <w:rtl/>
        </w:rPr>
        <w:t xml:space="preserve">،و فيها:« من دخلها بسكينة غفر له ذنبه» .و في الصحيح:كيف يدخل بالسكينة؟قال:« يدخل غير متكبّر و لا متجبّر» </w:t>
      </w:r>
      <w:r>
        <w:rPr>
          <w:rStyle w:val="FootnoteReference"/>
        </w:rPr>
        <w:footnoteReference w:id="48"/>
      </w:r>
      <w:r>
        <w:rPr>
          <w:rFonts w:ascii="Amiri" w:hAnsi="Amiri" w:eastAsia="Amiri" w:cs="Amiri"/>
          <w:lang w:bidi="ar-SA"/>
          <w:color w:val="111111"/>
          <w:sz w:val="28"/>
          <w:szCs w:val="28"/>
          <w:rtl/>
        </w:rPr>
        <w:t xml:space="preserve">و بمعناه غيره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مغتسلاً لدخولها من بئر ميمون أو فَخّ للصحيح:</w:t>
      </w:r>
    </w:p>
    <w:p>
      <w:pPr>
        <w:pStyle w:val="BookText"/>
      </w:pPr>
      <w:r>
        <w:rPr>
          <w:rFonts w:ascii="Amiri" w:hAnsi="Amiri" w:eastAsia="Amiri" w:cs="Amiri"/>
          <w:lang w:bidi="ar-SA"/>
          <w:color w:val="111111"/>
          <w:sz w:val="28"/>
          <w:szCs w:val="28"/>
          <w:rtl/>
        </w:rPr>
        <w:t xml:space="preserve">« إذا انتهيت إلى الحرم إن شاء اللّه تعالى فاغتسل حين تدخله،و إن تقدّمت فاغتسل من بئر ميمون أو من فخّ أو من منزلك بمكة»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مضمر:عن الغسل في الحرم قبل دخوله مكة أو بعد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دخوله؟قال:« لا يضرّك أيّ ذلك فعلت،و إن اغتسلت بمكة فلا بأس، و إن اغتسلت في بيتك حين تنزل بمكة فلا بأس»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التخيير بين الغسل قبل الدخول و بعده،لكن المستحب الأول كما هو شأن كل غسل يستحب للمكان.</w:t>
      </w:r>
    </w:p>
    <w:p>
      <w:pPr>
        <w:pStyle w:val="BookText"/>
      </w:pPr>
      <w:r>
        <w:rPr>
          <w:rFonts w:ascii="Amiri" w:hAnsi="Amiri" w:eastAsia="Amiri" w:cs="Amiri"/>
          <w:lang w:bidi="ar-SA"/>
          <w:color w:val="111111"/>
          <w:sz w:val="28"/>
          <w:szCs w:val="28"/>
          <w:rtl/>
        </w:rPr>
        <w:t xml:space="preserve">و في المرسل:« إنّ اللّه عز و جل يقول في كتابه طَهِّرا بَيْتِيَ لِلطّائِفِينَ وَ الْعاكِفِينَ وَ الرُّكَّعِ السُّجُودِ [1] </w:t>
      </w:r>
      <w:r>
        <w:rPr>
          <w:rStyle w:val="FootnoteReference"/>
        </w:rPr>
        <w:footnoteReference w:id="52"/>
      </w:r>
      <w:r>
        <w:rPr>
          <w:rFonts w:ascii="Amiri" w:hAnsi="Amiri" w:eastAsia="Amiri" w:cs="Amiri"/>
          <w:lang w:bidi="ar-SA"/>
          <w:color w:val="111111"/>
          <w:sz w:val="28"/>
          <w:szCs w:val="28"/>
          <w:rtl/>
        </w:rPr>
        <w:t xml:space="preserve">فينبغي للعبد أن لا يدخل مكة إلّا و هو طاهر قد غسل عرقه و الأذى و تطهّر»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تعذّر التقديم اغتسل بعد الدخول لما مرّ من الصحيح.</w:t>
      </w:r>
    </w:p>
    <w:p>
      <w:pPr>
        <w:pStyle w:val="BookText"/>
      </w:pPr>
      <w:r>
        <w:rPr>
          <w:rFonts w:ascii="Amiri" w:hAnsi="Amiri" w:eastAsia="Amiri" w:cs="Amiri"/>
          <w:lang w:bidi="ar-SA"/>
          <w:color w:val="111111"/>
          <w:sz w:val="28"/>
          <w:szCs w:val="28"/>
          <w:rtl/>
        </w:rPr>
        <w:t xml:space="preserve">قيل:و الاغتسال من بئر ميمون للقادم من العراق و نحوه،و من فَخّ للقادم من المدينة،و بالجملة:فكلّ من يمرّ عليه في قدومه،فلا يكلّف غيره بأن يدور حتى يرد أحد ذلك فيغتسل منه،للأصل،و عدم عموم النص أو إطلاقه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الدخول إلى المسجد من باب بني شيبة قيل </w:t>
      </w:r>
      <w:r>
        <w:rPr>
          <w:rStyle w:val="FootnoteReference"/>
        </w:rPr>
        <w:footnoteReference w:id="55"/>
      </w:r>
      <w:r>
        <w:rPr>
          <w:rFonts w:ascii="Amiri" w:hAnsi="Amiri" w:eastAsia="Amiri" w:cs="Amiri"/>
          <w:lang w:bidi="ar-SA"/>
          <w:color w:val="111111"/>
          <w:sz w:val="28"/>
          <w:szCs w:val="28"/>
          <w:rtl/>
        </w:rPr>
        <w:t xml:space="preserve">:للتأسي، و النص </w:t>
      </w:r>
      <w:r>
        <w:rPr>
          <w:rStyle w:val="FootnoteReference"/>
        </w:rPr>
        <w:footnoteReference w:id="56"/>
      </w:r>
      <w:r>
        <w:rPr>
          <w:rFonts w:ascii="Amiri" w:hAnsi="Amiri" w:eastAsia="Amiri" w:cs="Amiri"/>
          <w:lang w:bidi="ar-SA"/>
          <w:color w:val="111111"/>
          <w:sz w:val="28"/>
          <w:szCs w:val="28"/>
          <w:rtl/>
        </w:rPr>
        <w:t xml:space="preserve">.و علّل فيه بأن هُبَل بضمّ الهاء و فتح الباء و هو أعظم الأصنام مدفون تحت عتبتها،فإذا دخل منها وطئه برجله.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1369_104404"/>
    <w:bookmarkEnd w:id="2"/>
    <w:p>
      <w:pPr>
        <w:pStyle w:val="BookText"/>
      </w:pPr>
      <w:r>
        <w:rPr>
          <w:rFonts w:ascii="Amiri" w:hAnsi="Amiri" w:eastAsia="Amiri" w:cs="Amiri"/>
          <w:lang w:bidi="ar-SA"/>
          <w:color w:val="111111"/>
          <w:sz w:val="28"/>
          <w:szCs w:val="28"/>
          <w:rtl/>
        </w:rPr>
        <w:t xml:space="preserve">و في المدارك و غيره:إنّ هذا الباب غير معروف الآن لتوسّع المسجد،لكن قيل:إنه بإزاء باب السلام،فينبغي الدخول منه على الاستقامة إلى أن يتجاوز الأساطين ليتحقق المرور به على هذا القول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عنده أي عند الدخول بالمأثور في الصحيح،ففيه:</w:t>
      </w:r>
    </w:p>
    <w:p>
      <w:pPr>
        <w:pStyle w:val="BookText"/>
      </w:pPr>
      <w:r>
        <w:rPr>
          <w:rFonts w:ascii="Amiri" w:hAnsi="Amiri" w:eastAsia="Amiri" w:cs="Amiri"/>
          <w:lang w:bidi="ar-SA"/>
          <w:color w:val="111111"/>
          <w:sz w:val="28"/>
          <w:szCs w:val="28"/>
          <w:rtl/>
        </w:rPr>
        <w:t xml:space="preserve">« فإذا انتهيت إلى باب المسجد فقم و قل:السلام عليك أيها النبي و رحمة اللّه و بركاته،بسم اللّه و باللّه و من اللّه و ما شاء اللّه،و السلام على أنبياء اللّه تعالى و رسله،و السلام على رسول اللّه،و السلام على إبراهيم خليل اللّه، و الحمد للّه ربّ العالمين.فإذا دخلت المسجد فارفع يديك و استقبل البيت و قل:اللّهم إني أسألك في مقامي هذا في أوّل مناسكي أن تقبل توبتي،و أن تجاوز عن خطيئتي،و تضع عنّي وزري،الحمد للّه الذي بلغني بيته الحرام، اللهم إني أشهد أنّ هذا بيتك الحرام الذي جعلته مثابةً للناس و أمناً و مباركاً و هدًى للعالمين،اللهم إني عبدك،و البلد بلدك،و البيت بيتك،جئت أطلب رحمتك،و أؤمّ طاعتك،مطيعاً لأمرك،راضياً بقدرك،أسألك مسألة المضطر إليك،الخائف لعقوبتك،اللهم افتح لي أبواب رحمتك و استعملني بطاعتك و مرضاتك»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6"/>
      </w:pPr>
      <w:bookmarkStart w:id="78" w:name="_Toc9"/>
      <w:r>
        <w:t>كيفية الطواف</w:t>
      </w:r>
      <w:bookmarkEnd w:id="78"/>
    </w:p>
    <w:p>
      <w:pPr>
        <w:pStyle w:val="BookText"/>
      </w:pPr>
      <w:r>
        <w:rPr>
          <w:rFonts w:ascii="Amiri" w:hAnsi="Amiri" w:eastAsia="Amiri" w:cs="Amiri"/>
          <w:lang w:bidi="ar-SA"/>
          <w:color w:val="111111"/>
          <w:sz w:val="28"/>
          <w:szCs w:val="28"/>
          <w:rtl/>
        </w:rPr>
        <w:t xml:space="preserve">و أمّا الكيفية:</w:t>
      </w:r>
    </w:p>
    <w:p>
      <w:pPr>
        <w:pStyle w:val="Heading6"/>
      </w:pPr>
      <w:bookmarkStart w:id="79" w:name="_Toc10"/>
      <w:r>
        <w:t>الواجب</w:t>
      </w:r>
      <w:bookmarkEnd w:id="79"/>
    </w:p>
    <w:p>
      <w:pPr>
        <w:pStyle w:val="BookText"/>
      </w:pPr>
      <w:r>
        <w:rPr>
          <w:rFonts w:ascii="Amiri" w:hAnsi="Amiri" w:eastAsia="Amiri" w:cs="Amiri"/>
          <w:lang w:bidi="ar-SA"/>
          <w:color w:val="111111"/>
          <w:sz w:val="28"/>
          <w:szCs w:val="28"/>
          <w:rtl/>
        </w:rPr>
        <w:t xml:space="preserve">فواجبها النية و استدامة حكمها إلى الفراغ كما في غيره من العبادات.</w:t>
      </w:r>
    </w:p>
    <w:p>
      <w:pPr>
        <w:pStyle w:val="BookText"/>
      </w:pPr>
      <w:r>
        <w:rPr>
          <w:rFonts w:ascii="Amiri" w:hAnsi="Amiri" w:eastAsia="Amiri" w:cs="Amiri"/>
          <w:lang w:bidi="ar-SA"/>
          <w:color w:val="111111"/>
          <w:sz w:val="28"/>
          <w:szCs w:val="28"/>
          <w:rtl/>
        </w:rPr>
        <w:t xml:space="preserve">و الأظهر الاكتفاء فيها بقصد الفعل المتعين طاعةً للّه عزّ و جلّ،و إن كان الأحوط التعرض للوجه من وجوب أو ندب،و كون الحج إسلامياً أو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غيره،تمتعاً أو غيره.</w:t>
      </w:r>
    </w:p>
    <w:p>
      <w:pPr>
        <w:pStyle w:val="BookText"/>
      </w:pPr>
      <w:r>
        <w:rPr>
          <w:rFonts w:ascii="Amiri" w:hAnsi="Amiri" w:eastAsia="Amiri" w:cs="Amiri"/>
          <w:lang w:bidi="ar-SA"/>
          <w:color w:val="111111"/>
          <w:sz w:val="28"/>
          <w:szCs w:val="28"/>
          <w:rtl/>
        </w:rPr>
        <w:t xml:space="preserve">و في الدروس:ظاهر بعض القدماء أن نية الإحرام كافية عن خصوصيات نيّات الأفعال </w:t>
      </w:r>
      <w:r>
        <w:rPr>
          <w:rStyle w:val="FootnoteReference"/>
        </w:rPr>
        <w:footnoteReference w:id="59"/>
      </w:r>
      <w:r>
        <w:rPr>
          <w:rFonts w:ascii="Amiri" w:hAnsi="Amiri" w:eastAsia="Amiri" w:cs="Amiri"/>
          <w:lang w:bidi="ar-SA"/>
          <w:color w:val="111111"/>
          <w:sz w:val="28"/>
          <w:szCs w:val="28"/>
          <w:rtl/>
        </w:rPr>
        <w:t xml:space="preserve">.و ما ذكرناه أظهر و أحوط.</w:t>
      </w:r>
    </w:p>
    <w:p>
      <w:pPr>
        <w:pStyle w:val="BookText"/>
      </w:pPr>
      <w:r>
        <w:rPr>
          <w:rFonts w:ascii="Amiri" w:hAnsi="Amiri" w:eastAsia="Amiri" w:cs="Amiri"/>
          <w:lang w:bidi="ar-SA"/>
          <w:color w:val="111111"/>
          <w:sz w:val="28"/>
          <w:szCs w:val="28"/>
          <w:rtl/>
        </w:rPr>
        <w:t xml:space="preserve">و البدأة بالحجر الأسود و الختم به بالإجماع كما في كلام جماعة </w:t>
      </w:r>
      <w:r>
        <w:rPr>
          <w:rStyle w:val="FootnoteReference"/>
        </w:rPr>
        <w:footnoteReference w:id="60"/>
      </w:r>
      <w:r>
        <w:rPr>
          <w:rFonts w:ascii="Amiri" w:hAnsi="Amiri" w:eastAsia="Amiri" w:cs="Amiri"/>
          <w:lang w:bidi="ar-SA"/>
          <w:color w:val="111111"/>
          <w:sz w:val="28"/>
          <w:szCs w:val="28"/>
          <w:rtl/>
        </w:rPr>
        <w:t xml:space="preserve">و المعتبرة،ففي الصحيح:« من اختصر في الحِجر الطواف فليعد طوافه من الحَجر الأسود إلى الحَجر الأسود»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تجب البدأة بالحَجر فلو ابتدأ من غيره لم يعتّد بما فعله حتى ينتهي إلى الحجر الأسود،فيكون منه ابتداء طوافه إن جدّد النية عنده أو استصحبها فعلاً.</w:t>
      </w:r>
    </w:p>
    <w:p>
      <w:pPr>
        <w:pStyle w:val="BookText"/>
      </w:pPr>
      <w:r>
        <w:rPr>
          <w:rFonts w:ascii="Amiri" w:hAnsi="Amiri" w:eastAsia="Amiri" w:cs="Amiri"/>
          <w:lang w:bidi="ar-SA"/>
          <w:color w:val="111111"/>
          <w:sz w:val="28"/>
          <w:szCs w:val="28"/>
          <w:rtl/>
        </w:rPr>
        <w:t xml:space="preserve">و الظاهر الاكتفاء في تحقق البدأة بالحَجر بما يصدق عليه ذلك عرفاً.</w:t>
      </w:r>
    </w:p>
    <w:p>
      <w:pPr>
        <w:pStyle w:val="BookText"/>
      </w:pPr>
      <w:r>
        <w:rPr>
          <w:rFonts w:ascii="Amiri" w:hAnsi="Amiri" w:eastAsia="Amiri" w:cs="Amiri"/>
          <w:lang w:bidi="ar-SA"/>
          <w:color w:val="111111"/>
          <w:sz w:val="28"/>
          <w:szCs w:val="28"/>
          <w:rtl/>
        </w:rPr>
        <w:t xml:space="preserve">و اعتبر العلّامة و من تأخّر عنه </w:t>
      </w:r>
      <w:r>
        <w:rPr>
          <w:rStyle w:val="FootnoteReference"/>
        </w:rPr>
        <w:footnoteReference w:id="62"/>
      </w:r>
      <w:r>
        <w:rPr>
          <w:rFonts w:ascii="Amiri" w:hAnsi="Amiri" w:eastAsia="Amiri" w:cs="Amiri"/>
          <w:lang w:bidi="ar-SA"/>
          <w:color w:val="111111"/>
          <w:sz w:val="28"/>
          <w:szCs w:val="28"/>
          <w:rtl/>
        </w:rPr>
        <w:t xml:space="preserve">جعل أوّل جزء من الحَجر محاذياً لأوّل جزء من مقاديم بدنه بحيث يمرّ عليه بعد النية بجميع بدنه علماً أو ظنّاً.</w:t>
      </w:r>
    </w:p>
    <w:p>
      <w:pPr>
        <w:pStyle w:val="BookText"/>
      </w:pPr>
      <w:r>
        <w:rPr>
          <w:rFonts w:ascii="Amiri" w:hAnsi="Amiri" w:eastAsia="Amiri" w:cs="Amiri"/>
          <w:lang w:bidi="ar-SA"/>
          <w:color w:val="111111"/>
          <w:sz w:val="28"/>
          <w:szCs w:val="28"/>
          <w:rtl/>
        </w:rPr>
        <w:t xml:space="preserve">و هو أحوط و إن كان في تعيّنه نظر.</w:t>
      </w:r>
    </w:p>
    <w:p>
      <w:pPr>
        <w:pStyle w:val="BookText"/>
      </w:pPr>
      <w:r>
        <w:rPr>
          <w:rFonts w:ascii="Amiri" w:hAnsi="Amiri" w:eastAsia="Amiri" w:cs="Amiri"/>
          <w:lang w:bidi="ar-SA"/>
          <w:color w:val="111111"/>
          <w:sz w:val="28"/>
          <w:szCs w:val="28"/>
          <w:rtl/>
        </w:rPr>
        <w:t xml:space="preserve">و معنى الختم به إكمال الشوط السابع إليه بحيث يصدق الختم به عرفاً.</w:t>
      </w:r>
    </w:p>
    <w:p>
      <w:pPr>
        <w:pStyle w:val="BookText"/>
      </w:pPr>
      <w:r>
        <w:rPr>
          <w:rFonts w:ascii="Amiri" w:hAnsi="Amiri" w:eastAsia="Amiri" w:cs="Amiri"/>
          <w:lang w:bidi="ar-SA"/>
          <w:color w:val="111111"/>
          <w:sz w:val="28"/>
          <w:szCs w:val="28"/>
          <w:rtl/>
        </w:rPr>
        <w:t xml:space="preserve">خلافاً لمن مرّ،فاعتبروا محاذاة الحَجر في آخر شوط كما ابتدأ به أوّلاً ليكمل الشوط من غير زيادة و لا نقصان.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الكلام فيه كما مرّ،بل قيل:إنّ الظاهر الاكتفاء بتجاوزه بنية أنّ ما زاد على الشوط لا يكون جزءاً من الطواف،بل الظاهر عدم بطلان الطواف بمثل هذه الزيادة و إن قصد كونها من الطواف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الطواف على اليسار بالإجماع كما في كلام جماعة </w:t>
      </w:r>
      <w:r>
        <w:rPr>
          <w:rStyle w:val="FootnoteReference"/>
        </w:rPr>
        <w:footnoteReference w:id="64"/>
      </w:r>
      <w:r>
        <w:rPr>
          <w:rFonts w:ascii="Amiri" w:hAnsi="Amiri" w:eastAsia="Amiri" w:cs="Amiri"/>
          <w:lang w:bidi="ar-SA"/>
          <w:color w:val="111111"/>
          <w:sz w:val="28"/>
          <w:szCs w:val="28"/>
          <w:rtl/>
        </w:rPr>
        <w:t xml:space="preserve">للتأسي، مع حديث:« خذوا عنّي مناسككم»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به جعل البيت على يساره حال الطواف،فلو جعله على يمينه أو استقبله بوجهه أو استدبره جهلاً أو سهواً أو عمداً و لو بخطوة لم يصحّ،و وجب عليه الإعادة.</w:t>
      </w:r>
    </w:p>
    <w:p>
      <w:pPr>
        <w:pStyle w:val="BookText"/>
      </w:pPr>
      <w:r>
        <w:rPr>
          <w:rFonts w:ascii="Amiri" w:hAnsi="Amiri" w:eastAsia="Amiri" w:cs="Amiri"/>
          <w:lang w:bidi="ar-SA"/>
          <w:color w:val="111111"/>
          <w:sz w:val="28"/>
          <w:szCs w:val="28"/>
          <w:rtl/>
        </w:rPr>
        <w:t xml:space="preserve">و لا يقدح في جعله على اليسار الانحراف اليسير إلى جهة اليمين بحيث لا ينافي صدق الطواف على اليسار عرفاً قطعاً.</w:t>
      </w:r>
    </w:p>
    <w:p>
      <w:pPr>
        <w:pStyle w:val="BookText"/>
      </w:pPr>
      <w:r>
        <w:rPr>
          <w:rFonts w:ascii="Amiri" w:hAnsi="Amiri" w:eastAsia="Amiri" w:cs="Amiri"/>
          <w:lang w:bidi="ar-SA"/>
          <w:color w:val="111111"/>
          <w:sz w:val="28"/>
          <w:szCs w:val="28"/>
          <w:rtl/>
        </w:rPr>
        <w:t xml:space="preserve">و إدخال الحِجر أي حِجر إسماعيل(عليه السّلام) في الطواف بالإجماع كما في الغنية و غيرها و عن الخلاف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الصحاح،منها زيادةً على ما مرّ الصحيح:قلت رجل طاف بالبيت فاختصر شوطاً واحداً في الحِجر،قال:« يعيد ذلك الشوط»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الصحيح:في الرجل يطوف بالبيت فيختصر في الحِجر،قال:</w:t>
      </w:r>
    </w:p>
    <w:p>
      <w:pPr>
        <w:pStyle w:val="BookText"/>
      </w:pPr>
      <w:r>
        <w:rPr>
          <w:rFonts w:ascii="Amiri" w:hAnsi="Amiri" w:eastAsia="Amiri" w:cs="Amiri"/>
          <w:lang w:bidi="ar-SA"/>
          <w:color w:val="111111"/>
          <w:sz w:val="28"/>
          <w:szCs w:val="28"/>
          <w:rtl/>
        </w:rPr>
        <w:t xml:space="preserve">« يقضي ما اختصر من طوافه»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زاد في التذكرة و المنتهى أنه من البيت،فلو مشى فيه لم يكن طاف بالبيت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التذكرة:إنّ قريشاً لمّا بنت البيت قصرت الأموال الطيبة و الهدايا و النذور عن عمارته،فتركوا من جانب الحِجر بعض البيت،قال:روت عائشة أن النبي(صلّى اللّه عليه و آله)قال:« ستة أذرع من الحِجر من البيت»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في موضع آخر عن الشافعي أن ستة أذرع منه من البيت، و عن بعض أصحابه أن ستة أذرع أو سبعة منه من البيت و أنهم بنوا الأمر فيه على التقريب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فيه و في المنتهى أن جميعه من البيت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الدروس:إنه المشهور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جميع ذلك يخالف الصحيح،و فيه بعد أن سئل عنه:أمن البيت هو أو فيه شيء من البيت؟فقال:« لا و لا قلامة ظفر،و لكن إسماعيل دفن امّه فيه فكره أن توطأ،فجعل عليه حجراً،و فيه قبور أنبياء»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أقول:و بمعناه أخبار أُخر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الجملة فلو مشى على حائطه أو طاف بينه و بين البيت لم يصحّ شوطه الذي فعل فيه ذلك و وجب عليه الإعادة.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الواجب إعادة ذلك الشوط خاصة،أو إعادة الطواف رأساً؟ الأصحّ:الأوّل،وفاقاً لجمع </w:t>
      </w:r>
      <w:r>
        <w:rPr>
          <w:rStyle w:val="FootnoteReference"/>
        </w:rPr>
        <w:footnoteReference w:id="76"/>
      </w:r>
      <w:r>
        <w:rPr>
          <w:rFonts w:ascii="Amiri" w:hAnsi="Amiri" w:eastAsia="Amiri" w:cs="Amiri"/>
          <w:lang w:bidi="ar-SA"/>
          <w:color w:val="111111"/>
          <w:sz w:val="28"/>
          <w:szCs w:val="28"/>
          <w:rtl/>
        </w:rPr>
        <w:t xml:space="preserve">للصحيح المتقدم قريباً.</w:t>
      </w:r>
    </w:p>
    <w:p>
      <w:pPr>
        <w:pStyle w:val="BookText"/>
      </w:pPr>
      <w:r>
        <w:rPr>
          <w:rFonts w:ascii="Amiri" w:hAnsi="Amiri" w:eastAsia="Amiri" w:cs="Amiri"/>
          <w:lang w:bidi="ar-SA"/>
          <w:color w:val="111111"/>
          <w:sz w:val="28"/>
          <w:szCs w:val="28"/>
          <w:rtl/>
        </w:rPr>
        <w:t xml:space="preserve">و لا ينافيه الصحيح المتقدم سابقاً:« من اختصر في الحِجر الطواف فليعد طوافه» </w:t>
      </w:r>
      <w:r>
        <w:rPr>
          <w:rStyle w:val="FootnoteReference"/>
        </w:rPr>
        <w:footnoteReference w:id="77"/>
      </w:r>
      <w:r>
        <w:rPr>
          <w:rFonts w:ascii="Amiri" w:hAnsi="Amiri" w:eastAsia="Amiri" w:cs="Amiri"/>
          <w:lang w:bidi="ar-SA"/>
          <w:color w:val="111111"/>
          <w:sz w:val="28"/>
          <w:szCs w:val="28"/>
          <w:rtl/>
        </w:rPr>
        <w:t xml:space="preserve">لاحتمال التقييد بالشوط الذي وقع فيه الخلل،أو الاختصار في جميع الأشواط.</w:t>
      </w:r>
    </w:p>
    <w:p>
      <w:pPr>
        <w:pStyle w:val="BookText"/>
      </w:pPr>
      <w:r>
        <w:rPr>
          <w:rFonts w:ascii="Amiri" w:hAnsi="Amiri" w:eastAsia="Amiri" w:cs="Amiri"/>
          <w:lang w:bidi="ar-SA"/>
          <w:color w:val="111111"/>
          <w:sz w:val="28"/>
          <w:szCs w:val="28"/>
          <w:rtl/>
        </w:rPr>
        <w:t xml:space="preserve">و لا يكفي إتمام الشوط من موضع سلوك الحِجر،بل تجب البدأة من الحجر الأسود؛ للأمر به فيما مرّ من الصحيح،مضافاً إلى أنه المتبادر من إعادة الشوط.</w:t>
      </w:r>
    </w:p>
    <w:p>
      <w:pPr>
        <w:pStyle w:val="BookText"/>
      </w:pPr>
      <w:r>
        <w:rPr>
          <w:rFonts w:ascii="Amiri" w:hAnsi="Amiri" w:eastAsia="Amiri" w:cs="Amiri"/>
          <w:lang w:bidi="ar-SA"/>
          <w:color w:val="111111"/>
          <w:sz w:val="28"/>
          <w:szCs w:val="28"/>
          <w:rtl/>
        </w:rPr>
        <w:t xml:space="preserve">و أن يطوف سبعاً بالإجماع كما في كلام جماعة </w:t>
      </w:r>
      <w:r>
        <w:rPr>
          <w:rStyle w:val="FootnoteReference"/>
        </w:rPr>
        <w:footnoteReference w:id="78"/>
      </w:r>
      <w:r>
        <w:rPr>
          <w:rFonts w:ascii="Amiri" w:hAnsi="Amiri" w:eastAsia="Amiri" w:cs="Amiri"/>
          <w:lang w:bidi="ar-SA"/>
          <w:color w:val="111111"/>
          <w:sz w:val="28"/>
          <w:szCs w:val="28"/>
          <w:rtl/>
        </w:rPr>
        <w:t xml:space="preserve">،و الصحاح المستفيضة و غيرها من المعتبرة القريبة من التواتر،بل لعلّها متواترة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يكون طوافه بين المقام و البيت مراعياً قدر ما بينهما من جميع الجهات مطلقاً على المشهور،بل قيل:كاد أن يكون إجماعاً </w:t>
      </w:r>
      <w:r>
        <w:rPr>
          <w:rStyle w:val="FootnoteReference"/>
        </w:rPr>
        <w:footnoteReference w:id="80"/>
      </w:r>
      <w:r>
        <w:rPr>
          <w:rFonts w:ascii="Amiri" w:hAnsi="Amiri" w:eastAsia="Amiri" w:cs="Amiri"/>
          <w:lang w:bidi="ar-SA"/>
          <w:color w:val="111111"/>
          <w:sz w:val="28"/>
          <w:szCs w:val="28"/>
          <w:rtl/>
        </w:rPr>
        <w:t xml:space="preserve">.و في الغنية الإجماع عليه صريحاً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للخبر:عن حدّ الطواف بالبيت الذي من خرج عنه لم يكن طائفاً بالبيت،قال:« كان الناس على عهد رسول اللّه(صلّى اللّه عليه و آله)يطوفون بالبيت و المقام،و أنتم اليوم تطوفون ما بين المقام و البيت،فكان الحدّ موضع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اليوم،فمن جازه فليس بطائف،و الحدّ قبل اليوم و اليوم واحد قدر ما بين المقام و بين نواحي البيت،فمن طاف فتباعد من نواحيه أبعد من مقدار ذلك كان طائفاً بغير البيت بمنزلة من طاف بالمسجد،لأنه طاف في غير حدّ،و لا طواف 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سنده جهالة و إضمار،إلّا أنه لا محيص عنه،لانجباره بالشهرة و نقل الإجماع.</w:t>
      </w:r>
    </w:p>
    <w:p>
      <w:pPr>
        <w:pStyle w:val="BookText"/>
      </w:pPr>
      <w:r>
        <w:rPr>
          <w:rFonts w:ascii="Amiri" w:hAnsi="Amiri" w:eastAsia="Amiri" w:cs="Amiri"/>
          <w:lang w:bidi="ar-SA"/>
          <w:color w:val="111111"/>
          <w:sz w:val="28"/>
          <w:szCs w:val="28"/>
          <w:rtl/>
        </w:rPr>
        <w:t xml:space="preserve">خلافاً للإسكافي،فجوّزه خارج المقام مع الضرورة </w:t>
      </w:r>
      <w:r>
        <w:rPr>
          <w:rStyle w:val="FootnoteReference"/>
        </w:rPr>
        <w:footnoteReference w:id="83"/>
      </w:r>
      <w:r>
        <w:rPr>
          <w:rFonts w:ascii="Amiri" w:hAnsi="Amiri" w:eastAsia="Amiri" w:cs="Amiri"/>
          <w:lang w:bidi="ar-SA"/>
          <w:color w:val="111111"/>
          <w:sz w:val="28"/>
          <w:szCs w:val="28"/>
          <w:rtl/>
        </w:rPr>
        <w:t xml:space="preserve">للموثق كالصحيح:عن الطواف خلف المقام،قال:« ما أُحبّ ذلك،و ما أرى به بأساً،فلا تفعله إلّا أن لا تجد منه بدّاً»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قد يظهر من المختلف و التذكرة و المنتهى الميل إليه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دلالة الرواية عليه مناقشة،بل ظاهرها الدلالة على الجواز مطلقاً و لو اختياراً،لكن مع الكراهة و أنها ترتفع بالضرورة،و رواها الصدوق في الفقيه،و ظاهره الإفتاء بها،فيكون قولاً آخر في المسألة.</w:t>
      </w:r>
    </w:p>
    <w:p>
      <w:pPr>
        <w:pStyle w:val="BookText"/>
      </w:pPr>
      <w:r>
        <w:rPr>
          <w:rFonts w:ascii="Amiri" w:hAnsi="Amiri" w:eastAsia="Amiri" w:cs="Amiri"/>
          <w:lang w:bidi="ar-SA"/>
          <w:color w:val="111111"/>
          <w:sz w:val="28"/>
          <w:szCs w:val="28"/>
          <w:rtl/>
        </w:rPr>
        <w:t xml:space="preserve">و من لوازمه أن يصلّي ركعتين وجوباً في الطواف الواجب، و ندباً في المندوب،على المعروف من مذهب الأصحاب كما في كلام جماعة </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الخلاف:الإجماع على الوجوب </w:t>
      </w:r>
      <w:r>
        <w:rPr>
          <w:rStyle w:val="FootnoteReference"/>
        </w:rPr>
        <w:footnoteReference w:id="87"/>
      </w:r>
      <w:r>
        <w:rPr>
          <w:rFonts w:ascii="Amiri" w:hAnsi="Amiri" w:eastAsia="Amiri" w:cs="Amiri"/>
          <w:lang w:bidi="ar-SA"/>
          <w:color w:val="111111"/>
          <w:sz w:val="28"/>
          <w:szCs w:val="28"/>
          <w:rtl/>
        </w:rPr>
        <w:t xml:space="preserve">،مع أن فيه و في السرائر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قول بالاستحباب.و هو مع شذوذه محجوج بظاهر الآية </w:t>
      </w:r>
      <w:r>
        <w:rPr>
          <w:rStyle w:val="FootnoteReference"/>
        </w:rPr>
        <w:footnoteReference w:id="89"/>
      </w:r>
      <w:r>
        <w:rPr>
          <w:rFonts w:ascii="Amiri" w:hAnsi="Amiri" w:eastAsia="Amiri" w:cs="Amiri"/>
          <w:lang w:bidi="ar-SA"/>
          <w:color w:val="111111"/>
          <w:sz w:val="28"/>
          <w:szCs w:val="28"/>
          <w:rtl/>
        </w:rPr>
        <w:t xml:space="preserve">و الأخبار الكثيرة </w:t>
      </w:r>
      <w:r>
        <w:rPr>
          <w:rStyle w:val="FootnoteReference"/>
        </w:rPr>
        <w:footnoteReference w:id="90"/>
      </w:r>
      <w:r>
        <w:rPr>
          <w:rFonts w:ascii="Amiri" w:hAnsi="Amiri" w:eastAsia="Amiri" w:cs="Amiri"/>
          <w:lang w:bidi="ar-SA"/>
          <w:color w:val="111111"/>
          <w:sz w:val="28"/>
          <w:szCs w:val="28"/>
          <w:rtl/>
        </w:rPr>
        <w:t xml:space="preserve">التي كادت تبلغ التواتر،بل لعلّها متواترة.</w:t>
      </w:r>
    </w:p>
    <w:p>
      <w:pPr>
        <w:pStyle w:val="BookText"/>
      </w:pPr>
      <w:r>
        <w:rPr>
          <w:rFonts w:ascii="Amiri" w:hAnsi="Amiri" w:eastAsia="Amiri" w:cs="Amiri"/>
          <w:lang w:bidi="ar-SA"/>
          <w:color w:val="111111"/>
          <w:sz w:val="28"/>
          <w:szCs w:val="28"/>
          <w:rtl/>
        </w:rPr>
        <w:t xml:space="preserve">و يجب إيقاعهما في المقام مقام إبراهيم حيث هو الآن،لا حيث كان على عهد النبي(صلّى اللّه عليه و آله)و إبراهيم(عليه السّلام)،فالمعتبر في مكانهما خارج المطاف،و هو مكان المقام الآن.</w:t>
      </w:r>
    </w:p>
    <w:p>
      <w:pPr>
        <w:pStyle w:val="BookText"/>
      </w:pPr>
      <w:r>
        <w:rPr>
          <w:rFonts w:ascii="Amiri" w:hAnsi="Amiri" w:eastAsia="Amiri" w:cs="Amiri"/>
          <w:lang w:bidi="ar-SA"/>
          <w:color w:val="111111"/>
          <w:sz w:val="28"/>
          <w:szCs w:val="28"/>
          <w:rtl/>
        </w:rPr>
        <w:t xml:space="preserve">للصحيح:أُصلّي ركعتي طواف الفريضة خلف المقام حيث هو الساعة، أو حيث كان على عهد رسول اللّه(صلّى اللّه عليه و آله)؟فقال:« حيث هو الساعة»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الموجود فيه و في غيره من النصوص الكثيرة اعتبار الخلف،فما في المتن و عن النهاية و المبسوط و الوسيلة و المراسم و السرائر و الشرائع و التذكرة و التبصرة و التحرير و المنتهى و الإرشاد </w:t>
      </w:r>
      <w:r>
        <w:rPr>
          <w:rStyle w:val="FootnoteReference"/>
        </w:rPr>
        <w:footnoteReference w:id="92"/>
      </w:r>
      <w:r>
        <w:rPr>
          <w:rFonts w:ascii="Amiri" w:hAnsi="Amiri" w:eastAsia="Amiri" w:cs="Amiri"/>
          <w:lang w:bidi="ar-SA"/>
          <w:color w:val="111111"/>
          <w:sz w:val="28"/>
          <w:szCs w:val="28"/>
          <w:rtl/>
        </w:rPr>
        <w:t xml:space="preserve">من اعتبار الوقوع فيه لا وجه له،إلّا أن يراد به عنده،كما في جملة من النصوص،و عن الاقتصاد و الجمل و العقود و جمل العلم و العمل و شرحه و الجامع </w:t>
      </w:r>
      <w:r>
        <w:rPr>
          <w:rStyle w:val="FootnoteReference"/>
        </w:rPr>
        <w:footnoteReference w:id="93"/>
      </w:r>
      <w:r>
        <w:rPr>
          <w:rFonts w:ascii="Amiri" w:hAnsi="Amiri" w:eastAsia="Amiri" w:cs="Amiri"/>
          <w:lang w:bidi="ar-SA"/>
          <w:color w:val="111111"/>
          <w:sz w:val="28"/>
          <w:szCs w:val="28"/>
          <w:rtl/>
        </w:rPr>
        <w:t xml:space="preserve">،و يؤيده استدلال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الفاضل على ما في المتن بما نصّ على فعلهما عنده أو خلفه.</w:t>
      </w:r>
    </w:p>
    <w:p>
      <w:pPr>
        <w:pStyle w:val="BookText"/>
      </w:pPr>
      <w:r>
        <w:rPr>
          <w:rFonts w:ascii="Amiri" w:hAnsi="Amiri" w:eastAsia="Amiri" w:cs="Amiri"/>
          <w:lang w:bidi="ar-SA"/>
          <w:color w:val="111111"/>
          <w:sz w:val="28"/>
          <w:szCs w:val="28"/>
          <w:rtl/>
        </w:rPr>
        <w:t xml:space="preserve">و عن الشهيد أنه قال:و أمّا تعبير بعض الفقهاء بالصلاة في المقام فمجاز تسميةً لما حول المقام باسمه؛ إذ القطع حاصل بأن الصخرة التي فيها أثر قدم إبراهيم(عليه السّلام)لا يصلّي عليها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أن لا يصلّي إلّا خلفها،كما عن الصدوقين و الإسكافي و الشيخ في المصباح و مختصره و القاضي في المهذّب </w:t>
      </w:r>
      <w:r>
        <w:rPr>
          <w:rStyle w:val="FootnoteReference"/>
        </w:rPr>
        <w:footnoteReference w:id="95"/>
      </w:r>
      <w:r>
        <w:rPr>
          <w:rFonts w:ascii="Amiri" w:hAnsi="Amiri" w:eastAsia="Amiri" w:cs="Amiri"/>
          <w:lang w:bidi="ar-SA"/>
          <w:color w:val="111111"/>
          <w:sz w:val="28"/>
          <w:szCs w:val="28"/>
          <w:rtl/>
        </w:rPr>
        <w:t xml:space="preserve">للأخبار الدالة عليه </w:t>
      </w:r>
      <w:r>
        <w:rPr>
          <w:rStyle w:val="FootnoteReference"/>
        </w:rPr>
        <w:footnoteReference w:id="96"/>
      </w:r>
      <w:r>
        <w:rPr>
          <w:rFonts w:ascii="Amiri" w:hAnsi="Amiri" w:eastAsia="Amiri" w:cs="Amiri"/>
          <w:lang w:bidi="ar-SA"/>
          <w:color w:val="111111"/>
          <w:sz w:val="28"/>
          <w:szCs w:val="28"/>
          <w:rtl/>
        </w:rPr>
        <w:t xml:space="preserve">،و عدم تعارض بينها و بين الأخبار المتضمنة للصلاة عنده إلّا تعارض العموم و الخصوص المطلق فيجب التقييد.</w:t>
      </w:r>
    </w:p>
    <w:p>
      <w:pPr>
        <w:pStyle w:val="BookText"/>
      </w:pPr>
      <w:r>
        <w:rPr>
          <w:rFonts w:ascii="Amiri" w:hAnsi="Amiri" w:eastAsia="Amiri" w:cs="Amiri"/>
          <w:lang w:bidi="ar-SA"/>
          <w:color w:val="111111"/>
          <w:sz w:val="28"/>
          <w:szCs w:val="28"/>
          <w:rtl/>
        </w:rPr>
        <w:t xml:space="preserve">و عن الشهيد أنه قال:لا خلاف في عدم جواز التقدم على الصخرة و المنع عن استدبارها،و التعبير ب« في» للدلالة على وجوب الاتصال و القرب منه بحيث يتجوّز عنه بالصلاة فيه،لظاهر الآية </w:t>
      </w:r>
      <w:r>
        <w:rPr>
          <w:rStyle w:val="FootnoteReference"/>
        </w:rPr>
        <w:footnoteReference w:id="97"/>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حسن،و مقتضاه وجوب إيقاعهما في البناء الذي فيه الصخرة.</w:t>
      </w:r>
    </w:p>
    <w:p>
      <w:pPr>
        <w:pStyle w:val="BookText"/>
      </w:pPr>
      <w:r>
        <w:rPr>
          <w:rFonts w:ascii="Amiri" w:hAnsi="Amiri" w:eastAsia="Amiri" w:cs="Amiri"/>
          <w:lang w:bidi="ar-SA"/>
          <w:color w:val="111111"/>
          <w:sz w:val="28"/>
          <w:szCs w:val="28"/>
          <w:rtl/>
        </w:rPr>
        <w:t xml:space="preserve">و لا ينافيه إطلاق الأخبار بالصلاة خلف المقام أو عنده،الصادق على الخارج عن البناء؛ لانصرافه إلى الداخل فيه لا الخارج.</w:t>
      </w:r>
    </w:p>
    <w:p>
      <w:pPr>
        <w:pStyle w:val="BookText"/>
      </w:pPr>
      <w:r>
        <w:rPr>
          <w:rFonts w:ascii="Amiri" w:hAnsi="Amiri" w:eastAsia="Amiri" w:cs="Amiri"/>
          <w:lang w:bidi="ar-SA"/>
          <w:color w:val="111111"/>
          <w:sz w:val="28"/>
          <w:szCs w:val="28"/>
          <w:rtl/>
        </w:rPr>
        <w:t xml:space="preserve">و لعلّه لذا رتّب الماتن بين الداخل و الخارج بقوله بعد ما مرّ: فإن منعه زحام عن الصلاة في المقام صلّى على حياله أي خلفه أو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جانبيه من خارج البناء،و يوافقه عبائر كثير </w:t>
      </w:r>
      <w:r>
        <w:rPr>
          <w:rStyle w:val="FootnoteReference"/>
        </w:rPr>
        <w:footnoteReference w:id="98"/>
      </w:r>
      <w:r>
        <w:rPr>
          <w:rFonts w:ascii="Amiri" w:hAnsi="Amiri" w:eastAsia="Amiri" w:cs="Amiri"/>
          <w:lang w:bidi="ar-SA"/>
          <w:color w:val="111111"/>
          <w:sz w:val="28"/>
          <w:szCs w:val="28"/>
          <w:rtl/>
        </w:rPr>
        <w:t xml:space="preserve">و إن اختلفت في التخيير بين الخلف و أحد الجانبين،أو الترتيب بينهما بتقدم الخلف على الجانب مع الإمكان،كما هو الأحوط.</w:t>
      </w:r>
    </w:p>
    <w:p>
      <w:pPr>
        <w:pStyle w:val="BookText"/>
      </w:pPr>
      <w:r>
        <w:rPr>
          <w:rFonts w:ascii="Amiri" w:hAnsi="Amiri" w:eastAsia="Amiri" w:cs="Amiri"/>
          <w:lang w:bidi="ar-SA"/>
          <w:color w:val="111111"/>
          <w:sz w:val="28"/>
          <w:szCs w:val="28"/>
          <w:rtl/>
        </w:rPr>
        <w:t xml:space="preserve">و على الجملة:يجب تحرّي القرب منه ما أمكن،فإذا تعذّر لزحام جاز البُعد بقدر الضرورة؛ للصحيح في الكافي </w:t>
      </w:r>
      <w:r>
        <w:rPr>
          <w:rStyle w:val="FootnoteReference"/>
        </w:rPr>
        <w:footnoteReference w:id="99"/>
      </w:r>
      <w:r>
        <w:rPr>
          <w:rFonts w:ascii="Amiri" w:hAnsi="Amiri" w:eastAsia="Amiri" w:cs="Amiri"/>
          <w:lang w:bidi="ar-SA"/>
          <w:color w:val="111111"/>
          <w:sz w:val="28"/>
          <w:szCs w:val="28"/>
          <w:rtl/>
        </w:rPr>
        <w:t xml:space="preserve">و إن ضعف في التهذيب </w:t>
      </w:r>
      <w:r>
        <w:rPr>
          <w:rStyle w:val="FootnoteReference"/>
        </w:rPr>
        <w:footnoteReference w:id="100"/>
      </w:r>
      <w:r>
        <w:rPr>
          <w:rFonts w:ascii="Amiri" w:hAnsi="Amiri" w:eastAsia="Amiri" w:cs="Amiri"/>
          <w:lang w:bidi="ar-SA"/>
          <w:color w:val="111111"/>
          <w:sz w:val="28"/>
          <w:szCs w:val="28"/>
          <w:rtl/>
        </w:rPr>
        <w:t xml:space="preserve">:رأيت أبا الحسن موسى(عليه السّلام)يصلّي ركعتي طواف الفريضة بحيال المقام قريباً من ظلال المسجد.</w:t>
      </w:r>
    </w:p>
    <w:p>
      <w:pPr>
        <w:pStyle w:val="BookText"/>
      </w:pPr>
      <w:r>
        <w:rPr>
          <w:rFonts w:ascii="Amiri" w:hAnsi="Amiri" w:eastAsia="Amiri" w:cs="Amiri"/>
          <w:lang w:bidi="ar-SA"/>
          <w:color w:val="111111"/>
          <w:sz w:val="28"/>
          <w:szCs w:val="28"/>
          <w:rtl/>
        </w:rPr>
        <w:t xml:space="preserve">و في التهذيب:« قريباً[من الظلال </w:t>
      </w:r>
      <w:r>
        <w:rPr>
          <w:rStyle w:val="FootnoteReference"/>
        </w:rPr>
        <w:footnoteReference w:id="101"/>
      </w:r>
      <w:r>
        <w:rPr>
          <w:rFonts w:ascii="Amiri" w:hAnsi="Amiri" w:eastAsia="Amiri" w:cs="Amiri"/>
          <w:lang w:bidi="ar-SA"/>
          <w:color w:val="111111"/>
          <w:sz w:val="28"/>
          <w:szCs w:val="28"/>
          <w:rtl/>
        </w:rPr>
        <w:t xml:space="preserve">]لكثرة الناس» .قيل:و للأصل،و إطلاق الأخبار بالصلاة خلفه،و للآية باتّخاذ المصلّى منه بمعنى ابتداء المصلّى أو اتّخاذه منه بكونه بحياله.و أما وجوب تحرّي الأقرب منه بقدر الإمكان و عدم جواز البُعد إلّا بقدر الضرورة فللأخبار الآمرة بفعلها عنده،و احتمال« مِن» في الآية الاتصالية و الابتدائية التي في نحو:اتّخذت الخاتم من الفضّة،و للاحتياط.و أما جواز الصلاة إلى أحد الجانبين فللأصل،و إطلاق الآية و أخبار الفعل عنده،و احتمال هذا الخبر،و الأحوط الخلف.و في جواز التباعد لمجرد الزحام أيضاً نظر ما لم يتضيق الوقت؛ لضعف الخبر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فيه نظر؛ لما عرفت من صحة السند في الكافي و كون الضعف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التهذيب.</w:t>
      </w:r>
    </w:p>
    <w:p>
      <w:pPr>
        <w:pStyle w:val="BookText"/>
      </w:pPr>
      <w:r>
        <w:rPr>
          <w:rFonts w:ascii="Amiri" w:hAnsi="Amiri" w:eastAsia="Amiri" w:cs="Amiri"/>
          <w:lang w:bidi="ar-SA"/>
          <w:color w:val="111111"/>
          <w:sz w:val="28"/>
          <w:szCs w:val="28"/>
          <w:rtl/>
        </w:rPr>
        <w:t xml:space="preserve">نعم في الدلالة نظر؛ لعدم التصريح فيه،بل و لا ظهور بفعله(عليه السّلام) الركعتين ثمة في سعة الوقت،بل هو مجمل،فينبغي الاقتصار فيه على المتيقن.</w:t>
      </w:r>
    </w:p>
    <w:p>
      <w:pPr>
        <w:pStyle w:val="BookText"/>
      </w:pPr>
      <w:r>
        <w:rPr>
          <w:rFonts w:ascii="Amiri" w:hAnsi="Amiri" w:eastAsia="Amiri" w:cs="Amiri"/>
          <w:lang w:bidi="ar-SA"/>
          <w:color w:val="111111"/>
          <w:sz w:val="28"/>
          <w:szCs w:val="28"/>
          <w:rtl/>
        </w:rPr>
        <w:t xml:space="preserve">ثم إنّ هذا الحكم أعني وجوب صلاة ركعتي طواف الفريضة خلف المقام أو إلى أحد الجانبين بحيث لا يتباعد عنه عرفاً،أو على النهج المتقدم مع الاختيار قول المعظم،و عليه الأكثر،و في عبائر جمع أنه الأشهر.و لعلّه الأظهر؛ للكتاب،و السنّة المستفيضة،و فيها الصحاح و المعتبرة.</w:t>
      </w:r>
    </w:p>
    <w:p>
      <w:pPr>
        <w:pStyle w:val="BookText"/>
      </w:pPr>
      <w:r>
        <w:rPr>
          <w:rFonts w:ascii="Amiri" w:hAnsi="Amiri" w:eastAsia="Amiri" w:cs="Amiri"/>
          <w:lang w:bidi="ar-SA"/>
          <w:color w:val="111111"/>
          <w:sz w:val="28"/>
          <w:szCs w:val="28"/>
          <w:rtl/>
        </w:rPr>
        <w:t xml:space="preserve">خلافاً للخلاف فيستحب،فإن لم يفعل و فعل في غيره أجزأ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للحلبي فجعل محلّهما المسجد الحرام مطلقاً </w:t>
      </w:r>
      <w:r>
        <w:rPr>
          <w:rStyle w:val="FootnoteReference"/>
        </w:rPr>
        <w:footnoteReference w:id="104"/>
      </w:r>
      <w:r>
        <w:rPr>
          <w:rFonts w:ascii="Amiri" w:hAnsi="Amiri" w:eastAsia="Amiri" w:cs="Amiri"/>
          <w:lang w:bidi="ar-SA"/>
          <w:color w:val="111111"/>
          <w:sz w:val="28"/>
          <w:szCs w:val="28"/>
          <w:rtl/>
        </w:rPr>
        <w:t xml:space="preserve">،كما عن ابني بابويه في ركعتي طواف النساء خاصة </w:t>
      </w:r>
      <w:r>
        <w:rPr>
          <w:rStyle w:val="FootnoteReference"/>
        </w:rPr>
        <w:footnoteReference w:id="105"/>
      </w:r>
      <w:r>
        <w:rPr>
          <w:rFonts w:ascii="Amiri" w:hAnsi="Amiri" w:eastAsia="Amiri" w:cs="Amiri"/>
          <w:lang w:bidi="ar-SA"/>
          <w:color w:val="111111"/>
          <w:sz w:val="28"/>
          <w:szCs w:val="28"/>
          <w:rtl/>
        </w:rPr>
        <w:t xml:space="preserve">و مستندهم غير واضح،عدا ما قيل من الأصل،و عدمِ صراحة الآية فيه،لأنها إن كانت من قبيل اتّخاذ الخاتم من الفضة،أو كانت« مِن» فيها بمعنى« في» لزم أن يراد بالمقام:المسجد،أو الحرم،و إلّا وجب فعل الصلاة على الحجر نفسه.و إن أُريد الاتصال و القرب التام،و بالمقام الحجر،فالمسجد كلّه بقربه.و إن وجب الأقرب فالأقرب لزم أن يكون الواجب في عهده(صلّى اللّه عليه و آله)في الكعبة،لكون المقام عنده،و كذا كلّما نقل إلى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وجبت الصلاة فيه،لعلّه لا قائل به؛ و إطلاقِ بعض الأخبار </w:t>
      </w:r>
      <w:r>
        <w:rPr>
          <w:rStyle w:val="FootnoteReference"/>
        </w:rPr>
        <w:footnoteReference w:id="106"/>
      </w:r>
      <w:r>
        <w:rPr>
          <w:rFonts w:ascii="Amiri" w:hAnsi="Amiri" w:eastAsia="Amiri" w:cs="Amiri"/>
          <w:lang w:bidi="ar-SA"/>
          <w:color w:val="111111"/>
          <w:sz w:val="28"/>
          <w:szCs w:val="28"/>
          <w:rtl/>
        </w:rPr>
        <w:t xml:space="preserve">لمن نسيهما في فعلهما في مكانه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 لوجوب الخروج عن الأصل بما مرّ.</w:t>
      </w:r>
    </w:p>
    <w:p>
      <w:pPr>
        <w:pStyle w:val="BookText"/>
      </w:pPr>
      <w:r>
        <w:rPr>
          <w:rFonts w:ascii="Amiri" w:hAnsi="Amiri" w:eastAsia="Amiri" w:cs="Amiri"/>
          <w:lang w:bidi="ar-SA"/>
          <w:color w:val="111111"/>
          <w:sz w:val="28"/>
          <w:szCs w:val="28"/>
          <w:rtl/>
        </w:rPr>
        <w:t xml:space="preserve">و ظهورِ الآية فيه بظهور الاحتمال الأول على ما اعترف به القائل، و منع ما أُورد على تقديره من لزوم أن يراد بالمقام المسجد أو الحرم، باحتمال أن يراد به ما جاوره ممّا يقرب منه،بل لعلّه المتعين،لأنه أقرب المجازات إلى الحقيقة المتعذرة،و مرجعه إلى وجوب مراعاة الأقرب إلى المقام فالأقرب،كما هو مقتضى الاحتمال الأخير أيضاً.و منعه بعدم قائل بما يلزمه ممنوع بعدم بلوغ مثله إجماعاً سيّما مع عدم تعرض أحد له.</w:t>
      </w:r>
    </w:p>
    <w:p>
      <w:pPr>
        <w:pStyle w:val="BookText"/>
      </w:pPr>
      <w:r>
        <w:rPr>
          <w:rFonts w:ascii="Amiri" w:hAnsi="Amiri" w:eastAsia="Amiri" w:cs="Amiri"/>
          <w:lang w:bidi="ar-SA"/>
          <w:color w:val="111111"/>
          <w:sz w:val="28"/>
          <w:szCs w:val="28"/>
          <w:rtl/>
        </w:rPr>
        <w:t xml:space="preserve">و حمل غير الناسي على الناسي قياس.</w:t>
      </w:r>
    </w:p>
    <w:p>
      <w:pPr>
        <w:pStyle w:val="BookText"/>
      </w:pPr>
      <w:r>
        <w:rPr>
          <w:rFonts w:ascii="IRNazanin" w:hAnsi="IRNazanin" w:eastAsia="IRNazanin" w:cs="IRNazanin"/>
          <w:lang w:bidi="fa-IR"/>
          <w:color w:val="111111"/>
          <w:sz w:val="28"/>
          <w:szCs w:val="28"/>
          <w:rtl/>
        </w:rPr>
        <w:t xml:space="preserve">مع أن هذه الوجوه لو صحّت لثبت بها القول الأوّل </w:t>
      </w:r>
      <w:r>
        <w:rPr>
          <w:rStyle w:val="FootnoteReference"/>
        </w:rPr>
        <w:footnoteReference w:id="108"/>
      </w:r>
      <w:r>
        <w:rPr>
          <w:rFonts w:ascii="Amiri" w:hAnsi="Amiri" w:eastAsia="Amiri" w:cs="Amiri"/>
          <w:lang w:bidi="ar-SA"/>
          <w:color w:val="111111"/>
          <w:sz w:val="28"/>
          <w:szCs w:val="28"/>
          <w:rtl/>
        </w:rPr>
        <w:t xml:space="preserve">،و أما الآخران فلم أقف لهما على مستند عدا الأخير فله الرضوي </w:t>
      </w:r>
      <w:r>
        <w:rPr>
          <w:rStyle w:val="FootnoteReference"/>
        </w:rPr>
        <w:footnoteReference w:id="109"/>
      </w:r>
      <w:r>
        <w:rPr>
          <w:rFonts w:ascii="Amiri" w:hAnsi="Amiri" w:eastAsia="Amiri" w:cs="Amiri"/>
          <w:lang w:bidi="ar-SA"/>
          <w:color w:val="111111"/>
          <w:sz w:val="28"/>
          <w:szCs w:val="28"/>
          <w:rtl/>
        </w:rPr>
        <w:t xml:space="preserve">،و في مقاومته لأدلة الأكثر نظر،فضلاً من أن يقوّي عليها و يترجّح.</w:t>
      </w:r>
    </w:p>
    <w:p>
      <w:pPr>
        <w:pStyle w:val="BookText"/>
      </w:pPr>
      <w:r>
        <w:rPr>
          <w:rFonts w:ascii="Amiri" w:hAnsi="Amiri" w:eastAsia="Amiri" w:cs="Amiri"/>
          <w:lang w:bidi="ar-SA"/>
          <w:color w:val="111111"/>
          <w:sz w:val="28"/>
          <w:szCs w:val="28"/>
          <w:rtl/>
        </w:rPr>
        <w:t xml:space="preserve">و أمّا ما عن الخلاف من أنه لا خلاف في أن الصلاة في غيره يعني فيما عدا خلف المقام تجزئه و لا تحب عليه الإعادة </w:t>
      </w:r>
      <w:r>
        <w:rPr>
          <w:rStyle w:val="FootnoteReference"/>
        </w:rPr>
        <w:footnoteReference w:id="110"/>
      </w:r>
      <w:r>
        <w:rPr>
          <w:rFonts w:ascii="Amiri" w:hAnsi="Amiri" w:eastAsia="Amiri" w:cs="Amiri"/>
          <w:lang w:bidi="ar-SA"/>
          <w:color w:val="111111"/>
          <w:sz w:val="28"/>
          <w:szCs w:val="28"/>
          <w:rtl/>
        </w:rPr>
        <w:t xml:space="preserve">.فعلى تقدير سلامته من تطرّق الوهن إليه بوجود الخلاف سيّما من الأكثر،معارض بالنصوص الآمرة بالإعادة المترجّحة عليه من وجوه لا تخفى على من تدبّر.</w:t>
      </w:r>
    </w:p>
    <w:p>
      <w:pPr>
        <w:pStyle w:val="BookText"/>
      </w:pPr>
      <w:r>
        <w:rPr>
          <w:rFonts w:ascii="Amiri" w:hAnsi="Amiri" w:eastAsia="Amiri" w:cs="Amiri"/>
          <w:lang w:bidi="ar-SA"/>
          <w:color w:val="111111"/>
          <w:sz w:val="28"/>
          <w:szCs w:val="28"/>
          <w:rtl/>
        </w:rPr>
        <w:t xml:space="preserve">ثم إن هذا الخلاف إنما هو في ركعتي طواف الفريضة.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يصلّي ركعتي طواف النافلة حيث شاء من المسجد بلا خلاف فيه فتوًى و روايةً،و هي مستفيضة </w:t>
      </w:r>
      <w:r>
        <w:rPr>
          <w:rStyle w:val="FootnoteReference"/>
        </w:rPr>
        <w:footnoteReference w:id="111"/>
      </w:r>
      <w:r>
        <w:rPr>
          <w:rFonts w:ascii="Amiri" w:hAnsi="Amiri" w:eastAsia="Amiri" w:cs="Amiri"/>
          <w:lang w:bidi="ar-SA"/>
          <w:color w:val="111111"/>
          <w:sz w:val="28"/>
          <w:szCs w:val="28"/>
          <w:rtl/>
        </w:rPr>
        <w:t xml:space="preserve">،بل في بعضها المروي في قرب الإسناد:عن الرجل يطوف بعد الفجر فيصلّي الركعتين خارج المسجد،قال:« يصلّي بمكة لا يخرج منها إلّا أن ينسى فيصلّي إذا رجع في المسجد أيّ ساعة أحبّ ركعتي ذلك الطواف»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جواز صلاة الركعتين خارج المسجد بمكة على الإطلاق، و لم أر مفتياً به،فالعمل به مشكل و لو صحّ سنده.</w:t>
      </w:r>
    </w:p>
    <w:p>
      <w:pPr>
        <w:pStyle w:val="BookText"/>
      </w:pPr>
      <w:r>
        <w:rPr>
          <w:rFonts w:ascii="Amiri" w:hAnsi="Amiri" w:eastAsia="Amiri" w:cs="Amiri"/>
          <w:lang w:bidi="ar-SA"/>
          <w:color w:val="111111"/>
          <w:sz w:val="28"/>
          <w:szCs w:val="28"/>
          <w:rtl/>
        </w:rPr>
        <w:t xml:space="preserve">و لو نسيهما رجع فأتى بهما فيه أي في المقام؛ تحصيلاً للامتثال،و التفاتاً إلى ظاهر الأمر به في الصحاح المستفيضة و غيرها من المعتبرة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تعارضها الأخبار الأُخر المرخِّصة لفعلهما حيث ذكره من غير اشتراط للتعذر فيها أو المشقّة؛ لقصورها جملةً عن الصحة،بل ضعف بعضها سنداً،و جميعها دلالةً،فإنّ غايتها الإطلاق،و يمكن تقييدها بصورة المشقة جمعاً بين الأدلة.</w:t>
      </w:r>
    </w:p>
    <w:p>
      <w:pPr>
        <w:pStyle w:val="BookText"/>
      </w:pPr>
      <w:r>
        <w:rPr>
          <w:rFonts w:ascii="Amiri" w:hAnsi="Amiri" w:eastAsia="Amiri" w:cs="Amiri"/>
          <w:lang w:bidi="ar-SA"/>
          <w:color w:val="111111"/>
          <w:sz w:val="28"/>
          <w:szCs w:val="28"/>
          <w:rtl/>
        </w:rPr>
        <w:t xml:space="preserve">و هو أولى من الجمع بينهما بحمل الأخبار الأوّلة على الاستحباب، و إبقاء الأخيرة على إطلاقها،كما احتمله في الاستبصار </w:t>
      </w:r>
      <w:r>
        <w:rPr>
          <w:rStyle w:val="FootnoteReference"/>
        </w:rPr>
        <w:footnoteReference w:id="114"/>
      </w:r>
      <w:r>
        <w:rPr>
          <w:rFonts w:ascii="Amiri" w:hAnsi="Amiri" w:eastAsia="Amiri" w:cs="Amiri"/>
          <w:lang w:bidi="ar-SA"/>
          <w:color w:val="111111"/>
          <w:sz w:val="28"/>
          <w:szCs w:val="28"/>
          <w:rtl/>
        </w:rPr>
        <w:t xml:space="preserve">،و ربما يعلم </w:t>
      </w:r>
      <w:r>
        <w:rPr>
          <w:rStyle w:val="FootnoteReference"/>
        </w:rPr>
        <w:footnoteReference w:id="115"/>
      </w:r>
      <w:r>
        <w:rPr>
          <w:rFonts w:ascii="Amiri" w:hAnsi="Amiri" w:eastAsia="Amiri" w:cs="Amiri"/>
          <w:lang w:bidi="ar-SA"/>
          <w:color w:val="111111"/>
          <w:sz w:val="28"/>
          <w:szCs w:val="28"/>
          <w:rtl/>
        </w:rPr>
        <w:t xml:space="preserve">من الصدوق في الفقيه أيضاً </w:t>
      </w:r>
      <w:r>
        <w:rPr>
          <w:rStyle w:val="FootnoteReference"/>
        </w:rPr>
        <w:footnoteReference w:id="116"/>
      </w:r>
      <w:r>
        <w:rPr>
          <w:rFonts w:ascii="Amiri" w:hAnsi="Amiri" w:eastAsia="Amiri" w:cs="Amiri"/>
          <w:lang w:bidi="ar-SA"/>
          <w:color w:val="111111"/>
          <w:sz w:val="28"/>
          <w:szCs w:val="28"/>
          <w:rtl/>
        </w:rPr>
        <w:t xml:space="preserve">لما تقرّر في الأُصول من أولوية التخصيص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المجاز.</w:t>
      </w:r>
    </w:p>
    <w:p>
      <w:pPr>
        <w:pStyle w:val="BookText"/>
      </w:pPr>
      <w:r>
        <w:rPr>
          <w:rFonts w:ascii="Amiri" w:hAnsi="Amiri" w:eastAsia="Amiri" w:cs="Amiri"/>
          <w:lang w:bidi="ar-SA"/>
          <w:color w:val="111111"/>
          <w:sz w:val="28"/>
          <w:szCs w:val="28"/>
          <w:rtl/>
        </w:rPr>
        <w:t xml:space="preserve">مع اعتضادها هنا بالشهرة العظيمة بين الأصحاب حتى كادت تكون إجماعاً،كما صرّح به بعض الأصحاب </w:t>
      </w:r>
      <w:r>
        <w:rPr>
          <w:rStyle w:val="FootnoteReference"/>
        </w:rPr>
        <w:footnoteReference w:id="117"/>
      </w:r>
      <w:r>
        <w:rPr>
          <w:rFonts w:ascii="Amiri" w:hAnsi="Amiri" w:eastAsia="Amiri" w:cs="Amiri"/>
          <w:lang w:bidi="ar-SA"/>
          <w:color w:val="111111"/>
          <w:sz w:val="28"/>
          <w:szCs w:val="28"/>
          <w:rtl/>
        </w:rPr>
        <w:t xml:space="preserve">و بكثرة الأخبار الأوّلة و صحّتها و استفاضتها،و تضمّن جملة منها تعليل الأمر بالرجوع بقوله تعالى « وَ اتَّخِذُوا» [1] و الأمر فيه للوجوب قطعاً.</w:t>
      </w:r>
    </w:p>
    <w:p>
      <w:pPr>
        <w:pStyle w:val="BookText"/>
      </w:pPr>
      <w:r>
        <w:rPr>
          <w:rFonts w:ascii="Amiri" w:hAnsi="Amiri" w:eastAsia="Amiri" w:cs="Amiri"/>
          <w:lang w:bidi="ar-SA"/>
          <w:color w:val="111111"/>
          <w:sz w:val="28"/>
          <w:szCs w:val="28"/>
          <w:rtl/>
        </w:rPr>
        <w:t xml:space="preserve">مضافاً إلى إشعار بعضها بالتفصيل،فيكون شاهداً على هذا الجمع، و هو الصحيح:عن رجل نسي أن يصلّي ركعتي طواف الفريضة خلف المقام و قد قال اللّه تعالى وَ اتَّخِذُوا مِنْ مَقامِ إِبْراهِيمَ مُصَلًّى [2] حتى ارتحل،فقال:« إن كان ارتحل فإني لا أشقّ عليه و لا آمره أن يرجع،و لكن يصلّي حيث يذكر»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بالجملة:لا ريب في هذا الحكم و إن مال عنه إلى محتمل الشيخين بعض معاصري الأصحاب،قال:لصراحة بعض الأخبار في جواز الصلاة حيث ذكر هنا أيضا </w:t>
      </w:r>
      <w:r>
        <w:rPr>
          <w:rStyle w:val="FootnoteReference"/>
        </w:rPr>
        <w:footnoteReference w:id="119"/>
      </w:r>
      <w:r>
        <w:rPr>
          <w:rFonts w:ascii="Amiri" w:hAnsi="Amiri" w:eastAsia="Amiri" w:cs="Amiri"/>
          <w:lang w:bidi="ar-SA"/>
          <w:color w:val="111111"/>
          <w:sz w:val="28"/>
          <w:szCs w:val="28"/>
          <w:rtl/>
        </w:rPr>
        <w:t xml:space="preserve">،فإن فيه:نسيت أن أصلي الركعتين للطواف خلف المقام حتى انتهيت إلى منى،فرجعت إلى مكة فصلّيتهما ثم عدت إلى منى، فذكرنا ذلك له عليه السّلام،فقال:« أ فلا صلّاهما حيث ذكر؟! » </w:t>
      </w:r>
      <w:r>
        <w:rPr>
          <w:rStyle w:val="FootnoteReference"/>
        </w:rPr>
        <w:footnoteReference w:id="120"/>
      </w:r>
      <w:r>
        <w:rPr>
          <w:rFonts w:ascii="Amiri" w:hAnsi="Amiri" w:eastAsia="Amiri" w:cs="Amiri"/>
          <w:lang w:bidi="ar-SA"/>
          <w:color w:val="111111"/>
          <w:sz w:val="28"/>
          <w:szCs w:val="28"/>
          <w:rtl/>
        </w:rPr>
        <w:t xml:space="preserve">.و فيه بعد الإغماض عن قصور سنده أو ضعفه-:منع صراحته؛ إذ ليس إلّا من جهة دلالته على رخصته عليه السّلام له مع عوده،و هو حسن إن اعتبرنا التعذر في جواز الصلاة في محل الذكر.و أما إذا اكتفينا بالمشقة و لو من غير تعذّر كما يأتي فلا صراحة فيه؛ لإمكان كون عود الراوي معها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لأجلها رخّص فيه.</w:t>
      </w:r>
    </w:p>
    <w:p>
      <w:pPr>
        <w:pStyle w:val="BookText"/>
      </w:pPr>
      <w:r>
        <w:rPr>
          <w:rFonts w:ascii="Amiri" w:hAnsi="Amiri" w:eastAsia="Amiri" w:cs="Amiri"/>
          <w:lang w:bidi="ar-SA"/>
          <w:color w:val="111111"/>
          <w:sz w:val="28"/>
          <w:szCs w:val="28"/>
          <w:rtl/>
        </w:rPr>
        <w:t xml:space="preserve">و لو تعذّر الرجوع أو شقّ صلّاهما حيث ذكر و لو خارج المسجد أو الحرم و تمكّن من الرجوع إليهما،على الأشهر الأقوى،بل كاد أن يكون إجماعاً.</w:t>
      </w:r>
    </w:p>
    <w:p>
      <w:pPr>
        <w:pStyle w:val="BookText"/>
      </w:pPr>
      <w:r>
        <w:rPr>
          <w:rFonts w:ascii="Amiri" w:hAnsi="Amiri" w:eastAsia="Amiri" w:cs="Amiri"/>
          <w:lang w:bidi="ar-SA"/>
          <w:color w:val="111111"/>
          <w:sz w:val="28"/>
          <w:szCs w:val="28"/>
          <w:rtl/>
        </w:rPr>
        <w:t xml:space="preserve">خلافاً للدروس فقال:رجع إلى المقام،فإن تعذّر فحيث شاء من الحرم،فإن تعذّر فحيث أمكن من البقاع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أحوط،و أحوط منه الرجوع إلى المسجد إن أمكن و لم يمكن إلى المقام و إن كان في تعيّنه نظر؛ لإطلاق الأخبار بالصلاة موضع الذكر، بحيث يشمل خارج الحرم و المسجد و لو مع التمكن منهما،و صورة المشقة من غير تعذر في العود إلى المقام،بل ظهور الصحيحة المتقدمة أو صراحتها فيها،و صراحة الرواية المتقدمة بعدها قطعاً،مضافاً إلى انتفاء العسر و الحرج و اعتبار الوسع في التكليف.</w:t>
      </w:r>
    </w:p>
    <w:p>
      <w:pPr>
        <w:pStyle w:val="BookText"/>
      </w:pPr>
      <w:r>
        <w:rPr>
          <w:rFonts w:ascii="Amiri" w:hAnsi="Amiri" w:eastAsia="Amiri" w:cs="Amiri"/>
          <w:lang w:bidi="ar-SA"/>
          <w:color w:val="111111"/>
          <w:sz w:val="28"/>
          <w:szCs w:val="28"/>
          <w:rtl/>
        </w:rPr>
        <w:t xml:space="preserve">و لا معارض لها يوجب الرجوع إلى الحرم أو المسجد مع الإمكان و يقيّد المشقة بالتعذر.</w:t>
      </w:r>
    </w:p>
    <w:p>
      <w:pPr>
        <w:pStyle w:val="BookText"/>
      </w:pPr>
      <w:r>
        <w:rPr>
          <w:rFonts w:ascii="Amiri" w:hAnsi="Amiri" w:eastAsia="Amiri" w:cs="Amiri"/>
          <w:lang w:bidi="ar-SA"/>
          <w:color w:val="111111"/>
          <w:sz w:val="28"/>
          <w:szCs w:val="28"/>
          <w:rtl/>
        </w:rPr>
        <w:t xml:space="preserve">و للتحرير فجوّز الاستنابة فيهما إن خرج و شقّ عليه الرجوع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عن التذكرة إن صلّاهما في غير المقام ناسياً ثم لم يتمكن من الرجوع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قيل:لجواز الاستنابة تبعاً للطواف،فكذا وحدها؛ و للصحيح فيمن نسيهما حتى ارتحل من مكة،قال:« إن كان مضى قليلاً فليرجع فليصلّهما،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يأمر بعض الناس فليصلّهما عنه»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من نسي أن يصلّي ركعتي طواف الفريضة حتى خرج من مكة،فعليه أن يقضي أو يقضي عنه وليّه أو رجل من المسلمين»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الخبر:عمّن نسي أن يصلّي الركعتين،قال:« يصلّى عنه»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المرسل:عن الرجل ينسى ركعتي طواف الفريضة حتى يخرج، قال:« يوكّل» </w:t>
      </w:r>
      <w:r>
        <w:rPr>
          <w:rStyle w:val="FootnoteReference"/>
        </w:rPr>
        <w:footnoteReference w:id="127"/>
      </w:r>
      <w:r>
        <w:rPr>
          <w:rFonts w:ascii="IRNazanin" w:hAnsi="IRNazanin" w:eastAsia="IRNazanin" w:cs="IRNazanin"/>
          <w:lang w:bidi="fa-IR"/>
          <w:color w:val="111111"/>
          <w:sz w:val="28"/>
          <w:szCs w:val="28"/>
          <w:rtl/>
        </w:rPr>
        <w:t xml:space="preserve">انتهى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الأدلة أجمع نظر؛ لأن الأول قياس فاسد.</w:t>
      </w:r>
    </w:p>
    <w:p>
      <w:pPr>
        <w:pStyle w:val="BookText"/>
      </w:pPr>
      <w:r>
        <w:rPr>
          <w:rFonts w:ascii="Amiri" w:hAnsi="Amiri" w:eastAsia="Amiri" w:cs="Amiri"/>
          <w:lang w:bidi="ar-SA"/>
          <w:color w:val="111111"/>
          <w:sz w:val="28"/>
          <w:szCs w:val="28"/>
          <w:rtl/>
        </w:rPr>
        <w:t xml:space="preserve">و الصحيح الأول مخالف للإجماع؛ لدلالته على جواز الاستنابة مع التمكّن من الرجوع،و لم نر [أر] قائلاً به.</w:t>
      </w:r>
    </w:p>
    <w:p>
      <w:pPr>
        <w:pStyle w:val="BookText"/>
      </w:pPr>
      <w:r>
        <w:rPr>
          <w:rFonts w:ascii="Amiri" w:hAnsi="Amiri" w:eastAsia="Amiri" w:cs="Amiri"/>
          <w:lang w:bidi="ar-SA"/>
          <w:color w:val="111111"/>
          <w:sz w:val="28"/>
          <w:szCs w:val="28"/>
          <w:rtl/>
        </w:rPr>
        <w:t xml:space="preserve">و الصحيح الثاني يحتمل التقييد بما إذا مات فإن الحكم فيه ذلك كما يأتي.</w:t>
      </w:r>
    </w:p>
    <w:p>
      <w:pPr>
        <w:pStyle w:val="BookText"/>
      </w:pPr>
      <w:r>
        <w:rPr>
          <w:rFonts w:ascii="Amiri" w:hAnsi="Amiri" w:eastAsia="Amiri" w:cs="Amiri"/>
          <w:lang w:bidi="ar-SA"/>
          <w:color w:val="111111"/>
          <w:sz w:val="28"/>
          <w:szCs w:val="28"/>
          <w:rtl/>
        </w:rPr>
        <w:t xml:space="preserve">و الخبر الأول يحتمل التقييد به أيضاً،مضافاً إلى ما في سنده.</w:t>
      </w:r>
    </w:p>
    <w:p>
      <w:pPr>
        <w:pStyle w:val="BookText"/>
      </w:pPr>
      <w:r>
        <w:rPr>
          <w:rFonts w:ascii="Amiri" w:hAnsi="Amiri" w:eastAsia="Amiri" w:cs="Amiri"/>
          <w:lang w:bidi="ar-SA"/>
          <w:color w:val="111111"/>
          <w:sz w:val="28"/>
          <w:szCs w:val="28"/>
          <w:rtl/>
        </w:rPr>
        <w:t xml:space="preserve">نعم الرواية الأخيرة صريحة في ذلك،إلّا أنّ ضعف سندها من وجوه و قصورها عن المقاومة للأخبار الآمرة للناسي بفعله لهما بنفسه يمنع عن العمل بها.</w:t>
      </w:r>
    </w:p>
    <w:p>
      <w:pPr>
        <w:pStyle w:val="BookText"/>
      </w:pPr>
      <w:r>
        <w:rPr>
          <w:rFonts w:ascii="Amiri" w:hAnsi="Amiri" w:eastAsia="Amiri" w:cs="Amiri"/>
          <w:lang w:bidi="ar-SA"/>
          <w:color w:val="111111"/>
          <w:sz w:val="28"/>
          <w:szCs w:val="28"/>
          <w:rtl/>
        </w:rPr>
        <w:t xml:space="preserve">قيل:و ظاهر المبسوط الاستنابة إذا خرج مع تعمّد الترك </w:t>
      </w:r>
      <w:r>
        <w:rPr>
          <w:rStyle w:val="FootnoteReference"/>
        </w:rPr>
        <w:footnoteReference w:id="129"/>
      </w:r>
      <w:r>
        <w:rPr>
          <w:rFonts w:ascii="Amiri" w:hAnsi="Amiri" w:eastAsia="Amiri" w:cs="Amiri"/>
          <w:lang w:bidi="ar-SA"/>
          <w:color w:val="111111"/>
          <w:sz w:val="28"/>
          <w:szCs w:val="28"/>
          <w:rtl/>
        </w:rPr>
        <w:t xml:space="preserve">.و لم نقف على مستنده،مع أنه غير مرتبط بما نحن فيه.</w:t>
      </w:r>
    </w:p>
    <w:p>
      <w:pPr>
        <w:pStyle w:val="BookText"/>
      </w:pPr>
      <w:r>
        <w:rPr>
          <w:rFonts w:ascii="Amiri" w:hAnsi="Amiri" w:eastAsia="Amiri" w:cs="Amiri"/>
          <w:lang w:bidi="ar-SA"/>
          <w:color w:val="111111"/>
          <w:sz w:val="28"/>
          <w:szCs w:val="28"/>
          <w:rtl/>
        </w:rPr>
        <w:t xml:space="preserve">و لم يتعرّض المصنف لحكم الجاهل و العامد.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الجاهل فالظاهر أنه بحكم الناسي،وفاقاً لجماعة </w:t>
      </w:r>
      <w:r>
        <w:rPr>
          <w:rStyle w:val="FootnoteReference"/>
        </w:rPr>
        <w:footnoteReference w:id="130"/>
      </w:r>
      <w:r>
        <w:rPr>
          <w:rFonts w:ascii="Amiri" w:hAnsi="Amiri" w:eastAsia="Amiri" w:cs="Amiri"/>
          <w:lang w:bidi="ar-SA"/>
          <w:color w:val="111111"/>
          <w:sz w:val="28"/>
          <w:szCs w:val="28"/>
          <w:rtl/>
        </w:rPr>
        <w:t xml:space="preserve">للصحيح:</w:t>
      </w:r>
    </w:p>
    <w:p>
      <w:pPr>
        <w:pStyle w:val="BookText"/>
      </w:pPr>
      <w:r>
        <w:rPr>
          <w:rFonts w:ascii="Amiri" w:hAnsi="Amiri" w:eastAsia="Amiri" w:cs="Amiri"/>
          <w:lang w:bidi="ar-SA"/>
          <w:color w:val="111111"/>
          <w:sz w:val="28"/>
          <w:szCs w:val="28"/>
          <w:rtl/>
        </w:rPr>
        <w:t xml:space="preserve">« إنّ الجاهل في ترك الركعتين عند مقام إبراهيم بمنزلة الناسي»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العامد فقيل:إنّ مقتضى الأصل وجوب العود مع الإمكان،و إنما الكلام في الاكتفاء بصلاتهما حيث أمكن مع التعذر،أو بقائهما إلى أن يحصل التمكن من الإتيان بهما في محلّهما،و كذا الإشكال في صحة الأفعال المتأخرة عنهما،من صدق الإتيان بها،و من عدم وقوعها على الوجه المأمور به </w:t>
      </w:r>
      <w:r>
        <w:rPr>
          <w:rStyle w:val="FootnoteReference"/>
        </w:rPr>
        <w:footnoteReference w:id="132"/>
      </w:r>
      <w:r>
        <w:rPr>
          <w:rFonts w:ascii="Amiri" w:hAnsi="Amiri" w:eastAsia="Amiri" w:cs="Amiri"/>
          <w:lang w:bidi="ar-SA"/>
          <w:color w:val="111111"/>
          <w:sz w:val="28"/>
          <w:szCs w:val="28"/>
          <w:rtl/>
        </w:rPr>
        <w:t xml:space="preserve">.انتهى.و هو جيّد.</w:t>
      </w:r>
    </w:p>
    <w:p>
      <w:pPr>
        <w:pStyle w:val="BookText"/>
      </w:pPr>
      <w:r>
        <w:rPr>
          <w:rFonts w:ascii="Amiri" w:hAnsi="Amiri" w:eastAsia="Amiri" w:cs="Amiri"/>
          <w:lang w:bidi="ar-SA"/>
          <w:color w:val="111111"/>
          <w:sz w:val="28"/>
          <w:szCs w:val="28"/>
          <w:rtl/>
        </w:rPr>
        <w:t xml:space="preserve">و لو مات الناسي لهما و لم يصلّهما قضاهما عنه الوليّ كما في كلام جماعة </w:t>
      </w:r>
      <w:r>
        <w:rPr>
          <w:rStyle w:val="FootnoteReference"/>
        </w:rPr>
        <w:footnoteReference w:id="133"/>
      </w:r>
      <w:r>
        <w:rPr>
          <w:rFonts w:ascii="Amiri" w:hAnsi="Amiri" w:eastAsia="Amiri" w:cs="Amiri"/>
          <w:lang w:bidi="ar-SA"/>
          <w:color w:val="111111"/>
          <w:sz w:val="28"/>
          <w:szCs w:val="28"/>
          <w:rtl/>
        </w:rPr>
        <w:t xml:space="preserve">،من غير خلاف فيه بينهم أجده؛ للعموم،و للصحيحة المتقدمة قريباً،و هي و إن كانت عامة لصورتي الموت و الحياة لكن الثانية خرجت بما عرفته من الأدلة،و« أو» فيها ليست ناصّة في التخيير،فيحتمل غيره،و هو تعيّن الوليّ مع وجوده،و جواز غيره له مطلقاً،أو مع عدمه.</w:t>
      </w:r>
    </w:p>
    <w:p>
      <w:pPr>
        <w:pStyle w:val="BookText"/>
      </w:pPr>
      <w:r>
        <w:rPr>
          <w:rFonts w:ascii="Amiri" w:hAnsi="Amiri" w:eastAsia="Amiri" w:cs="Amiri"/>
          <w:lang w:bidi="ar-SA"/>
          <w:color w:val="111111"/>
          <w:sz w:val="28"/>
          <w:szCs w:val="28"/>
          <w:rtl/>
        </w:rPr>
        <w:t xml:space="preserve">و إن فاتتاه مع الطواف فهل الولي قضاء الجميع بنفسه أو بالاستنابة؟ الأقوى الوجوب،أما الصلاة فلما </w:t>
      </w:r>
      <w:r>
        <w:rPr>
          <w:rStyle w:val="FootnoteReference"/>
        </w:rPr>
        <w:footnoteReference w:id="134"/>
      </w:r>
      <w:r>
        <w:rPr>
          <w:rFonts w:ascii="Amiri" w:hAnsi="Amiri" w:eastAsia="Amiri" w:cs="Amiri"/>
          <w:lang w:bidi="ar-SA"/>
          <w:color w:val="111111"/>
          <w:sz w:val="28"/>
          <w:szCs w:val="28"/>
          <w:rtl/>
        </w:rPr>
        <w:t xml:space="preserve">مرّ.</w:t>
      </w:r>
    </w:p>
    <w:p>
      <w:pPr>
        <w:pStyle w:val="BookText"/>
      </w:pPr>
      <w:r>
        <w:rPr>
          <w:rFonts w:ascii="Amiri" w:hAnsi="Amiri" w:eastAsia="Amiri" w:cs="Amiri"/>
          <w:lang w:bidi="ar-SA"/>
          <w:color w:val="111111"/>
          <w:sz w:val="28"/>
          <w:szCs w:val="28"/>
          <w:rtl/>
        </w:rPr>
        <w:t xml:space="preserve">و أما الطواف فللصحيح:فيمن نسي طواف النساء حتى دخل أهله، قال:« لا يحلّ له النساء حتى يزور البيت» و قال:« يأمر من يقضي عنه إن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يحجّ،فإن توفّي قبل أن يطاف عنه فليقض عنه وليّه أو غيره»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إن كان مخصوصاً بطواف النساء لكن يشمل طواف العمرة و الزيارة بطريق أولى.</w:t>
      </w:r>
    </w:p>
    <w:p>
      <w:pPr>
        <w:pStyle w:val="BookText"/>
      </w:pPr>
      <w:r>
        <w:rPr>
          <w:rFonts w:ascii="Amiri" w:hAnsi="Amiri" w:eastAsia="Amiri" w:cs="Amiri"/>
          <w:lang w:bidi="ar-SA"/>
          <w:color w:val="111111"/>
          <w:sz w:val="28"/>
          <w:szCs w:val="28"/>
          <w:rtl/>
        </w:rPr>
        <w:t xml:space="preserve">و القِران بين الطوافين فصاعداً بأن لا يصلّي ركعتي كلّ طواف بعده بل تأتي بهن أجمع ثم بصلاتهن كذلك حرام عند الأكثر على الظاهر،المصرّح به في المنتهى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مبطل أيضاً.</w:t>
      </w:r>
    </w:p>
    <w:p>
      <w:pPr>
        <w:pStyle w:val="BookText"/>
      </w:pPr>
      <w:r>
        <w:rPr>
          <w:rFonts w:ascii="Amiri" w:hAnsi="Amiri" w:eastAsia="Amiri" w:cs="Amiri"/>
          <w:lang w:bidi="ar-SA"/>
          <w:color w:val="111111"/>
          <w:sz w:val="28"/>
          <w:szCs w:val="28"/>
          <w:rtl/>
        </w:rPr>
        <w:t xml:space="preserve">كلّ ذلك على الأشهر على ما هنا و في التنقيح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فيه:إن لم يكن إجماع نظر؛ فإنّا لم نقف على نصّ و لا فتوًى يتضمّن الحكم بالإبطال،و إنما غايتهما النهي عن القران.</w:t>
      </w:r>
    </w:p>
    <w:p>
      <w:pPr>
        <w:pStyle w:val="BookText"/>
      </w:pPr>
      <w:r>
        <w:rPr>
          <w:rFonts w:ascii="Amiri" w:hAnsi="Amiri" w:eastAsia="Amiri" w:cs="Amiri"/>
          <w:lang w:bidi="ar-SA"/>
          <w:color w:val="111111"/>
          <w:sz w:val="28"/>
          <w:szCs w:val="28"/>
          <w:rtl/>
        </w:rPr>
        <w:t xml:space="preserve">ففي الصحيح:عن الرجل يطوف الأسابيع جميعاً فيقرن،فقال:« لا، إلّا أُسبوع و ركعتان،و إنما قرن أبو الحسن(عليه السّلام)لأنه كان يطوف مع محمّد بن إبراهيم لحال التقيّة»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w:t>
      </w:r>
      <w:r>
        <w:rPr>
          <w:rStyle w:val="FootnoteReference"/>
        </w:rPr>
        <w:footnoteReference w:id="139"/>
      </w:r>
      <w:r>
        <w:rPr>
          <w:rFonts w:ascii="Amiri" w:hAnsi="Amiri" w:eastAsia="Amiri" w:cs="Amiri"/>
          <w:lang w:bidi="ar-SA"/>
          <w:color w:val="111111"/>
          <w:sz w:val="28"/>
          <w:szCs w:val="28"/>
          <w:rtl/>
        </w:rPr>
        <w:t xml:space="preserve">آخر مروي في السرائر عن كتاب حريز:« لا قِران بين أُسبوعين في فريضة و نافلة»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الخبر:عن الرجل يطوف بين أُسبوعين،فقال:« إن شئت رويت لك عن أهل مكة» فقال:قلت له:و اللّه مالي في ذلك حاجة جعلت فداك،و لكن اروِ لي ما أدين اللّه عز و جل به،فقال لي:« لا تقرن بين أُسبوعين،كلّما طفت أُسبوعاً فصلِّ ركعتين،و أما أنا فربما قرنت الثلاثة و الأربعة» فنظرت إليه فقال:« إنّي مع هؤلاء»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غاية هذه الأخبار الدلالة على تحريم القرآن،و هو لا يستلزم بطلان الطواف الأول إذا كان فريضة،أو بطلانهما معاً كما هو ظاهر العبارة و غيرها؛ لتعلق النهي بخارج العبادة،لعدم صدق القران إلّا بالإتيان بالطواف الثاني،فهو المنهي عنه،لا هما معاً أو الأول كما هو ظاهر القوم.</w:t>
      </w:r>
    </w:p>
    <w:p>
      <w:pPr>
        <w:pStyle w:val="BookText"/>
      </w:pPr>
      <w:r>
        <w:rPr>
          <w:rFonts w:ascii="Amiri" w:hAnsi="Amiri" w:eastAsia="Amiri" w:cs="Amiri"/>
          <w:lang w:bidi="ar-SA"/>
          <w:color w:val="111111"/>
          <w:sz w:val="28"/>
          <w:szCs w:val="28"/>
          <w:rtl/>
        </w:rPr>
        <w:t xml:space="preserve">نعم،لو أُريد بالباطل الطواف الثاني اتّجه؛ لتعلّق النهي بنفس العبادة حينئذ.</w:t>
      </w:r>
    </w:p>
    <w:p>
      <w:pPr>
        <w:pStyle w:val="BookText"/>
      </w:pPr>
      <w:r>
        <w:rPr>
          <w:rFonts w:ascii="Amiri" w:hAnsi="Amiri" w:eastAsia="Amiri" w:cs="Amiri"/>
          <w:lang w:bidi="ar-SA"/>
          <w:color w:val="111111"/>
          <w:sz w:val="28"/>
          <w:szCs w:val="28"/>
          <w:rtl/>
        </w:rPr>
        <w:t xml:space="preserve">و يدلُّ على البطلان حينئذ زيادةً على ذلك الأخبار الدالة على فورية صلاة الطواف و أنها تجب ساعة الفراغ منه لا تؤخَّر </w:t>
      </w:r>
      <w:r>
        <w:rPr>
          <w:rStyle w:val="FootnoteReference"/>
        </w:rPr>
        <w:footnoteReference w:id="142"/>
      </w:r>
      <w:r>
        <w:rPr>
          <w:rFonts w:ascii="Amiri" w:hAnsi="Amiri" w:eastAsia="Amiri" w:cs="Amiri"/>
          <w:lang w:bidi="ar-SA"/>
          <w:color w:val="111111"/>
          <w:sz w:val="28"/>
          <w:szCs w:val="28"/>
          <w:rtl/>
        </w:rPr>
        <w:t xml:space="preserve">،بناءً على ما قررناه في الأُصول من استحالة الأمر بشيئين متضادين في وقت مضيّق و لو لأحدهما.</w:t>
      </w:r>
    </w:p>
    <w:p>
      <w:pPr>
        <w:pStyle w:val="BookText"/>
      </w:pPr>
      <w:r>
        <w:rPr>
          <w:rFonts w:ascii="Amiri" w:hAnsi="Amiri" w:eastAsia="Amiri" w:cs="Amiri"/>
          <w:lang w:bidi="ar-SA"/>
          <w:color w:val="111111"/>
          <w:sz w:val="28"/>
          <w:szCs w:val="28"/>
          <w:rtl/>
        </w:rPr>
        <w:t xml:space="preserve">و بالجملة:ظاهر الأدلة تحريم القرآن في طواف الفريضة،و أما بطلانه فلم نقف له على حجة إلّا أن يكون إجماعاً كما ربما يفهم من التنقيح و غيره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مقابل الأشهر قول الحلّي بعدم البطلان و التحريم،بل الكراهة </w:t>
      </w:r>
      <w:r>
        <w:rPr>
          <w:rStyle w:val="FootnoteReference"/>
        </w:rPr>
        <w:footnoteReference w:id="144"/>
      </w:r>
      <w:r>
        <w:rPr>
          <w:rFonts w:ascii="Amiri" w:hAnsi="Amiri" w:eastAsia="Amiri" w:cs="Amiri"/>
          <w:lang w:bidi="ar-SA"/>
          <w:color w:val="111111"/>
          <w:sz w:val="28"/>
          <w:szCs w:val="28"/>
          <w:rtl/>
        </w:rPr>
        <w:t xml:space="preserve">للأصل،و الأخبار الكثيرة الدالة على أنهم(عليهم السّلام)قرنوا </w:t>
      </w:r>
      <w:r>
        <w:rPr>
          <w:rStyle w:val="FootnoteReference"/>
        </w:rPr>
        <w:footnoteReference w:id="145"/>
      </w:r>
      <w:r>
        <w:rPr>
          <w:rFonts w:ascii="Amiri" w:hAnsi="Amiri" w:eastAsia="Amiri" w:cs="Amiri"/>
          <w:lang w:bidi="ar-SA"/>
          <w:color w:val="111111"/>
          <w:sz w:val="28"/>
          <w:szCs w:val="28"/>
          <w:rtl/>
        </w:rPr>
        <w:t xml:space="preserve">،و للصحيح </w:t>
      </w:r>
      <w:r>
        <w:rPr>
          <w:rStyle w:val="FootnoteReference"/>
        </w:rPr>
        <w:footnoteReference w:id="146"/>
      </w:r>
      <w:r>
        <w:rPr>
          <w:rFonts w:ascii="Amiri" w:hAnsi="Amiri" w:eastAsia="Amiri" w:cs="Amiri"/>
          <w:lang w:bidi="ar-SA"/>
          <w:color w:val="111111"/>
          <w:sz w:val="28"/>
          <w:szCs w:val="28"/>
          <w:rtl/>
        </w:rPr>
        <w:t xml:space="preserve">و غيره </w:t>
      </w:r>
      <w:r>
        <w:rPr>
          <w:rStyle w:val="FootnoteReference"/>
        </w:rPr>
        <w:footnoteReference w:id="147"/>
      </w:r>
      <w:r>
        <w:rPr>
          <w:rFonts w:ascii="Amiri" w:hAnsi="Amiri" w:eastAsia="Amiri" w:cs="Amiri"/>
          <w:lang w:bidi="ar-SA"/>
          <w:color w:val="111111"/>
          <w:sz w:val="28"/>
          <w:szCs w:val="28"/>
          <w:rtl/>
        </w:rPr>
        <w:t xml:space="preserve">:« إنما يكره أن يجمع الرجل بين أُسبوعين و الطوافين في الفريضة،و أما في النافلة فلا بأس» .و في الجميع نظر؛ لوجوب الخروج عن الأصل بما مرّ،و ضعف دلالة الأخبار أجمع:</w:t>
      </w:r>
    </w:p>
    <w:p>
      <w:pPr>
        <w:pStyle w:val="BookText"/>
      </w:pPr>
      <w:r>
        <w:rPr>
          <w:rFonts w:ascii="Amiri" w:hAnsi="Amiri" w:eastAsia="Amiri" w:cs="Amiri"/>
          <w:lang w:bidi="ar-SA"/>
          <w:color w:val="111111"/>
          <w:sz w:val="28"/>
          <w:szCs w:val="28"/>
          <w:rtl/>
        </w:rPr>
        <w:t xml:space="preserve">أما أخبار الفعل فلعلّ الفعل كان في النافلة،أو الفريضة لحال التقية، فإنّ الجواز مذهب العامة كما في المنتهى و غيره </w:t>
      </w:r>
      <w:r>
        <w:rPr>
          <w:rStyle w:val="FootnoteReference"/>
        </w:rPr>
        <w:footnoteReference w:id="148"/>
      </w:r>
      <w:r>
        <w:rPr>
          <w:rFonts w:ascii="Amiri" w:hAnsi="Amiri" w:eastAsia="Amiri" w:cs="Amiri"/>
          <w:lang w:bidi="ar-SA"/>
          <w:color w:val="111111"/>
          <w:sz w:val="28"/>
          <w:szCs w:val="28"/>
          <w:rtl/>
        </w:rPr>
        <w:t xml:space="preserve">،و صرّح به جملة من الأخبار السابقة.</w:t>
      </w:r>
    </w:p>
    <w:p>
      <w:pPr>
        <w:pStyle w:val="BookText"/>
      </w:pPr>
      <w:r>
        <w:rPr>
          <w:rFonts w:ascii="Amiri" w:hAnsi="Amiri" w:eastAsia="Amiri" w:cs="Amiri"/>
          <w:lang w:bidi="ar-SA"/>
          <w:color w:val="111111"/>
          <w:sz w:val="28"/>
          <w:szCs w:val="28"/>
          <w:rtl/>
        </w:rPr>
        <w:t xml:space="preserve">و أما الخبران الأخيران فلأعمية الكراهة فيهما من الكراهة بالمعنى المصطلح،فلعلّ المراد بها الحرمة،كما ربما يشير إليه المقابلة لها بنفي البأس في النافلة،بناءً على الإجماع على الكراهة فيها،بل جعلها في التنقيح على إرادة الحرمة من لفظ الكراهة أمارة صريحة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يتّضح المستند في قوله: و القِران مكروه في طواف النافلة مضافاً إلى الشبهة الناشئة من عموم الأخبار الناهية للنافلة،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صحيحة حريز المتقدمة،و إن قيل في تضعيف دلالتها على المنع في النافلة احتمال أن يكون المراد أنه لا يجوز أن يقرن طواف النافلة بطواف الفريضة،بل يجب أن يصلّي بركعتين للفريضة ثم يطوف للنافلة؛ لبُعده غايته.</w:t>
      </w:r>
    </w:p>
    <w:p>
      <w:pPr>
        <w:pStyle w:val="BookText"/>
      </w:pPr>
      <w:r>
        <w:rPr>
          <w:rFonts w:ascii="Amiri" w:hAnsi="Amiri" w:eastAsia="Amiri" w:cs="Amiri"/>
          <w:lang w:bidi="ar-SA"/>
          <w:color w:val="111111"/>
          <w:sz w:val="28"/>
          <w:szCs w:val="28"/>
          <w:rtl/>
        </w:rPr>
        <w:t xml:space="preserve">و لو لا نفي الخلاف عن الجواز فيها مع الكراهة الظاهر المصرَّح به في التنقيح </w:t>
      </w:r>
      <w:r>
        <w:rPr>
          <w:rStyle w:val="FootnoteReference"/>
        </w:rPr>
        <w:footnoteReference w:id="150"/>
      </w:r>
      <w:r>
        <w:rPr>
          <w:rFonts w:ascii="Amiri" w:hAnsi="Amiri" w:eastAsia="Amiri" w:cs="Amiri"/>
          <w:lang w:bidi="ar-SA"/>
          <w:color w:val="111111"/>
          <w:sz w:val="28"/>
          <w:szCs w:val="28"/>
          <w:rtl/>
        </w:rPr>
        <w:t xml:space="preserve">،لكان القول بالمنع فيها أيضاً في غاية القوة؛ لما عرفته </w:t>
      </w:r>
      <w:r>
        <w:rPr>
          <w:rStyle w:val="FootnoteReference"/>
        </w:rPr>
        <w:footnoteReference w:id="151"/>
      </w:r>
      <w:r>
        <w:rPr>
          <w:rFonts w:ascii="Amiri" w:hAnsi="Amiri" w:eastAsia="Amiri" w:cs="Amiri"/>
          <w:lang w:bidi="ar-SA"/>
          <w:color w:val="111111"/>
          <w:sz w:val="28"/>
          <w:szCs w:val="28"/>
          <w:rtl/>
        </w:rPr>
        <w:t xml:space="preserve">،مع قصور الخبرين المتقدمين بأنه إنما يكره في الفريضة،و أمّا النافلة فلا بأس عن صَرف الأخبار المانعة بتقييد و شبهه،بقوة احتمال ورودهما للتقية،مع أن ظاهرهما نفي البأس في النافلة بالكلّية،و لا قائل به منّا كما عرفته،فتدبّر.</w:t>
      </w:r>
    </w:p>
    <w:p>
      <w:pPr>
        <w:pStyle w:val="BookText"/>
      </w:pPr>
      <w:r>
        <w:rPr>
          <w:rFonts w:ascii="Amiri" w:hAnsi="Amiri" w:eastAsia="Amiri" w:cs="Amiri"/>
          <w:lang w:bidi="ar-SA"/>
          <w:color w:val="111111"/>
          <w:sz w:val="28"/>
          <w:szCs w:val="28"/>
          <w:rtl/>
        </w:rPr>
        <w:t xml:space="preserve">و اعلم أن تفسير القِران بما قدّمناه من أنه الجمع بين أُسبوعين فصاعداً هو ظاهر النصوص و الفتاوي،و به صرّح في التنقيح أيضاً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يحتمل تفسيره بما يعمّه و الجمع بين طواف و ما زاد و لو شوطاً أو بعضه،فيكون إشارةً إلى تحريم الزيادة على الطواف مطلقاً.و قد فرضها الأصحاب مسألة أُخرى،و ظاهرهم الاتفاق على الحكم المذكور فيها إلّا نادراً،و أطلقوا الحكم في ذلك فلم يفصّلوا بين صور المسألة و شقوقها، فإن تمّ إجماعاً،و إلّا فالمتّجه التفصيل على ما ذكره بعض أصحابنا،حيث قال بعد ذكر الحكم على إطلاقه مبيّناً لدليله:</w:t>
      </w:r>
    </w:p>
    <w:p>
      <w:pPr>
        <w:pStyle w:val="BookText"/>
      </w:pPr>
      <w:r>
        <w:rPr>
          <w:rFonts w:ascii="Amiri" w:hAnsi="Amiri" w:eastAsia="Amiri" w:cs="Amiri"/>
          <w:lang w:bidi="ar-SA"/>
          <w:color w:val="111111"/>
          <w:sz w:val="28"/>
          <w:szCs w:val="28"/>
          <w:rtl/>
        </w:rPr>
        <w:t xml:space="preserve">أما إذا نوى الزيادة من أول الطواف أو في أثنائه على أن يكون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الطواف فهو ظاهر؛ لأنه نوى ما لم يأمر به الشارع،كما لو نوى صوم يوم و ليلة أو و بعضها،فإن نواها من أوّل الأمر لم يشرع إلّا في طواف غير مشروع بنيّة غير صحيحة،و إن نواها في الأثناء فلم يستدم النية الصحيحة و لا حكمها.</w:t>
      </w:r>
    </w:p>
    <w:p>
      <w:pPr>
        <w:pStyle w:val="BookText"/>
      </w:pPr>
      <w:r>
        <w:rPr>
          <w:rFonts w:ascii="Amiri" w:hAnsi="Amiri" w:eastAsia="Amiri" w:cs="Amiri"/>
          <w:lang w:bidi="ar-SA"/>
          <w:color w:val="111111"/>
          <w:sz w:val="28"/>
          <w:szCs w:val="28"/>
          <w:rtl/>
        </w:rPr>
        <w:t xml:space="preserve">و أما إن لم يكن شيء من ذلك و إنما تجدّد له تعمّد الزيادة بعد الإتمام،فإن تعمّد فعلها لا من هذا الطواف فعدم البطلان ظاهر؛ لأنها حينئذ فعل خارج وقع لغواً أو جزءاً من طواف آخر.</w:t>
      </w:r>
    </w:p>
    <w:p>
      <w:pPr>
        <w:pStyle w:val="BookText"/>
      </w:pPr>
      <w:r>
        <w:rPr>
          <w:rFonts w:ascii="Amiri" w:hAnsi="Amiri" w:eastAsia="Amiri" w:cs="Amiri"/>
          <w:lang w:bidi="ar-SA"/>
          <w:color w:val="111111"/>
          <w:sz w:val="28"/>
          <w:szCs w:val="28"/>
          <w:rtl/>
        </w:rPr>
        <w:t xml:space="preserve">و إنما الكلام إذا تعمّدها حينئذ من هذا الطواف،فظاهر الأكثر البطلان؛ لأنه كزيادة ركعة في الصلاة،كما في الخبز:« الطواف المفروض إذا زدت عليه مثل الصلاة المفروضة إذا زدت عليها،فإذا زدت عليها فعليك الإعادة»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لخروجه عن الهيئة التي فعلها النبي(صلّى اللّه عليه و آله)مع وجوب التأسّي، و قوله(صلّى اللّه عليه و آله):« خذوا عنّي مناسككم»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للخبر:عن رجل طاف بالبيت ثمانية أشواط،قال:« يعيد حتى يستتمّه»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الكل نظر؛ لأن الخبرين إن سلما يحتملان نية الزيادة أول الطواف أو أثناءه.</w:t>
      </w:r>
    </w:p>
    <w:p>
      <w:pPr>
        <w:pStyle w:val="BookText"/>
      </w:pPr>
      <w:r>
        <w:rPr>
          <w:rFonts w:ascii="Amiri" w:hAnsi="Amiri" w:eastAsia="Amiri" w:cs="Amiri"/>
          <w:lang w:bidi="ar-SA"/>
          <w:color w:val="111111"/>
          <w:sz w:val="28"/>
          <w:szCs w:val="28"/>
          <w:rtl/>
        </w:rPr>
        <w:t xml:space="preserve">و الخروج عن الهيئة المأثورة ممنوع،فإنّ ما قبلها كان على الهيئة،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الزيادة إنما لحقتها من بعد.</w:t>
      </w:r>
    </w:p>
    <w:p>
      <w:pPr>
        <w:pStyle w:val="BookText"/>
      </w:pPr>
      <w:r>
        <w:rPr>
          <w:rFonts w:ascii="Amiri" w:hAnsi="Amiri" w:eastAsia="Amiri" w:cs="Amiri"/>
          <w:lang w:bidi="ar-SA"/>
          <w:color w:val="111111"/>
          <w:sz w:val="28"/>
          <w:szCs w:val="28"/>
          <w:rtl/>
        </w:rPr>
        <w:t xml:space="preserve">و كذا كونها كزيادة ركعة،بل إنما هي كفعل ركعة بعد الفراغ من الصلاة،و لذا لم يجزم المحقّق بالحرمة فضلاً عن الإبطال.</w:t>
      </w:r>
    </w:p>
    <w:p>
      <w:pPr>
        <w:pStyle w:val="BookText"/>
      </w:pPr>
      <w:r>
        <w:rPr>
          <w:rFonts w:ascii="Amiri" w:hAnsi="Amiri" w:eastAsia="Amiri" w:cs="Amiri"/>
          <w:lang w:bidi="ar-SA"/>
          <w:color w:val="111111"/>
          <w:sz w:val="28"/>
          <w:szCs w:val="28"/>
          <w:rtl/>
        </w:rPr>
        <w:t xml:space="preserve">و قد يؤيّد الصحة مع الأصل إطلاق نحو الصحيح:عن رجل طاف طواف الفريضة ثمانية أشواط،قال:« يضيف إليها ستّاً» </w:t>
      </w:r>
      <w:r>
        <w:rPr>
          <w:rStyle w:val="FootnoteReference"/>
        </w:rPr>
        <w:footnoteReference w:id="156"/>
      </w:r>
      <w:r>
        <w:rPr>
          <w:rFonts w:ascii="Amiri" w:hAnsi="Amiri" w:eastAsia="Amiri" w:cs="Amiri"/>
          <w:lang w:bidi="ar-SA"/>
          <w:color w:val="111111"/>
          <w:sz w:val="28"/>
          <w:szCs w:val="28"/>
          <w:rtl/>
        </w:rPr>
        <w:t xml:space="preserve">و هو كثير،إلّا أنه لا بدّ أن يكون المراد السهو،أو نية الطواف الثاني،أو تعمّد الشوط من طوافه..إلى آخر ما ذكره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لنعم ما ذكره،و إنما ذكرناه بطوله لحسن مفاده و جودة محصوله.</w:t>
      </w:r>
    </w:p>
    <w:p>
      <w:pPr>
        <w:pStyle w:val="BookText"/>
      </w:pPr>
      <w:r>
        <w:rPr>
          <w:rFonts w:ascii="Amiri" w:hAnsi="Amiri" w:eastAsia="Amiri" w:cs="Amiri"/>
          <w:lang w:bidi="ar-SA"/>
          <w:color w:val="111111"/>
          <w:sz w:val="28"/>
          <w:szCs w:val="28"/>
          <w:rtl/>
        </w:rPr>
        <w:t xml:space="preserve">و إلى ما ذكره يميل جماعة </w:t>
      </w:r>
      <w:r>
        <w:rPr>
          <w:rStyle w:val="FootnoteReference"/>
        </w:rPr>
        <w:footnoteReference w:id="158"/>
      </w:r>
      <w:r>
        <w:rPr>
          <w:rFonts w:ascii="Amiri" w:hAnsi="Amiri" w:eastAsia="Amiri" w:cs="Amiri"/>
          <w:lang w:bidi="ar-SA"/>
          <w:color w:val="111111"/>
          <w:sz w:val="28"/>
          <w:szCs w:val="28"/>
          <w:rtl/>
        </w:rPr>
        <w:t xml:space="preserve">،لكن ما اختاره الأكثر لعلّه أظهر؛ للخبر الذي مرّ،و ضعفه إن كان بعملهم منجبر.مع أنه قريب من الصحيح،لكون الراوي عن موجِب الضعف </w:t>
      </w:r>
      <w:r>
        <w:rPr>
          <w:rStyle w:val="FootnoteReference"/>
        </w:rPr>
        <w:footnoteReference w:id="159"/>
      </w:r>
      <w:r>
        <w:rPr>
          <w:rFonts w:ascii="Amiri" w:hAnsi="Amiri" w:eastAsia="Amiri" w:cs="Amiri"/>
          <w:lang w:bidi="ar-SA"/>
          <w:color w:val="111111"/>
          <w:sz w:val="28"/>
          <w:szCs w:val="28"/>
          <w:rtl/>
        </w:rPr>
        <w:t xml:space="preserve">مَن نُقِل إجماع العصابة على تصحيح ما يصحّ عنه،مع أن الضعف بالاشتراك بين الثقة و غيره </w:t>
      </w:r>
      <w:r>
        <w:rPr>
          <w:rStyle w:val="FootnoteReference"/>
        </w:rPr>
        <w:footnoteReference w:id="160"/>
      </w:r>
      <w:r>
        <w:rPr>
          <w:rFonts w:ascii="Amiri" w:hAnsi="Amiri" w:eastAsia="Amiri" w:cs="Amiri"/>
          <w:lang w:bidi="ar-SA"/>
          <w:color w:val="111111"/>
          <w:sz w:val="28"/>
          <w:szCs w:val="28"/>
          <w:rtl/>
        </w:rPr>
        <w:t xml:space="preserve">،و قيل:أنه الثقة، و لذا وصفه بعض العلماء بالصحة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كان،فالتأمل في السند لا وجه له،و كذا في الدلالة؛ لإطلاق ما فيها من الزيادة الشاملة لمفروض المسألة.و تقييده بخصوص ما ذكره من غير مقيّد لا وجه 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هذا إذا زاد عمداً.</w:t>
      </w:r>
    </w:p>
    <w:p>
      <w:pPr>
        <w:pStyle w:val="BookText"/>
      </w:pPr>
      <w:r>
        <w:rPr>
          <w:rFonts w:ascii="Amiri" w:hAnsi="Amiri" w:eastAsia="Amiri" w:cs="Amiri"/>
          <w:lang w:bidi="ar-SA"/>
          <w:color w:val="111111"/>
          <w:sz w:val="28"/>
          <w:szCs w:val="28"/>
          <w:rtl/>
        </w:rPr>
        <w:t xml:space="preserve">و لو زاد سهواً أكمل أُسبوعين على الأشهر الأظهر،كما في الصحاح المستفيضة و غيرها من المعتبرة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أكثرها و إن عمّت صورة العمد لكنها مخصَّصة بالسهو؛ لما مرّ، مضافاً إلى الصحيح:« من طاف بالبيت فوهم حتى يدخل في الثامن،فليتمّ أربعة عشر شوطاً ثم ليصلّ ركعتين»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يقيّد الخبران المتقدّمان قريباً المطلقان للإعادة بالزيادة،بحملهما على العمد أيضاً و إن بعد في أحدهما.</w:t>
      </w:r>
    </w:p>
    <w:p>
      <w:pPr>
        <w:pStyle w:val="BookText"/>
      </w:pPr>
      <w:r>
        <w:rPr>
          <w:rFonts w:ascii="IRNazanin" w:hAnsi="IRNazanin" w:eastAsia="IRNazanin" w:cs="IRNazanin"/>
          <w:lang w:bidi="fa-IR"/>
          <w:color w:val="111111"/>
          <w:sz w:val="28"/>
          <w:szCs w:val="28"/>
          <w:rtl/>
        </w:rPr>
        <w:t xml:space="preserve">خلافاً للصدوق،فجمد على ما ظاهرهما من الإطلاق </w:t>
      </w:r>
      <w:r>
        <w:rPr>
          <w:rStyle w:val="FootnoteReference"/>
        </w:rPr>
        <w:footnoteReference w:id="164"/>
      </w:r>
      <w:r>
        <w:rPr>
          <w:rFonts w:ascii="Amiri" w:hAnsi="Amiri" w:eastAsia="Amiri" w:cs="Amiri"/>
          <w:lang w:bidi="ar-SA"/>
          <w:color w:val="111111"/>
          <w:sz w:val="28"/>
          <w:szCs w:val="28"/>
          <w:rtl/>
        </w:rPr>
        <w:t xml:space="preserve">،و مال إليه بعض المعاصرين </w:t>
      </w:r>
      <w:r>
        <w:rPr>
          <w:rStyle w:val="FootnoteReference"/>
        </w:rPr>
        <w:footnoteReference w:id="165"/>
      </w:r>
      <w:r>
        <w:rPr>
          <w:rFonts w:ascii="Amiri" w:hAnsi="Amiri" w:eastAsia="Amiri" w:cs="Amiri"/>
          <w:lang w:bidi="ar-SA"/>
          <w:color w:val="111111"/>
          <w:sz w:val="28"/>
          <w:szCs w:val="28"/>
          <w:rtl/>
        </w:rPr>
        <w:t xml:space="preserve">لذلك،و للخبر:قلت:رجل طاف و هو متطوّع ثمان مرات و هو ناسٍ،قال:« فليتمّ طوافين ثم يصلّي أربع ركعات،فأما الفريضة فليعد حتى يتمّ سبعة أشواط»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الصحيح المتقدم الآمر بصلاة ركعتين خاصة.</w:t>
      </w:r>
    </w:p>
    <w:p>
      <w:pPr>
        <w:pStyle w:val="BookText"/>
      </w:pPr>
      <w:r>
        <w:rPr>
          <w:rFonts w:ascii="Amiri" w:hAnsi="Amiri" w:eastAsia="Amiri" w:cs="Amiri"/>
          <w:lang w:bidi="ar-SA"/>
          <w:color w:val="111111"/>
          <w:sz w:val="28"/>
          <w:szCs w:val="28"/>
          <w:rtl/>
        </w:rPr>
        <w:t xml:space="preserve">و نحوه بل و أظهر منه آخر:كان علي(عليه السّلام)يقول:« إذا طاف[ثمانية ]فليتمّ أربعة عشر» قلت:يصلّي أربع ركعات؟قال:« يصلّي ركعتين»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التقريب فيهما أن الأول صار باطلاً باعتبار الزيادة و إن كانت سهواً،و أن الشوط الثامن قد اعتدّ به من الطواف الواجب المأمور به بعد بطلان الأول،و هاتان الركعتان له.</w:t>
      </w:r>
    </w:p>
    <w:p>
      <w:pPr>
        <w:pStyle w:val="BookText"/>
      </w:pPr>
      <w:r>
        <w:rPr>
          <w:rFonts w:ascii="Amiri" w:hAnsi="Amiri" w:eastAsia="Amiri" w:cs="Amiri"/>
          <w:lang w:bidi="ar-SA"/>
          <w:color w:val="111111"/>
          <w:sz w:val="28"/>
          <w:szCs w:val="28"/>
          <w:rtl/>
        </w:rPr>
        <w:t xml:space="preserve">و في الجميع نظر؛ لضعف الخبرين بما مرّ،و الثالث بضعف السند، و شذوذ الصحيحين و عدم قائل بهما في البين،لانحصار القول في المسألة في اثنين،أحدهما:استحباب إكمال أُسبوعين و صلاة أربع ركعات،أشار إليه الماتن بقوله:</w:t>
      </w:r>
    </w:p>
    <w:p>
      <w:pPr>
        <w:pStyle w:val="BookText"/>
      </w:pPr>
      <w:r>
        <w:rPr>
          <w:rFonts w:ascii="Amiri" w:hAnsi="Amiri" w:eastAsia="Amiri" w:cs="Amiri"/>
          <w:lang w:bidi="ar-SA"/>
          <w:color w:val="111111"/>
          <w:sz w:val="28"/>
          <w:szCs w:val="28"/>
          <w:rtl/>
        </w:rPr>
        <w:t xml:space="preserve">و صلّى ركعتي الطواف الواجب منهما قبل السعي و ركعتي الزيادة بعده و دلّ عليه الصحيح:« إنّ علياً(عليه السّلام)طاف طوافه الفريضة ثمانية،فترك سبعة و بنى على واحد و أضاف إليها ستة،ثمّ صلّى ركعتين خلف المقام،ثم خرج إلى الصفا و المروة،فلمّا فرغ من السعي بينهما رجع فصلّى الركعتين اللذين ترك في المقام الأول»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كثير من الصحاح و غيرها </w:t>
      </w:r>
      <w:r>
        <w:rPr>
          <w:rStyle w:val="FootnoteReference"/>
        </w:rPr>
        <w:footnoteReference w:id="169"/>
      </w:r>
      <w:r>
        <w:rPr>
          <w:rFonts w:ascii="Amiri" w:hAnsi="Amiri" w:eastAsia="Amiri" w:cs="Amiri"/>
          <w:lang w:bidi="ar-SA"/>
          <w:color w:val="111111"/>
          <w:sz w:val="28"/>
          <w:szCs w:val="28"/>
          <w:rtl/>
        </w:rPr>
        <w:t xml:space="preserve">،لكن من غير بيان للركعات أنها مفصولة أو موصولة.</w:t>
      </w:r>
    </w:p>
    <w:p>
      <w:pPr>
        <w:pStyle w:val="BookText"/>
      </w:pPr>
      <w:r>
        <w:rPr>
          <w:rFonts w:ascii="Amiri" w:hAnsi="Amiri" w:eastAsia="Amiri" w:cs="Amiri"/>
          <w:lang w:bidi="ar-SA"/>
          <w:color w:val="111111"/>
          <w:sz w:val="28"/>
          <w:szCs w:val="28"/>
          <w:rtl/>
        </w:rPr>
        <w:t xml:space="preserve">و ثانيهما:ما عليه الصدوق من بطلان ما فعل و وجوب الإعادة، و مقتضاه وجوب إعادة سبعة أشواط لا ستّة،فيصير المجموع خمسة عشر شوطاً،و هو خلاف نصّ الصحيحين المتقدم إليهما الإشارة من الاكتفاء بأربعة عشر شوطاً،مع أن[ثانيهما </w:t>
      </w:r>
      <w:r>
        <w:rPr>
          <w:rStyle w:val="FootnoteReference"/>
        </w:rPr>
        <w:footnoteReference w:id="170"/>
      </w:r>
      <w:r>
        <w:rPr>
          <w:rFonts w:ascii="Amiri" w:hAnsi="Amiri" w:eastAsia="Amiri" w:cs="Amiri"/>
          <w:lang w:bidi="ar-SA"/>
          <w:color w:val="111111"/>
          <w:sz w:val="28"/>
          <w:szCs w:val="28"/>
          <w:rtl/>
        </w:rPr>
        <w:t xml:space="preserve">]الدالّ على قول الأمير(عليه السّلام):ذلك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 بصريح الصحيح الأخير المتضمن لفعله(عليه السّلام)خلافه.و وهنه بعدم إمكان حمله على العمد و لا النسيان لعصمته(عليه السّلام)عنهما،مضعّف في كلام جماعة </w:t>
      </w:r>
      <w:r>
        <w:rPr>
          <w:rStyle w:val="FootnoteReference"/>
        </w:rPr>
        <w:footnoteReference w:id="171"/>
      </w:r>
      <w:r>
        <w:rPr>
          <w:rFonts w:ascii="Amiri" w:hAnsi="Amiri" w:eastAsia="Amiri" w:cs="Amiri"/>
          <w:lang w:bidi="ar-SA"/>
          <w:color w:val="111111"/>
          <w:sz w:val="28"/>
          <w:szCs w:val="28"/>
          <w:rtl/>
        </w:rPr>
        <w:t xml:space="preserve">بإمكان كون فعله(عليه السّلام)تقيةً،فتأمّل.</w:t>
      </w:r>
    </w:p>
    <w:p>
      <w:pPr>
        <w:pStyle w:val="BookText"/>
      </w:pPr>
      <w:r>
        <w:rPr>
          <w:rFonts w:ascii="Amiri" w:hAnsi="Amiri" w:eastAsia="Amiri" w:cs="Amiri"/>
          <w:lang w:bidi="ar-SA"/>
          <w:color w:val="111111"/>
          <w:sz w:val="28"/>
          <w:szCs w:val="28"/>
          <w:rtl/>
        </w:rPr>
        <w:t xml:space="preserve">فطرحهما،أو حملهما على أن يراد بالركعتين صلاتان،أو صلاة ركعتين لكل طواف،أو يراد قبل السعي،متعيّن.</w:t>
      </w:r>
    </w:p>
    <w:p>
      <w:pPr>
        <w:pStyle w:val="BookText"/>
      </w:pPr>
      <w:r>
        <w:rPr>
          <w:rFonts w:ascii="Amiri" w:hAnsi="Amiri" w:eastAsia="Amiri" w:cs="Amiri"/>
          <w:lang w:bidi="ar-SA"/>
          <w:color w:val="111111"/>
          <w:sz w:val="28"/>
          <w:szCs w:val="28"/>
          <w:rtl/>
        </w:rPr>
        <w:t xml:space="preserve">و بالجملة:فالأخبار المتقدمة ما بين ضعيفة سنداً و دلالةً،و شاذّة، و مع ذلك فغير مكافئة لأخبار الأكثر من وجوه عديدة من حيث الصحة و الاستفاضة و الاعتضاد بالشهرة العظيمة التي كادت تكون إجماعاً،بل لعلّها إجماع في الحقيقة،و بغيرها من المعتبرة كالرضوي الذي عليه اعتماد الصدوق و أبيه و كثير:« فإن سهوت فطفت طواف الفريضة ثمانية أشواط، فزد عليها ستة أشواط و صلِّ عند مقام إبراهيم ركعتي الطواف،ثم اسعَ بين الصفا و المروة،ثم تأتي المقام فصلِّ خلفه ركعتي الطواف،و اعلم أن الفريضة هو الطواف الثاني،و الركعتين الأوّلتين لطواف الفريضة،و الركعتين الأخيرتين للطواف الأول،و الطواف الأول تطوّع»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 هذه الرواية و ظاهر بعض الصحاح المتقدمة كون الطواف الثاني الفريضة و الأول الناقلة،كما عن والد الصدوق و الإسكافي </w:t>
      </w:r>
      <w:r>
        <w:rPr>
          <w:rStyle w:val="FootnoteReference"/>
        </w:rPr>
        <w:footnoteReference w:id="173"/>
      </w:r>
      <w:r>
        <w:rPr>
          <w:rFonts w:ascii="Amiri" w:hAnsi="Amiri" w:eastAsia="Amiri" w:cs="Amiri"/>
          <w:lang w:bidi="ar-SA"/>
          <w:color w:val="111111"/>
          <w:sz w:val="28"/>
          <w:szCs w:val="28"/>
          <w:rtl/>
        </w:rPr>
        <w:t xml:space="preserve">،و هو ظاهر العبارة و أخبار المسألة؛ للأمر فيها أجمع بإكمال أُسبوعين،و هو حقيقة في الوجوب،فلا يجوز قطع الطواف الثاني.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للفاضل و الشهيدين </w:t>
      </w:r>
      <w:r>
        <w:rPr>
          <w:rStyle w:val="FootnoteReference"/>
        </w:rPr>
        <w:footnoteReference w:id="174"/>
      </w:r>
      <w:r>
        <w:rPr>
          <w:rFonts w:ascii="Amiri" w:hAnsi="Amiri" w:eastAsia="Amiri" w:cs="Amiri"/>
          <w:lang w:bidi="ar-SA"/>
          <w:color w:val="111111"/>
          <w:sz w:val="28"/>
          <w:szCs w:val="28"/>
          <w:rtl/>
        </w:rPr>
        <w:t xml:space="preserve">،فجعلوا الثاني في النافلة و جوّزوا قطعها.</w:t>
      </w:r>
    </w:p>
    <w:p>
      <w:pPr>
        <w:pStyle w:val="BookText"/>
      </w:pPr>
      <w:r>
        <w:rPr>
          <w:rFonts w:ascii="Amiri" w:hAnsi="Amiri" w:eastAsia="Amiri" w:cs="Amiri"/>
          <w:lang w:bidi="ar-SA"/>
          <w:color w:val="111111"/>
          <w:sz w:val="28"/>
          <w:szCs w:val="28"/>
          <w:rtl/>
        </w:rPr>
        <w:t xml:space="preserve">و هو مشكل؛ لما عرفته،مع سلامته عن المعارضة بالكلّية،سوى أصالة بقاء الطواف الأول على كونه فريضة بحسب ما اقتضته النية،و لا قائل بوجوب الطوافين معاً،بل نقل الإجماع على عدمه،و أنه إنما يجب الثاني إن قلنا ببطلان الأوّل </w:t>
      </w:r>
      <w:r>
        <w:rPr>
          <w:rStyle w:val="FootnoteReference"/>
        </w:rPr>
        <w:footnoteReference w:id="175"/>
      </w:r>
      <w:r>
        <w:rPr>
          <w:rFonts w:ascii="Amiri" w:hAnsi="Amiri" w:eastAsia="Amiri" w:cs="Amiri"/>
          <w:lang w:bidi="ar-SA"/>
          <w:color w:val="111111"/>
          <w:sz w:val="28"/>
          <w:szCs w:val="28"/>
          <w:rtl/>
        </w:rPr>
        <w:t xml:space="preserve">،و لم نقل به كما مرّ و الكلام على تقديره،و في بعض الأخبار التصريح بأن أحدهما فريضة و الآخر نافلة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مناقشة واضحة؛ لوجوب الخروج عن الأصل بما عرفته.</w:t>
      </w:r>
    </w:p>
    <w:p>
      <w:pPr>
        <w:pStyle w:val="BookText"/>
      </w:pPr>
      <w:r>
        <w:rPr>
          <w:rFonts w:ascii="Amiri" w:hAnsi="Amiri" w:eastAsia="Amiri" w:cs="Amiri"/>
          <w:lang w:bidi="ar-SA"/>
          <w:color w:val="111111"/>
          <w:sz w:val="28"/>
          <w:szCs w:val="28"/>
          <w:rtl/>
        </w:rPr>
        <w:t xml:space="preserve">إلّا أن يجاب بأن الناصّ منه في بلوغها درجة الحجيّة مناقشة، و الصحيح ظهوره ليس بذلك الظهور المعتدّ به حتى يكون حجة يخصَّص بها الأصل،مضافاً إلى قوة احتمال عدم كونه من أخبار المسألة كما أشار إليه بعض الأفاضل،فقال في تضعيف الاستناد إليه بعده:لكن لمّا امتنع السهو عليه لم يطف ثمانية إلّا لعدوله في الأول عن نية فرضه لموجب له، فليس من المسألة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الآمرة و إن كانت ظاهرة في ذلك إلّا أنه ربما يفهم منها من جهة أُخرى كون الثاني هو النافلة،و لذا أن الصدوق في الفقيه بعد نقل بعضها قال:و في خبر آخر أن الفريضة هي الطواف الثاني،ثم ساق متن الرضوي إلى آخر،و لعلّه هو المراد بالرواية المشار إليها في كلامه.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كالصريح فيما ذكرنا من فهمه من الأخبار الآمرة بالإكمال أُسبوعين ما ذكرناه،من أن الثاني هي النافلة،و كذلك الأصحاب،و إلّا فلم نجد لما ذكروه حجة سوى الأصل المخصَّص بما مرّ.</w:t>
      </w:r>
    </w:p>
    <w:p>
      <w:pPr>
        <w:pStyle w:val="BookText"/>
      </w:pPr>
      <w:r>
        <w:rPr>
          <w:rFonts w:ascii="Amiri" w:hAnsi="Amiri" w:eastAsia="Amiri" w:cs="Amiri"/>
          <w:lang w:bidi="ar-SA"/>
          <w:color w:val="111111"/>
          <w:sz w:val="28"/>
          <w:szCs w:val="28"/>
          <w:rtl/>
        </w:rPr>
        <w:t xml:space="preserve">و الجمع بينه و بين الأمر بالإكمال و إن أمكن بحمله على الاستحباب إلّا أن الجمع بينهما بالتخصيص أرجح كما في الأُصول قد تقرّر.</w:t>
      </w:r>
    </w:p>
    <w:p>
      <w:pPr>
        <w:pStyle w:val="BookText"/>
      </w:pPr>
      <w:r>
        <w:rPr>
          <w:rFonts w:ascii="Amiri" w:hAnsi="Amiri" w:eastAsia="Amiri" w:cs="Amiri"/>
          <w:lang w:bidi="ar-SA"/>
          <w:color w:val="111111"/>
          <w:sz w:val="28"/>
          <w:szCs w:val="28"/>
          <w:rtl/>
        </w:rPr>
        <w:t xml:space="preserve">و كيف كان،فالأحوط ما عليه الإسكافي،بل لا يبعد أن يكون أظهر.</w:t>
      </w:r>
    </w:p>
    <w:p>
      <w:pPr>
        <w:pStyle w:val="BookText"/>
      </w:pPr>
      <w:r>
        <w:rPr>
          <w:rFonts w:ascii="Amiri" w:hAnsi="Amiri" w:eastAsia="Amiri" w:cs="Amiri"/>
          <w:lang w:bidi="ar-SA"/>
          <w:color w:val="111111"/>
          <w:sz w:val="28"/>
          <w:szCs w:val="28"/>
          <w:rtl/>
        </w:rPr>
        <w:t xml:space="preserve">ثم إنّ إطلاق العبارة بالإكمال أُسبوعين يقتضي عدم الفرق فيه بين إكمال الشوط الثامن ببلوغ الركن و عدمه.و هو ظاهر بعض الصحاح المتقدمة المتضمنة لقوله:« فوهم حتى يدخل في الثامن فليتمّ أربعة عشر شوطاً» حيث جعل المناط في الأمر بالإتمام أربعة عشر شوطاً الدخول في الثامن،و لا ريب في صدقه بالزيادة و لو مع عدم بلوغ الركن.</w:t>
      </w:r>
    </w:p>
    <w:p>
      <w:pPr>
        <w:pStyle w:val="BookText"/>
      </w:pPr>
      <w:r>
        <w:rPr>
          <w:rFonts w:ascii="Amiri" w:hAnsi="Amiri" w:eastAsia="Amiri" w:cs="Amiri"/>
          <w:lang w:bidi="ar-SA"/>
          <w:color w:val="111111"/>
          <w:sz w:val="28"/>
          <w:szCs w:val="28"/>
          <w:rtl/>
        </w:rPr>
        <w:t xml:space="preserve">خلافاً للأكثر،ففصّلوا بين البلوغ فيتمّ،و عدمه فيلغي الزائد؛ لصريح الخبر:« إن ذكر قبل أن يبلغ الركن فليقطعه و قد أجزأ عنه،و إن لم يذكر حتى يبلغه فليتمّ أربعة عشر شوطاً و ليصلِّ أربع ركعات»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أظهر و إن ضعف السند؛ لانجباره بعمل الأكثر،فيترجّح على الصحيح،لعدم صراحته،و احتماله الحمل على أن المراد بالدخول في الثامن إتمامه،كما هو ظاهر مورد الأخبار الباقية،و لذا أنّ الشيخ بعد نقلهما قال:إنّ هذا الخبر و أشار به إلى الصحيح مجمل،و رواية أبي كهمش و أشار به إلى الخبر مفصّلة،و الحكم بالمفصّل أولى منه بالمجمل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ارتضاه بعض من تأخّر عنه،إلّا أنه ردّه باشتراط التكافؤ المفقود في محلّ البحث؛ لضعف سند الخبر </w:t>
      </w:r>
      <w:r>
        <w:rPr>
          <w:rStyle w:val="FootnoteReference"/>
        </w:rPr>
        <w:footnoteReference w:id="180"/>
      </w:r>
      <w:r>
        <w:rPr>
          <w:rFonts w:ascii="Amiri" w:hAnsi="Amiri" w:eastAsia="Amiri" w:cs="Amiri"/>
          <w:lang w:bidi="ar-SA"/>
          <w:color w:val="111111"/>
          <w:sz w:val="28"/>
          <w:szCs w:val="28"/>
          <w:rtl/>
        </w:rPr>
        <w:t xml:space="preserve">.و فيه ما مرّ.</w:t>
      </w:r>
    </w:p>
    <w:p>
      <w:pPr>
        <w:pStyle w:val="BookText"/>
      </w:pPr>
      <w:r>
        <w:rPr>
          <w:rFonts w:ascii="Amiri" w:hAnsi="Amiri" w:eastAsia="Amiri" w:cs="Amiri"/>
          <w:lang w:bidi="ar-SA"/>
          <w:color w:val="111111"/>
          <w:sz w:val="28"/>
          <w:szCs w:val="28"/>
          <w:rtl/>
        </w:rPr>
        <w:t xml:space="preserve">ثم إنّ صريح العبارة وجوب إيقاع ركعتين قبل السعي للفريضة، و الأُخريين بعده للنافلة،و عزي إلى الأكثر </w:t>
      </w:r>
      <w:r>
        <w:rPr>
          <w:rStyle w:val="FootnoteReference"/>
        </w:rPr>
        <w:footnoteReference w:id="181"/>
      </w:r>
      <w:r>
        <w:rPr>
          <w:rFonts w:ascii="Amiri" w:hAnsi="Amiri" w:eastAsia="Amiri" w:cs="Amiri"/>
          <w:lang w:bidi="ar-SA"/>
          <w:color w:val="111111"/>
          <w:sz w:val="28"/>
          <w:szCs w:val="28"/>
          <w:rtl/>
        </w:rPr>
        <w:t xml:space="preserve">،و به نصّ الرضوي المتقدم، و الصحيح المروي في السرائر عن نوادر البزنطي،و فيه:عن الركعات كيف يصلّيهن،أ يجمعهن أو ماذا؟قال:« يصلّي ركعتين للفريضة،ثم يخرج إلى الصفا و المروة،فإذا رجع من طوافه بينهما رجع يصلّي ركعتين للأُسبوع الآخر»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بعض الصحاح المتقدمة و غيره </w:t>
      </w:r>
      <w:r>
        <w:rPr>
          <w:rStyle w:val="FootnoteReference"/>
        </w:rPr>
        <w:footnoteReference w:id="183"/>
      </w:r>
      <w:r>
        <w:rPr>
          <w:rFonts w:ascii="Amiri" w:hAnsi="Amiri" w:eastAsia="Amiri" w:cs="Amiri"/>
          <w:lang w:bidi="ar-SA"/>
          <w:color w:val="111111"/>
          <w:sz w:val="28"/>
          <w:szCs w:val="28"/>
          <w:rtl/>
        </w:rPr>
        <w:t xml:space="preserve">،لكن ليس فيهما سوى الأمر بالتفريق بين الركعات كما مرّ،و لم يتعرض فيهما لكون الأُوليين قبل السعي للفريضة و الأُخريين بعده للنافلة.</w:t>
      </w:r>
    </w:p>
    <w:p>
      <w:pPr>
        <w:pStyle w:val="BookText"/>
      </w:pPr>
      <w:r>
        <w:rPr>
          <w:rFonts w:ascii="Amiri" w:hAnsi="Amiri" w:eastAsia="Amiri" w:cs="Amiri"/>
          <w:lang w:bidi="ar-SA"/>
          <w:color w:val="111111"/>
          <w:sz w:val="28"/>
          <w:szCs w:val="28"/>
          <w:rtl/>
        </w:rPr>
        <w:t xml:space="preserve">خلافاً لبضع المتأخرين،فجعل ذلك على سبيل الأفضلية و جّوز تقديم الأربع كملاً قبل السعي؛ لإطلاق الأمر بالأربع في الصحيح و غيره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لوجوب حمل المطلق على المقيّد،و هو أولى من حمل أمر المفصّل على الاستحباب،لرجحان التخصيص على المجاز كما مرّ في باب.</w:t>
      </w:r>
    </w:p>
    <w:p>
      <w:pPr>
        <w:pStyle w:val="BookText"/>
      </w:pPr>
      <w:r>
        <w:rPr>
          <w:rFonts w:ascii="Amiri" w:hAnsi="Amiri" w:eastAsia="Amiri" w:cs="Amiri"/>
          <w:lang w:bidi="ar-SA"/>
          <w:color w:val="111111"/>
          <w:sz w:val="28"/>
          <w:szCs w:val="28"/>
          <w:rtl/>
        </w:rPr>
        <w:t xml:space="preserve">و يعيد من طاف في ثوب نجس أو على بدنه نجاسة مع العلم بها حينه،إجماعاً من القائلين باشتراط الطهارة منها في الطواف؛ للنهي المفسد للعبادة.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فيه بين العالم بالحكم و غيره على الأشهر الأحوط،خلافاً لجمع فألحقوا الثاني بالجاهل بالنجاسة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يعيد لو لم يعلم بها حينه و لا قبله قطعاً؛ فإنّ امتثال الأمر يقتضي الإجزاء،مضافاً إلى ثبوت هذا الحكم في الصلاة على الأشهر الأقوى كما مضى،فكذا هنا إن قلنا بالتسوية بينهما،أو بطريق أولى.</w:t>
      </w:r>
    </w:p>
    <w:p>
      <w:pPr>
        <w:pStyle w:val="BookText"/>
      </w:pPr>
      <w:r>
        <w:rPr>
          <w:rFonts w:ascii="Amiri" w:hAnsi="Amiri" w:eastAsia="Amiri" w:cs="Amiri"/>
          <w:lang w:bidi="ar-SA"/>
          <w:color w:val="111111"/>
          <w:sz w:val="28"/>
          <w:szCs w:val="28"/>
          <w:rtl/>
        </w:rPr>
        <w:t xml:space="preserve">و فيما لو علم بها قبله و نسيها حينه إشكال،من خبر التسوية </w:t>
      </w:r>
      <w:r>
        <w:rPr>
          <w:rStyle w:val="FootnoteReference"/>
        </w:rPr>
        <w:footnoteReference w:id="186"/>
      </w:r>
      <w:r>
        <w:rPr>
          <w:rFonts w:ascii="Amiri" w:hAnsi="Amiri" w:eastAsia="Amiri" w:cs="Amiri"/>
          <w:lang w:bidi="ar-SA"/>
          <w:color w:val="111111"/>
          <w:sz w:val="28"/>
          <w:szCs w:val="28"/>
          <w:rtl/>
        </w:rPr>
        <w:t xml:space="preserve">،و من الأصل و الشك في عموم التسوية و شمولها لهذا الحكم.</w:t>
      </w:r>
    </w:p>
    <w:p>
      <w:pPr>
        <w:pStyle w:val="BookText"/>
      </w:pPr>
      <w:r>
        <w:rPr>
          <w:rFonts w:ascii="Amiri" w:hAnsi="Amiri" w:eastAsia="Amiri" w:cs="Amiri"/>
          <w:lang w:bidi="ar-SA"/>
          <w:color w:val="111111"/>
          <w:sz w:val="28"/>
          <w:szCs w:val="28"/>
          <w:rtl/>
        </w:rPr>
        <w:t xml:space="preserve">و لا ريب أن الإعادة أحوط و أولى إن لم نقل بكونه أقوى.</w:t>
      </w:r>
    </w:p>
    <w:p>
      <w:pPr>
        <w:pStyle w:val="BookText"/>
      </w:pPr>
      <w:r>
        <w:rPr>
          <w:rFonts w:ascii="Amiri" w:hAnsi="Amiri" w:eastAsia="Amiri" w:cs="Amiri"/>
          <w:lang w:bidi="ar-SA"/>
          <w:color w:val="111111"/>
          <w:sz w:val="28"/>
          <w:szCs w:val="28"/>
          <w:rtl/>
        </w:rPr>
        <w:t xml:space="preserve">خلافاً للفاضل و غيره </w:t>
      </w:r>
      <w:r>
        <w:rPr>
          <w:rStyle w:val="FootnoteReference"/>
        </w:rPr>
        <w:footnoteReference w:id="187"/>
      </w:r>
      <w:r>
        <w:rPr>
          <w:rFonts w:ascii="Amiri" w:hAnsi="Amiri" w:eastAsia="Amiri" w:cs="Amiri"/>
          <w:lang w:bidi="ar-SA"/>
          <w:color w:val="111111"/>
          <w:sz w:val="28"/>
          <w:szCs w:val="28"/>
          <w:rtl/>
        </w:rPr>
        <w:t xml:space="preserve">،فلم يوجبوها كالجاهل؛ و لعلّه لما مرّ، و لإطلاق المرسل كالصحيح:رجل في ثوبه دم ممّا لا تجوز الصلاة في مثله، فطاف في ثوبه،فقال:« أجزأه الطواف ثم ينزعه و يصلّي في ثوب طاهر»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شمل العامد لكنه خرج بالدليل،فيبقى الباقي و منه الجاهل و الناسي.و لا بأس به لولا قصور السند و عدم صحته.</w:t>
      </w:r>
    </w:p>
    <w:p>
      <w:pPr>
        <w:pStyle w:val="BookText"/>
      </w:pPr>
      <w:r>
        <w:rPr>
          <w:rFonts w:ascii="Amiri" w:hAnsi="Amiri" w:eastAsia="Amiri" w:cs="Amiri"/>
          <w:lang w:bidi="ar-SA"/>
          <w:color w:val="111111"/>
          <w:sz w:val="28"/>
          <w:szCs w:val="28"/>
          <w:rtl/>
        </w:rPr>
        <w:t xml:space="preserve">و لو علم بها في أثناء الطواف أزاله أي نزعه أو غسله و أتمّ الباقي؛ لأن امتصال الأمر يقتضي الإجزاء؛ و للخبرين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إطلاقهما كالعبارة و غيرها من عبائر الجماعة يقتضي عدم الفرق بين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لو توقّف الإزالة على فعل يستدعي قطع الطواف و عدمه،و لا بين أن يقع العلم بعد تجاوز النصف أو قبله،و هو نصّ القريب من الصحيح،و فيه:</w:t>
      </w:r>
    </w:p>
    <w:p>
      <w:pPr>
        <w:pStyle w:val="BookText"/>
      </w:pPr>
      <w:r>
        <w:rPr>
          <w:rFonts w:ascii="Amiri" w:hAnsi="Amiri" w:eastAsia="Amiri" w:cs="Amiri"/>
          <w:lang w:bidi="ar-SA"/>
          <w:color w:val="111111"/>
          <w:sz w:val="28"/>
          <w:szCs w:val="28"/>
          <w:rtl/>
        </w:rPr>
        <w:t xml:space="preserve">ابتدأت في طواف الفريضة،فطفت شوطاً،فإذاً إنسان أصاب أنفي فأدماه، فخرجت فغسلته،ثم جئت فابتدأت الطواف،فذكرت ذلك لأبي عبد اللّه(عليه السّلام)، فقال:« بئس ما صنعت،كان ينبغي لك أن تبنى على ما طفت،أما إنه ليس عليك شيء»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للشهيدين،فجزما بوجوب الاستئناف إن توقف الإزالة على فعل يستدعي قطع الطواف و لمّا يكمل أربعة أشواط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قيل:نظراً إلى ثبوت ذلك مع الحدث في أثناء الطواف،و الحكم في المسألتين واحد </w:t>
      </w:r>
      <w:r>
        <w:rPr>
          <w:rStyle w:val="FootnoteReference"/>
        </w:rPr>
        <w:footnoteReference w:id="19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الأجود الاستدلال لهما بعموم ما دلّ على أن قطع الطواف قبل التجاوز يوجب الاستئناف كما يأتي،و لا معارض له صريحاً سوى الخبر الأخير،و هو قاصر سنداً يشكل تخصيصه به،و كذا الخبران الأولان،مضافاً إلى عدم صراحتهما و احتمالهما التقييد بصورة التجاوز،كما يمكن تقييد ذلك العموم بغير موردهما.</w:t>
      </w:r>
    </w:p>
    <w:p>
      <w:pPr>
        <w:pStyle w:val="BookText"/>
      </w:pPr>
      <w:r>
        <w:rPr>
          <w:rFonts w:ascii="Amiri" w:hAnsi="Amiri" w:eastAsia="Amiri" w:cs="Amiri"/>
          <w:lang w:bidi="ar-SA"/>
          <w:color w:val="111111"/>
          <w:sz w:val="28"/>
          <w:szCs w:val="28"/>
          <w:rtl/>
        </w:rPr>
        <w:t xml:space="preserve">و بالجملة:فإن التعارض بينهما تعارض العموم و الخصوص من وجه يمكن تقييد كلّ منهما بالآخر،و الأقوى تقييد هذين بذلك،لقصور السند.</w:t>
      </w:r>
    </w:p>
    <w:p>
      <w:pPr>
        <w:pStyle w:val="BookText"/>
      </w:pPr>
      <w:r>
        <w:rPr>
          <w:rFonts w:ascii="Amiri" w:hAnsi="Amiri" w:eastAsia="Amiri" w:cs="Amiri"/>
          <w:lang w:bidi="ar-SA"/>
          <w:color w:val="111111"/>
          <w:sz w:val="28"/>
          <w:szCs w:val="28"/>
          <w:rtl/>
        </w:rPr>
        <w:t xml:space="preserve">لكن يمكن جبر القصور بعد الجبر بعمل المشهور بالموافقة للأصل؛ فإنّ الأصل بقاء صحة ما فعل و عدم وجوب الاستئناف،مع تأملٍ ما في ذلك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و إنما غايته الإطلاق الغير المتبادر منه محل النزاع،و لعلّ هذا أظهر، سيّما مع اعتضاده بصريح ما مرّ من الخبر المعتبر،فتدبّر.</w:t>
      </w:r>
    </w:p>
    <w:p>
      <w:pPr>
        <w:pStyle w:val="BookText"/>
      </w:pPr>
      <w:r>
        <w:rPr>
          <w:rFonts w:ascii="Amiri" w:hAnsi="Amiri" w:eastAsia="Amiri" w:cs="Amiri"/>
          <w:lang w:bidi="ar-SA"/>
          <w:color w:val="111111"/>
          <w:sz w:val="28"/>
          <w:szCs w:val="28"/>
          <w:rtl/>
        </w:rPr>
        <w:t xml:space="preserve">و يصلّي ركعتيه أي الطواف بقول مطلق كما هنا و في السرائر </w:t>
      </w:r>
      <w:r>
        <w:rPr>
          <w:rStyle w:val="FootnoteReference"/>
        </w:rPr>
        <w:footnoteReference w:id="193"/>
      </w:r>
      <w:r>
        <w:rPr>
          <w:rFonts w:ascii="Amiri" w:hAnsi="Amiri" w:eastAsia="Amiri" w:cs="Amiri"/>
          <w:lang w:bidi="ar-SA"/>
          <w:color w:val="111111"/>
          <w:sz w:val="28"/>
          <w:szCs w:val="28"/>
          <w:rtl/>
        </w:rPr>
        <w:t xml:space="preserve">حيث لم يقيداه بالواجب،أو الواجب منه خاصة كما هو الأشهر في كل وقت حتى الأوقات الخمسة التي تكره فيها ابتداء النافلة ما لم يتضيق وقت فريضة حاضرة للصحاح المستفيضة و غيرها من المعتبرة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المعارضة لها بالمنع </w:t>
      </w:r>
      <w:r>
        <w:rPr>
          <w:rStyle w:val="FootnoteReference"/>
        </w:rPr>
        <w:footnoteReference w:id="195"/>
      </w:r>
      <w:r>
        <w:rPr>
          <w:rFonts w:ascii="Amiri" w:hAnsi="Amiri" w:eastAsia="Amiri" w:cs="Amiri"/>
          <w:lang w:bidi="ar-SA"/>
          <w:color w:val="111111"/>
          <w:sz w:val="28"/>
          <w:szCs w:val="28"/>
          <w:rtl/>
        </w:rPr>
        <w:t xml:space="preserve">محمولة إمّا على التقية،كما صرّح به شيخ الطائفة،قال:لأنه مذهب العامة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لكن في الموثق كالصحيح:« ما رأيت الناس أخذوا عن الحسن و الحسين(عليهم السّلام)إلّا الصلاة بعد العصر و بعد الغداة في طواف الفريضة» </w:t>
      </w:r>
      <w:r>
        <w:rPr>
          <w:rStyle w:val="FootnoteReference"/>
        </w:rPr>
        <w:footnoteReference w:id="197"/>
      </w:r>
      <w:r>
        <w:rPr>
          <w:rFonts w:ascii="Amiri" w:hAnsi="Amiri" w:eastAsia="Amiri" w:cs="Amiri"/>
          <w:lang w:bidi="ar-SA"/>
          <w:color w:val="111111"/>
          <w:sz w:val="28"/>
          <w:szCs w:val="28"/>
          <w:rtl/>
        </w:rPr>
        <w:t xml:space="preserve">و ظاهره موافقة العامة لنا في هذه المسألة اقتداءً منهم بهما(عليهم السّلام) .لكن يمكن الجواب بالفرق بين فعلهم و فعلنا؛ فإنّ فعلنا لم يظهر كونه لأجل اختصاص الجواز بركعتي الطواف،بل يحتمل كونه للجواز على الإطلاق كما هو مذهبنا،فإذا رأت العامة نفعلهما فربما توهّمت بنا الجواز مطلقاً فآذتنا،و لا كذلك لو فعلتهما بعد ظهور مذهبهم في المنع مطلقاً.</w:t>
      </w:r>
    </w:p>
    <w:p>
      <w:pPr>
        <w:pStyle w:val="BookText"/>
      </w:pPr>
      <w:r>
        <w:rPr>
          <w:rFonts w:ascii="Amiri" w:hAnsi="Amiri" w:eastAsia="Amiri" w:cs="Amiri"/>
          <w:lang w:bidi="ar-SA"/>
          <w:color w:val="111111"/>
          <w:sz w:val="28"/>
          <w:szCs w:val="28"/>
          <w:rtl/>
        </w:rPr>
        <w:t xml:space="preserve">و ربما يشير إلى ما ذكرنا الصحيح:عن صلاة[طواف]التطوع بعد العصر،فقال:« لا» فذكرت له قول بعض آبائه(عليهم السّلام):« إنّ الناس لم يأخذوا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و الحسين(عليهما السّلام)إلّا الصلاة بعد العصر بمكة» فقال:« نعم و لكن إذا رأيت الناس يقبلون على شيء فاجتنبه» فقلت:إنّ هؤلاء يفعلون، فقال:« لستم مثلهم»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النافلة؛ لكراهة ركعتيها على الأشهر،للخبر:عن الطواف بعد العصر،فقال:« طف طوافاً و صلِّ ركعتين قبل صلاة المغرب عند غروب الشمس،و إن طفت طوافاً آخر فصلِّ الركعتين بعد المغرب»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ظاهر الصحيحة المتقدمة عدم الكراهة فيها و إن نهى عنها؛ لظهور سياقها في أنه كان اتّقاءً؛ و لعلّه لها أطلق الطواف الماتن هنا و السرائر.</w:t>
      </w:r>
    </w:p>
    <w:p>
      <w:pPr>
        <w:pStyle w:val="BookText"/>
      </w:pPr>
      <w:r>
        <w:rPr>
          <w:rFonts w:ascii="Amiri" w:hAnsi="Amiri" w:eastAsia="Amiri" w:cs="Amiri"/>
          <w:lang w:bidi="ar-SA"/>
          <w:color w:val="111111"/>
          <w:sz w:val="28"/>
          <w:szCs w:val="28"/>
          <w:rtl/>
        </w:rPr>
        <w:t xml:space="preserve">هذا،مع أن في النفس من كراهية ابتدائية النوافل في هذه الأوقات مطلقاً شيء،قدّمنا وجهه في كتاب الصلاة،من أراده راجع هناك.</w:t>
      </w:r>
    </w:p>
    <w:p>
      <w:pPr>
        <w:pStyle w:val="BookText"/>
      </w:pPr>
      <w:r>
        <w:rPr>
          <w:rFonts w:ascii="Amiri" w:hAnsi="Amiri" w:eastAsia="Amiri" w:cs="Amiri"/>
          <w:lang w:bidi="ar-SA"/>
          <w:color w:val="111111"/>
          <w:sz w:val="28"/>
          <w:szCs w:val="28"/>
          <w:rtl/>
        </w:rPr>
        <w:t xml:space="preserve">و احترز بقوله:ما لم يتضيّق وقت فريضة حاضرة،عمّا لو تضيّق وقتها فإنه يجب تقديمها قطعاً.</w:t>
      </w:r>
    </w:p>
    <w:p>
      <w:pPr>
        <w:pStyle w:val="BookText"/>
      </w:pPr>
      <w:r>
        <w:rPr>
          <w:rFonts w:ascii="Amiri" w:hAnsi="Amiri" w:eastAsia="Amiri" w:cs="Amiri"/>
          <w:lang w:bidi="ar-SA"/>
          <w:color w:val="111111"/>
          <w:sz w:val="28"/>
          <w:szCs w:val="28"/>
          <w:rtl/>
        </w:rPr>
        <w:t xml:space="preserve">و عليه يحمل الصحيح:عن الذي يطوف بعد الغداة و بعد العصر و هو في وقت الصلاة،أ يصلّي ركعات الطواف نافلة كانت أو فريضة؟قال:</w:t>
      </w:r>
    </w:p>
    <w:p>
      <w:pPr>
        <w:pStyle w:val="BookText"/>
      </w:pPr>
      <w:r>
        <w:rPr>
          <w:rFonts w:ascii="IRNazanin" w:hAnsi="IRNazanin" w:eastAsia="IRNazanin" w:cs="IRNazanin"/>
          <w:lang w:bidi="fa-IR"/>
          <w:color w:val="111111"/>
          <w:sz w:val="28"/>
          <w:szCs w:val="28"/>
          <w:rtl/>
        </w:rPr>
        <w:t xml:space="preserve">« لا» </w:t>
      </w:r>
      <w:r>
        <w:rPr>
          <w:rStyle w:val="FootnoteReference"/>
        </w:rPr>
        <w:footnoteReference w:id="200"/>
      </w:r>
      <w:r>
        <w:rPr>
          <w:rFonts w:ascii="Amiri" w:hAnsi="Amiri" w:eastAsia="Amiri" w:cs="Amiri"/>
          <w:lang w:bidi="ar-SA"/>
          <w:color w:val="111111"/>
          <w:sz w:val="28"/>
          <w:szCs w:val="28"/>
          <w:rtl/>
        </w:rPr>
        <w:t xml:space="preserve">فيقيّد وقت الصلاة منه بالضيق منه.</w:t>
      </w:r>
    </w:p>
    <w:p>
      <w:pPr>
        <w:pStyle w:val="BookText"/>
      </w:pPr>
      <w:r>
        <w:rPr>
          <w:rFonts w:ascii="Amiri" w:hAnsi="Amiri" w:eastAsia="Amiri" w:cs="Amiri"/>
          <w:lang w:bidi="ar-SA"/>
          <w:color w:val="111111"/>
          <w:sz w:val="28"/>
          <w:szCs w:val="28"/>
          <w:rtl/>
        </w:rPr>
        <w:t xml:space="preserve">و ربما يفهم من الشيخ في الاستبصار العمل به إطلاقه حيث قال بعد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نقله:فالوجه في هذا الخبر ما تضمنه من أنه كان في وقت صلاة فريضة فلم يجز له أن يصلّي ركعتي الطواف إلّا بعد أن يفرغ من الفريضة الحاضرة.</w:t>
      </w:r>
    </w:p>
    <w:p>
      <w:pPr>
        <w:pStyle w:val="BookText"/>
      </w:pPr>
      <w:r>
        <w:rPr>
          <w:rFonts w:ascii="Amiri" w:hAnsi="Amiri" w:eastAsia="Amiri" w:cs="Amiri"/>
          <w:lang w:bidi="ar-SA"/>
          <w:color w:val="111111"/>
          <w:sz w:val="28"/>
          <w:szCs w:val="28"/>
          <w:rtl/>
        </w:rPr>
        <w:t xml:space="preserve">و هو مشكل،و الأصل يقتضي التخيير بينهما كما صرّح به الفاضل في بعض كتبه </w:t>
      </w:r>
      <w:r>
        <w:rPr>
          <w:rStyle w:val="FootnoteReference"/>
        </w:rPr>
        <w:footnoteReference w:id="201"/>
      </w:r>
      <w:r>
        <w:rPr>
          <w:rFonts w:ascii="Amiri" w:hAnsi="Amiri" w:eastAsia="Amiri" w:cs="Amiri"/>
          <w:lang w:bidi="ar-SA"/>
          <w:color w:val="111111"/>
          <w:sz w:val="28"/>
          <w:szCs w:val="28"/>
          <w:rtl/>
        </w:rPr>
        <w:t xml:space="preserve">لأنهما واجبان موسّعان فلا وجه لترجيح أحدهما على الآخر.</w:t>
      </w:r>
    </w:p>
    <w:p>
      <w:pPr>
        <w:pStyle w:val="BookText"/>
      </w:pPr>
      <w:r>
        <w:rPr>
          <w:rFonts w:ascii="Amiri" w:hAnsi="Amiri" w:eastAsia="Amiri" w:cs="Amiri"/>
          <w:lang w:bidi="ar-SA"/>
          <w:color w:val="111111"/>
          <w:sz w:val="28"/>
          <w:szCs w:val="28"/>
          <w:rtl/>
        </w:rPr>
        <w:t xml:space="preserve">هذا إن قلنا بسعة وقت صلاة طواف الفريضة.</w:t>
      </w:r>
    </w:p>
    <w:p>
      <w:pPr>
        <w:pStyle w:val="BookText"/>
      </w:pPr>
      <w:r>
        <w:rPr>
          <w:rFonts w:ascii="Amiri" w:hAnsi="Amiri" w:eastAsia="Amiri" w:cs="Amiri"/>
          <w:lang w:bidi="ar-SA"/>
          <w:color w:val="111111"/>
          <w:sz w:val="28"/>
          <w:szCs w:val="28"/>
          <w:rtl/>
        </w:rPr>
        <w:t xml:space="preserve">و إن قلنا بفوريتها كما يظهر من جملة من المعتبرة </w:t>
      </w:r>
      <w:r>
        <w:rPr>
          <w:rStyle w:val="FootnoteReference"/>
        </w:rPr>
        <w:footnoteReference w:id="202"/>
      </w:r>
      <w:r>
        <w:rPr>
          <w:rFonts w:ascii="Amiri" w:hAnsi="Amiri" w:eastAsia="Amiri" w:cs="Amiri"/>
          <w:lang w:bidi="ar-SA"/>
          <w:color w:val="111111"/>
          <w:sz w:val="28"/>
          <w:szCs w:val="28"/>
          <w:rtl/>
        </w:rPr>
        <w:t xml:space="preserve">فتقديمها حينئذ يكون واجباً،و الصحيح المتقدم غير صريح في الإطلاق فيحتمل التقييد بما ذكرنا عملاً بالأصل،مضافاً إلى احتماله الحمل على التقية،لما قدّمنا.</w:t>
      </w:r>
    </w:p>
    <w:p>
      <w:pPr>
        <w:pStyle w:val="BookText"/>
      </w:pPr>
      <w:r>
        <w:rPr>
          <w:rFonts w:ascii="Amiri" w:hAnsi="Amiri" w:eastAsia="Amiri" w:cs="Amiri"/>
          <w:lang w:bidi="ar-SA"/>
          <w:color w:val="111111"/>
          <w:sz w:val="28"/>
          <w:szCs w:val="28"/>
          <w:rtl/>
        </w:rPr>
        <w:t xml:space="preserve">و لو نقص من طوافه شوطاً أو أقلّ أو أزيد أتمه إن كان في المطاف مطلقاً ما لم يفعل المنافي،و منه طول الفصل المنافي للموالاة إن أوجبناها كما هو ظاهر الأصحاب.</w:t>
      </w:r>
    </w:p>
    <w:p>
      <w:pPr>
        <w:pStyle w:val="BookText"/>
      </w:pPr>
      <w:r>
        <w:rPr>
          <w:rFonts w:ascii="Amiri" w:hAnsi="Amiri" w:eastAsia="Amiri" w:cs="Amiri"/>
          <w:lang w:bidi="ar-SA"/>
          <w:color w:val="111111"/>
          <w:sz w:val="28"/>
          <w:szCs w:val="28"/>
          <w:rtl/>
        </w:rPr>
        <w:t xml:space="preserve">و إن انصرف و كان طوافه طواف فريضة و قد تجاوز النصف بأن طاف أربعة أشواط رجع ف أتمّ ما أمكن.</w:t>
      </w:r>
    </w:p>
    <w:p>
      <w:pPr>
        <w:pStyle w:val="BookText"/>
      </w:pPr>
      <w:r>
        <w:rPr>
          <w:rFonts w:ascii="Amiri" w:hAnsi="Amiri" w:eastAsia="Amiri" w:cs="Amiri"/>
          <w:lang w:bidi="ar-SA"/>
          <w:color w:val="111111"/>
          <w:sz w:val="28"/>
          <w:szCs w:val="28"/>
          <w:rtl/>
        </w:rPr>
        <w:t xml:space="preserve">و لو لم يمكنه كأن رجع إلى أهله استناب في الإتمام.</w:t>
      </w:r>
    </w:p>
    <w:p>
      <w:pPr>
        <w:pStyle w:val="BookText"/>
      </w:pPr>
      <w:r>
        <w:rPr>
          <w:rFonts w:ascii="Amiri" w:hAnsi="Amiri" w:eastAsia="Amiri" w:cs="Amiri"/>
          <w:lang w:bidi="ar-SA"/>
          <w:color w:val="111111"/>
          <w:sz w:val="28"/>
          <w:szCs w:val="28"/>
          <w:rtl/>
        </w:rPr>
        <w:t xml:space="preserve">و لو كان ما طافه دون ذلك أي قبل إتمام الرابع استأنف إن أمكنه،و إلّا استناب.</w:t>
      </w:r>
    </w:p>
    <w:p>
      <w:pPr>
        <w:pStyle w:val="BookText"/>
      </w:pPr>
      <w:r>
        <w:rPr>
          <w:rFonts w:ascii="Amiri" w:hAnsi="Amiri" w:eastAsia="Amiri" w:cs="Amiri"/>
          <w:lang w:bidi="ar-SA"/>
          <w:color w:val="111111"/>
          <w:sz w:val="28"/>
          <w:szCs w:val="28"/>
          <w:rtl/>
        </w:rPr>
        <w:t xml:space="preserve">على الأظهر الأشهر،بل لا يكاد فيه خلاف يظهر إلّا من جمع ممن تأخّر </w:t>
      </w:r>
      <w:r>
        <w:rPr>
          <w:rStyle w:val="FootnoteReference"/>
        </w:rPr>
        <w:footnoteReference w:id="203"/>
      </w:r>
      <w:r>
        <w:rPr>
          <w:rFonts w:ascii="Amiri" w:hAnsi="Amiri" w:eastAsia="Amiri" w:cs="Amiri"/>
          <w:lang w:bidi="ar-SA"/>
          <w:color w:val="111111"/>
          <w:sz w:val="28"/>
          <w:szCs w:val="28"/>
          <w:rtl/>
        </w:rPr>
        <w:t xml:space="preserve">،حيث قالوا:لم نظفر بمتمسَّك لهذا التفصيل،و إن ما وقفنا عليه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الاخبار لا تساعده:</w:t>
      </w:r>
    </w:p>
    <w:p>
      <w:pPr>
        <w:pStyle w:val="BookText"/>
      </w:pPr>
      <w:r>
        <w:rPr>
          <w:rFonts w:ascii="Amiri" w:hAnsi="Amiri" w:eastAsia="Amiri" w:cs="Amiri"/>
          <w:lang w:bidi="ar-SA"/>
          <w:color w:val="111111"/>
          <w:sz w:val="28"/>
          <w:szCs w:val="28"/>
          <w:rtl/>
        </w:rPr>
        <w:t xml:space="preserve">ففي الصحيح:رحل طاف بالبيت فاختصر شوطا واحدا في الحجر، قال:« يعيد ذلك الشوط» و فيه:عن رجل طاف بالبيت ستة أشواط،فقال(عليه السّلام):« يطوف شوطا» و فيه:فان فاته ذلك حتى اتى أهله،قال:« يأمر من يطوف عنه» .و على مورده اقتصر جماعة كالشيخ في التهذيب و النهاية،و الفاضل في التحرير و التذكرة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باللّه سبحانه التوفيق-:و لعلّ الدليل على هذا التفصيل بعده:</w:t>
      </w:r>
    </w:p>
    <w:p>
      <w:pPr>
        <w:pStyle w:val="BookText"/>
      </w:pPr>
      <w:r>
        <w:rPr>
          <w:rFonts w:ascii="Amiri" w:hAnsi="Amiri" w:eastAsia="Amiri" w:cs="Amiri"/>
          <w:lang w:bidi="ar-SA"/>
          <w:color w:val="111111"/>
          <w:sz w:val="28"/>
          <w:szCs w:val="28"/>
          <w:rtl/>
        </w:rPr>
        <w:t xml:space="preserve">مفهوم التعليل في بضع الأخبار المتقدمة في بحث أن الحائض و النفساء إذا منعهما عذرهما عن إتمام العمرة تعدلان إلى الافراد أو القِران.</w:t>
      </w:r>
    </w:p>
    <w:p>
      <w:pPr>
        <w:pStyle w:val="BookText"/>
      </w:pPr>
      <w:r>
        <w:rPr>
          <w:rFonts w:ascii="Amiri" w:hAnsi="Amiri" w:eastAsia="Amiri" w:cs="Amiri"/>
          <w:lang w:bidi="ar-SA"/>
          <w:color w:val="111111"/>
          <w:sz w:val="28"/>
          <w:szCs w:val="28"/>
          <w:rtl/>
        </w:rPr>
        <w:t xml:space="preserve">ففيه:عن امرأة طافت بالبيت أربعة أشواط و هي معتمرة ثم طمثت،قال:</w:t>
      </w:r>
    </w:p>
    <w:p>
      <w:pPr>
        <w:pStyle w:val="BookText"/>
      </w:pPr>
      <w:r>
        <w:rPr>
          <w:rFonts w:ascii="Amiri" w:hAnsi="Amiri" w:eastAsia="Amiri" w:cs="Amiri"/>
          <w:lang w:bidi="ar-SA"/>
          <w:color w:val="111111"/>
          <w:sz w:val="28"/>
          <w:szCs w:val="28"/>
          <w:rtl/>
        </w:rPr>
        <w:t xml:space="preserve">« تتمّ طوافها فليس عليها غيره و متعتها تامة،فلها أن تطوف بين الصفا و المروة، و ذلك لأنها زادت على النصف و قد مضت متعتها،و لتستأنف بعدُ الحج»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أن علة الحكم بالإتمام بعد تجاوز النصف و طواف أربعة أشواط إنما هو التجاوز،و أن من تجاوزه فقد تمّ طوافه.</w:t>
      </w:r>
    </w:p>
    <w:p>
      <w:pPr>
        <w:pStyle w:val="BookText"/>
      </w:pPr>
      <w:r>
        <w:rPr>
          <w:rFonts w:ascii="Amiri" w:hAnsi="Amiri" w:eastAsia="Amiri" w:cs="Amiri"/>
          <w:lang w:bidi="ar-SA"/>
          <w:color w:val="111111"/>
          <w:sz w:val="28"/>
          <w:szCs w:val="28"/>
          <w:rtl/>
        </w:rPr>
        <w:t xml:space="preserve">و قريب منه آخر وارد في المريض بهذا التفصيل،و فيه:رجل طاف طواف الفريضة ثم اعتلّ علّة لا يقدر معها على إتمام الطواف،قال:« إن كان طاف أربعة أشواط أمر من يطوف عنه ثلاثة أشواط فقد تمّ طوافه،و إن كان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طاف ثلاثة أشواط و لا يقدر على الطواف فلا بأس أن يؤخّر الطواف يوماً أو يومين،فإن خلته العلّة عاد فطاف أُسبوعاً»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فإنّ قوله:« فقد تمّ طوافه» في قوة التعليل للحكم بالإتمام، و هو جارٍ في المقام.</w:t>
      </w:r>
    </w:p>
    <w:p>
      <w:pPr>
        <w:pStyle w:val="BookText"/>
      </w:pPr>
      <w:r>
        <w:rPr>
          <w:rFonts w:ascii="Amiri" w:hAnsi="Amiri" w:eastAsia="Amiri" w:cs="Amiri"/>
          <w:lang w:bidi="ar-SA"/>
          <w:color w:val="111111"/>
          <w:sz w:val="28"/>
          <w:szCs w:val="28"/>
          <w:rtl/>
        </w:rPr>
        <w:t xml:space="preserve">و خصوصية المورد لا تقدح في عموم التعليل على الأقوى كما حقّق في الأُصول مستقصى،و ضعف الأسانيد منجبر بالفتوى.</w:t>
      </w:r>
    </w:p>
    <w:p>
      <w:pPr>
        <w:pStyle w:val="BookText"/>
      </w:pPr>
      <w:r>
        <w:rPr>
          <w:rFonts w:ascii="Amiri" w:hAnsi="Amiri" w:eastAsia="Amiri" w:cs="Amiri"/>
          <w:lang w:bidi="ar-SA"/>
          <w:color w:val="111111"/>
          <w:sz w:val="28"/>
          <w:szCs w:val="28"/>
          <w:rtl/>
        </w:rPr>
        <w:t xml:space="preserve">و لا دليل أبين من هذا سيّما مع اعتضاده بتتبع الموارد الأُخر الثابت فيها ذلك التفصيل بالنصّ و الفتوى،و من جملتها ما أشار إليه بقوله:</w:t>
      </w:r>
    </w:p>
    <w:p>
      <w:pPr>
        <w:pStyle w:val="BookText"/>
      </w:pPr>
      <w:r>
        <w:rPr>
          <w:rFonts w:ascii="Amiri" w:hAnsi="Amiri" w:eastAsia="Amiri" w:cs="Amiri"/>
          <w:lang w:bidi="ar-SA"/>
          <w:color w:val="111111"/>
          <w:sz w:val="28"/>
          <w:szCs w:val="28"/>
          <w:rtl/>
        </w:rPr>
        <w:t xml:space="preserve">و كذا الحكم في من قطع طواف </w:t>
      </w:r>
      <w:r>
        <w:rPr>
          <w:rStyle w:val="FootnoteReference"/>
        </w:rPr>
        <w:footnoteReference w:id="207"/>
      </w:r>
      <w:r>
        <w:rPr>
          <w:rFonts w:ascii="Amiri" w:hAnsi="Amiri" w:eastAsia="Amiri" w:cs="Amiri"/>
          <w:lang w:bidi="ar-SA"/>
          <w:color w:val="111111"/>
          <w:sz w:val="28"/>
          <w:szCs w:val="28"/>
          <w:rtl/>
        </w:rPr>
        <w:t xml:space="preserve">الفريضة لحدث،أو لحاجة له أو لغيره،أو لمرض.</w:t>
      </w:r>
    </w:p>
    <w:p>
      <w:pPr>
        <w:pStyle w:val="BookText"/>
      </w:pPr>
      <w:r>
        <w:rPr>
          <w:rFonts w:ascii="Amiri" w:hAnsi="Amiri" w:eastAsia="Amiri" w:cs="Amiri"/>
          <w:lang w:bidi="ar-SA"/>
          <w:color w:val="111111"/>
          <w:sz w:val="28"/>
          <w:szCs w:val="28"/>
          <w:rtl/>
        </w:rPr>
        <w:t xml:space="preserve">أما الأخير فللنصّ المتقدم المنجبر ضعف سنده بالعمل و الموافقة للرضوي،و فيه بعد ذكر الحائض في أثناء الطواف و أنها تبنى بعد تجاوز النصف لا قبله:</w:t>
      </w:r>
    </w:p>
    <w:p>
      <w:pPr>
        <w:pStyle w:val="BookText"/>
      </w:pPr>
      <w:r>
        <w:rPr>
          <w:rFonts w:ascii="Amiri" w:hAnsi="Amiri" w:eastAsia="Amiri" w:cs="Amiri"/>
          <w:lang w:bidi="ar-SA"/>
          <w:color w:val="111111"/>
          <w:sz w:val="28"/>
          <w:szCs w:val="28"/>
          <w:rtl/>
        </w:rPr>
        <w:t xml:space="preserve">« و كذلك الرجل إذا أصابته علّة و هو في الطواف لا يقدر على إتمامه أعاد بعد ذلك طوافه ما لم يجز نصفه،فإن جاز نصفه فعليه أن يبني على ما طاف»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فصّل فيهما يحمل إطلاق الصحيح بالإعادة بعروض المرض في الأثناء </w:t>
      </w:r>
      <w:r>
        <w:rPr>
          <w:rStyle w:val="FootnoteReference"/>
        </w:rPr>
        <w:footnoteReference w:id="209"/>
      </w:r>
      <w:r>
        <w:rPr>
          <w:rFonts w:ascii="Amiri" w:hAnsi="Amiri" w:eastAsia="Amiri" w:cs="Amiri"/>
          <w:lang w:bidi="ar-SA"/>
          <w:color w:val="111111"/>
          <w:sz w:val="28"/>
          <w:szCs w:val="28"/>
          <w:rtl/>
        </w:rPr>
        <w:t xml:space="preserve">،بحمله على ما إذا لم يتجاوز النصف؛ فإنّ المطلق يحمل على المقيّد بعد التكافؤ المشترط الموجود هنا و لو مع ضعف سند المفصّل،بناءً على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مضى من انجباره بالفتوى،مضافاً إلى موافقته لما فهم من العلّة التي قدّمناها.</w:t>
      </w:r>
    </w:p>
    <w:p>
      <w:pPr>
        <w:pStyle w:val="BookText"/>
      </w:pPr>
      <w:r>
        <w:rPr>
          <w:rFonts w:ascii="Amiri" w:hAnsi="Amiri" w:eastAsia="Amiri" w:cs="Amiri"/>
          <w:lang w:bidi="ar-SA"/>
          <w:color w:val="111111"/>
          <w:sz w:val="28"/>
          <w:szCs w:val="28"/>
          <w:rtl/>
        </w:rPr>
        <w:t xml:space="preserve">و أمّا الأول فللمرسل كالصحيح على الصحيح:في الرجل يحدث في طواف الفريضة و قد طاف بعضه،قال:« يخرج فيتوضأ،فإن كان جاز النصف بنى على طوافه،و إن كان أقلّ من النصف أعاد الطواف»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معارض لهذا الخبر،مع اعتباره في‌نفسه،و اعتضاده بالفتوى و بمفهوم التعليل الذي قدّمناه،مضافاً إلى الأخبار الواردة في الحائض و النفساء إذا منعهما عذرهما في الأثناء.</w:t>
      </w:r>
    </w:p>
    <w:p>
      <w:pPr>
        <w:pStyle w:val="BookText"/>
      </w:pPr>
      <w:r>
        <w:rPr>
          <w:rFonts w:ascii="Amiri" w:hAnsi="Amiri" w:eastAsia="Amiri" w:cs="Amiri"/>
          <w:lang w:bidi="ar-SA"/>
          <w:color w:val="111111"/>
          <w:sz w:val="28"/>
          <w:szCs w:val="28"/>
          <w:rtl/>
        </w:rPr>
        <w:t xml:space="preserve">و أمّا الثاني فللجمع بين النصوص الواردة فيه المتعارضة أكثرها تعارض العموم و الخصوص المطلق،لدلالة جملة منها معتبرة متضمّنة للصحيح و غيره على البناء مطلقاً </w:t>
      </w:r>
      <w:r>
        <w:rPr>
          <w:rStyle w:val="FootnoteReference"/>
        </w:rPr>
        <w:footnoteReference w:id="211"/>
      </w:r>
      <w:r>
        <w:rPr>
          <w:rFonts w:ascii="Amiri" w:hAnsi="Amiri" w:eastAsia="Amiri" w:cs="Amiri"/>
          <w:lang w:bidi="ar-SA"/>
          <w:color w:val="111111"/>
          <w:sz w:val="28"/>
          <w:szCs w:val="28"/>
          <w:rtl/>
        </w:rPr>
        <w:t xml:space="preserve">،و جملة اخرى منها كذلك على أنه يبني على الشوط و الشوطين في النافلة و لا يبني في طواف الفريضة </w:t>
      </w:r>
      <w:r>
        <w:rPr>
          <w:rStyle w:val="FootnoteReference"/>
        </w:rPr>
        <w:footnoteReference w:id="212"/>
      </w:r>
      <w:r>
        <w:rPr>
          <w:rFonts w:ascii="Amiri" w:hAnsi="Amiri" w:eastAsia="Amiri" w:cs="Amiri"/>
          <w:lang w:bidi="ar-SA"/>
          <w:color w:val="111111"/>
          <w:sz w:val="28"/>
          <w:szCs w:val="28"/>
          <w:rtl/>
        </w:rPr>
        <w:t xml:space="preserve">،باستثناء هذه عن تلك،و يلحق ما زاد على الشوطين فصاعداً إلى ما لا يتجاوز النصف بهما،لعدم قائل بالفرق بينهما أصلاً.</w:t>
      </w:r>
    </w:p>
    <w:p>
      <w:pPr>
        <w:pStyle w:val="BookText"/>
      </w:pPr>
      <w:r>
        <w:rPr>
          <w:rFonts w:ascii="Amiri" w:hAnsi="Amiri" w:eastAsia="Amiri" w:cs="Amiri"/>
          <w:lang w:bidi="ar-SA"/>
          <w:color w:val="111111"/>
          <w:sz w:val="28"/>
          <w:szCs w:val="28"/>
          <w:rtl/>
        </w:rPr>
        <w:t xml:space="preserve">و أمّا ما في المرسل كالصحيح المروي في الفقيه من جواز البناء على الأقلّ من النصف </w:t>
      </w:r>
      <w:r>
        <w:rPr>
          <w:rStyle w:val="FootnoteReference"/>
        </w:rPr>
        <w:footnoteReference w:id="213"/>
      </w:r>
      <w:r>
        <w:rPr>
          <w:rFonts w:ascii="Amiri" w:hAnsi="Amiri" w:eastAsia="Amiri" w:cs="Amiri"/>
          <w:lang w:bidi="ar-SA"/>
          <w:color w:val="111111"/>
          <w:sz w:val="28"/>
          <w:szCs w:val="28"/>
          <w:rtl/>
        </w:rPr>
        <w:t xml:space="preserve">،فلا يبلغ قوّة المعارضة للأخبار المصرّحة بالإعادة من وجوه عديدة،مضافاً إلى شذوذه و كونه مرويّاً في التهذيب بنحو يوافق تلك الأخبار </w:t>
      </w:r>
      <w:r>
        <w:rPr>
          <w:rStyle w:val="FootnoteReference"/>
        </w:rPr>
        <w:footnoteReference w:id="214"/>
      </w:r>
      <w:r>
        <w:rPr>
          <w:rFonts w:ascii="Amiri" w:hAnsi="Amiri" w:eastAsia="Amiri" w:cs="Amiri"/>
          <w:lang w:bidi="ar-SA"/>
          <w:color w:val="111111"/>
          <w:sz w:val="28"/>
          <w:szCs w:val="28"/>
          <w:rtl/>
        </w:rPr>
        <w:t xml:space="preserve">و يضادّ ما في الفقيه،مع أنه ليس فيه تصريح بالفريضة فيحتمل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النافلة،و الحكم فيها ذلك اتفاقاً و روايةً.</w:t>
      </w:r>
    </w:p>
    <w:p>
      <w:pPr>
        <w:pStyle w:val="BookText"/>
      </w:pPr>
      <w:r>
        <w:rPr>
          <w:rFonts w:ascii="Amiri" w:hAnsi="Amiri" w:eastAsia="Amiri" w:cs="Amiri"/>
          <w:lang w:bidi="ar-SA"/>
          <w:color w:val="111111"/>
          <w:sz w:val="28"/>
          <w:szCs w:val="28"/>
          <w:rtl/>
        </w:rPr>
        <w:t xml:space="preserve">و حيث ثبت هذه الكلّية،من اعتبار التجاوز عن النصف في عدم الإعادة،و عدمه في ثبوتها،ظهر صحّة التفصيل المذكور في العبارة و نحوها،و ما ذكره الأصحاب من ثبوته أيضاً فيمن دخل جوف الكعبة في الأثناء،مع أنه ورد الصحيح بالإعادة مطلقاً </w:t>
      </w:r>
      <w:r>
        <w:rPr>
          <w:rStyle w:val="FootnoteReference"/>
        </w:rPr>
        <w:footnoteReference w:id="215"/>
      </w:r>
      <w:r>
        <w:rPr>
          <w:rFonts w:ascii="Amiri" w:hAnsi="Amiri" w:eastAsia="Amiri" w:cs="Amiri"/>
          <w:lang w:bidi="ar-SA"/>
          <w:color w:val="111111"/>
          <w:sz w:val="28"/>
          <w:szCs w:val="28"/>
          <w:rtl/>
        </w:rPr>
        <w:t xml:space="preserve">إذ ينبغي تقييده بما إذا لم يتجاوز النصف،كما هو مورد كثير من المعتبرة المتضمّنة للصحيح و غيره الواردة بالإعادة في هذه المسألة </w:t>
      </w:r>
      <w:r>
        <w:rPr>
          <w:rStyle w:val="FootnoteReference"/>
        </w:rPr>
        <w:footnoteReference w:id="216"/>
      </w:r>
      <w:r>
        <w:rPr>
          <w:rFonts w:ascii="Amiri" w:hAnsi="Amiri" w:eastAsia="Amiri" w:cs="Amiri"/>
          <w:lang w:bidi="ar-SA"/>
          <w:color w:val="111111"/>
          <w:sz w:val="28"/>
          <w:szCs w:val="28"/>
          <w:rtl/>
        </w:rPr>
        <w:t xml:space="preserve">.و الجمع بالعكس بتخصيص الكلّية بهذه الصحيحة و إن أمكن إلّا أن الجمع الأول أشهر فيتعيّن.</w:t>
      </w:r>
    </w:p>
    <w:p>
      <w:pPr>
        <w:pStyle w:val="BookText"/>
      </w:pPr>
      <w:r>
        <w:rPr>
          <w:rFonts w:ascii="Amiri" w:hAnsi="Amiri" w:eastAsia="Amiri" w:cs="Amiri"/>
          <w:lang w:bidi="ar-SA"/>
          <w:color w:val="111111"/>
          <w:sz w:val="28"/>
          <w:szCs w:val="28"/>
          <w:rtl/>
        </w:rPr>
        <w:t xml:space="preserve">ثم إن إطلاق النصّ و الفتوى بالإعادة مع عدم التجاوز عن النصف، و عدمها معه فيما لو نقص يشمل صور وقوعه عمداً أو جهلاً أو نسياناً، و حكي التصريح به عن المفيد و الديلمي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لآخرين فقيّدوه بصورة النسيان و أوجبوا الاستئناف مع العمد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يؤيّده الأمر بالاستئناف إذا قطعه لدخول البيت من غير تفصيل في الأخبار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الأخبار الواردة فيه أكثرها مختصة بما إذا طاف ثلاثة أشواط،و الحكم فيه الإعادة مطلقاً عمداً كان أو جهلاً أو نسياناً اتّفاقاً، و المطلق منها ليس إلّا رواية واحدة،و حملها على ما يوافق ذلك التفصيل بتقييده بما إذا لم يتجاوز النصف كما هو مورد تلك ممكن،بل متعيّن و إن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أمكن العكس لما مرّ.</w:t>
      </w:r>
    </w:p>
    <w:p>
      <w:pPr>
        <w:pStyle w:val="BookText"/>
      </w:pPr>
      <w:r>
        <w:rPr>
          <w:rFonts w:ascii="Amiri" w:hAnsi="Amiri" w:eastAsia="Amiri" w:cs="Amiri"/>
          <w:lang w:bidi="ar-SA"/>
          <w:color w:val="111111"/>
          <w:sz w:val="28"/>
          <w:szCs w:val="28"/>
          <w:rtl/>
        </w:rPr>
        <w:t xml:space="preserve">و هل يجزئ الاستئناف حيث جاز البناء؟يعطيه بعض الأخبار المتقدّمة فيمن طاف و وجد النجاسة في الأثناء </w:t>
      </w:r>
      <w:r>
        <w:rPr>
          <w:rStyle w:val="FootnoteReference"/>
        </w:rPr>
        <w:footnoteReference w:id="220"/>
      </w:r>
      <w:r>
        <w:rPr>
          <w:rFonts w:ascii="Amiri" w:hAnsi="Amiri" w:eastAsia="Amiri" w:cs="Amiri"/>
          <w:lang w:bidi="ar-SA"/>
          <w:color w:val="111111"/>
          <w:sz w:val="28"/>
          <w:szCs w:val="28"/>
          <w:rtl/>
        </w:rPr>
        <w:t xml:space="preserve">.لكن ضعف سنده يمنع عن العمل به هنا،و الاحتياط يقتضي ترك الاستئناف.</w:t>
      </w:r>
    </w:p>
    <w:p>
      <w:pPr>
        <w:pStyle w:val="BookText"/>
      </w:pPr>
      <w:r>
        <w:rPr>
          <w:rFonts w:ascii="Amiri" w:hAnsi="Amiri" w:eastAsia="Amiri" w:cs="Amiri"/>
          <w:lang w:bidi="ar-SA"/>
          <w:color w:val="111111"/>
          <w:sz w:val="28"/>
          <w:szCs w:val="28"/>
          <w:rtl/>
        </w:rPr>
        <w:t xml:space="preserve">و حيثما تعيّن عليه البناء هل يبني من موضع القطع،أو من الركن؟ الأحوط الأول؛ حذراً من الزيادة،و للصحيح و غيره </w:t>
      </w:r>
      <w:r>
        <w:rPr>
          <w:rStyle w:val="FootnoteReference"/>
        </w:rPr>
        <w:footnoteReference w:id="221"/>
      </w:r>
      <w:r>
        <w:rPr>
          <w:rFonts w:ascii="Amiri" w:hAnsi="Amiri" w:eastAsia="Amiri" w:cs="Amiri"/>
          <w:lang w:bidi="ar-SA"/>
          <w:color w:val="111111"/>
          <w:sz w:val="28"/>
          <w:szCs w:val="28"/>
          <w:rtl/>
        </w:rPr>
        <w:t xml:space="preserve">حيث أُمر فيهما بالحفظ من موضع القطع.</w:t>
      </w:r>
    </w:p>
    <w:p>
      <w:pPr>
        <w:pStyle w:val="BookText"/>
      </w:pPr>
      <w:r>
        <w:rPr>
          <w:rFonts w:ascii="Amiri" w:hAnsi="Amiri" w:eastAsia="Amiri" w:cs="Amiri"/>
          <w:lang w:bidi="ar-SA"/>
          <w:color w:val="111111"/>
          <w:sz w:val="28"/>
          <w:szCs w:val="28"/>
          <w:rtl/>
        </w:rPr>
        <w:t xml:space="preserve">و احتاط في التحرير و المنتهى </w:t>
      </w:r>
      <w:r>
        <w:rPr>
          <w:rStyle w:val="FootnoteReference"/>
        </w:rPr>
        <w:footnoteReference w:id="222"/>
      </w:r>
      <w:r>
        <w:rPr>
          <w:rFonts w:ascii="Amiri" w:hAnsi="Amiri" w:eastAsia="Amiri" w:cs="Amiri"/>
          <w:lang w:bidi="ar-SA"/>
          <w:color w:val="111111"/>
          <w:sz w:val="28"/>
          <w:szCs w:val="28"/>
          <w:rtl/>
        </w:rPr>
        <w:t xml:space="preserve">بالثاني،مع اعترافه فيهما و في التذكرة </w:t>
      </w:r>
      <w:r>
        <w:rPr>
          <w:rStyle w:val="FootnoteReference"/>
        </w:rPr>
        <w:footnoteReference w:id="223"/>
      </w:r>
      <w:r>
        <w:rPr>
          <w:rFonts w:ascii="Amiri" w:hAnsi="Amiri" w:eastAsia="Amiri" w:cs="Amiri"/>
          <w:lang w:bidi="ar-SA"/>
          <w:color w:val="111111"/>
          <w:sz w:val="28"/>
          <w:szCs w:val="28"/>
          <w:rtl/>
        </w:rPr>
        <w:t xml:space="preserve">كما قيل بدلالة ظاهر الخبر على الأول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ظاهر ما في بعض الصحاح الوارد فيمن اختصر شوطاً من الإعادة من الحجر إلى الحجر هو الثاني </w:t>
      </w:r>
      <w:r>
        <w:rPr>
          <w:rStyle w:val="FootnoteReference"/>
        </w:rPr>
        <w:footnoteReference w:id="225"/>
      </w:r>
      <w:r>
        <w:rPr>
          <w:rFonts w:ascii="Amiri" w:hAnsi="Amiri" w:eastAsia="Amiri" w:cs="Amiri"/>
          <w:lang w:bidi="ar-SA"/>
          <w:color w:val="111111"/>
          <w:sz w:val="28"/>
          <w:szCs w:val="28"/>
          <w:rtl/>
        </w:rPr>
        <w:t xml:space="preserve">،و الجمع بالتخيير لا يخلو عن وجه.</w:t>
      </w:r>
    </w:p>
    <w:p>
      <w:pPr>
        <w:pStyle w:val="BookText"/>
      </w:pPr>
      <w:r>
        <w:rPr>
          <w:rFonts w:ascii="Amiri" w:hAnsi="Amiri" w:eastAsia="Amiri" w:cs="Amiri"/>
          <w:lang w:bidi="ar-SA"/>
          <w:color w:val="111111"/>
          <w:sz w:val="28"/>
          <w:szCs w:val="28"/>
          <w:rtl/>
        </w:rPr>
        <w:t xml:space="preserve">و إذا شك في موضع القطع أخذ بالاحتياط كما في الدروس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قطعه لصلاة فريضة حاضرة جاز مطلقاً و إن لم يتضيّق وقتها بإجماع العلماء،إلّا مالكاً،فإنه قال:يمضي في طوافه و لا يقطعه،إلّا أن يخاف أن يضرّ بوقت الصلاة،كما في المنتهى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قطع ثم صلّى ثم بعد الفراغ منها أتمّ طوافه من حيث قطع مطلقاً و لو كان ما طافه دون الأربعة أشواط،كما في صريح الغنية </w:t>
      </w:r>
      <w:r>
        <w:rPr>
          <w:rStyle w:val="FootnoteReference"/>
        </w:rPr>
        <w:footnoteReference w:id="228"/>
      </w:r>
      <w:r>
        <w:rPr>
          <w:rFonts w:ascii="Amiri" w:hAnsi="Amiri" w:eastAsia="Amiri" w:cs="Amiri"/>
          <w:lang w:bidi="ar-SA"/>
          <w:color w:val="111111"/>
          <w:sz w:val="28"/>
          <w:szCs w:val="28"/>
          <w:rtl/>
        </w:rPr>
        <w:t xml:space="preserve">،و المحكي في الدروس عن الحلبي </w:t>
      </w:r>
      <w:r>
        <w:rPr>
          <w:rStyle w:val="FootnoteReference"/>
        </w:rPr>
        <w:footnoteReference w:id="229"/>
      </w:r>
      <w:r>
        <w:rPr>
          <w:rFonts w:ascii="Amiri" w:hAnsi="Amiri" w:eastAsia="Amiri" w:cs="Amiri"/>
          <w:lang w:bidi="ar-SA"/>
          <w:color w:val="111111"/>
          <w:sz w:val="28"/>
          <w:szCs w:val="28"/>
          <w:rtl/>
        </w:rPr>
        <w:t xml:space="preserve">،و في غيره عن الإصباح و الجامع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ظاهر الشيخ في النهاية و الحلّي في السرائر </w:t>
      </w:r>
      <w:r>
        <w:rPr>
          <w:rStyle w:val="FootnoteReference"/>
        </w:rPr>
        <w:footnoteReference w:id="231"/>
      </w:r>
      <w:r>
        <w:rPr>
          <w:rFonts w:ascii="Amiri" w:hAnsi="Amiri" w:eastAsia="Amiri" w:cs="Amiri"/>
          <w:lang w:bidi="ar-SA"/>
          <w:color w:val="111111"/>
          <w:sz w:val="28"/>
          <w:szCs w:val="28"/>
          <w:rtl/>
        </w:rPr>
        <w:t xml:space="preserve">،و المحكي عن المهذّب و الفاضل في التحرير و المنتهى و التذكرة </w:t>
      </w:r>
      <w:r>
        <w:rPr>
          <w:rStyle w:val="FootnoteReference"/>
        </w:rPr>
        <w:footnoteReference w:id="232"/>
      </w:r>
      <w:r>
        <w:rPr>
          <w:rFonts w:ascii="Amiri" w:hAnsi="Amiri" w:eastAsia="Amiri" w:cs="Amiri"/>
          <w:lang w:bidi="ar-SA"/>
          <w:color w:val="111111"/>
          <w:sz w:val="28"/>
          <w:szCs w:val="28"/>
          <w:rtl/>
        </w:rPr>
        <w:t xml:space="preserve">،و فيهما إجماع أهل العلم، و غيرهم </w:t>
      </w:r>
      <w:r>
        <w:rPr>
          <w:rStyle w:val="FootnoteReference"/>
        </w:rPr>
        <w:footnoteReference w:id="233"/>
      </w:r>
      <w:r>
        <w:rPr>
          <w:rFonts w:ascii="Amiri" w:hAnsi="Amiri" w:eastAsia="Amiri" w:cs="Amiri"/>
          <w:lang w:bidi="ar-SA"/>
          <w:color w:val="111111"/>
          <w:sz w:val="28"/>
          <w:szCs w:val="28"/>
          <w:rtl/>
        </w:rPr>
        <w:t xml:space="preserve">،حيث أطلقوا البناء و تركوا التفصيل هنا مع ذكرهم له في المسائل المتقدّمة.</w:t>
      </w:r>
    </w:p>
    <w:p>
      <w:pPr>
        <w:pStyle w:val="BookText"/>
      </w:pPr>
      <w:r>
        <w:rPr>
          <w:rFonts w:ascii="Amiri" w:hAnsi="Amiri" w:eastAsia="Amiri" w:cs="Amiri"/>
          <w:lang w:bidi="ar-SA"/>
          <w:color w:val="111111"/>
          <w:sz w:val="28"/>
          <w:szCs w:val="28"/>
          <w:rtl/>
        </w:rPr>
        <w:t xml:space="preserve">و لعلّه لإطلاق الصحيح:رجل كان في طواف الفريضة فأدركته صلاة فريضة،قال:« يقطع الطواف و يصلّي الفريضة،ثم يعود فيتمّ ما بقي عليه من طوافه» </w:t>
      </w:r>
      <w:r>
        <w:rPr>
          <w:rStyle w:val="FootnoteReference"/>
        </w:rPr>
        <w:footnoteReference w:id="234"/>
      </w:r>
      <w:r>
        <w:rPr>
          <w:rFonts w:ascii="Amiri" w:hAnsi="Amiri" w:eastAsia="Amiri" w:cs="Amiri"/>
          <w:lang w:bidi="ar-SA"/>
          <w:color w:val="111111"/>
          <w:sz w:val="28"/>
          <w:szCs w:val="28"/>
          <w:rtl/>
        </w:rPr>
        <w:t xml:space="preserve">و نحوه غيره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و إن أمكن تقييد إطلاق الخبرين بمفهوم التعليل المتقدم، و ذلك لإمكان العكس،فيقيّد المفهوم بإطلاق منطوق الصحيح،لرجحانه هنا على الأوّل بالشهرة و حكاية الإجماع.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للشهيدين في الدروس و اللمعتين </w:t>
      </w:r>
      <w:r>
        <w:rPr>
          <w:rStyle w:val="FootnoteReference"/>
        </w:rPr>
        <w:footnoteReference w:id="236"/>
      </w:r>
      <w:r>
        <w:rPr>
          <w:rFonts w:ascii="Amiri" w:hAnsi="Amiri" w:eastAsia="Amiri" w:cs="Amiri"/>
          <w:lang w:bidi="ar-SA"/>
          <w:color w:val="111111"/>
          <w:sz w:val="28"/>
          <w:szCs w:val="28"/>
          <w:rtl/>
        </w:rPr>
        <w:t xml:space="preserve">،فاختارا الجمع الأوّل، و زاد أوّلهما فادّعى نُدور ما في المتن،مع أنك قد عرفت شهرته و دعوى الإجماع عليه فيما مرّ،و هو عجيب و لا سيّما من مثله.</w:t>
      </w:r>
    </w:p>
    <w:p>
      <w:pPr>
        <w:pStyle w:val="BookText"/>
      </w:pPr>
      <w:r>
        <w:rPr>
          <w:rFonts w:ascii="Amiri" w:hAnsi="Amiri" w:eastAsia="Amiri" w:cs="Amiri"/>
          <w:lang w:bidi="ar-SA"/>
          <w:color w:val="111111"/>
          <w:sz w:val="28"/>
          <w:szCs w:val="28"/>
          <w:rtl/>
        </w:rPr>
        <w:t xml:space="preserve">و أعجب منه دعواه إضافة الماتن خاصة الوتر بقوله: و كذا للوتر و أنه نادر،مع أن الشيخ في النهاية و الفاضل في التحرير و المنتهى </w:t>
      </w:r>
      <w:r>
        <w:rPr>
          <w:rStyle w:val="FootnoteReference"/>
        </w:rPr>
        <w:footnoteReference w:id="237"/>
      </w:r>
      <w:r>
        <w:rPr>
          <w:rFonts w:ascii="Amiri" w:hAnsi="Amiri" w:eastAsia="Amiri" w:cs="Amiri"/>
          <w:lang w:bidi="ar-SA"/>
          <w:color w:val="111111"/>
          <w:sz w:val="28"/>
          <w:szCs w:val="28"/>
          <w:rtl/>
        </w:rPr>
        <w:t xml:space="preserve">ألحقوه أيضاً؛ للصحيح:عن الرجل يكون في الطواف قد طاف بعضه و بقي عليه بعضه،فطلع الفجر،فيخرج من الطواف إلى الحجر أو إلى بعض المساجد إذا كان لم يوتر،ثمّ يرجع فيتمّ طوافه،أ فترى ذلك أفضل،أم يتمّ الطواف ثم يوتر و إن أسفر بعض الإسفار؟قال:« ابدأ بالوتر و اقطع الطواف إذا خفت ذلك،ثم أتمّ الطواف بعد»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 من عدا الماتن اشتراط خوف فوات الوتر،كما هو ظاهر الصحيح أيضاً،و هو أقوى.</w:t>
      </w:r>
    </w:p>
    <w:p>
      <w:pPr>
        <w:pStyle w:val="BookText"/>
      </w:pPr>
      <w:r>
        <w:rPr>
          <w:rFonts w:ascii="Amiri" w:hAnsi="Amiri" w:eastAsia="Amiri" w:cs="Amiri"/>
          <w:lang w:bidi="ar-SA"/>
          <w:color w:val="111111"/>
          <w:sz w:val="28"/>
          <w:szCs w:val="28"/>
          <w:rtl/>
        </w:rPr>
        <w:t xml:space="preserve">خلافاً للماتن فأطلق.و فيه مخالفة للنصّ و الفتوى،و يشبه أن يكون دعوى النُّدور لهذا لا لما مضى.</w:t>
      </w:r>
    </w:p>
    <w:p>
      <w:pPr>
        <w:pStyle w:val="BookText"/>
      </w:pPr>
      <w:r>
        <w:rPr>
          <w:rFonts w:ascii="Amiri" w:hAnsi="Amiri" w:eastAsia="Amiri" w:cs="Amiri"/>
          <w:lang w:bidi="ar-SA"/>
          <w:color w:val="111111"/>
          <w:sz w:val="28"/>
          <w:szCs w:val="28"/>
          <w:rtl/>
        </w:rPr>
        <w:t xml:space="preserve">و للشهيدين فلم يفرقا بين الفريضة و الوتر في جريان التفصيل فيهما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 في السعي و قد ذكر أنه لم يطف قطّ استأنف الطواف ثم استأنف السعي لوجوب تقديمه عليه؛ للمعتبرة،منها زيادةً على ما يأتي الصحيح:عن رجل طاف بين الصفا و المروة قبل أن يطوف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بالبيت،قال:« يطوف بالبيت ثم يعود إلى الصفا و المروة فيطوف بينهما»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 أنه طاف و لم يكن يتمّ الطواف قطع السعي و أتمّ الطواف ثم تمّم السعي للموثّق كالصحيح:رجل طاف بالكعبة ثم خرج فطاف بين الصفا و المروة،فبينما هو يطوف إذ ذكر أنه قد ترك من طوافه بالبيت،قال:« يرجع إلى البيت فيتمّ طوافه،ثم يرجع إلى الصفا و المروة فيتمّ ما بقي» قلت:فإنه بدأ بالصفا و المروة قبل أن يبدأ بالبيت،فقال:</w:t>
      </w:r>
    </w:p>
    <w:p>
      <w:pPr>
        <w:pStyle w:val="BookText"/>
      </w:pPr>
      <w:r>
        <w:rPr>
          <w:rFonts w:ascii="Amiri" w:hAnsi="Amiri" w:eastAsia="Amiri" w:cs="Amiri"/>
          <w:lang w:bidi="ar-SA"/>
          <w:color w:val="111111"/>
          <w:sz w:val="28"/>
          <w:szCs w:val="28"/>
          <w:rtl/>
        </w:rPr>
        <w:t xml:space="preserve">« يأتي البيت فيطوف به،ثم يستأنف طوافه بين الصفا و المروة» قلت:فما فرق بين هذين؟قال:« لأن هذا قد دخل في شيء من الطواف،و هذا لم يدخل في شيء منه»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وجوب البناء مطلقاً و لو لم يكن عن النصف متجاوزاً،كما هو ظاهر المتن و الشرائع و النهاية و التهذيب و السرائر و التحرير و المنتهى و التذكرة فيما نقل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لصريح الفاضل في القواعد و الشيخ في المبسوط فيما نقل و الشهيدين في اللمعتين </w:t>
      </w:r>
      <w:r>
        <w:rPr>
          <w:rStyle w:val="FootnoteReference"/>
        </w:rPr>
        <w:footnoteReference w:id="243"/>
      </w:r>
      <w:r>
        <w:rPr>
          <w:rFonts w:ascii="Amiri" w:hAnsi="Amiri" w:eastAsia="Amiri" w:cs="Amiri"/>
          <w:lang w:bidi="ar-SA"/>
          <w:color w:val="111111"/>
          <w:sz w:val="28"/>
          <w:szCs w:val="28"/>
          <w:rtl/>
        </w:rPr>
        <w:t xml:space="preserve">،فقيّدوه بصورة التجاوز عن النصف،و أوجبوا مع عدمه الاستئناف،و ربما عزي إلى المشهور </w:t>
      </w:r>
      <w:r>
        <w:rPr>
          <w:rStyle w:val="FootnoteReference"/>
        </w:rPr>
        <w:footnoteReference w:id="244"/>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وجه القولين واضح مما مرّ،إلّا أن ترجيح القول الأوّل لعلّه هنا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 w:name="pg11369_104445"/>
    <w:bookmarkEnd w:id="3"/>
    <w:p>
      <w:pPr>
        <w:pStyle w:val="BookText"/>
      </w:pPr>
      <w:r>
        <w:rPr>
          <w:rFonts w:ascii="Amiri" w:hAnsi="Amiri" w:eastAsia="Amiri" w:cs="Amiri"/>
          <w:lang w:bidi="ar-SA"/>
          <w:color w:val="111111"/>
          <w:sz w:val="28"/>
          <w:szCs w:val="28"/>
          <w:rtl/>
        </w:rPr>
        <w:t xml:space="preserve">أظهر؛ لكون القائل به على الظاهر أكثر،و كون النصّ لما في ذيله(من تعليل كالنصوص)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الاستئناف بعد البناء أحوط.</w:t>
      </w:r>
    </w:p>
    <w:p>
      <w:pPr>
        <w:pStyle w:val="Heading6"/>
      </w:pPr>
      <w:bookmarkStart w:id="80" w:name="_Toc11"/>
      <w:r>
        <w:t>سننه</w:t>
      </w:r>
      <w:bookmarkEnd w:id="80"/>
    </w:p>
    <w:p>
      <w:pPr>
        <w:pStyle w:val="BookText"/>
      </w:pPr>
      <w:r>
        <w:rPr>
          <w:rFonts w:ascii="Amiri" w:hAnsi="Amiri" w:eastAsia="Amiri" w:cs="Amiri"/>
          <w:lang w:bidi="ar-SA"/>
          <w:color w:val="111111"/>
          <w:sz w:val="28"/>
          <w:szCs w:val="28"/>
          <w:rtl/>
        </w:rPr>
        <w:t xml:space="preserve">و سننه أُمور:</w:t>
      </w:r>
    </w:p>
    <w:p>
      <w:pPr>
        <w:pStyle w:val="BookText"/>
      </w:pPr>
      <w:r>
        <w:rPr>
          <w:rFonts w:ascii="Amiri" w:hAnsi="Amiri" w:eastAsia="Amiri" w:cs="Amiri"/>
          <w:lang w:bidi="ar-SA"/>
          <w:color w:val="111111"/>
          <w:sz w:val="28"/>
          <w:szCs w:val="28"/>
          <w:rtl/>
        </w:rPr>
        <w:t xml:space="preserve">الوقوف عند الحجر الأسود كما في الخبر:« إذا دخلت المسجد الحرام فامش حتى تدنو من الحجر الأسود،فتستقبله و تقول:الحمد للّه» الحديث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بعد الحمد و الصلاة رافعاً يديه كما في الصحيح:« إذا دنوت من الحجر الأسود فارفع يديك و احمد اللّه و أثن عليه و صلِّ على النبي(صلّى اللّه عليه و آله)،و اسأل اللّه تعالى أن يتقبل منك،ثم استلم الحجر و قبِّله،فإن لم تستطع أن تقبّله فاستلمه بيدك،فإن لم تستطع أن تستلمه بيدك فأشر إليه و قل:اللّهم أمانتي أدّيتها و ميثاقي تعاهدته لتشهد لي بالموافاة،اللهم تصديقاً بكتابك و على سنّة نبيك،أشهد أن لا إله إلّا اللّه وحده لا شريك له،و أنّ محمّداً عبده و رسوله،آمنت باللّه و كفرت بالجبت و الطاغوت و باللات و العزّى و عبادة الشيطان و عبادة كلّ ندّ يُدعى من دون اللّه،فإن لم تستطع أن تقول هذا كلّه فبعضه،و قل:اللهم إليك بسطت يدي،و فيما عندك عظمت رغبتي،فاقبل سحتي </w:t>
      </w:r>
      <w:r>
        <w:rPr>
          <w:rStyle w:val="FootnoteReference"/>
        </w:rPr>
        <w:footnoteReference w:id="247"/>
      </w:r>
      <w:r>
        <w:rPr>
          <w:rFonts w:ascii="Amiri" w:hAnsi="Amiri" w:eastAsia="Amiri" w:cs="Amiri"/>
          <w:lang w:bidi="ar-SA"/>
          <w:color w:val="111111"/>
          <w:sz w:val="28"/>
          <w:szCs w:val="28"/>
          <w:rtl/>
        </w:rPr>
        <w:t xml:space="preserve">،و اغفر لي و ارحمني،اللهم إني أعوذ بك من الكفر[و الفقر]و مواقف الخزي في الدنيا و الآخرة»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الخبر السابق بعد ما مرّ:« الحمد للّه الذي هدانا لهذا و ما كنّا لنهتدي لولا أن هدانا اللّه،سبحان اللّه و الحمد للّه و لا إله إلّا اللّه و اللّه أكبر من خلقه،و أكبر مما أخشى و أحذر،و لا إله اللّه وحده لا شريك له،له الملك و له الحمد،يحيي و يميت،و يميت و يحيي،بيده الخير،و هو علي كلّ شيء قدير؛ و تصلّي على النبيّ(صلّى اللّه عليه و آله)و تسلّم على المرسلين كما فعلت حين دخلت المسجد» .قيل:و زاد الحلبيّان بعد شهادة الرسالة:و أن الأئمة من ذريّة و يسمّيهم حججه في أرضه و شهداؤه على عباده صلّى اللّه عليه و عليهم </w:t>
      </w:r>
      <w:r>
        <w:rPr>
          <w:rStyle w:val="FootnoteReference"/>
        </w:rPr>
        <w:footnoteReference w:id="249"/>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استلامه قبل الطواف كما في الصحيح المتقدم و غيره.</w:t>
      </w:r>
    </w:p>
    <w:p>
      <w:pPr>
        <w:pStyle w:val="BookText"/>
      </w:pPr>
      <w:r>
        <w:rPr>
          <w:rFonts w:ascii="Amiri" w:hAnsi="Amiri" w:eastAsia="Amiri" w:cs="Amiri"/>
          <w:lang w:bidi="ar-SA"/>
          <w:color w:val="111111"/>
          <w:sz w:val="28"/>
          <w:szCs w:val="28"/>
          <w:rtl/>
        </w:rPr>
        <w:t xml:space="preserve">و فيه،كما في الخبر:« كنت أطوف مع أبي و كان إذا انتهى إلى الحَجَر مسحه بيده و قبّله»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الحسن أو الصحيح:« كان رسول اللّه(صلّى اللّه عليه و آله)يستلمه في كل طواف فريضة و نافلة»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أخبار مطلقه كثيرة جدّاً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قيل:بل في كلّ شوط كما في الاقتصاد و الجمل و العقود و الوسيلة و المهذّب و الغنية و الجامع و المنتهى و التذكرة و في الفقيه و الهداية يحتملان الوجوب و ذلك لثبوت أصل الرجحان بلا مخصّص.</w:t>
      </w:r>
    </w:p>
    <w:p>
      <w:pPr>
        <w:pStyle w:val="BookText"/>
      </w:pPr>
      <w:r>
        <w:rPr>
          <w:rFonts w:ascii="Amiri" w:hAnsi="Amiri" w:eastAsia="Amiri" w:cs="Amiri"/>
          <w:lang w:bidi="ar-SA"/>
          <w:color w:val="111111"/>
          <w:sz w:val="28"/>
          <w:szCs w:val="28"/>
          <w:rtl/>
        </w:rPr>
        <w:t xml:space="preserve">قال الصدوق في الكتابين:إن لم تقدر فافتح به و اختم 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قلت:يوافقه الخبر:« كنّا نقول:لا بُدّ أن يستفتح بالحجر و يختم به، و أمّا اليوم فقد كثر الناس»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قرب الإسناد للحميري من خبر سعدان بن مسلم قال:رأيت أبا الحسن موسى(عليه السّلام)استلم الحجر،ثم طاف حتى إذا كان أُسبوع التزم وسط البيت و ترك الملتزم الذي يلتزمه أصحابنا،و بسط يده على الكعبة ثم مكث ما شاء اللّه،ثم مضى إلى الحجر فاستمله و صلّى ركعتين خلف مقام إبراهيم(عليه السّلام)ثم استلم الحجر فطاف حتى إذا كان في آخر السبوع استلم وسط البيت،ثم استلم الحجر،ثم صلّى ركعتين خلف مقام إبراهيم(عليه السّلام)، ثم عاد إلى الحجر و استلمه،ثم مضى حتى إذا بلغ الملتزم في آخر السبوع التزم وسط البيت و بسط يده،ثم استلم الحجر،ثم صلّى ركعتين خلف مقام إبراهيم(عليه السّلام)،ثم عاد إلى الحجر و استلم ما بين الحجر إلى الباب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استلام الحجر كما في العين و غيره:تناوله باليد أو القبلة.</w:t>
      </w:r>
    </w:p>
    <w:p>
      <w:pPr>
        <w:pStyle w:val="BookText"/>
      </w:pPr>
      <w:r>
        <w:rPr>
          <w:rFonts w:ascii="Amiri" w:hAnsi="Amiri" w:eastAsia="Amiri" w:cs="Amiri"/>
          <w:lang w:bidi="ar-SA"/>
          <w:color w:val="111111"/>
          <w:sz w:val="28"/>
          <w:szCs w:val="28"/>
          <w:rtl/>
        </w:rPr>
        <w:t xml:space="preserve">قال الجوهري:و لا يهمز،لأنه مأخوذ من السلام و هو الحجر،كما تقول:استنوق الجمل،و بعضهم يهمزه.</w:t>
      </w:r>
    </w:p>
    <w:p>
      <w:pPr>
        <w:pStyle w:val="BookText"/>
      </w:pPr>
      <w:r>
        <w:rPr>
          <w:rFonts w:ascii="Amiri" w:hAnsi="Amiri" w:eastAsia="Amiri" w:cs="Amiri"/>
          <w:lang w:bidi="ar-SA"/>
          <w:color w:val="111111"/>
          <w:sz w:val="28"/>
          <w:szCs w:val="28"/>
          <w:rtl/>
        </w:rPr>
        <w:t xml:space="preserve">و قال الزمخشري:و نظيره:استهم القوم إذا جالوا السهام،و اهتجم الحالب إذا حلب في الهجم،و هو القدح الضخم.</w:t>
      </w:r>
    </w:p>
    <w:p>
      <w:pPr>
        <w:pStyle w:val="BookText"/>
      </w:pPr>
      <w:r>
        <w:rPr>
          <w:rFonts w:ascii="Amiri" w:hAnsi="Amiri" w:eastAsia="Amiri" w:cs="Amiri"/>
          <w:lang w:bidi="ar-SA"/>
          <w:color w:val="111111"/>
          <w:sz w:val="28"/>
          <w:szCs w:val="28"/>
          <w:rtl/>
        </w:rPr>
        <w:t xml:space="preserve">قلت:و أقرب من ذلك:اكتحلت و ادّهنت إذا تناول الكحل و الدهن و أصاب منهما.</w:t>
      </w:r>
    </w:p>
    <w:p>
      <w:pPr>
        <w:pStyle w:val="BookText"/>
      </w:pPr>
      <w:r>
        <w:rPr>
          <w:rFonts w:ascii="Amiri" w:hAnsi="Amiri" w:eastAsia="Amiri" w:cs="Amiri"/>
          <w:lang w:bidi="ar-SA"/>
          <w:color w:val="111111"/>
          <w:sz w:val="28"/>
          <w:szCs w:val="28"/>
          <w:rtl/>
        </w:rPr>
        <w:t xml:space="preserve">و كأنّ التمسح بالوجه و الصدر و البطن و غيرها أيضاً استلام،كما يعطيه كلام الفاضل في القواعد.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الخلاص إنه التقبيل.</w:t>
      </w:r>
    </w:p>
    <w:p>
      <w:pPr>
        <w:pStyle w:val="BookText"/>
      </w:pPr>
      <w:r>
        <w:rPr>
          <w:rFonts w:ascii="Amiri" w:hAnsi="Amiri" w:eastAsia="Amiri" w:cs="Amiri"/>
          <w:lang w:bidi="ar-SA"/>
          <w:color w:val="111111"/>
          <w:sz w:val="28"/>
          <w:szCs w:val="28"/>
          <w:rtl/>
        </w:rPr>
        <w:t xml:space="preserve">و قال ابن سيدة:استلم الحجر و استلامه قبّله أو اعتنقه،و ليس أصله الهمزة.</w:t>
      </w:r>
    </w:p>
    <w:p>
      <w:pPr>
        <w:pStyle w:val="BookText"/>
      </w:pPr>
      <w:r>
        <w:rPr>
          <w:rFonts w:ascii="Amiri" w:hAnsi="Amiri" w:eastAsia="Amiri" w:cs="Amiri"/>
          <w:lang w:bidi="ar-SA"/>
          <w:color w:val="111111"/>
          <w:sz w:val="28"/>
          <w:szCs w:val="28"/>
          <w:rtl/>
        </w:rPr>
        <w:t xml:space="preserve">و قال ابن السكيت:همزته العرب على غير قياس لأنه من السلام و هي الحجارة.</w:t>
      </w:r>
    </w:p>
    <w:p>
      <w:pPr>
        <w:pStyle w:val="BookText"/>
      </w:pPr>
      <w:r>
        <w:rPr>
          <w:rFonts w:ascii="Amiri" w:hAnsi="Amiri" w:eastAsia="Amiri" w:cs="Amiri"/>
          <w:lang w:bidi="ar-SA"/>
          <w:color w:val="111111"/>
          <w:sz w:val="28"/>
          <w:szCs w:val="28"/>
          <w:rtl/>
        </w:rPr>
        <w:t xml:space="preserve">و في السرائر و التحرير و التذكرة و المنتهى عن تغلب:أنه بالهمزة من اللأمة أي الدرع،بمعنى اتخاذه جُنّة و سلاحاً.</w:t>
      </w:r>
    </w:p>
    <w:p>
      <w:pPr>
        <w:pStyle w:val="BookText"/>
      </w:pPr>
      <w:r>
        <w:rPr>
          <w:rFonts w:ascii="Amiri" w:hAnsi="Amiri" w:eastAsia="Amiri" w:cs="Amiri"/>
          <w:lang w:bidi="ar-SA"/>
          <w:color w:val="111111"/>
          <w:sz w:val="28"/>
          <w:szCs w:val="28"/>
          <w:rtl/>
        </w:rPr>
        <w:t xml:space="preserve">و قال ابن الأعرابي:إن الأصل الهمز و إنه من الملاءمة أي الاجتماع.</w:t>
      </w:r>
    </w:p>
    <w:p>
      <w:pPr>
        <w:pStyle w:val="BookText"/>
      </w:pPr>
      <w:r>
        <w:rPr>
          <w:rFonts w:ascii="Amiri" w:hAnsi="Amiri" w:eastAsia="Amiri" w:cs="Amiri"/>
          <w:lang w:bidi="ar-SA"/>
          <w:color w:val="111111"/>
          <w:sz w:val="28"/>
          <w:szCs w:val="28"/>
          <w:rtl/>
        </w:rPr>
        <w:t xml:space="preserve">و قال الأزهري:أنه افتعال من السلام و هو التحية،و استلامه لمسه باليد تحرّياً لقبول السلام منه تبرّكاً به،قال:و هذا كما يقال:اقترأت منه السلام،قال:و قد أملى عليّ أعرابي كتاباً إلى بعض أهاليه فقال في آخره:</w:t>
      </w:r>
    </w:p>
    <w:p>
      <w:pPr>
        <w:pStyle w:val="BookText"/>
      </w:pPr>
      <w:r>
        <w:rPr>
          <w:rFonts w:ascii="Amiri" w:hAnsi="Amiri" w:eastAsia="Amiri" w:cs="Amiri"/>
          <w:lang w:bidi="ar-SA"/>
          <w:color w:val="111111"/>
          <w:sz w:val="28"/>
          <w:szCs w:val="28"/>
          <w:rtl/>
        </w:rPr>
        <w:t xml:space="preserve">اقترئ مني السلام،قال:و ممّا يدل على صحة هذا القول أن أهل اليمن يسمّون الركن الأسود:المُحيّا،معناه أن الناس يحيّونه بالسلام.انتهى.</w:t>
      </w:r>
    </w:p>
    <w:p>
      <w:pPr>
        <w:pStyle w:val="BookText"/>
      </w:pPr>
      <w:r>
        <w:rPr>
          <w:rFonts w:ascii="Amiri" w:hAnsi="Amiri" w:eastAsia="Amiri" w:cs="Amiri"/>
          <w:lang w:bidi="ar-SA"/>
          <w:color w:val="111111"/>
          <w:sz w:val="28"/>
          <w:szCs w:val="28"/>
          <w:rtl/>
        </w:rPr>
        <w:t xml:space="preserve">و في المنتهى و التذكرة:إنه مأخوذ من السلام يعني إنه يحيّي نفسه عن الحجر،إذ ليس الحجر ممّا يحيّيه،كما يقال اختدم إذا لم يكن له خادم و إنما خدم نفسه.</w:t>
      </w:r>
    </w:p>
    <w:p>
      <w:pPr>
        <w:pStyle w:val="BookText"/>
      </w:pPr>
      <w:r>
        <w:rPr>
          <w:rFonts w:ascii="Amiri" w:hAnsi="Amiri" w:eastAsia="Amiri" w:cs="Amiri"/>
          <w:lang w:bidi="ar-SA"/>
          <w:color w:val="111111"/>
          <w:sz w:val="28"/>
          <w:szCs w:val="28"/>
          <w:rtl/>
        </w:rPr>
        <w:t xml:space="preserve">و في الصحيح:عن استلام الركن،قال:« استلامه أن تلصق بطنك، و المسح أن تمسحه بيدك» </w:t>
      </w:r>
      <w:r>
        <w:rPr>
          <w:rStyle w:val="FootnoteReference"/>
        </w:rPr>
        <w:footnoteReference w:id="255"/>
      </w:r>
      <w:r>
        <w:rPr>
          <w:rFonts w:ascii="Amiri" w:hAnsi="Amiri" w:eastAsia="Amiri" w:cs="Amiri"/>
          <w:lang w:bidi="ar-SA"/>
          <w:color w:val="111111"/>
          <w:sz w:val="28"/>
          <w:szCs w:val="28"/>
          <w:rtl/>
        </w:rPr>
        <w:t xml:space="preserve">و هو يحتمل الهمز من الالتئام المنبئ عن الاعتناق أو التلبس به كالتلبس بالأمة.ثم الركن غير الحجر و إن كان يطلق عليه توسّعاً،و يحتمل ركنه و غيره.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استحبّ الفاضل في القواعد وفاقاً للمبسوط و الخلاف استلامه ببدنه أجمع؛ لأن أصله مشروع للتبرك و التحبّب إليه،فالتعميم أولى،لكن لما يناسب التعظيم و التبرك و التحبب،و هو المراد بالجميع،أو المراد به الاعتناق و الالتزام فهو تناول له بجميع البدن و تلبس و التئام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تقبيله بخصوصه و إن دخل في الاستلام؛ للنصوص بالخصوص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لم يذكر الحلبي سواه.و أوجبه سلّار؛ و لعلّه لأن الأخبار بين آمر به أو بالاستلام،و مقيِّد لتركه بالعذر،و آمر للمعذور بالاستلام باليد أو بالإشارة و الإيماء،و لا يعارض ذلك أصل البراءة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سيّما إذا اعتضد بالمعتبرة الناصّة باستثناء المرأة و أنه ليس عليها استلام </w:t>
      </w:r>
      <w:r>
        <w:rPr>
          <w:rStyle w:val="FootnoteReference"/>
        </w:rPr>
        <w:footnoteReference w:id="259"/>
      </w:r>
      <w:r>
        <w:rPr>
          <w:rFonts w:ascii="Amiri" w:hAnsi="Amiri" w:eastAsia="Amiri" w:cs="Amiri"/>
          <w:lang w:bidi="ar-SA"/>
          <w:color w:val="111111"/>
          <w:sz w:val="28"/>
          <w:szCs w:val="28"/>
          <w:rtl/>
        </w:rPr>
        <w:t xml:space="preserve">فإنها كالصريحة في الوجوب على الرجل.</w:t>
      </w:r>
    </w:p>
    <w:p>
      <w:pPr>
        <w:pStyle w:val="BookText"/>
      </w:pPr>
      <w:r>
        <w:rPr>
          <w:rFonts w:ascii="Amiri" w:hAnsi="Amiri" w:eastAsia="Amiri" w:cs="Amiri"/>
          <w:lang w:bidi="ar-SA"/>
          <w:color w:val="111111"/>
          <w:sz w:val="28"/>
          <w:szCs w:val="28"/>
          <w:rtl/>
        </w:rPr>
        <w:t xml:space="preserve">لكن يضعّفها و سائر ما ورد الأمر فيه بالاستلام كونه أعمّ من التقبيل، و لا قائل بوجوبه،و خلوّها أجمع عن الأمر بالتقبيل ربما كان قرينة على كون الأمر به حيثما ورد للاستحباب،سيّما مع اقترانه في مواضع بكثير من الأوامر التي هي له بإجماع الأصحاب،هذا،مع أن الظاهر انعقاد الإجماع على الاستحباب كما صرّح به في المنتهى </w:t>
      </w:r>
      <w:r>
        <w:rPr>
          <w:rStyle w:val="FootnoteReference"/>
        </w:rPr>
        <w:footnoteReference w:id="260"/>
      </w:r>
      <w:r>
        <w:rPr>
          <w:rFonts w:ascii="Amiri" w:hAnsi="Amiri" w:eastAsia="Amiri" w:cs="Amiri"/>
          <w:lang w:bidi="ar-SA"/>
          <w:color w:val="111111"/>
          <w:sz w:val="28"/>
          <w:szCs w:val="28"/>
          <w:rtl/>
        </w:rPr>
        <w:t xml:space="preserve">،و لا يضرّ خروج الديلمي، لمعروفيّة نسبه،فيكون شاذّاً.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مراعاته أحوط و أولى.</w:t>
      </w:r>
    </w:p>
    <w:p>
      <w:pPr>
        <w:pStyle w:val="BookText"/>
      </w:pPr>
      <w:r>
        <w:rPr>
          <w:rFonts w:ascii="Amiri" w:hAnsi="Amiri" w:eastAsia="Amiri" w:cs="Amiri"/>
          <w:lang w:bidi="ar-SA"/>
          <w:color w:val="111111"/>
          <w:sz w:val="28"/>
          <w:szCs w:val="28"/>
          <w:rtl/>
        </w:rPr>
        <w:t xml:space="preserve">ثم في القواعد:فإن تعذّر يعني الاستلام لجميع البدن فيعضه،أي بما تيسّر منه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قيل:كما في المبسوط و الخلاف،و فيه الإجماع عليه و أن الشافعي لم يجتزئ به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فيه:فإن تعذّر فبيده.</w:t>
      </w:r>
    </w:p>
    <w:p>
      <w:pPr>
        <w:pStyle w:val="BookText"/>
      </w:pPr>
      <w:r>
        <w:rPr>
          <w:rFonts w:ascii="Amiri" w:hAnsi="Amiri" w:eastAsia="Amiri" w:cs="Amiri"/>
          <w:lang w:bidi="ar-SA"/>
          <w:color w:val="111111"/>
          <w:sz w:val="28"/>
          <w:szCs w:val="28"/>
          <w:rtl/>
        </w:rPr>
        <w:t xml:space="preserve">قيل:كما في الصحيح </w:t>
      </w:r>
      <w:r>
        <w:rPr>
          <w:rStyle w:val="FootnoteReference"/>
        </w:rPr>
        <w:footnoteReference w:id="263"/>
      </w:r>
      <w:r>
        <w:rPr>
          <w:rFonts w:ascii="Amiri" w:hAnsi="Amiri" w:eastAsia="Amiri" w:cs="Amiri"/>
          <w:lang w:bidi="ar-SA"/>
          <w:color w:val="111111"/>
          <w:sz w:val="28"/>
          <w:szCs w:val="28"/>
          <w:rtl/>
        </w:rPr>
        <w:t xml:space="preserve">و غيره </w:t>
      </w:r>
      <w:r>
        <w:rPr>
          <w:rStyle w:val="FootnoteReference"/>
        </w:rPr>
        <w:footnoteReference w:id="264"/>
      </w:r>
      <w:r>
        <w:rPr>
          <w:rFonts w:ascii="Amiri" w:hAnsi="Amiri" w:eastAsia="Amiri" w:cs="Amiri"/>
          <w:lang w:bidi="ar-SA"/>
          <w:color w:val="111111"/>
          <w:sz w:val="28"/>
          <w:szCs w:val="28"/>
          <w:rtl/>
        </w:rPr>
        <w:t xml:space="preserve">،و في الفقيه و المقنع و المقنعة و الاقتصاد و الكافي و الجامع و التحرير و التذكرة و المنتهى و الدروس أنه يقبّل يده،و يؤيّده أنه المناسب للتبرك و التعظيم و التحبب،و أنه روي أنّ النبي(صلّى اللّه عليه و آله) كان يستلم بالمحجن و قبّل المحجن </w:t>
      </w:r>
      <w:r>
        <w:rPr>
          <w:rStyle w:val="FootnoteReference"/>
        </w:rPr>
        <w:footnoteReference w:id="265"/>
      </w:r>
      <w:r>
        <w:rPr>
          <w:rStyle w:val="FootnoteReference"/>
        </w:rPr>
        <w:footnoteReference w:id="266"/>
      </w:r>
      <w:r>
        <w:rPr>
          <w:rFonts w:ascii="Amiri" w:hAnsi="Amiri" w:eastAsia="Amiri" w:cs="Amiri"/>
          <w:lang w:bidi="ar-SA"/>
          <w:color w:val="111111"/>
          <w:sz w:val="28"/>
          <w:szCs w:val="28"/>
          <w:rtl/>
        </w:rPr>
        <w:t xml:space="preserve">. فإن لم يقدر من الاستلام باليد أشار إلى الحجر بيده قيل:كما نصّ عليه الأصحاب،و الخبر:عن الحجر و مقاتلة الناس عليه،فقال:« إذا كان كذلك فأوم إليه إيماءً بيدك» </w:t>
      </w:r>
      <w:r>
        <w:rPr>
          <w:rStyle w:val="FootnoteReference"/>
        </w:rPr>
        <w:footnoteReference w:id="267"/>
      </w:r>
      <w:r>
        <w:rPr>
          <w:rFonts w:ascii="Amiri" w:hAnsi="Amiri" w:eastAsia="Amiri" w:cs="Amiri"/>
          <w:lang w:bidi="ar-SA"/>
          <w:color w:val="111111"/>
          <w:sz w:val="28"/>
          <w:szCs w:val="28"/>
          <w:rtl/>
        </w:rPr>
        <w:t xml:space="preserve">و في الفقيه و المقنع و الجامع:و يقبّل اليد </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كانت اليد مقطوعة ف ليستلم بموضع القطع كما في الخبر:« انّ علياً(عليه السّلام)سئل:كيف يستلم الأقطع؟يستلم الحجر من حيث القطع،فإن كانت مقطوعة من المرفق استلم الحجر بشماله»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له يد أصلاً أشار إليه بوجهه،كما في القواعد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نصّ عليه المحقّق،و يشمله إطلاق الأكثر،و الصحيح:« فإن لم تستطع أن تستلمه بيدك فأشر إليه» </w:t>
      </w:r>
      <w:r>
        <w:rPr>
          <w:rStyle w:val="FootnoteReference"/>
        </w:rPr>
        <w:footnoteReference w:id="271"/>
      </w:r>
      <w:r>
        <w:rPr>
          <w:rFonts w:ascii="Amiri" w:hAnsi="Amiri" w:eastAsia="Amiri" w:cs="Amiri"/>
          <w:lang w:bidi="ar-SA"/>
          <w:color w:val="111111"/>
          <w:sz w:val="28"/>
          <w:szCs w:val="28"/>
          <w:rtl/>
        </w:rPr>
        <w:t xml:space="preserve">بل و الصحيح:« إن وجدته خالياً و إلّا فسلّم من بعيد» </w:t>
      </w:r>
      <w:r>
        <w:rPr>
          <w:rStyle w:val="FootnoteReference"/>
        </w:rPr>
        <w:footnoteReference w:id="272"/>
      </w:r>
      <w:r>
        <w:rPr>
          <w:rStyle w:val="FootnoteReference"/>
        </w:rPr>
        <w:footnoteReference w:id="273"/>
      </w:r>
      <w:r>
        <w:rPr>
          <w:rFonts w:ascii="Amiri" w:hAnsi="Amiri" w:eastAsia="Amiri" w:cs="Amiri"/>
          <w:lang w:bidi="ar-SA"/>
          <w:color w:val="111111"/>
          <w:sz w:val="28"/>
          <w:szCs w:val="28"/>
          <w:rtl/>
        </w:rPr>
        <w:t xml:space="preserve">. و أن يقتصد في مشيه بأن لا يسرع و لا يبطئ مطلقاً،وفاقاً للقديمين و الشيخ في النهاية و الحلبي و الحلّي و غيرهم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بالجملة:الأكثر على الظاهر،المصرَّح به في كلام جمع </w:t>
      </w:r>
      <w:r>
        <w:rPr>
          <w:rStyle w:val="FootnoteReference"/>
        </w:rPr>
        <w:footnoteReference w:id="275"/>
      </w:r>
      <w:r>
        <w:rPr>
          <w:rFonts w:ascii="IRNazanin" w:hAnsi="IRNazanin" w:eastAsia="IRNazanin" w:cs="IRNazanin"/>
          <w:lang w:bidi="fa-IR"/>
          <w:color w:val="111111"/>
          <w:sz w:val="28"/>
          <w:szCs w:val="28"/>
          <w:rtl/>
        </w:rPr>
        <w:t xml:space="preserve">للنصوص:</w:t>
      </w:r>
    </w:p>
    <w:p>
      <w:pPr>
        <w:pStyle w:val="BookText"/>
      </w:pPr>
      <w:r>
        <w:rPr>
          <w:rFonts w:ascii="Amiri" w:hAnsi="Amiri" w:eastAsia="Amiri" w:cs="Amiri"/>
          <w:lang w:bidi="ar-SA"/>
          <w:color w:val="111111"/>
          <w:sz w:val="28"/>
          <w:szCs w:val="28"/>
          <w:rtl/>
        </w:rPr>
        <w:t xml:space="preserve">منها:عن الطواف أُسرع و أُكثر أو أمشي و أُبطئ؟فقال:« مشي بين المشيين» </w:t>
      </w:r>
      <w:r>
        <w:rPr>
          <w:rStyle w:val="FootnoteReference"/>
        </w:rPr>
        <w:footnoteReference w:id="276"/>
      </w:r>
      <w:r>
        <w:rPr>
          <w:rFonts w:ascii="Amiri" w:hAnsi="Amiri" w:eastAsia="Amiri" w:cs="Amiri"/>
          <w:lang w:bidi="ar-SA"/>
          <w:color w:val="111111"/>
          <w:sz w:val="28"/>
          <w:szCs w:val="28"/>
          <w:rtl/>
        </w:rPr>
        <w:t xml:space="preserve">و قريب منه ما سيأتي.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للشيخ في المبسوط،فقال:يرمل ثلاثاً و يمشي أربعاً في طواف القدوم خاصة </w:t>
      </w:r>
      <w:r>
        <w:rPr>
          <w:rStyle w:val="FootnoteReference"/>
        </w:rPr>
        <w:footnoteReference w:id="277"/>
      </w:r>
      <w:r>
        <w:rPr>
          <w:rStyle w:val="FootnoteReference"/>
        </w:rPr>
        <w:footnoteReference w:id="278"/>
      </w:r>
      <w:r>
        <w:rPr>
          <w:rFonts w:ascii="Amiri" w:hAnsi="Amiri" w:eastAsia="Amiri" w:cs="Amiri"/>
          <w:lang w:bidi="ar-SA"/>
          <w:color w:val="111111"/>
          <w:sz w:val="28"/>
          <w:szCs w:val="28"/>
          <w:rtl/>
        </w:rPr>
        <w:t xml:space="preserve">.و تبعه الفاضل في التحرير و الإرشاد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لابن حمزة،فاستحب الرَّمَل </w:t>
      </w:r>
      <w:r>
        <w:rPr>
          <w:rStyle w:val="FootnoteReference"/>
        </w:rPr>
        <w:footnoteReference w:id="280"/>
      </w:r>
      <w:r>
        <w:rPr>
          <w:rFonts w:ascii="Amiri" w:hAnsi="Amiri" w:eastAsia="Amiri" w:cs="Amiri"/>
          <w:lang w:bidi="ar-SA"/>
          <w:color w:val="111111"/>
          <w:sz w:val="28"/>
          <w:szCs w:val="28"/>
          <w:rtl/>
        </w:rPr>
        <w:t xml:space="preserve">في الثلاثة الأشواط الاُولى،و المشي في الباقي بين السرع و الإبطاء،و خاصة في طواف الزيارة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حجتهما غير واضحة،عدا ما في المبسوط من قوله:اقتداءً بالنبي (صلّى اللّه عليه و آله)؛ لأنّه كذلك فعل،رواه جعفر بن محمّد[عن أبيه]عن جابر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أوّلاً:أن الرواية مرسلة غير مسندة.</w:t>
      </w:r>
    </w:p>
    <w:p>
      <w:pPr>
        <w:pStyle w:val="BookText"/>
      </w:pPr>
      <w:r>
        <w:rPr>
          <w:rFonts w:ascii="Amiri" w:hAnsi="Amiri" w:eastAsia="Amiri" w:cs="Amiri"/>
          <w:lang w:bidi="ar-SA"/>
          <w:color w:val="111111"/>
          <w:sz w:val="28"/>
          <w:szCs w:val="28"/>
          <w:rtl/>
        </w:rPr>
        <w:t xml:space="preserve">و ثانياً:أن الذي يظهر من جملة من الروايات أن فعله(صلّى اللّه عليه و آله)ذلك و كذلك أصحابه كان لمصلحة سَنَحَت لهم يومئذ،و لذا أنهم(عليهم السّلام)بعد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نقلهم ذلك عنه(صلّى اللّه عليه و آله)أظهروا له المخالفة:</w:t>
      </w:r>
    </w:p>
    <w:p>
      <w:pPr>
        <w:pStyle w:val="BookText"/>
      </w:pPr>
      <w:r>
        <w:rPr>
          <w:rFonts w:ascii="Amiri" w:hAnsi="Amiri" w:eastAsia="Amiri" w:cs="Amiri"/>
          <w:lang w:bidi="ar-SA"/>
          <w:color w:val="111111"/>
          <w:sz w:val="28"/>
          <w:szCs w:val="28"/>
          <w:rtl/>
        </w:rPr>
        <w:t xml:space="preserve">فمنها مروي الصدوق في العلل:عن الطواف أ يرمل فيه الرجل؟ فقال:« إنّ رسول اللّه(صلّى اللّه عليه و آله)لمّا أن قدم مكة و كان بينه و بين المشركين الكتاب الذي قد علمتم أمر الناس أن يتجلّدوا،و قال:أخرجوا أعضادكم، و أخرج رسول اللّه(صلّى اللّه عليه و آله)ثم رمل بالبيت ليريهم أنه لم يصبهم جهد،فمن أجل ذلك يرمل الناس،و إني لأمشي مشياً و كان علي بن الحسين(عليه السّلام) يمشي مشياً»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مرويّة الآخر صحيحاً في الكتاب المسطور </w:t>
      </w:r>
      <w:r>
        <w:rPr>
          <w:rStyle w:val="FootnoteReference"/>
        </w:rPr>
        <w:footnoteReference w:id="284"/>
      </w:r>
      <w:r>
        <w:rPr>
          <w:rFonts w:ascii="Amiri" w:hAnsi="Amiri" w:eastAsia="Amiri" w:cs="Amiri"/>
          <w:lang w:bidi="ar-SA"/>
          <w:color w:val="111111"/>
          <w:sz w:val="28"/>
          <w:szCs w:val="28"/>
          <w:rtl/>
        </w:rPr>
        <w:t xml:space="preserve">،غير أنّه لم يتضمّن لنقل فعله و لا فعله علي بن الحسين(عليه السّلام) .و هما صريحان في أن فعله(صلّى اللّه عليه و آله)في خصوص ذلك اليوم كان لإظهار التجلّد و القوة لمشركي قريش،و المفهوم من الخبر الأوّل أن العامّة اتّخذوا ذلك سنّةً على الإطلاق بسبب هذه القضية و أنّهم(عليهم السّلام)كانوا يمشون مشياً، و هو ظاهر في قصر الرمل على ذلك اليوم للغرض المشار إليه،و مع ذلك فلا تخصيص فيه بالثلاثة الأُول.</w:t>
      </w:r>
    </w:p>
    <w:p>
      <w:pPr>
        <w:pStyle w:val="BookText"/>
      </w:pPr>
      <w:r>
        <w:rPr>
          <w:rFonts w:ascii="Amiri" w:hAnsi="Amiri" w:eastAsia="Amiri" w:cs="Amiri"/>
          <w:lang w:bidi="ar-SA"/>
          <w:color w:val="111111"/>
          <w:sz w:val="28"/>
          <w:szCs w:val="28"/>
          <w:rtl/>
        </w:rPr>
        <w:t xml:space="preserve">و يؤكد ذلك و إن دلّ على تخصيص الرمل بالثلاث الأُول ما رواه أحمد بن محمّد بن عيسى في نوادره،عن أبيه،قال:سئل ابن عباس فقيل له:إنّ قوماً يروون أنّ رسول اللّه(صلّى اللّه عليه و آله)أمر بالرمل حول الكعبة،فقال:كذبوا و صدقوا،فقلت:و كيف ذلك؟فقال:إنّ رسول اللّه(صلّى اللّه عليه و آله)دخل مكة في عمرة القضاء و أهلها مشركون فبلغهم أنّ أصحاب محمّد(صلّى اللّه عليه و آله)مجهودون، فقال رسول اللّه(صلّى اللّه عليه و آله):« رحم اللّه امرءاً أراهم من نفسه جلداً» فأمرهم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فحسروا عن أعضادهم و رملوا بالبيت ثلاثة أشواط و رسول اللّه(صلّى اللّه عليه و آله)على ناقته،و عبد اللّه بن رواحة أخذ بزمامها و المشركون بحيال الميزاب ينظرون إليهم،ثم حجّ رسول اللّه(صلّى اللّه عليه و آله)بعد ذلك فلم يرمل و لم يأمرهم بذلك، فصدقوا في ذلك و كذبوا في هذا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أبيه،عن جدّه،عن أبيه قال:رأيت علي بن الحسين(عليه السّلام) يمشي و لا يرمل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يظهر أن الرمل مذهب العامة،و به صرّح العماني من قدماء الطائفة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شيء من الطريقين بغير خلاف ظاهر،مصرّح به في بعض العبائر </w:t>
      </w:r>
      <w:r>
        <w:rPr>
          <w:rStyle w:val="FootnoteReference"/>
        </w:rPr>
        <w:footnoteReference w:id="288"/>
      </w:r>
      <w:r>
        <w:rPr>
          <w:rFonts w:ascii="Amiri" w:hAnsi="Amiri" w:eastAsia="Amiri" w:cs="Amiri"/>
          <w:lang w:bidi="ar-SA"/>
          <w:color w:val="111111"/>
          <w:sz w:val="28"/>
          <w:szCs w:val="28"/>
          <w:rtl/>
        </w:rPr>
        <w:t xml:space="preserve">للأصل،و النصّ:عن المسرع و المبطئ في الطواف،فقال:« كلّ واسع ما لم يؤذ أحداً»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يذكر اللّه سبحانه و يدعوه بالمأثور و غيره و يقرأ القرآن في حال طوافه كلّ ذلك للنصوص بالعموم و الخصوص:</w:t>
      </w:r>
    </w:p>
    <w:p>
      <w:pPr>
        <w:pStyle w:val="BookText"/>
      </w:pPr>
      <w:r>
        <w:rPr>
          <w:rFonts w:ascii="Amiri" w:hAnsi="Amiri" w:eastAsia="Amiri" w:cs="Amiri"/>
          <w:lang w:bidi="ar-SA"/>
          <w:color w:val="111111"/>
          <w:sz w:val="28"/>
          <w:szCs w:val="28"/>
          <w:rtl/>
        </w:rPr>
        <w:t xml:space="preserve">و في المرسل كالصحيح:« ما من طائف يطوف بهذا البيت حين تزول الشمس،حاسراً عن رأسه،حافياً،يقارب خطاه،و يغضّ بصره،و يستلم الحجر الأسود في كلّ طواف من غير أن يؤذي أحداً،فلا يقطع ذكر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عن لسانه،إلّا كتب اللّه له بكل خطوة سبعين ألف حسنة،و مَحا عنه سبعين ألف سيئة،و رفع له سبعين ألف درجة،و أعتق عنه سبعين ألف رقبة،ثمن كلّ رقبة عشرة آلاف درهم،و شفّع في سبعين من أهل بيته، و قضيت له سبعون ألف حاجة،إن شاء فعاجلة و إن شاء فآجلة»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الخبر:دخلت الطواف فلم يفتح لي شيء من الدعاء إلّا الصلاة على محمّد و آل محمّد صلّى اللّه عليه و آله،و سعيت فكان ذلك،فقال (عليه السّلام):« ما اعطي أحد ممّن سأل أفضل ممّا أُعطيت»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ثالث:القراءة و أنا أطوف أفضل أو أذكر اللّه تبارك و تعالى؟ قال:« القراءة أفضل»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القراءة مكروهة عند مالك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يلتزم المستجار،و هو بحذاء الباب من وراء الكعبة دون الركن اليماني بقليل،قيل:و قد يطلق على الباب </w:t>
      </w:r>
      <w:r>
        <w:rPr>
          <w:rStyle w:val="FootnoteReference"/>
        </w:rPr>
        <w:footnoteReference w:id="294"/>
      </w:r>
      <w:r>
        <w:rPr>
          <w:rFonts w:ascii="Amiri" w:hAnsi="Amiri" w:eastAsia="Amiri" w:cs="Amiri"/>
          <w:lang w:bidi="ar-SA"/>
          <w:color w:val="111111"/>
          <w:sz w:val="28"/>
          <w:szCs w:val="28"/>
          <w:rtl/>
        </w:rPr>
        <w:t xml:space="preserve">،كما في الصحيح:</w:t>
      </w:r>
    </w:p>
    <w:p>
      <w:pPr>
        <w:pStyle w:val="BookText"/>
      </w:pPr>
      <w:r>
        <w:rPr>
          <w:rFonts w:ascii="Amiri" w:hAnsi="Amiri" w:eastAsia="Amiri" w:cs="Amiri"/>
          <w:lang w:bidi="ar-SA"/>
          <w:color w:val="111111"/>
          <w:sz w:val="28"/>
          <w:szCs w:val="28"/>
          <w:rtl/>
        </w:rPr>
        <w:t xml:space="preserve">« إذا فرغت من طوافك و بلغت مؤخر الكعبة و هو بحذاء المستجار دون الركن اليماني فابسط يديك» الخبر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يبسط يديه و خدّه على حائطه و يلصق بطنه به و يذكر ذنوبه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يعدّدها عنده مفصّلة،فليس من مؤمن يقرّ لربه بذنوبه فيه إلّا غفر له إن شاء اللّه،كما في الصحيح </w:t>
      </w:r>
      <w:r>
        <w:rPr>
          <w:rStyle w:val="FootnoteReference"/>
        </w:rPr>
        <w:footnoteReference w:id="296"/>
      </w:r>
      <w:r>
        <w:rPr>
          <w:rFonts w:ascii="Amiri" w:hAnsi="Amiri" w:eastAsia="Amiri" w:cs="Amiri"/>
          <w:lang w:bidi="ar-SA"/>
          <w:color w:val="111111"/>
          <w:sz w:val="28"/>
          <w:szCs w:val="28"/>
          <w:rtl/>
        </w:rPr>
        <w:t xml:space="preserve">،و يدعو حينئذٍ بالمغفرة و الإعاذة من النار و غيرهما بالمأثور.</w:t>
      </w:r>
    </w:p>
    <w:p>
      <w:pPr>
        <w:pStyle w:val="BookText"/>
      </w:pPr>
      <w:r>
        <w:rPr>
          <w:rFonts w:ascii="Amiri" w:hAnsi="Amiri" w:eastAsia="Amiri" w:cs="Amiri"/>
          <w:lang w:bidi="ar-SA"/>
          <w:color w:val="111111"/>
          <w:sz w:val="28"/>
          <w:szCs w:val="28"/>
          <w:rtl/>
        </w:rPr>
        <w:t xml:space="preserve">كلّ ذلك للصحاح المستفيضة و غيرها من المعتبرة،ففي الصحيح:</w:t>
      </w:r>
    </w:p>
    <w:p>
      <w:pPr>
        <w:pStyle w:val="BookText"/>
      </w:pPr>
      <w:r>
        <w:rPr>
          <w:rFonts w:ascii="Amiri" w:hAnsi="Amiri" w:eastAsia="Amiri" w:cs="Amiri"/>
          <w:lang w:bidi="ar-SA"/>
          <w:color w:val="111111"/>
          <w:sz w:val="28"/>
          <w:szCs w:val="28"/>
          <w:rtl/>
        </w:rPr>
        <w:t xml:space="preserve">« إذا كنت في الطواف السابع فائت المتعوّذ،و هو إذا قمت في دبر الكعبة حذاء الباب فقل:اللّهم البيت بيتك،و العبد عبدك،و هذا مقام العائذ بك من النار،اللهم من قِبَلك الروح و الفرج.ثم استلم الركن اليماني،ثم ائت الحجر فاختم به»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تتمة الصحيح المتقدم:« فابسط يديك على البيت،و ألصق بطنك و يديك و خدّك بالبيت و قل:اللهم البيت بيتك» إلى آخر ما مرّ.</w:t>
      </w:r>
    </w:p>
    <w:p>
      <w:pPr>
        <w:pStyle w:val="BookText"/>
      </w:pPr>
      <w:r>
        <w:rPr>
          <w:rFonts w:ascii="Amiri" w:hAnsi="Amiri" w:eastAsia="Amiri" w:cs="Amiri"/>
          <w:lang w:bidi="ar-SA"/>
          <w:color w:val="111111"/>
          <w:sz w:val="28"/>
          <w:szCs w:val="28"/>
          <w:rtl/>
        </w:rPr>
        <w:t xml:space="preserve">ثمّ و فيه بعده:« ثم أقرّ لربك بما عملت،فإنه ليس من عبد مؤمن» إلى آخر ما قدّمنا.</w:t>
      </w:r>
    </w:p>
    <w:p>
      <w:pPr>
        <w:pStyle w:val="BookText"/>
      </w:pPr>
      <w:r>
        <w:rPr>
          <w:rFonts w:ascii="IRNazanin" w:hAnsi="IRNazanin" w:eastAsia="IRNazanin" w:cs="IRNazanin"/>
          <w:lang w:bidi="fa-IR"/>
          <w:color w:val="111111"/>
          <w:sz w:val="28"/>
          <w:szCs w:val="28"/>
          <w:rtl/>
        </w:rPr>
        <w:t xml:space="preserve">ثم قال:« و تقول:[اللّهم </w:t>
      </w:r>
      <w:r>
        <w:rPr>
          <w:rStyle w:val="FootnoteReference"/>
        </w:rPr>
        <w:footnoteReference w:id="298"/>
      </w:r>
      <w:r>
        <w:rPr>
          <w:rFonts w:ascii="Amiri" w:hAnsi="Amiri" w:eastAsia="Amiri" w:cs="Amiri"/>
          <w:lang w:bidi="ar-SA"/>
          <w:color w:val="111111"/>
          <w:sz w:val="28"/>
          <w:szCs w:val="28"/>
          <w:rtl/>
        </w:rPr>
        <w:t xml:space="preserve">]من قِبَلك الروح و الفرج و العافية،اللهم إنّ عملي ضعيف فضاعفه لي،و اغفر لي ما اطّلعت عليه منّي و خفي على خلقك،ثم تستجير باللّه من النار،و تخيّر لنفسك من الدعاء.ثم استلم الركن اليماني،ثم استلم الحجر الأسود» .و هما كغيرهما نصّان في اختصاص استحباب الالتزام بالمستجار و ما بعده بالشوط السابع،كما قيّده به الأصحاب.فما أطلقه العبارة لا وجه 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 إطلاق بعض الأخبار </w:t>
      </w:r>
      <w:r>
        <w:rPr>
          <w:rStyle w:val="FootnoteReference"/>
        </w:rPr>
        <w:footnoteReference w:id="299"/>
      </w:r>
      <w:r>
        <w:rPr>
          <w:rFonts w:ascii="Amiri" w:hAnsi="Amiri" w:eastAsia="Amiri" w:cs="Amiri"/>
          <w:lang w:bidi="ar-SA"/>
          <w:color w:val="111111"/>
          <w:sz w:val="28"/>
          <w:szCs w:val="28"/>
          <w:rtl/>
        </w:rPr>
        <w:t xml:space="preserve">،و ينبغي تقييده به،حملاً للمطلق على المقيّد.</w:t>
      </w:r>
    </w:p>
    <w:p>
      <w:pPr>
        <w:pStyle w:val="BookText"/>
      </w:pPr>
      <w:r>
        <w:rPr>
          <w:rFonts w:ascii="Amiri" w:hAnsi="Amiri" w:eastAsia="Amiri" w:cs="Amiri"/>
          <w:lang w:bidi="ar-SA"/>
          <w:color w:val="111111"/>
          <w:sz w:val="28"/>
          <w:szCs w:val="28"/>
          <w:rtl/>
        </w:rPr>
        <w:t xml:space="preserve">و لو نسي الالتزام حتى جاوز المستجار رجع و التزم قيل:لعموم جملة من النصوص،و منها الصحيحان المتقدمان.و لا يلزم زيادة في الطواف؛ لأنه لا ينوي بما بعد ذلك إلى موضع الرجوع طوافاً،و إنما الأعمال بالنيات،و لذا لم ينه عنه الأصحاب و إنما ذكروا أنه ليس عليه </w:t>
      </w:r>
      <w:r>
        <w:rPr>
          <w:rStyle w:val="FootnoteReference"/>
        </w:rPr>
        <w:footnoteReference w:id="30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 نظر؛ لمنع العموم،لفقد اللفظ الدال عليه،و إنما غاية ما في النصوص الإطلاق الغير المعلوم انصرافه إلى محل النزاع.</w:t>
      </w:r>
    </w:p>
    <w:p>
      <w:pPr>
        <w:pStyle w:val="BookText"/>
      </w:pPr>
      <w:r>
        <w:rPr>
          <w:rFonts w:ascii="Amiri" w:hAnsi="Amiri" w:eastAsia="Amiri" w:cs="Amiri"/>
          <w:lang w:bidi="ar-SA"/>
          <w:color w:val="111111"/>
          <w:sz w:val="28"/>
          <w:szCs w:val="28"/>
          <w:rtl/>
        </w:rPr>
        <w:t xml:space="preserve">قوله:و لا يلزم زيادة في الطواف.</w:t>
      </w:r>
    </w:p>
    <w:p>
      <w:pPr>
        <w:pStyle w:val="BookText"/>
      </w:pPr>
      <w:r>
        <w:rPr>
          <w:rFonts w:ascii="Amiri" w:hAnsi="Amiri" w:eastAsia="Amiri" w:cs="Amiri"/>
          <w:lang w:bidi="ar-SA"/>
          <w:color w:val="111111"/>
          <w:sz w:val="28"/>
          <w:szCs w:val="28"/>
          <w:rtl/>
        </w:rPr>
        <w:t xml:space="preserve">قلنا:ممنوع؛ لتوقف ذلك على اعتبار النية في البطلان بالزيادة، و ليس كذلك،فإنّ النص و الفتوى بالبطلان بها مطلقة لا تقييد في شيء منهما بالنية.</w:t>
      </w:r>
    </w:p>
    <w:p>
      <w:pPr>
        <w:pStyle w:val="BookText"/>
      </w:pPr>
      <w:r>
        <w:rPr>
          <w:rFonts w:ascii="Amiri" w:hAnsi="Amiri" w:eastAsia="Amiri" w:cs="Amiri"/>
          <w:lang w:bidi="ar-SA"/>
          <w:color w:val="111111"/>
          <w:sz w:val="28"/>
          <w:szCs w:val="28"/>
          <w:rtl/>
        </w:rPr>
        <w:t xml:space="preserve">بل صرّح الشهيدان في الدروس و الروضة </w:t>
      </w:r>
      <w:r>
        <w:rPr>
          <w:rStyle w:val="FootnoteReference"/>
        </w:rPr>
        <w:footnoteReference w:id="301"/>
      </w:r>
      <w:r>
        <w:rPr>
          <w:rFonts w:ascii="Amiri" w:hAnsi="Amiri" w:eastAsia="Amiri" w:cs="Amiri"/>
          <w:lang w:bidi="ar-SA"/>
          <w:color w:val="111111"/>
          <w:sz w:val="28"/>
          <w:szCs w:val="28"/>
          <w:rtl/>
        </w:rPr>
        <w:t xml:space="preserve">في المسألة بما يعرب عن الإطلاق؛ فإنهما قالا:و متى استلم أو التزم حفظ موضعه بأن يثبت رجليه فيه و لا يتقدم بهما حالته،حذراً من الزيادة في الطواف و النقصان.</w:t>
      </w:r>
    </w:p>
    <w:p>
      <w:pPr>
        <w:pStyle w:val="BookText"/>
      </w:pPr>
      <w:r>
        <w:rPr>
          <w:rFonts w:ascii="Amiri" w:hAnsi="Amiri" w:eastAsia="Amiri" w:cs="Amiri"/>
          <w:lang w:bidi="ar-SA"/>
          <w:color w:val="111111"/>
          <w:sz w:val="28"/>
          <w:szCs w:val="28"/>
          <w:rtl/>
        </w:rPr>
        <w:t xml:space="preserve">و لو اختصّ البطلان بالزيادة بصورة نية كونها من الطواف لما كان لكلامهما ذلك مزيد فائدة،بل كان الأولى الأمر بالاحتياط و ترك نية كون الزيادة من الطواف لو كانت موجودة.</w:t>
      </w:r>
    </w:p>
    <w:p>
      <w:pPr>
        <w:pStyle w:val="BookText"/>
      </w:pPr>
      <w:r>
        <w:rPr>
          <w:rFonts w:ascii="Amiri" w:hAnsi="Amiri" w:eastAsia="Amiri" w:cs="Amiri"/>
          <w:lang w:bidi="ar-SA"/>
          <w:color w:val="111111"/>
          <w:sz w:val="28"/>
          <w:szCs w:val="28"/>
          <w:rtl/>
        </w:rPr>
        <w:t xml:space="preserve">و نحو كلامهما النصوص الآمرة بحفظ موضع القطع حيث يجوز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الخروج من الطواف و البناء.</w:t>
      </w:r>
    </w:p>
    <w:p>
      <w:pPr>
        <w:pStyle w:val="BookText"/>
      </w:pPr>
      <w:r>
        <w:rPr>
          <w:rFonts w:ascii="Amiri" w:hAnsi="Amiri" w:eastAsia="Amiri" w:cs="Amiri"/>
          <w:lang w:bidi="ar-SA"/>
          <w:color w:val="111111"/>
          <w:sz w:val="28"/>
          <w:szCs w:val="28"/>
          <w:rtl/>
        </w:rPr>
        <w:t xml:space="preserve">قوله:و لذا لم ينه عنه الأصحاب.</w:t>
      </w:r>
    </w:p>
    <w:p>
      <w:pPr>
        <w:pStyle w:val="BookText"/>
      </w:pPr>
      <w:r>
        <w:rPr>
          <w:rFonts w:ascii="Amiri" w:hAnsi="Amiri" w:eastAsia="Amiri" w:cs="Amiri"/>
          <w:lang w:bidi="ar-SA"/>
          <w:color w:val="111111"/>
          <w:sz w:val="28"/>
          <w:szCs w:val="28"/>
          <w:rtl/>
        </w:rPr>
        <w:t xml:space="preserve">قلنا:ممنوع،فقد نهى عنه الماتن في الشرائع </w:t>
      </w:r>
      <w:r>
        <w:rPr>
          <w:rStyle w:val="FootnoteReference"/>
        </w:rPr>
        <w:footnoteReference w:id="302"/>
      </w:r>
      <w:r>
        <w:rPr>
          <w:rFonts w:ascii="Amiri" w:hAnsi="Amiri" w:eastAsia="Amiri" w:cs="Amiri"/>
          <w:lang w:bidi="ar-SA"/>
          <w:color w:val="111111"/>
          <w:sz w:val="28"/>
          <w:szCs w:val="28"/>
          <w:rtl/>
        </w:rPr>
        <w:t xml:space="preserve">،و حكاه الشهيد في الدروس فقال:و قيل:لا يرجع مطلقاً </w:t>
      </w:r>
      <w:r>
        <w:rPr>
          <w:rStyle w:val="FootnoteReference"/>
        </w:rPr>
        <w:footnoteReference w:id="303"/>
      </w:r>
      <w:r>
        <w:rPr>
          <w:rFonts w:ascii="Amiri" w:hAnsi="Amiri" w:eastAsia="Amiri" w:cs="Amiri"/>
          <w:lang w:bidi="ar-SA"/>
          <w:color w:val="111111"/>
          <w:sz w:val="28"/>
          <w:szCs w:val="28"/>
          <w:rtl/>
        </w:rPr>
        <w:t xml:space="preserve">.و هو نهي أو نفي راجع إليه.</w:t>
      </w:r>
    </w:p>
    <w:p>
      <w:pPr>
        <w:pStyle w:val="BookText"/>
      </w:pPr>
      <w:r>
        <w:rPr>
          <w:rFonts w:ascii="Amiri" w:hAnsi="Amiri" w:eastAsia="Amiri" w:cs="Amiri"/>
          <w:lang w:bidi="ar-SA"/>
          <w:color w:val="111111"/>
          <w:sz w:val="28"/>
          <w:szCs w:val="28"/>
          <w:rtl/>
        </w:rPr>
        <w:t xml:space="preserve">و إنما الذي قال:ليس عليه،هو الشيخ في النهاية و الفاضل في التحرير </w:t>
      </w:r>
      <w:r>
        <w:rPr>
          <w:rStyle w:val="FootnoteReference"/>
        </w:rPr>
        <w:footnoteReference w:id="304"/>
      </w:r>
      <w:r>
        <w:rPr>
          <w:rFonts w:ascii="Amiri" w:hAnsi="Amiri" w:eastAsia="Amiri" w:cs="Amiri"/>
          <w:lang w:bidi="ar-SA"/>
          <w:color w:val="111111"/>
          <w:sz w:val="28"/>
          <w:szCs w:val="28"/>
          <w:rtl/>
        </w:rPr>
        <w:t xml:space="preserve">خاصّة،و لو سلّم فغايته عدم النهي عنه هنا،و هو لا يستلزم عدم النهي عنه مطلقاً،فقد يكون إطلاق نهيهم عن الزيادة جارياً هنا.</w:t>
      </w:r>
    </w:p>
    <w:p>
      <w:pPr>
        <w:pStyle w:val="BookText"/>
      </w:pPr>
      <w:r>
        <w:rPr>
          <w:rFonts w:ascii="Amiri" w:hAnsi="Amiri" w:eastAsia="Amiri" w:cs="Amiri"/>
          <w:lang w:bidi="ar-SA"/>
          <w:color w:val="111111"/>
          <w:sz w:val="28"/>
          <w:szCs w:val="28"/>
          <w:rtl/>
        </w:rPr>
        <w:t xml:space="preserve">و ممّا ذكر ظهر أنه لا دليل على الرجوع مطلقاً،بل وجود الدليل على المنع كذلك،و هو نهيهم عن الزيادة في الطواف على الإطلاق؛ مضافاً إلى الصحيح:عمن نسي أن يلتزم في آخر طوافه حتى جاز الركن اليماني، أ يصلح أن يلتزم بين الركن اليماني و بين الحجر،أو يدع ذلك؟قال:</w:t>
      </w:r>
    </w:p>
    <w:p>
      <w:pPr>
        <w:pStyle w:val="BookText"/>
      </w:pPr>
      <w:r>
        <w:rPr>
          <w:rFonts w:ascii="Amiri" w:hAnsi="Amiri" w:eastAsia="Amiri" w:cs="Amiri"/>
          <w:lang w:bidi="ar-SA"/>
          <w:color w:val="111111"/>
          <w:sz w:val="28"/>
          <w:szCs w:val="28"/>
          <w:rtl/>
        </w:rPr>
        <w:t xml:space="preserve">« يترك اللزوم و يمضي»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يمضي» أمر بالمضي فيكون واجباً،و الرجوع له مضادّ قطعاً فيكون منهياً عنه،مع أنه لو كان الرجوع إلى المستجار مستحباً لأمر به و لو كان المسئول عنه غيره،و هو صلوح الالتزام بين الركن اليماني و بين الحجر،فإنّ المقام كان يقتضيه لو كان مستحباً.</w:t>
      </w:r>
    </w:p>
    <w:p>
      <w:pPr>
        <w:pStyle w:val="BookText"/>
      </w:pPr>
      <w:r>
        <w:rPr>
          <w:rFonts w:ascii="Amiri" w:hAnsi="Amiri" w:eastAsia="Amiri" w:cs="Amiri"/>
          <w:lang w:bidi="ar-SA"/>
          <w:color w:val="111111"/>
          <w:sz w:val="28"/>
          <w:szCs w:val="28"/>
          <w:rtl/>
        </w:rPr>
        <w:t xml:space="preserve">و بالجملة: فهذا الصحيح صريح في المنع عن الرجوع إذا جاز الركن اليماني،و لذا خصّ الشهيد استحباب الرجوع بما إذا لم يبلغه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حسن،و لكن لا دليل على استحباب الرجوع مع عدم البلوغ، إلّا أن يكون ما مرّ،و لكن جوابه قد ظهر.</w:t>
      </w:r>
    </w:p>
    <w:p>
      <w:pPr>
        <w:pStyle w:val="BookText"/>
      </w:pPr>
      <w:r>
        <w:rPr>
          <w:rFonts w:ascii="Amiri" w:hAnsi="Amiri" w:eastAsia="Amiri" w:cs="Amiri"/>
          <w:lang w:bidi="ar-SA"/>
          <w:color w:val="111111"/>
          <w:sz w:val="28"/>
          <w:szCs w:val="28"/>
          <w:rtl/>
        </w:rPr>
        <w:t xml:space="preserve">فإذاً القول بالمنع عن الرجوع مطلقاً كما عليه الماتن في الشرائع أظهر،و مع ذلك فهو أولى و أحوط.</w:t>
      </w:r>
    </w:p>
    <w:p>
      <w:pPr>
        <w:pStyle w:val="BookText"/>
      </w:pPr>
      <w:r>
        <w:rPr>
          <w:rFonts w:ascii="Amiri" w:hAnsi="Amiri" w:eastAsia="Amiri" w:cs="Amiri"/>
          <w:lang w:bidi="ar-SA"/>
          <w:color w:val="111111"/>
          <w:sz w:val="28"/>
          <w:szCs w:val="28"/>
          <w:rtl/>
        </w:rPr>
        <w:t xml:space="preserve">و كذا يستحب أن يستلم الأركان الأربعة كلّها؛ للصحيح الفعلي الآتي،و في آخر:يستلم اليماني و الشامي و الغربي؟قال:« نعم»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نصّان على من منع عن استلام ما عدا الركن العراقي و اليماني كالإسكافي </w:t>
      </w:r>
      <w:r>
        <w:rPr>
          <w:rStyle w:val="FootnoteReference"/>
        </w:rPr>
        <w:footnoteReference w:id="308"/>
      </w:r>
      <w:r>
        <w:rPr>
          <w:rFonts w:ascii="Amiri" w:hAnsi="Amiri" w:eastAsia="Amiri" w:cs="Amiri"/>
          <w:lang w:bidi="ar-SA"/>
          <w:color w:val="111111"/>
          <w:sz w:val="28"/>
          <w:szCs w:val="28"/>
          <w:rtl/>
        </w:rPr>
        <w:t xml:space="preserve">مضافاً إلى الأصل و الإجماع المحكي عن الخلاف و المنتهى </w:t>
      </w:r>
      <w:r>
        <w:rPr>
          <w:rStyle w:val="FootnoteReference"/>
        </w:rPr>
        <w:footnoteReference w:id="309"/>
      </w:r>
      <w:r>
        <w:rPr>
          <w:rFonts w:ascii="Amiri" w:hAnsi="Amiri" w:eastAsia="Amiri" w:cs="Amiri"/>
          <w:lang w:bidi="ar-SA"/>
          <w:color w:val="111111"/>
          <w:sz w:val="28"/>
          <w:szCs w:val="28"/>
          <w:rtl/>
        </w:rPr>
        <w:t xml:space="preserve">مع عدم وضوح دليل على المنع أصلاً سوى النصوص بأن النبي(صلّى اللّه عليه و آله)استلمهما و لم يستلم غيرهما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محمولة على كون ذلك لتأكده فيهما،دون غيرهما،كما أفتى به الأصحاب أيضاً،و منهم الماتن هنا،لقوله: و آكدها استحباباً ركن الحجر يعني العراقي و اليماني و بهذا الجمع صرّح في الاستبصار،حيث قال بعد نقل الصحيح الثاني و معارضه من الموثّق:« كان رسول اللّه(صلّى اللّه عليه و آله)لا يستلم إلّا الركن الأسود و اليماني و يقبّلهما و يضع خدّه عليهما،و رأيت أبي يفعله»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 كنت أطوف بالبيت و إذاً رجل يقول:ما بال هذين الركنين يستلمان و لا يستلم هذان؟!فقلت:إنّ رسول اللّه(صلّى اللّه عليه و آله)استلم هذين و لم يتعرّض لهذين،فلا تتعرّض لهما إذا لم يتعرّض لهما رسول اللّه(صلّى اللّه عليه و آله)» قال جميل:و رأيت أبا عبد اللّه(عليه السّلام)يستلم الأركان كلّها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تنافي بين هذين الخبرين و الخبر الأوّل؛ لأنهما حكاية ما فعل رسول اللّه(صلّى اللّه عليه و آله)،و يجوز أن يكون رسول اللّه(صلّى اللّه عليه و آله)لم يستلمهما لأنّه ليس في استلامهما من الفضل و الترغيب في الثواب ما في استلام الركن العراقي و اليماني،و لم يقل إنّ استلامهما محظور أو مكروه،و لأجل ما قلناه قال جميل إنه رأى أبا عبد اللّه(عليه السّلام)يستلم الأركان كلّها،فلو لم يكن جائزاً لما فعله(عليه السّلام) </w:t>
      </w:r>
      <w:r>
        <w:rPr>
          <w:rStyle w:val="FootnoteReference"/>
        </w:rPr>
        <w:footnoteReference w:id="31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بالجملة: فالقول بالمنع نادر ضعيف لا دليل عليه،بل الأدلة حجة عليه.</w:t>
      </w:r>
    </w:p>
    <w:p>
      <w:pPr>
        <w:pStyle w:val="BookText"/>
      </w:pPr>
      <w:r>
        <w:rPr>
          <w:rFonts w:ascii="Amiri" w:hAnsi="Amiri" w:eastAsia="Amiri" w:cs="Amiri"/>
          <w:lang w:bidi="ar-SA"/>
          <w:color w:val="111111"/>
          <w:sz w:val="28"/>
          <w:szCs w:val="28"/>
          <w:rtl/>
        </w:rPr>
        <w:t xml:space="preserve">و مثله في الضعف و الشذوذ قول الديلمي بوجوب استلام الركن اليماني لا استحبابه </w:t>
      </w:r>
      <w:r>
        <w:rPr>
          <w:rStyle w:val="FootnoteReference"/>
        </w:rPr>
        <w:footnoteReference w:id="314"/>
      </w:r>
      <w:r>
        <w:rPr>
          <w:rFonts w:ascii="Amiri" w:hAnsi="Amiri" w:eastAsia="Amiri" w:cs="Amiri"/>
          <w:lang w:bidi="ar-SA"/>
          <w:color w:val="111111"/>
          <w:sz w:val="28"/>
          <w:szCs w:val="28"/>
          <w:rtl/>
        </w:rPr>
        <w:t xml:space="preserve">للأصل،و عدم دليل عليه،سوى ما قيل من الأمر به في الأخبار من غير معارض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إذ لم نر من الأخبار المعتبرة ما يتضمّن الأمر به أصلاً،و إنما غايتها بيان فعلهم(عليهم السّلام)،و هو أعمّ من الوجوب،بل هو بالنسبة إلى العراقي الذي تضمنته أيضاً للاستحباب إجماعاً،فليكن بالنسبة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اليماني كذلك أيضاً،فتأمّل.</w:t>
      </w:r>
    </w:p>
    <w:p>
      <w:pPr>
        <w:pStyle w:val="BookText"/>
      </w:pPr>
      <w:r>
        <w:rPr>
          <w:rFonts w:ascii="Amiri" w:hAnsi="Amiri" w:eastAsia="Amiri" w:cs="Amiri"/>
          <w:lang w:bidi="ar-SA"/>
          <w:color w:val="111111"/>
          <w:sz w:val="28"/>
          <w:szCs w:val="28"/>
          <w:rtl/>
        </w:rPr>
        <w:t xml:space="preserve">ثم إنّ الموجود في العبارة و غيرها و النصوص المتقدمة و غيرها إنما هو الاستلام،و لكن في الصحيح:عن استلام الركن،فقال:« استلامه أن تلصق بطنك به،و المسح أن تمسحه بيدك»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المرفوع:« كنت أطوف مع أبي و كان إذا انتهى إلى الحجر مسحه بيده و قبّله،و إذا انتهى إلى الركن اليماني التزمه،فقلت:جعلت فداك، تمسح الحجر بيدك و تلتزم اليماني؟!فقال:قال رسول اللّه(صلّى اللّه عليه و آله):ما أتيت الركن اليماني إلّا وجدت جبرئيل(عليه السّلام)قد سبقني إليه يلتزمه»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أن المستحب الالتزام،بل ظاهر الأوّل أنه المراد من الاستلام للركن حيث يطلق في الأخبار،و لعلّه لذا بدّل الاستلام في الشرائع و القواعد بالالتزام </w:t>
      </w:r>
      <w:r>
        <w:rPr>
          <w:rStyle w:val="FootnoteReference"/>
        </w:rPr>
        <w:footnoteReference w:id="318"/>
      </w: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أن يتطوّع بثلاثمائة و ستّين طوافاً كلّ طواف سبعة أشواط،فيكون مجموعها ألفين و خمسمائة و عشرين شوطاً،بلا خلاف؛ للصحيح:« يستحب أن يطوف ثلاثمائة و ستّين أُسبوعاً عدد أيام السنة،فإن لم يستطع فثلاثمائة و ستّين شوطاً،فإن لم تستطع فما قدرت عليه من الطواف»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كعبارات الأصحاب مطلق،لكن في الرضوي:« و يستحب أن يطوف الرجل بمقامه بمكة ثلاثمائة و ستّين أُسبوعاً بعدد أيام السنة،فإن 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يقدر عليه طاف ثلاثمائة و ستّين شوطاً»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التقييد بمدة مقامه بمكة،و لعلّه المتبادر من إطلاق الرواية السابقة.</w:t>
      </w:r>
    </w:p>
    <w:p>
      <w:pPr>
        <w:pStyle w:val="BookText"/>
      </w:pPr>
      <w:r>
        <w:rPr>
          <w:rFonts w:ascii="Amiri" w:hAnsi="Amiri" w:eastAsia="Amiri" w:cs="Amiri"/>
          <w:lang w:bidi="ar-SA"/>
          <w:color w:val="111111"/>
          <w:sz w:val="28"/>
          <w:szCs w:val="28"/>
          <w:rtl/>
        </w:rPr>
        <w:t xml:space="preserve">قيل:و الظاهر استحبابها لمن أراد الخروج في عامة أو في كلّ عام، و ما في الأخبار من كونها بعدد أيام السنة قرينة عليه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الخبرين يظهر المستند في قوله كباقي الأصحاب: فإن لم يتمكّن جعل العدّة أشواطاً فيكون جميع الأشواط أحداً و خمسين طوافاً و ثلاثة أشواط،و ينوي بكل سبعة أشواط طوافاً،فإذا طاف خمسين طوافاً حصل ثلاثمائة و خمسين شوطاً يبقى عليه عشرة.</w:t>
      </w:r>
    </w:p>
    <w:p>
      <w:pPr>
        <w:pStyle w:val="BookText"/>
      </w:pPr>
      <w:r>
        <w:rPr>
          <w:rFonts w:ascii="Amiri" w:hAnsi="Amiri" w:eastAsia="Amiri" w:cs="Amiri"/>
          <w:lang w:bidi="ar-SA"/>
          <w:color w:val="111111"/>
          <w:sz w:val="28"/>
          <w:szCs w:val="28"/>
          <w:rtl/>
        </w:rPr>
        <w:t xml:space="preserve">و ظاهر الأصحاب إلّا النادر أنه يجعلها كلّها طوافاً واحداً فينوي:</w:t>
      </w:r>
    </w:p>
    <w:p>
      <w:pPr>
        <w:pStyle w:val="BookText"/>
      </w:pPr>
      <w:r>
        <w:rPr>
          <w:rFonts w:ascii="Amiri" w:hAnsi="Amiri" w:eastAsia="Amiri" w:cs="Amiri"/>
          <w:lang w:bidi="ar-SA"/>
          <w:color w:val="111111"/>
          <w:sz w:val="28"/>
          <w:szCs w:val="28"/>
          <w:rtl/>
        </w:rPr>
        <w:t xml:space="preserve">أطوف بالبيت عشرة أشواط لندبه قربةً إلى اللّه تعالى،قالوا:و هو مستثنى من(كراهة) </w:t>
      </w:r>
      <w:r>
        <w:rPr>
          <w:rStyle w:val="FootnoteReference"/>
        </w:rPr>
        <w:footnoteReference w:id="322"/>
      </w:r>
      <w:r>
        <w:rPr>
          <w:rFonts w:ascii="Amiri" w:hAnsi="Amiri" w:eastAsia="Amiri" w:cs="Amiri"/>
          <w:lang w:bidi="ar-SA"/>
          <w:color w:val="111111"/>
          <w:sz w:val="28"/>
          <w:szCs w:val="28"/>
          <w:rtl/>
        </w:rPr>
        <w:t xml:space="preserve">القِران في النافلة؛ للنصوص المزبورة.</w:t>
      </w:r>
    </w:p>
    <w:p>
      <w:pPr>
        <w:pStyle w:val="BookText"/>
      </w:pPr>
      <w:r>
        <w:rPr>
          <w:rFonts w:ascii="Amiri" w:hAnsi="Amiri" w:eastAsia="Amiri" w:cs="Amiri"/>
          <w:lang w:bidi="ar-SA"/>
          <w:color w:val="111111"/>
          <w:sz w:val="28"/>
          <w:szCs w:val="28"/>
          <w:rtl/>
        </w:rPr>
        <w:t xml:space="preserve">خلافاً لابن زهرة فلم يستثن،و قال:يجعل السبعة من العشرة طوافاً، و يضمّ إلى الثلاثة الباقية أربعة أُخرى ليصير طوافاً آخر،و المجموع على هذا اثنان و خمسون طوافاً،و جعله رواية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الشهيد في الدروس:رواه البزنطي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حاشية الكتاب:إنّ في جامعه إشارة إليه؛ لأنه ذكر في سياق أحاديثه عن الصادق(عليه السّلام)أنّها اثنان و خمسون طوافاً.و زاد الشهيد أنها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يوافق أيام السنة الشمسية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روى هذه الرواية الشيخ في التهذيب في الصحيح عن البزنطي، عن علي،عن أبي بصير،عن أبي عبد اللّه(عليه السّلام)قال:« يستحب أن يطاف بالبيت عدد أيام السنة،كلّ أُسبوع لسبعة أيام،فذلك اثنان و خمسون أُسبوعاً»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بالبطائني مجبور في المشهور بكونه ممن روى عنه البزنطي الذي نقل إجماع العصابة على تصحيح ما يصحّ عنه من أحاديثه.</w:t>
      </w:r>
    </w:p>
    <w:p>
      <w:pPr>
        <w:pStyle w:val="BookText"/>
      </w:pPr>
      <w:r>
        <w:rPr>
          <w:rFonts w:ascii="Amiri" w:hAnsi="Amiri" w:eastAsia="Amiri" w:cs="Amiri"/>
          <w:lang w:bidi="ar-SA"/>
          <w:color w:val="111111"/>
          <w:sz w:val="28"/>
          <w:szCs w:val="28"/>
          <w:rtl/>
        </w:rPr>
        <w:t xml:space="preserve">و يدفع التدافع بين صدر الخبر بأنه يطاف عدد أيام السنة و ذيله المتضمن لأن ذلك اثنان و خمسون أُسبوعاً،مع أنه بمقتضى الصدر أحد و خمسون و ثلاثة أشواط كما مرّ بأن المراد عدد السنة الشمسية كما ذكره الشهيد(رحمه اللّه) .و يجاب عن الرايات السابقة بأن استحباب ما فيها من العدد لا ينفي الزيادة،فيزاد على الثلاثة أربعة؛ و لعلّه لذا نفى عن هذا القول البأس في المختلف </w:t>
      </w:r>
      <w:r>
        <w:rPr>
          <w:rStyle w:val="FootnoteReference"/>
        </w:rPr>
        <w:footnoteReference w:id="327"/>
      </w:r>
      <w:r>
        <w:rPr>
          <w:rFonts w:ascii="Amiri" w:hAnsi="Amiri" w:eastAsia="Amiri" w:cs="Amiri"/>
          <w:lang w:bidi="ar-SA"/>
          <w:color w:val="111111"/>
          <w:sz w:val="28"/>
          <w:szCs w:val="28"/>
          <w:rtl/>
        </w:rPr>
        <w:t xml:space="preserve">،و استحسنه شيخنا في الروضة،لكن لم يأب عمّا عليه الأصحاب فجعله مستحباً أيضاً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يقرأ في ركعتي الطواف بالحمد و الصمد في الركعة الأُولى،و بالحمد و الجحد في الثانية على الأظهر الأشهر؛ لصريح الصحيح و غيره </w:t>
      </w:r>
      <w:r>
        <w:rPr>
          <w:rStyle w:val="FootnoteReference"/>
        </w:rPr>
        <w:footnoteReference w:id="329"/>
      </w:r>
      <w:r>
        <w:rPr>
          <w:rFonts w:ascii="Amiri" w:hAnsi="Amiri" w:eastAsia="Amiri" w:cs="Amiri"/>
          <w:lang w:bidi="ar-SA"/>
          <w:color w:val="111111"/>
          <w:sz w:val="28"/>
          <w:szCs w:val="28"/>
          <w:rtl/>
        </w:rPr>
        <w:t xml:space="preserve">،و يعضده الترتيب الذكري في كثير من الأخبار المرغبة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قراءة السورتين هنا </w:t>
      </w:r>
      <w:r>
        <w:rPr>
          <w:rStyle w:val="FootnoteReference"/>
        </w:rPr>
        <w:footnoteReference w:id="330"/>
      </w:r>
      <w:r>
        <w:rPr>
          <w:rFonts w:ascii="Amiri" w:hAnsi="Amiri" w:eastAsia="Amiri" w:cs="Amiri"/>
          <w:lang w:bidi="ar-SA"/>
          <w:color w:val="111111"/>
          <w:sz w:val="28"/>
          <w:szCs w:val="28"/>
          <w:rtl/>
        </w:rPr>
        <w:t xml:space="preserve">و في باقي المواضع السبعة المشهورة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w:t>
      </w:r>
      <w:r>
        <w:rPr>
          <w:rStyle w:val="FootnoteReference"/>
        </w:rPr>
        <w:footnoteReference w:id="332"/>
      </w:r>
      <w:r>
        <w:rPr>
          <w:rFonts w:ascii="Amiri" w:hAnsi="Amiri" w:eastAsia="Amiri" w:cs="Amiri"/>
          <w:lang w:bidi="ar-SA"/>
          <w:color w:val="111111"/>
          <w:sz w:val="28"/>
          <w:szCs w:val="28"/>
          <w:rtl/>
        </w:rPr>
        <w:t xml:space="preserve">في كتاب الصلاة،فقال بالجحد في الأُولى و التوحيد في الثانية،و جعله الشهيد و جماعة </w:t>
      </w:r>
      <w:r>
        <w:rPr>
          <w:rStyle w:val="FootnoteReference"/>
        </w:rPr>
        <w:footnoteReference w:id="333"/>
      </w:r>
      <w:r>
        <w:rPr>
          <w:rFonts w:ascii="Amiri" w:hAnsi="Amiri" w:eastAsia="Amiri" w:cs="Amiri"/>
          <w:lang w:bidi="ar-SA"/>
          <w:color w:val="111111"/>
          <w:sz w:val="28"/>
          <w:szCs w:val="28"/>
          <w:rtl/>
        </w:rPr>
        <w:t xml:space="preserve">رواية،و لم أقف عليها،مع أن الشيخ قد رجع عنها في النهاية في المسألة فأتى بعين ما في العبارة </w:t>
      </w:r>
      <w:r>
        <w:rPr>
          <w:rStyle w:val="FootnoteReference"/>
        </w:rPr>
        <w:footnoteReference w:id="334"/>
      </w:r>
      <w:r>
        <w:rPr>
          <w:rFonts w:ascii="Amiri" w:hAnsi="Amiri" w:eastAsia="Amiri" w:cs="Amiri"/>
          <w:lang w:bidi="ar-SA"/>
          <w:color w:val="111111"/>
          <w:sz w:val="28"/>
          <w:szCs w:val="28"/>
          <w:rtl/>
        </w:rPr>
        <w:t xml:space="preserve">،و مع ذلك فقد نفى البأس عنه أيضاً في كتاب الصلاة من النهاية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الكلام فيه بغير الذكر و الدعاء و القراءة للخبر:</w:t>
      </w:r>
    </w:p>
    <w:p>
      <w:pPr>
        <w:pStyle w:val="BookText"/>
      </w:pPr>
      <w:r>
        <w:rPr>
          <w:rFonts w:ascii="Amiri" w:hAnsi="Amiri" w:eastAsia="Amiri" w:cs="Amiri"/>
          <w:lang w:bidi="ar-SA"/>
          <w:color w:val="111111"/>
          <w:sz w:val="28"/>
          <w:szCs w:val="28"/>
          <w:rtl/>
        </w:rPr>
        <w:t xml:space="preserve">« طواف الفريضة لا ينبغي أن يتكلّم فيه إلّا بالدعاء و ذكر اللّه تعالى و تلاوة القرآن،و النافلة يلقى الرجل أخاه فيسلّم عليه و يحدّثه بالشيء من أمر الآخرة و الدنيا لا بأس به»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ليس فيه للتحريم؛ للإجماع على الجواز على الظاهر، المصرَّح به في التحرير و المنتهى </w:t>
      </w:r>
      <w:r>
        <w:rPr>
          <w:rStyle w:val="FootnoteReference"/>
        </w:rPr>
        <w:footnoteReference w:id="337"/>
      </w:r>
      <w:r>
        <w:rPr>
          <w:rFonts w:ascii="Amiri" w:hAnsi="Amiri" w:eastAsia="Amiri" w:cs="Amiri"/>
          <w:lang w:bidi="ar-SA"/>
          <w:color w:val="111111"/>
          <w:sz w:val="28"/>
          <w:szCs w:val="28"/>
          <w:rtl/>
        </w:rPr>
        <w:t xml:space="preserve">مضافاً إلى الصحيح:عن الكلام في الطواف و إنشاد الشعر و الضحك،في الفريضة أو في غير الفريضة،أ يستقيم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ذلك؟قال:« لا بأس به،و الشعر ما كان لا بأس به منه»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 البأس فيه محمول على نفي التحريم جمعاً،فلا ينافي المرجوحية المستفادة من صريح الرواية السابقة،لكن ظاهرها اختصاصها بالفريضة.</w:t>
      </w:r>
    </w:p>
    <w:p>
      <w:pPr>
        <w:pStyle w:val="BookText"/>
      </w:pPr>
      <w:r>
        <w:rPr>
          <w:rFonts w:ascii="Amiri" w:hAnsi="Amiri" w:eastAsia="Amiri" w:cs="Amiri"/>
          <w:lang w:bidi="ar-SA"/>
          <w:color w:val="111111"/>
          <w:sz w:val="28"/>
          <w:szCs w:val="28"/>
          <w:rtl/>
        </w:rPr>
        <w:t xml:space="preserve">لكن قيل في توجيه فتوى الأصحاب بالكراهة على الإطلاق:إنّ الخبر و إن اختص بالفريضة لكن العقل يحكم بمساواة النافلة لها في أصل الكراهة و إن كان أخفّ،بل و النهي عن كلام الدنيا في المسجد معروف </w:t>
      </w:r>
      <w:r>
        <w:rPr>
          <w:rStyle w:val="FootnoteReference"/>
        </w:rPr>
        <w:footnoteReference w:id="339"/>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قال الشهيد-(رحمه اللّه) تتأكد الكراهة في الشعر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لورود النهي عن إنشاده في المسجد مطلقاً </w:t>
      </w:r>
      <w:r>
        <w:rPr>
          <w:rStyle w:val="FootnoteReference"/>
        </w:rPr>
        <w:footnoteReference w:id="341"/>
      </w:r>
      <w:r>
        <w:rPr>
          <w:rFonts w:ascii="Amiri" w:hAnsi="Amiri" w:eastAsia="Amiri" w:cs="Amiri"/>
          <w:lang w:bidi="ar-SA"/>
          <w:color w:val="111111"/>
          <w:sz w:val="28"/>
          <w:szCs w:val="28"/>
          <w:rtl/>
        </w:rPr>
        <w:t xml:space="preserve">،ففي الطواف أولى،إلّا ما كان منه دعاءً أو حمداً أو مدحاً لنبي أو إمام أو موعظة.</w:t>
      </w:r>
    </w:p>
    <w:p>
      <w:pPr>
        <w:pStyle w:val="BookText"/>
      </w:pPr>
      <w:r>
        <w:rPr>
          <w:rFonts w:ascii="Amiri" w:hAnsi="Amiri" w:eastAsia="Amiri" w:cs="Amiri"/>
          <w:lang w:bidi="ar-SA"/>
          <w:color w:val="111111"/>
          <w:sz w:val="28"/>
          <w:szCs w:val="28"/>
          <w:rtl/>
        </w:rPr>
        <w:t xml:space="preserve">و زاد الشهيد كراهية الأكل،و الشرب،و التثاؤب،و التمطي، و الفرقعة،و العبث،و مدافعة الأخبثين،و كلّ ما يكره في الصلاة غالباً.</w:t>
      </w:r>
    </w:p>
    <w:p>
      <w:pPr>
        <w:pStyle w:val="BookText"/>
      </w:pPr>
      <w:r>
        <w:rPr>
          <w:rFonts w:ascii="Amiri" w:hAnsi="Amiri" w:eastAsia="Amiri" w:cs="Amiri"/>
          <w:lang w:bidi="ar-SA"/>
          <w:color w:val="111111"/>
          <w:sz w:val="28"/>
          <w:szCs w:val="28"/>
          <w:rtl/>
        </w:rPr>
        <w:t xml:space="preserve">و لعلّه للنبوي المشهور:« الطواف بالبيت صلاة» </w:t>
      </w:r>
      <w:r>
        <w:rPr>
          <w:rStyle w:val="FootnoteReference"/>
        </w:rPr>
        <w:footnoteReference w:id="342"/>
      </w:r>
      <w:r>
        <w:rPr>
          <w:rFonts w:ascii="Amiri" w:hAnsi="Amiri" w:eastAsia="Amiri" w:cs="Amiri"/>
          <w:lang w:bidi="ar-SA"/>
          <w:color w:val="111111"/>
          <w:sz w:val="28"/>
          <w:szCs w:val="28"/>
          <w:rtl/>
        </w:rPr>
        <w:t xml:space="preserve">و لعلّه المستند في فتوى الأصحاب بكراهية الكلام في الطواف على الإطلاق كما يفهم من المنتهى </w:t>
      </w:r>
      <w:r>
        <w:rPr>
          <w:rStyle w:val="FootnoteReference"/>
        </w:rPr>
        <w:footnoteReference w:id="343"/>
      </w:r>
      <w:r>
        <w:rPr>
          <w:rFonts w:ascii="Amiri" w:hAnsi="Amiri" w:eastAsia="Amiri" w:cs="Amiri"/>
          <w:lang w:bidi="ar-SA"/>
          <w:color w:val="111111"/>
          <w:sz w:val="28"/>
          <w:szCs w:val="28"/>
          <w:rtl/>
        </w:rPr>
        <w:t xml:space="preserve">،لا التوجيه المتقدم عن بعض الأصحاب.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 w:name="pg11369_104466"/>
    <w:bookmarkEnd w:id="4"/>
    <w:p>
      <w:pPr>
        <w:pStyle w:val="Heading6"/>
      </w:pPr>
      <w:bookmarkStart w:id="81" w:name="_Toc12"/>
      <w:r>
        <w:t>أحكامه</w:t>
      </w:r>
      <w:bookmarkEnd w:id="81"/>
    </w:p>
    <w:p>
      <w:pPr>
        <w:pStyle w:val="BookText"/>
      </w:pPr>
      <w:r>
        <w:rPr>
          <w:rFonts w:ascii="Amiri" w:hAnsi="Amiri" w:eastAsia="Amiri" w:cs="Amiri"/>
          <w:lang w:bidi="ar-SA"/>
          <w:color w:val="111111"/>
          <w:sz w:val="28"/>
          <w:szCs w:val="28"/>
          <w:rtl/>
        </w:rPr>
        <w:t xml:space="preserve">و أما أحكامه فثمانية:</w:t>
      </w:r>
    </w:p>
    <w:p>
      <w:pPr>
        <w:pStyle w:val="Heading6"/>
      </w:pPr>
      <w:bookmarkStart w:id="82" w:name="_Toc13"/>
      <w:r>
        <w:t>الأول الطواف ركن</w:t>
      </w:r>
      <w:bookmarkEnd w:id="82"/>
    </w:p>
    <w:p>
      <w:pPr>
        <w:pStyle w:val="BookText"/>
      </w:pPr>
      <w:r>
        <w:rPr>
          <w:rFonts w:ascii="Amiri" w:hAnsi="Amiri" w:eastAsia="Amiri" w:cs="Amiri"/>
          <w:lang w:bidi="ar-SA"/>
          <w:color w:val="111111"/>
          <w:sz w:val="28"/>
          <w:szCs w:val="28"/>
          <w:rtl/>
        </w:rPr>
        <w:t xml:space="preserve">الأول: الطواف ركن،فلو تركه عامداً عالماً بأن لا يأتي به في وقته،و هو في طواف الحج قبل انقضاء ذي الحجة،و في طواف عمرة التمتع قبل أن يضيق الوقت عنها و عن الحج،و في طواف العمرة الجامعة لحجّ الإفراد و القِران قبل خروج السنة بناءً على وجوب إيقاعها فيها،و في المجرّدة قبل الخروج عن مكة بنية الإعراض عن فعله على إشكال.</w:t>
      </w:r>
    </w:p>
    <w:p>
      <w:pPr>
        <w:pStyle w:val="BookText"/>
      </w:pPr>
      <w:r>
        <w:rPr>
          <w:rFonts w:ascii="Amiri" w:hAnsi="Amiri" w:eastAsia="Amiri" w:cs="Amiri"/>
          <w:lang w:bidi="ar-SA"/>
          <w:color w:val="111111"/>
          <w:sz w:val="28"/>
          <w:szCs w:val="28"/>
          <w:rtl/>
        </w:rPr>
        <w:t xml:space="preserve">بطل حجه أو عمرته بلا خلاف و لا إشكال؛ لعدم الإتيان بالمأمور به على وجهه فيبقى تحت عهدة التكليف،و لفحوى الرواية الآتية في تركه على وجه الجهالة،لكن فيها وجوب البدنة.</w:t>
      </w:r>
    </w:p>
    <w:p>
      <w:pPr>
        <w:pStyle w:val="BookText"/>
      </w:pPr>
      <w:r>
        <w:rPr>
          <w:rFonts w:ascii="Amiri" w:hAnsi="Amiri" w:eastAsia="Amiri" w:cs="Amiri"/>
          <w:lang w:bidi="ar-SA"/>
          <w:color w:val="111111"/>
          <w:sz w:val="28"/>
          <w:szCs w:val="28"/>
          <w:rtl/>
        </w:rPr>
        <w:t xml:space="preserve">قال الشهيد-(رحمه اللّه)-:و في وجوب هذه البدنة على العالم نظر،من الأولوية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من عدم النص،و جواز منع الأولوية كمن عاد إلى تعمد الصيد.</w:t>
      </w:r>
    </w:p>
    <w:p>
      <w:pPr>
        <w:pStyle w:val="BookText"/>
      </w:pPr>
      <w:r>
        <w:rPr>
          <w:rFonts w:ascii="Amiri" w:hAnsi="Amiri" w:eastAsia="Amiri" w:cs="Amiri"/>
          <w:lang w:bidi="ar-SA"/>
          <w:color w:val="111111"/>
          <w:sz w:val="28"/>
          <w:szCs w:val="28"/>
          <w:rtl/>
        </w:rPr>
        <w:t xml:space="preserve">و قيل:يجوز كون الكفارة للتقصير بعدم التعلم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في غير طواف النساء،فإنه ليس بركن يبطل بتركه النسك من غير خلاف،كما في السرائر </w:t>
      </w:r>
      <w:r>
        <w:rPr>
          <w:rStyle w:val="FootnoteReference"/>
        </w:rPr>
        <w:footnoteReference w:id="346"/>
      </w:r>
      <w:r>
        <w:rPr>
          <w:rFonts w:ascii="Amiri" w:hAnsi="Amiri" w:eastAsia="Amiri" w:cs="Amiri"/>
          <w:lang w:bidi="ar-SA"/>
          <w:color w:val="111111"/>
          <w:sz w:val="28"/>
          <w:szCs w:val="28"/>
          <w:rtl/>
        </w:rPr>
        <w:t xml:space="preserve">،معرباً عن الإجماع،كما في صريح المسالك و غيره </w:t>
      </w:r>
      <w:r>
        <w:rPr>
          <w:rStyle w:val="FootnoteReference"/>
        </w:rPr>
        <w:footnoteReference w:id="347"/>
      </w:r>
      <w:r>
        <w:rPr>
          <w:rFonts w:ascii="Amiri" w:hAnsi="Amiri" w:eastAsia="Amiri" w:cs="Amiri"/>
          <w:lang w:bidi="ar-SA"/>
          <w:color w:val="111111"/>
          <w:sz w:val="28"/>
          <w:szCs w:val="28"/>
          <w:rtl/>
        </w:rPr>
        <w:t xml:space="preserve">و هو الحجّة.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أصالة خروجه عن حقيقة النسك و الصحاح الظاهرة في ذلك،منها:« على المفرد طواف بالبيت،و صلاة ركعتين،و سعى واحد بين الصفا و المروة،و طواف بالبيت بعد الحج و هو طواف النساء» </w:t>
      </w:r>
      <w:r>
        <w:rPr>
          <w:rStyle w:val="FootnoteReference"/>
        </w:rPr>
        <w:footnoteReference w:id="348"/>
      </w:r>
      <w:r>
        <w:rPr>
          <w:rFonts w:ascii="Amiri" w:hAnsi="Amiri" w:eastAsia="Amiri" w:cs="Amiri"/>
          <w:lang w:bidi="ar-SA"/>
          <w:color w:val="111111"/>
          <w:sz w:val="28"/>
          <w:szCs w:val="28"/>
          <w:rtl/>
        </w:rPr>
        <w:t xml:space="preserve">كما في الصحيح الآخر الوارد بهذا النهج في القارن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منها:إنّ معنا امرأة حائضاً و لم تطف طواف النساء و يأبى الجمّال أن يقيم عليها،قال:فأطرق و هو يقول:« لا تستطيع أن تتخلف عن أصحابها و لا يقيم عليها جمّالها» ثم رفع رأسه إليه فقال:« تمضي فقد تمّ حجّها»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فقد تمّ حجّها» ظاهر في خروجه عن النساء مطلقاً و لو في حال الاختيار و لا يختصّ بحال الاضطرار و إن كانت مورده؛ فإن العبرة بعموم الجواب،لا خصوص المحلّ.</w:t>
      </w:r>
    </w:p>
    <w:p>
      <w:pPr>
        <w:pStyle w:val="BookText"/>
      </w:pPr>
      <w:r>
        <w:rPr>
          <w:rFonts w:ascii="Amiri" w:hAnsi="Amiri" w:eastAsia="Amiri" w:cs="Amiri"/>
          <w:lang w:bidi="ar-SA"/>
          <w:color w:val="111111"/>
          <w:sz w:val="28"/>
          <w:szCs w:val="28"/>
          <w:rtl/>
        </w:rPr>
        <w:t xml:space="preserve">و لو كان تركه ناسياً أتى به مع القدرة،و قضاه متى ذكره،و لا يبطل النسك و لو كان طواف الركن و ذكره بعد المناسك و انقضاء الوقت،بلا خلاف في كل من الحكم بالصحة،و وجوب القضاء عليه بنفسه مع إمكان المباشرة.</w:t>
      </w:r>
    </w:p>
    <w:p>
      <w:pPr>
        <w:pStyle w:val="BookText"/>
      </w:pPr>
      <w:r>
        <w:rPr>
          <w:rFonts w:ascii="Amiri" w:hAnsi="Amiri" w:eastAsia="Amiri" w:cs="Amiri"/>
          <w:lang w:bidi="ar-SA"/>
          <w:color w:val="111111"/>
          <w:sz w:val="28"/>
          <w:szCs w:val="28"/>
          <w:rtl/>
        </w:rPr>
        <w:t xml:space="preserve">إلّا من الشيخ في كتابي الحديث في الأوّل،فأبطل الحج بنسيان طوافه </w:t>
      </w:r>
      <w:r>
        <w:rPr>
          <w:rStyle w:val="FootnoteReference"/>
        </w:rPr>
        <w:footnoteReference w:id="351"/>
      </w:r>
      <w:r>
        <w:rPr>
          <w:rFonts w:ascii="Amiri" w:hAnsi="Amiri" w:eastAsia="Amiri" w:cs="Amiri"/>
          <w:lang w:bidi="ar-SA"/>
          <w:color w:val="111111"/>
          <w:sz w:val="28"/>
          <w:szCs w:val="28"/>
          <w:rtl/>
        </w:rPr>
        <w:t xml:space="preserve">،و مثله الحلبي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نادران،بل على خلافهما الإجماع في صريح الغنية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الخلاف </w:t>
      </w:r>
      <w:r>
        <w:rPr>
          <w:rStyle w:val="FootnoteReference"/>
        </w:rPr>
        <w:footnoteReference w:id="353"/>
      </w:r>
      <w:r>
        <w:rPr>
          <w:rFonts w:ascii="Amiri" w:hAnsi="Amiri" w:eastAsia="Amiri" w:cs="Amiri"/>
          <w:lang w:bidi="ar-SA"/>
          <w:color w:val="111111"/>
          <w:sz w:val="28"/>
          <w:szCs w:val="28"/>
          <w:rtl/>
        </w:rPr>
        <w:t xml:space="preserve">،و ظاهر غيرهما </w:t>
      </w:r>
      <w:r>
        <w:rPr>
          <w:rStyle w:val="FootnoteReference"/>
        </w:rPr>
        <w:footnoteReference w:id="354"/>
      </w:r>
      <w:r>
        <w:rPr>
          <w:rFonts w:ascii="Amiri" w:hAnsi="Amiri" w:eastAsia="Amiri" w:cs="Amiri"/>
          <w:lang w:bidi="ar-SA"/>
          <w:color w:val="111111"/>
          <w:sz w:val="28"/>
          <w:szCs w:val="28"/>
          <w:rtl/>
        </w:rPr>
        <w:t xml:space="preserve">،مع أن الشيخ رجع عنه في كتبه المتأخرة كالخلاف و المبسوط و النهاية </w:t>
      </w:r>
      <w:r>
        <w:rPr>
          <w:rStyle w:val="FootnoteReference"/>
        </w:rPr>
        <w:footnoteReference w:id="355"/>
      </w:r>
      <w:r>
        <w:rPr>
          <w:rFonts w:ascii="Amiri" w:hAnsi="Amiri" w:eastAsia="Amiri" w:cs="Amiri"/>
          <w:lang w:bidi="ar-SA"/>
          <w:color w:val="111111"/>
          <w:sz w:val="28"/>
          <w:szCs w:val="28"/>
          <w:rtl/>
        </w:rPr>
        <w:t xml:space="preserve">،فلا ريب في ضعفه،للإجماع على خلافه،مضافاً إلى لزومه الحرج المنفي.</w:t>
      </w:r>
    </w:p>
    <w:p>
      <w:pPr>
        <w:pStyle w:val="BookText"/>
      </w:pPr>
      <w:r>
        <w:rPr>
          <w:rFonts w:ascii="Amiri" w:hAnsi="Amiri" w:eastAsia="Amiri" w:cs="Amiri"/>
          <w:lang w:bidi="ar-SA"/>
          <w:color w:val="111111"/>
          <w:sz w:val="28"/>
          <w:szCs w:val="28"/>
          <w:rtl/>
        </w:rPr>
        <w:t xml:space="preserve">و يدفعه عموم رفع الخطأ أو النسيان في النبوي </w:t>
      </w:r>
      <w:r>
        <w:rPr>
          <w:rStyle w:val="FootnoteReference"/>
        </w:rPr>
        <w:footnoteReference w:id="356"/>
      </w:r>
      <w:r>
        <w:rPr>
          <w:rFonts w:ascii="Amiri" w:hAnsi="Amiri" w:eastAsia="Amiri" w:cs="Amiri"/>
          <w:lang w:bidi="ar-SA"/>
          <w:color w:val="111111"/>
          <w:sz w:val="28"/>
          <w:szCs w:val="28"/>
          <w:rtl/>
        </w:rPr>
        <w:t xml:space="preserve">و غيره </w:t>
      </w:r>
      <w:r>
        <w:rPr>
          <w:rStyle w:val="FootnoteReference"/>
        </w:rPr>
        <w:footnoteReference w:id="357"/>
      </w:r>
      <w:r>
        <w:rPr>
          <w:rFonts w:ascii="Amiri" w:hAnsi="Amiri" w:eastAsia="Amiri" w:cs="Amiri"/>
          <w:lang w:bidi="ar-SA"/>
          <w:color w:val="111111"/>
          <w:sz w:val="28"/>
          <w:szCs w:val="28"/>
          <w:rtl/>
        </w:rPr>
        <w:t xml:space="preserve">، و الصحيح:عمن نسي زيارة البيت حتى يرجع إلى أهله،فقال:« لا يضره إذا كان قد تقضى مناسكه»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الآتي في الحكم الآتي.</w:t>
      </w:r>
    </w:p>
    <w:p>
      <w:pPr>
        <w:pStyle w:val="BookText"/>
      </w:pPr>
      <w:r>
        <w:rPr>
          <w:rFonts w:ascii="Amiri" w:hAnsi="Amiri" w:eastAsia="Amiri" w:cs="Amiri"/>
          <w:lang w:bidi="ar-SA"/>
          <w:color w:val="111111"/>
          <w:sz w:val="28"/>
          <w:szCs w:val="28"/>
          <w:rtl/>
        </w:rPr>
        <w:t xml:space="preserve">و حمل الطواف في الأوّل على طواف الوداع،و في الثاني على طواف النساء لا وجه له بعد عمومهما لهما و لغيرهما ممّا نحن فيه،سوى الأصل المتقدم في العامد،و ما سيأتي من الخبرين في الجاهل.</w:t>
      </w:r>
    </w:p>
    <w:p>
      <w:pPr>
        <w:pStyle w:val="BookText"/>
      </w:pPr>
      <w:r>
        <w:rPr>
          <w:rFonts w:ascii="Amiri" w:hAnsi="Amiri" w:eastAsia="Amiri" w:cs="Amiri"/>
          <w:lang w:bidi="ar-SA"/>
          <w:color w:val="111111"/>
          <w:sz w:val="28"/>
          <w:szCs w:val="28"/>
          <w:rtl/>
        </w:rPr>
        <w:t xml:space="preserve">و لا دخل له بما نحن فيه؛ إذ الجاهل غير الناسي،و لذا يقابل أحدهما بالآخر عرفاً و لغةً،و الأصل مخصَّص بما عرفته من الأدلة في المسألة.</w:t>
      </w:r>
    </w:p>
    <w:p>
      <w:pPr>
        <w:pStyle w:val="BookText"/>
      </w:pPr>
      <w:r>
        <w:rPr>
          <w:rFonts w:ascii="Amiri" w:hAnsi="Amiri" w:eastAsia="Amiri" w:cs="Amiri"/>
          <w:lang w:bidi="ar-SA"/>
          <w:color w:val="111111"/>
          <w:sz w:val="28"/>
          <w:szCs w:val="28"/>
          <w:rtl/>
        </w:rPr>
        <w:t xml:space="preserve">و من بعض المتأخرين في الثاني،فجوّز الاستنابة مطلقاً و لو مع القدرة على المباشرة؛ لإطلاق الصحيحة الآتية في الاستنابة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محمول على صورة التعذر و المشقة كما هو الغالب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أفراده إجماعاً،كما في الغنية </w:t>
      </w:r>
      <w:r>
        <w:rPr>
          <w:rStyle w:val="FootnoteReference"/>
        </w:rPr>
        <w:footnoteReference w:id="360"/>
      </w:r>
      <w:r>
        <w:rPr>
          <w:rFonts w:ascii="Amiri" w:hAnsi="Amiri" w:eastAsia="Amiri" w:cs="Amiri"/>
          <w:lang w:bidi="ar-SA"/>
          <w:color w:val="111111"/>
          <w:sz w:val="28"/>
          <w:szCs w:val="28"/>
          <w:rtl/>
        </w:rPr>
        <w:t xml:space="preserve">و شرح الشرائع للصيمري؛ لفحوى ما دلّ على وجوب المباشرة مع القدرة في نسيان طواف النساء إن قلنا به فهنا أولى.</w:t>
      </w:r>
    </w:p>
    <w:p>
      <w:pPr>
        <w:pStyle w:val="BookText"/>
      </w:pPr>
      <w:r>
        <w:rPr>
          <w:rFonts w:ascii="Amiri" w:hAnsi="Amiri" w:eastAsia="Amiri" w:cs="Amiri"/>
          <w:lang w:bidi="ar-SA"/>
          <w:color w:val="111111"/>
          <w:sz w:val="28"/>
          <w:szCs w:val="28"/>
          <w:rtl/>
        </w:rPr>
        <w:t xml:space="preserve">و قريب منها فحوى ما مرّ من الأدلّة على وجوب قضاء ركعتي الطواف بنفسه مع القدرة لو نسيهما،فهنا أولى،لكونهما فرع الطواف و من توابعه جدّاً كما مضى.</w:t>
      </w:r>
    </w:p>
    <w:p>
      <w:pPr>
        <w:pStyle w:val="BookText"/>
      </w:pPr>
      <w:r>
        <w:rPr>
          <w:rFonts w:ascii="Amiri" w:hAnsi="Amiri" w:eastAsia="Amiri" w:cs="Amiri"/>
          <w:lang w:bidi="ar-SA"/>
          <w:color w:val="111111"/>
          <w:sz w:val="28"/>
          <w:szCs w:val="28"/>
          <w:rtl/>
        </w:rPr>
        <w:t xml:space="preserve">و لو تعذّر العود استناب فيه بلا خلاف من القائل بصحة الحج و عدم بطلانه،و عليه الإجماع في الغنية </w:t>
      </w:r>
      <w:r>
        <w:rPr>
          <w:rStyle w:val="FootnoteReference"/>
        </w:rPr>
        <w:footnoteReference w:id="361"/>
      </w:r>
      <w:r>
        <w:rPr>
          <w:rFonts w:ascii="Amiri" w:hAnsi="Amiri" w:eastAsia="Amiri" w:cs="Amiri"/>
          <w:lang w:bidi="ar-SA"/>
          <w:color w:val="111111"/>
          <w:sz w:val="28"/>
          <w:szCs w:val="28"/>
          <w:rtl/>
        </w:rPr>
        <w:t xml:space="preserve">و للحرج،و للصحيح:عن رجل نسي طواف الفريضة حتى يقدم بلاده و واقع النساء كيف يصنع؟قال:</w:t>
      </w:r>
    </w:p>
    <w:p>
      <w:pPr>
        <w:pStyle w:val="BookText"/>
      </w:pPr>
      <w:r>
        <w:rPr>
          <w:rFonts w:ascii="Amiri" w:hAnsi="Amiri" w:eastAsia="Amiri" w:cs="Amiri"/>
          <w:lang w:bidi="ar-SA"/>
          <w:color w:val="111111"/>
          <w:sz w:val="28"/>
          <w:szCs w:val="28"/>
          <w:rtl/>
        </w:rPr>
        <w:t xml:space="preserve">« يبعث بهدي،إن كان تركه في حج يبعث به في حج،و إن كان تركه في عمرة يبعث به في عمرة،و يوكّل من يطوف عنه ما تركه من طوافه»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نصّ في تساوي الحج و العمرة،كما يقتضيه إطلاق العبارة هنا و في كلام جماعة </w:t>
      </w:r>
      <w:r>
        <w:rPr>
          <w:rStyle w:val="FootnoteReference"/>
        </w:rPr>
        <w:footnoteReference w:id="363"/>
      </w:r>
      <w:r>
        <w:rPr>
          <w:rFonts w:ascii="Amiri" w:hAnsi="Amiri" w:eastAsia="Amiri" w:cs="Amiri"/>
          <w:lang w:bidi="ar-SA"/>
          <w:color w:val="111111"/>
          <w:sz w:val="28"/>
          <w:szCs w:val="28"/>
          <w:rtl/>
        </w:rPr>
        <w:t xml:space="preserve">،و لكن عن الأكثر الاقتصار عليه في طواف الحج </w:t>
      </w:r>
      <w:r>
        <w:rPr>
          <w:rStyle w:val="FootnoteReference"/>
        </w:rPr>
        <w:footnoteReference w:id="364"/>
      </w:r>
      <w:r>
        <w:rPr>
          <w:rFonts w:ascii="Amiri" w:hAnsi="Amiri" w:eastAsia="Amiri" w:cs="Amiri"/>
          <w:lang w:bidi="ar-SA"/>
          <w:color w:val="111111"/>
          <w:sz w:val="28"/>
          <w:szCs w:val="28"/>
          <w:rtl/>
        </w:rPr>
        <w:t xml:space="preserve">، و لا وجه له بعد عموم الحجّة.</w:t>
      </w:r>
    </w:p>
    <w:p>
      <w:pPr>
        <w:pStyle w:val="BookText"/>
      </w:pPr>
      <w:r>
        <w:rPr>
          <w:rFonts w:ascii="Amiri" w:hAnsi="Amiri" w:eastAsia="Amiri" w:cs="Amiri"/>
          <w:lang w:bidi="ar-SA"/>
          <w:color w:val="111111"/>
          <w:sz w:val="28"/>
          <w:szCs w:val="28"/>
          <w:rtl/>
        </w:rPr>
        <w:t xml:space="preserve">و المراد بتعذر العود امتناعه و اشتماله على مشقة لا تتحمل عادة.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يحتمل أن يراد بالقدرة استطاعة الحج المعهودة </w:t>
      </w:r>
      <w:r>
        <w:rPr>
          <w:rStyle w:val="FootnoteReference"/>
        </w:rPr>
        <w:footnoteReference w:id="365"/>
      </w:r>
      <w:r>
        <w:rPr>
          <w:rFonts w:ascii="Amiri" w:hAnsi="Amiri" w:eastAsia="Amiri" w:cs="Amiri"/>
          <w:lang w:bidi="ar-SA"/>
          <w:color w:val="111111"/>
          <w:sz w:val="28"/>
          <w:szCs w:val="28"/>
          <w:rtl/>
        </w:rPr>
        <w:t xml:space="preserve">.و هو ضعيف في الغاية.</w:t>
      </w:r>
    </w:p>
    <w:p>
      <w:pPr>
        <w:pStyle w:val="BookText"/>
      </w:pPr>
      <w:r>
        <w:rPr>
          <w:rFonts w:ascii="Amiri" w:hAnsi="Amiri" w:eastAsia="Amiri" w:cs="Amiri"/>
          <w:lang w:bidi="ar-SA"/>
          <w:color w:val="111111"/>
          <w:sz w:val="28"/>
          <w:szCs w:val="28"/>
          <w:rtl/>
        </w:rPr>
        <w:t xml:space="preserve">قيل:و الصحيح يعطي أن العود إلى بلاده يكفيه عذراً،و لكن الأصحاب اعتبروا العذر احتياطاً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لعلّه لكون صورة العذر هو الغالب المتيقن من إطلاق الصحيح،فلا يسلّم إعطاؤه أن العود إلى بلاده يكفيه عذراً مطلقاً،بل يعطي ذلك في الفرد الغالب المتيقن منه خاصة.</w:t>
      </w:r>
    </w:p>
    <w:p>
      <w:pPr>
        <w:pStyle w:val="BookText"/>
      </w:pPr>
      <w:r>
        <w:rPr>
          <w:rFonts w:ascii="Amiri" w:hAnsi="Amiri" w:eastAsia="Amiri" w:cs="Amiri"/>
          <w:lang w:bidi="ar-SA"/>
          <w:color w:val="111111"/>
          <w:sz w:val="28"/>
          <w:szCs w:val="28"/>
          <w:rtl/>
        </w:rPr>
        <w:t xml:space="preserve">و متى وجب قضاء طواف العمرة أو الحج فالأقرب وجوب إعادة السعي أيضاً،كما عليه الشيخ و جمع </w:t>
      </w:r>
      <w:r>
        <w:rPr>
          <w:rStyle w:val="FootnoteReference"/>
        </w:rPr>
        <w:footnoteReference w:id="367"/>
      </w:r>
      <w:r>
        <w:rPr>
          <w:rFonts w:ascii="Amiri" w:hAnsi="Amiri" w:eastAsia="Amiri" w:cs="Amiri"/>
          <w:lang w:bidi="ar-SA"/>
          <w:color w:val="111111"/>
          <w:sz w:val="28"/>
          <w:szCs w:val="28"/>
          <w:rtl/>
        </w:rPr>
        <w:t xml:space="preserve">للصحيح:عن رجل طاف بين الصفا و المرة قبل أن يطوف بالبيت،فقال:« يطوف بالبيت ثم يعود إلى الصفا و المروة فيطوف بينهما»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العدم؛ للسكوت عنه في خبر الاستنابة المتقدم،و احتمال اختصاص ذلك بما قبل فوات الوقت كما يفهم من خبر آخر لراوي الصحيح المتقدم،و فيه:عن رجل بدأ بالسعي بين الصفا و المروة،قال:« يرجع فيطوف بالبيت أُسبوعاً ثم يستأنف السعي» قلت:إنه فاته،قال:« عليه دم، أ لا ترى إذا غسلت شمالك قبل يمينك كان عليك أن تعيد على شمالك»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ظاهر في أن وجوب إعادة السعي إنما هو مع الحضور و بقاء الوقت،و أما مع فوات وقته فليس عليه إلّا الدم،دون إعادة السعي،و إلّا لأمر بهما،و عليه ففي الرواية دلالة على عدم وجوب الإعادة عكس ما عليه الجماعة و لذا أن الأكثر لم يذكروا قضاء السعي،كما عن شيخنا الشهيد الثاني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المسألة محل نظر </w:t>
      </w:r>
      <w:r>
        <w:rPr>
          <w:rStyle w:val="FootnoteReference"/>
        </w:rPr>
        <w:footnoteReference w:id="371"/>
      </w:r>
      <w:r>
        <w:rPr>
          <w:rFonts w:ascii="Amiri" w:hAnsi="Amiri" w:eastAsia="Amiri" w:cs="Amiri"/>
          <w:lang w:bidi="ar-SA"/>
          <w:color w:val="111111"/>
          <w:sz w:val="28"/>
          <w:szCs w:val="28"/>
          <w:rtl/>
        </w:rPr>
        <w:t xml:space="preserve">.و لا ريب أن الاحتياط يقتضي إعادة السعي.و إنما يحصل التحلّل مما يتوقف على الطواف و السعي بالإتيان بهما و لا يحصل بدون فعلهما.</w:t>
      </w:r>
    </w:p>
    <w:p>
      <w:pPr>
        <w:pStyle w:val="BookText"/>
      </w:pPr>
      <w:r>
        <w:rPr>
          <w:rFonts w:ascii="Amiri" w:hAnsi="Amiri" w:eastAsia="Amiri" w:cs="Amiri"/>
          <w:lang w:bidi="ar-SA"/>
          <w:color w:val="111111"/>
          <w:sz w:val="28"/>
          <w:szCs w:val="28"/>
          <w:rtl/>
        </w:rPr>
        <w:t xml:space="preserve">و لو عاد لاستدراكهما بعد الخروج على وجه يستدعي وجوب الإحرام لدخول مكة،فهل يكتفي بذلك،أو يتعيّن عليه الإحرام،ثم يقضي الفائت قبل الإتيان بأفعال العمرة أو بعده؟وجهان.</w:t>
      </w:r>
    </w:p>
    <w:p>
      <w:pPr>
        <w:pStyle w:val="BookText"/>
      </w:pPr>
      <w:r>
        <w:rPr>
          <w:rFonts w:ascii="Amiri" w:hAnsi="Amiri" w:eastAsia="Amiri" w:cs="Amiri"/>
          <w:lang w:bidi="ar-SA"/>
          <w:color w:val="111111"/>
          <w:sz w:val="28"/>
          <w:szCs w:val="28"/>
          <w:rtl/>
        </w:rPr>
        <w:t xml:space="preserve">و لعلّ الأوّل أرجح؛ تمسكاً بمقتضى الأصل،و التفاتاً إلى أن من نسي الطواف يصدق عليه أنه محرم في الجملة،و الإحرام لا يقع إلّا من مُحلّ.</w:t>
      </w:r>
    </w:p>
    <w:p>
      <w:pPr>
        <w:pStyle w:val="BookText"/>
      </w:pPr>
      <w:r>
        <w:rPr>
          <w:rFonts w:ascii="Amiri" w:hAnsi="Amiri" w:eastAsia="Amiri" w:cs="Amiri"/>
          <w:lang w:bidi="ar-SA"/>
          <w:color w:val="111111"/>
          <w:sz w:val="28"/>
          <w:szCs w:val="28"/>
          <w:rtl/>
        </w:rPr>
        <w:t xml:space="preserve">ثم إنّ ما مرّ إنما هو حكم من ترك الطواف عالماً عامداً،أو ناسياً.</w:t>
      </w:r>
    </w:p>
    <w:p>
      <w:pPr>
        <w:pStyle w:val="BookText"/>
      </w:pPr>
      <w:r>
        <w:rPr>
          <w:rFonts w:ascii="Amiri" w:hAnsi="Amiri" w:eastAsia="Amiri" w:cs="Amiri"/>
          <w:lang w:bidi="ar-SA"/>
          <w:color w:val="111111"/>
          <w:sz w:val="28"/>
          <w:szCs w:val="28"/>
          <w:rtl/>
        </w:rPr>
        <w:t xml:space="preserve">و أما لو تركه جاهلاً فلم يذكر حكمه الماتن هنا صريحاً،و إنما أشار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بقوله: و في رواية بل روايات إن كان [تركه] على وجه جهالة أعاد أي الحج و عليه بدنة ففي الصحيح:عن رجل جهل أن يطوف بالبيت طواف الفريضة، قال:« إن كان على وجه الجهالة أعاد الحج و عليه بدنة»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رجل جهل كما في نسخة،أو سها كما في اخرى أن يطوف بالبيت حتى رجع إلى أهله،قال:« إذا كان على وجه الجهالة أعاد الحج و عليه بدنة»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نسبة الحكم إلى الرواية إشعار بتردّده فيه.و لا وجه له قطعاً إن تعلّق بوجوب إعادة الحج؛ لموافقته الأصل المتقدم في العامد،مضافاً إلى صحة سند الرواية و اعتضادها بغيرها،مع سلامتها عن المعارض.</w:t>
      </w:r>
    </w:p>
    <w:p>
      <w:pPr>
        <w:pStyle w:val="BookText"/>
      </w:pPr>
      <w:r>
        <w:rPr>
          <w:rFonts w:ascii="Amiri" w:hAnsi="Amiri" w:eastAsia="Amiri" w:cs="Amiri"/>
          <w:lang w:bidi="ar-SA"/>
          <w:color w:val="111111"/>
          <w:sz w:val="28"/>
          <w:szCs w:val="28"/>
          <w:rtl/>
        </w:rPr>
        <w:t xml:space="preserve">فتعيّن تعلّقه بما فيها من إيجاب البدنة.و لا وجه له فيه أيضاً إلّا ما في التنقيح،من أصالة عدم الوجوب أوّلاً،و من هجران الروايتين ثانياً لعدم القائل بهما،و من ضعفهما ثالثاً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الأوجه الثلاثة ما ترى؛ لوجوب الخروج عن الأصل بالدليل،و هو الصحيح و تاليه.و دعوى ضعفهما معاً سنداً فاسدة جزماً؛ لما بيّن في الرجال مستقصًى.و كذا دعوى شذوذهما و عدم قائل بهما،فإنها غريبة جدّاً؛ فقد حكي القول بمضمونهما عن الشيخ و الأكثر </w:t>
      </w:r>
      <w:r>
        <w:rPr>
          <w:rStyle w:val="FootnoteReference"/>
        </w:rPr>
        <w:footnoteReference w:id="375"/>
      </w:r>
      <w:r>
        <w:rPr>
          <w:rFonts w:ascii="IRNazanin" w:hAnsi="IRNazanin" w:eastAsia="IRNazanin" w:cs="IRNazanin"/>
          <w:lang w:bidi="fa-IR"/>
          <w:color w:val="111111"/>
          <w:sz w:val="28"/>
          <w:szCs w:val="28"/>
          <w:rtl/>
        </w:rPr>
        <w:t xml:space="preserve">،و به أفتى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 w:name="pg11369_104473"/>
    <w:bookmarkEnd w:id="5"/>
    <w:p>
      <w:pPr>
        <w:pStyle w:val="BookText"/>
      </w:pPr>
      <w:r>
        <w:rPr>
          <w:rFonts w:ascii="Amiri" w:hAnsi="Amiri" w:eastAsia="Amiri" w:cs="Amiri"/>
          <w:lang w:bidi="ar-SA"/>
          <w:color w:val="111111"/>
          <w:sz w:val="28"/>
          <w:szCs w:val="28"/>
          <w:rtl/>
        </w:rPr>
        <w:t xml:space="preserve">صريحاً جمع ممن تأخر </w:t>
      </w:r>
      <w:r>
        <w:rPr>
          <w:rStyle w:val="FootnoteReference"/>
        </w:rPr>
        <w:footnoteReference w:id="376"/>
      </w:r>
      <w:r>
        <w:rPr>
          <w:rFonts w:ascii="Amiri" w:hAnsi="Amiri" w:eastAsia="Amiri" w:cs="Amiri"/>
          <w:lang w:bidi="ar-SA"/>
          <w:color w:val="111111"/>
          <w:sz w:val="28"/>
          <w:szCs w:val="28"/>
          <w:rtl/>
        </w:rPr>
        <w:t xml:space="preserve">،و هو أظهر.قالوا:و هذه البدنة عقوبة محضة، لا جبران؛ لأن النسك باطل من أصله،فلا يتعلق به الجبران.</w:t>
      </w:r>
    </w:p>
    <w:p>
      <w:pPr>
        <w:pStyle w:val="Heading6"/>
      </w:pPr>
      <w:bookmarkStart w:id="83" w:name="_Toc14"/>
      <w:r>
        <w:t>الثاني من شك في عدده بعد الانصراف فلا إعادة</w:t>
      </w:r>
      <w:bookmarkEnd w:id="83"/>
    </w:p>
    <w:p>
      <w:pPr>
        <w:pStyle w:val="BookText"/>
      </w:pPr>
      <w:r>
        <w:rPr>
          <w:rFonts w:ascii="Amiri" w:hAnsi="Amiri" w:eastAsia="Amiri" w:cs="Amiri"/>
          <w:lang w:bidi="ar-SA"/>
          <w:color w:val="111111"/>
          <w:sz w:val="28"/>
          <w:szCs w:val="28"/>
          <w:rtl/>
        </w:rPr>
        <w:t xml:space="preserve">الثاني: من شك في عدده أي عدد أشواط الطواف بعد الانصراف فلا إعادة كسائر العبادات،بلا خلاف؛ لاشتراك العلّة أعني الحرج المنفي في الشريعة،و قوله(عليه السّلام):« كلّ ما شككت فيه ممّا مضى فامضه»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للصحاح فيمن طاف طواف الفريضة فلم يدر ستّة طاف أم سبعة </w:t>
      </w:r>
      <w:r>
        <w:rPr>
          <w:rStyle w:val="FootnoteReference"/>
        </w:rPr>
        <w:footnoteReference w:id="378"/>
      </w:r>
      <w:r>
        <w:rPr>
          <w:rFonts w:ascii="Amiri" w:hAnsi="Amiri" w:eastAsia="Amiri" w:cs="Amiri"/>
          <w:lang w:bidi="ar-SA"/>
          <w:color w:val="111111"/>
          <w:sz w:val="28"/>
          <w:szCs w:val="28"/>
          <w:rtl/>
        </w:rPr>
        <w:t xml:space="preserve">،قال:« فليعد طوافه» قال:ففاته،قال:« لا أرى عليه شيئاً» و في بعضها:« الإعادة أحب إليّ و أفضل» .و التقريب فيها عدم إمكان حملهما على الشك في الأثناء؛ لوجوب التدارك فيه إما بالاستئناف أو إتيان شوط آخر على ما سيأتي من الخلاف، و لا قائل بعدم وجوب شيء مطلقاً و لو مع الفوات،إذ هو إما عن عمد أو جهل أو نسيان و لكلٍّ موجَب مضى تفصيله،إذ هو كترك الطواف كلا أو بعضاً فتأتي فيه الأحوال الثلاث مع ما يترتب عليها من الأحكام،و ليس منها أنه لا شيء عليه أصلاً،فالحكم به صريحاً في الروايات بعد مراعاة الإجماع أوضح دليل على إرادة صورة الشك بعد الانصراف.</w:t>
      </w:r>
    </w:p>
    <w:p>
      <w:pPr>
        <w:pStyle w:val="BookText"/>
      </w:pPr>
      <w:r>
        <w:rPr>
          <w:rFonts w:ascii="Amiri" w:hAnsi="Amiri" w:eastAsia="Amiri" w:cs="Amiri"/>
          <w:lang w:bidi="ar-SA"/>
          <w:color w:val="111111"/>
          <w:sz w:val="28"/>
          <w:szCs w:val="28"/>
          <w:rtl/>
        </w:rPr>
        <w:t xml:space="preserve">و لا ينافيها الحكم بالاستئناف بناءً على عدم ظهور قائل به أيضاً مطلقاً،و ذلك لظهورها في استحبابه،و لا يشترط فيه ظهور قائل 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العبرة في الانصراف بالنية،فإذا اعتقد أنه أتمّ الطواف فهو منصرف عنه و إن كان في المطاف و لم يفعل المنافي،خصوصاً إذا تجاوز الحجر؛ أما قبل اعتقاد الإتمام فهو غير منصرف،كان عند الحجر أو بعده، أو خارجاً عن المطاف،أو فعل المنافي.</w:t>
      </w:r>
    </w:p>
    <w:p>
      <w:pPr>
        <w:pStyle w:val="BookText"/>
      </w:pPr>
      <w:r>
        <w:rPr>
          <w:rFonts w:ascii="Amiri" w:hAnsi="Amiri" w:eastAsia="Amiri" w:cs="Amiri"/>
          <w:lang w:bidi="ar-SA"/>
          <w:color w:val="111111"/>
          <w:sz w:val="28"/>
          <w:szCs w:val="28"/>
          <w:rtl/>
        </w:rPr>
        <w:t xml:space="preserve">و لو كان الشك المزبور في أثنائه و كان بين السبعة أشواط و ما زاد فقط،كما إن شك فيها أنه سبعة أو ثمانية قطع شوطه و صحّ و لا إعادة عليه بلا خلاف؛ للأصلين:عدم الزيادة و البراءة من الإعادة؛ و عموم نحو الصحيح الشامل لما سبق و ما نحن فيه:عن رجل طاف بالبيت طواف الفريضة فلم يدر سبعة طاف أم ثمانية،فقال(عليه السّلام):« أما السبعة فقد استيقن،و إنما وقع وهمه على الثامن فليصلّ ركعتين»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إنما يقطع مع شك الزيادة إذا كان على منتهى الشوط.أما لو كان في الأثناء بطل طوافه؛ لتردّده بين محذورين:الإكمال المحتمل للزيادة عمداً،و القطع المحتمل للنقيصة،صرّح بذلك شيخنا في المسالك و الروضة </w:t>
      </w:r>
      <w:r>
        <w:rPr>
          <w:rStyle w:val="FootnoteReference"/>
        </w:rPr>
        <w:footnoteReference w:id="380"/>
      </w:r>
      <w:r>
        <w:rPr>
          <w:rFonts w:ascii="Amiri" w:hAnsi="Amiri" w:eastAsia="Amiri" w:cs="Amiri"/>
          <w:lang w:bidi="ar-SA"/>
          <w:color w:val="111111"/>
          <w:sz w:val="28"/>
          <w:szCs w:val="28"/>
          <w:rtl/>
        </w:rPr>
        <w:t xml:space="preserve">،و تبعه جماعة </w:t>
      </w:r>
      <w:r>
        <w:rPr>
          <w:rStyle w:val="FootnoteReference"/>
        </w:rPr>
        <w:footnoteReference w:id="381"/>
      </w:r>
      <w:r>
        <w:rPr>
          <w:rFonts w:ascii="Amiri" w:hAnsi="Amiri" w:eastAsia="Amiri" w:cs="Amiri"/>
          <w:lang w:bidi="ar-SA"/>
          <w:color w:val="111111"/>
          <w:sz w:val="28"/>
          <w:szCs w:val="28"/>
          <w:rtl/>
        </w:rPr>
        <w:t xml:space="preserve">،و سبقهم في ذلك ابن زهرة في الغنية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الشك في الأثناء في النقيصة كأن شك فيما طافه أنه سبعة أو ستّة مثلاً أعاد الطواف وجوباً في الفريضة على الأظهر الأشهر،بل عليه الإجماع في الغنية؛ و هو الحجّة.</w:t>
      </w:r>
    </w:p>
    <w:p>
      <w:pPr>
        <w:pStyle w:val="BookText"/>
      </w:pPr>
      <w:r>
        <w:rPr>
          <w:rFonts w:ascii="Amiri" w:hAnsi="Amiri" w:eastAsia="Amiri" w:cs="Amiri"/>
          <w:lang w:bidi="ar-SA"/>
          <w:color w:val="111111"/>
          <w:sz w:val="28"/>
          <w:szCs w:val="28"/>
          <w:rtl/>
        </w:rPr>
        <w:t xml:space="preserve">مضافاً إلى المعتبرة المستفيضة منها: زيادةً على ما يأتي الصحيح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المروي في الكافي:عن رجل لم يدر ستّة طاف أو سبعة،قال:« يستقبل»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المروي في التهذيب بسند فيه اشتراك </w:t>
      </w:r>
      <w:r>
        <w:rPr>
          <w:rStyle w:val="FootnoteReference"/>
        </w:rPr>
        <w:footnoteReference w:id="384"/>
      </w:r>
      <w:r>
        <w:rPr>
          <w:rFonts w:ascii="Amiri" w:hAnsi="Amiri" w:eastAsia="Amiri" w:cs="Amiri"/>
          <w:lang w:bidi="ar-SA"/>
          <w:color w:val="111111"/>
          <w:sz w:val="28"/>
          <w:szCs w:val="28"/>
          <w:rtl/>
        </w:rPr>
        <w:t xml:space="preserve">،و ربما وصف أيضاً بالصّحة.</w:t>
      </w:r>
    </w:p>
    <w:p>
      <w:pPr>
        <w:pStyle w:val="BookText"/>
      </w:pPr>
      <w:r>
        <w:rPr>
          <w:rFonts w:ascii="Amiri" w:hAnsi="Amiri" w:eastAsia="Amiri" w:cs="Amiri"/>
          <w:lang w:bidi="ar-SA"/>
          <w:color w:val="111111"/>
          <w:sz w:val="28"/>
          <w:szCs w:val="28"/>
          <w:rtl/>
        </w:rPr>
        <w:t xml:space="preserve">و الخبر المروي في التهذيب في أواخر باب الزيادات من فقه الحج، عن إبراهيم بن هاشم،عن صفوان،قال:سألت أبا الحسن(عليه السّلام)عن ثلاثة نفر دخلوا في الطواف فقال كلّ منهم لصاحبه:تحفّظ الطواف،فلمّا ظنّوا أنهم فرغوا قال واحد:معي سبعة أشواط،و قال الآخر:معي ستة أشواط، و قال الثالث:معي خمسة أشواط،قال:« إن شكّوا كلّهم فلستأنفوا،و إن لم يشكّوا و استيقن كلّ واحد منهم على ما في يده فليبنوا» </w:t>
      </w:r>
      <w:r>
        <w:rPr>
          <w:rStyle w:val="FootnoteReference"/>
        </w:rPr>
        <w:footnoteReference w:id="385"/>
      </w:r>
      <w:r>
        <w:rPr>
          <w:rFonts w:ascii="Amiri" w:hAnsi="Amiri" w:eastAsia="Amiri" w:cs="Amiri"/>
          <w:lang w:bidi="ar-SA"/>
          <w:color w:val="111111"/>
          <w:sz w:val="28"/>
          <w:szCs w:val="28"/>
          <w:rtl/>
        </w:rPr>
        <w:t xml:space="preserve">و عُدّ هذا الحديث حسناً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الخبر:رجل طاف بالبيت طواف الفريضة فلم يدر ستة طاف أم سبعة أم ثمانية،قال:« يعيد طوافه حتى يحفظ» </w:t>
      </w:r>
      <w:r>
        <w:rPr>
          <w:rStyle w:val="FootnoteReference"/>
        </w:rPr>
        <w:footnoteReference w:id="387"/>
      </w:r>
      <w:r>
        <w:rPr>
          <w:rFonts w:ascii="IRNazanin" w:hAnsi="IRNazanin" w:eastAsia="IRNazanin" w:cs="IRNazanin"/>
          <w:lang w:bidi="fa-IR"/>
          <w:color w:val="111111"/>
          <w:sz w:val="28"/>
          <w:szCs w:val="28"/>
          <w:rtl/>
        </w:rPr>
        <w:t xml:space="preserve">و قصور السند أو ضعفه مجبور بالعمل.</w:t>
      </w:r>
    </w:p>
    <w:p>
      <w:pPr>
        <w:pStyle w:val="BookText"/>
      </w:pPr>
      <w:r>
        <w:rPr>
          <w:rFonts w:ascii="Amiri" w:hAnsi="Amiri" w:eastAsia="Amiri" w:cs="Amiri"/>
          <w:lang w:bidi="ar-SA"/>
          <w:color w:val="111111"/>
          <w:sz w:val="28"/>
          <w:szCs w:val="28"/>
          <w:rtl/>
        </w:rPr>
        <w:t xml:space="preserve">و قال المفيد:من طاف بالبيت فلم يدر أ ستّاً طاف أم سبعاً،فليطف طوافاً آخر ليستيقن أنه طاف سبعاً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فهم منه الفاضل البناء على الأقل على أن مراده بطواف آخر شوط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آخر،و تبعه من المتأخرين جماعة </w:t>
      </w:r>
      <w:r>
        <w:rPr>
          <w:rStyle w:val="FootnoteReference"/>
        </w:rPr>
        <w:footnoteReference w:id="389"/>
      </w:r>
      <w:r>
        <w:rPr>
          <w:rFonts w:ascii="Amiri" w:hAnsi="Amiri" w:eastAsia="Amiri" w:cs="Amiri"/>
          <w:lang w:bidi="ar-SA"/>
          <w:color w:val="111111"/>
          <w:sz w:val="28"/>
          <w:szCs w:val="28"/>
          <w:rtl/>
        </w:rPr>
        <w:t xml:space="preserve">و عزوه إلى واد الصدوق و الإسكافي و الحلبي.</w:t>
      </w:r>
    </w:p>
    <w:p>
      <w:pPr>
        <w:pStyle w:val="BookText"/>
      </w:pPr>
      <w:r>
        <w:rPr>
          <w:rFonts w:ascii="Amiri" w:hAnsi="Amiri" w:eastAsia="Amiri" w:cs="Amiri"/>
          <w:lang w:bidi="ar-SA"/>
          <w:color w:val="111111"/>
          <w:sz w:val="28"/>
          <w:szCs w:val="28"/>
          <w:rtl/>
        </w:rPr>
        <w:t xml:space="preserve">و استدَلّ له بأصل البراءة و عدم الزيادة و بالصحيح:إني طفت فلم أدر ستة طفت أم سبعة،فطفت طوافاً آخر،فقال:« هلّا استأنفت؟» قال:</w:t>
      </w:r>
    </w:p>
    <w:p>
      <w:pPr>
        <w:pStyle w:val="BookText"/>
      </w:pPr>
      <w:r>
        <w:rPr>
          <w:rFonts w:ascii="Amiri" w:hAnsi="Amiri" w:eastAsia="Amiri" w:cs="Amiri"/>
          <w:lang w:bidi="ar-SA"/>
          <w:color w:val="111111"/>
          <w:sz w:val="28"/>
          <w:szCs w:val="28"/>
          <w:rtl/>
        </w:rPr>
        <w:t xml:space="preserve">قلت:قد طفت و ذهبت،قال:« ليس عليك شيء» </w:t>
      </w:r>
      <w:r>
        <w:rPr>
          <w:rStyle w:val="FootnoteReference"/>
        </w:rPr>
        <w:footnoteReference w:id="390"/>
      </w:r>
      <w:r>
        <w:rPr>
          <w:rFonts w:ascii="Amiri" w:hAnsi="Amiri" w:eastAsia="Amiri" w:cs="Amiri"/>
          <w:lang w:bidi="ar-SA"/>
          <w:color w:val="111111"/>
          <w:sz w:val="28"/>
          <w:szCs w:val="28"/>
          <w:rtl/>
        </w:rPr>
        <w:t xml:space="preserve">فلو كان الشك موجباً للإعادة لأوجبها عليه.</w:t>
      </w:r>
    </w:p>
    <w:p>
      <w:pPr>
        <w:pStyle w:val="BookText"/>
      </w:pPr>
      <w:r>
        <w:rPr>
          <w:rFonts w:ascii="Amiri" w:hAnsi="Amiri" w:eastAsia="Amiri" w:cs="Amiri"/>
          <w:lang w:bidi="ar-SA"/>
          <w:color w:val="111111"/>
          <w:sz w:val="28"/>
          <w:szCs w:val="28"/>
          <w:rtl/>
        </w:rPr>
        <w:t xml:space="preserve">و أجاب عن الأولين بالأخبار و الاحتياط و عن الصحيح باحتماله النافلة،و كون الشك بعد الانصراف،و احتمال قوله:« قد طفت» الإعادة، أي فعلت الأمرين:الإكمال و الإعادة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غيره الاستدلال بما مرّ من الصحاح في حكم الشك بعد الفراغ.</w:t>
      </w:r>
    </w:p>
    <w:p>
      <w:pPr>
        <w:pStyle w:val="BookText"/>
      </w:pPr>
      <w:r>
        <w:rPr>
          <w:rFonts w:ascii="Amiri" w:hAnsi="Amiri" w:eastAsia="Amiri" w:cs="Amiri"/>
          <w:lang w:bidi="ar-SA"/>
          <w:color w:val="111111"/>
          <w:sz w:val="28"/>
          <w:szCs w:val="28"/>
          <w:rtl/>
        </w:rPr>
        <w:t xml:space="preserve">و هي محمولة على موضوع تلك المسألة كما عرفته،فلا دخل له بالمسألة.</w:t>
      </w:r>
    </w:p>
    <w:p>
      <w:pPr>
        <w:pStyle w:val="BookText"/>
      </w:pPr>
      <w:r>
        <w:rPr>
          <w:rFonts w:ascii="Amiri" w:hAnsi="Amiri" w:eastAsia="Amiri" w:cs="Amiri"/>
          <w:lang w:bidi="ar-SA"/>
          <w:color w:val="111111"/>
          <w:sz w:val="28"/>
          <w:szCs w:val="28"/>
          <w:rtl/>
        </w:rPr>
        <w:t xml:space="preserve">و بالصحيح:في رجل لا يدري ستة طاف أو سبعة،قال:« يبني على يقينه»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ليس بصريح؛ لاحتماله النفل،و كون الشك بعد الانصراف، و البناء على اليقين بمعنى أنه حين انصرف أقرب القين ممّا بعده،فلا يلتفت إلى الشك بعده؛ و إرادةِ الإعادة أي يأتي بطواف يتيقن عدده.</w:t>
      </w:r>
    </w:p>
    <w:p>
      <w:pPr>
        <w:pStyle w:val="BookText"/>
      </w:pPr>
      <w:r>
        <w:rPr>
          <w:rFonts w:ascii="Amiri" w:hAnsi="Amiri" w:eastAsia="Amiri" w:cs="Amiri"/>
          <w:lang w:bidi="ar-SA"/>
          <w:color w:val="111111"/>
          <w:sz w:val="28"/>
          <w:szCs w:val="28"/>
          <w:rtl/>
        </w:rPr>
        <w:t xml:space="preserve">و بنى على الأقلّ في النافلة بلا خلاف؛ للمستفيضة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الموثق:فيمن طاف فأوهم فقال:طفت أربعة أو طفت ثلاثة:</w:t>
      </w:r>
    </w:p>
    <w:p>
      <w:pPr>
        <w:pStyle w:val="BookText"/>
      </w:pPr>
      <w:r>
        <w:rPr>
          <w:rFonts w:ascii="Amiri" w:hAnsi="Amiri" w:eastAsia="Amiri" w:cs="Amiri"/>
          <w:lang w:bidi="ar-SA"/>
          <w:color w:val="111111"/>
          <w:sz w:val="28"/>
          <w:szCs w:val="28"/>
          <w:rtl/>
        </w:rPr>
        <w:t xml:space="preserve">« إن كان طواف فريضة فليُلقِ ما في يديه و ليستأنف،و إن كان طواف نافلة فاستيقن ثلاثة و هو في شك من الرابع أنه طاف فليبن على الثلاثة فإنه يجوز له»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الخبر:عن رجل شك في طوافه فلم يدر ستة طاف أم سبعة، فقال:« إن كان في فريضة أعاد كل ما شك فيه،و إن كان نافلة بنى على ما هو أقلّ» </w:t>
      </w:r>
      <w:r>
        <w:rPr>
          <w:rStyle w:val="FootnoteReference"/>
        </w:rPr>
        <w:footnoteReference w:id="394"/>
      </w:r>
      <w:r>
        <w:rPr>
          <w:rFonts w:ascii="IRNazanin" w:hAnsi="IRNazanin" w:eastAsia="IRNazanin" w:cs="IRNazanin"/>
          <w:lang w:bidi="fa-IR"/>
          <w:color w:val="111111"/>
          <w:sz w:val="28"/>
          <w:szCs w:val="28"/>
          <w:rtl/>
        </w:rPr>
        <w:t xml:space="preserve">و نحوه اخرى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و المنتهى و التحرير و غيرها </w:t>
      </w:r>
      <w:r>
        <w:rPr>
          <w:rStyle w:val="FootnoteReference"/>
        </w:rPr>
        <w:footnoteReference w:id="396"/>
      </w:r>
      <w:r>
        <w:rPr>
          <w:rFonts w:ascii="Amiri" w:hAnsi="Amiri" w:eastAsia="Amiri" w:cs="Amiri"/>
          <w:lang w:bidi="ar-SA"/>
          <w:color w:val="111111"/>
          <w:sz w:val="28"/>
          <w:szCs w:val="28"/>
          <w:rtl/>
        </w:rPr>
        <w:t xml:space="preserve">:جواز بنائه على الأكثر إذا لم يستلزم الزيادة على سبعة؛ للمرسل في الفقيه و المقنع:عن رجل لا يدري ثلاثة طاف أم أربعة،قال:« طواف فريضة أو نافلة؟» قيل:أجبني فيهما جميعاً،فقال(عليه السّلام):« إن كان طواف نافلة فابن على ما شئت،و إن كان طواف فريضة فأعد»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التذكرة و المنتهى:إنه من تتمة بعض الصحاح المروي في الفقيه فيكون صحيحاً،و لكنه غير معلوم،كما نبّه عليه جمع </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 w:name="pg11369_104478"/>
    <w:bookmarkEnd w:id="6"/>
    <w:p>
      <w:pPr>
        <w:pStyle w:val="BookText"/>
      </w:pPr>
      <w:r>
        <w:rPr>
          <w:rFonts w:ascii="Amiri" w:hAnsi="Amiri" w:eastAsia="Amiri" w:cs="Amiri"/>
          <w:lang w:bidi="ar-SA"/>
          <w:color w:val="111111"/>
          <w:sz w:val="28"/>
          <w:szCs w:val="28"/>
          <w:rtl/>
        </w:rPr>
        <w:t xml:space="preserve">و لو زاد على السبع ناسياً تجاوز الحجر و دخل في الشوط الثامن و ذكر قبل بلوغ الركن أنه زاد قطع الشوط و لم يعد الطواف.</w:t>
      </w:r>
    </w:p>
    <w:p>
      <w:pPr>
        <w:pStyle w:val="BookText"/>
      </w:pPr>
      <w:r>
        <w:rPr>
          <w:rFonts w:ascii="Amiri" w:hAnsi="Amiri" w:eastAsia="Amiri" w:cs="Amiri"/>
          <w:lang w:bidi="ar-SA"/>
          <w:color w:val="111111"/>
          <w:sz w:val="28"/>
          <w:szCs w:val="28"/>
          <w:rtl/>
        </w:rPr>
        <w:t xml:space="preserve">هذه المسألة كالمقيّدة لقوله فيما سبق:و من زاد على السبعة سهواً أكمل أُسبوعين.فإنّ الزيادة عليها تتحقق و لو بخطوة،مع عدم ثبوت ذلك الحكم على الأظهر كما مرّ.</w:t>
      </w:r>
    </w:p>
    <w:p>
      <w:pPr>
        <w:pStyle w:val="Heading6"/>
      </w:pPr>
      <w:bookmarkStart w:id="84" w:name="_Toc15"/>
      <w:r>
        <w:t>الثالث لو ذكر أنه لم يتطهر أعاد طواف الفريضة،و صلاته</w:t>
      </w:r>
      <w:bookmarkEnd w:id="84"/>
    </w:p>
    <w:p>
      <w:pPr>
        <w:pStyle w:val="BookText"/>
      </w:pPr>
      <w:r>
        <w:rPr>
          <w:rFonts w:ascii="Amiri" w:hAnsi="Amiri" w:eastAsia="Amiri" w:cs="Amiri"/>
          <w:lang w:bidi="ar-SA"/>
          <w:color w:val="111111"/>
          <w:sz w:val="28"/>
          <w:szCs w:val="28"/>
          <w:rtl/>
        </w:rPr>
        <w:t xml:space="preserve">الثالث: لو طاف و ذكر أنه لم يتطهر أعاد ه وجوباً إن كان طواف الفريضة،و كذا يعيد صلاته،و لا يعيد إن كان طواف النافلة و لكن يعيد صلاته استحباباً كلّ ذلك للنصوص المتقدم إليها الإشارة في بحث اشتراط الطواف، و منها الصحيح:عن رجل طاف طواف الفريضة و هو على غير طهر،قال:</w:t>
      </w:r>
    </w:p>
    <w:p>
      <w:pPr>
        <w:pStyle w:val="BookText"/>
      </w:pPr>
      <w:r>
        <w:rPr>
          <w:rFonts w:ascii="Amiri" w:hAnsi="Amiri" w:eastAsia="Amiri" w:cs="Amiri"/>
          <w:lang w:bidi="ar-SA"/>
          <w:color w:val="111111"/>
          <w:sz w:val="28"/>
          <w:szCs w:val="28"/>
          <w:rtl/>
        </w:rPr>
        <w:t xml:space="preserve">« يتوضأ و يعيد طوافه،فإن كان تطوعاً توضّأ و صلّى ركعتين»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طواف الزيارة أي طواف الحج حتى رجع إلى أهله و واقع عاد و أتى به،و مع التعذّر يستنيب فيه كما مرّ </w:t>
      </w:r>
      <w:r>
        <w:rPr>
          <w:rStyle w:val="FootnoteReference"/>
        </w:rPr>
        <w:footnoteReference w:id="400"/>
      </w:r>
      <w:r>
        <w:rPr>
          <w:rFonts w:ascii="Amiri" w:hAnsi="Amiri" w:eastAsia="Amiri" w:cs="Amiri"/>
          <w:lang w:bidi="ar-SA"/>
          <w:color w:val="111111"/>
          <w:sz w:val="28"/>
          <w:szCs w:val="28"/>
          <w:rtl/>
        </w:rPr>
        <w:t xml:space="preserve">،و إنما أعاد هنا لبيان حكم الكفارة المشار إليه بقوله:</w:t>
      </w:r>
    </w:p>
    <w:p>
      <w:pPr>
        <w:pStyle w:val="BookText"/>
      </w:pPr>
      <w:r>
        <w:rPr>
          <w:rFonts w:ascii="Amiri" w:hAnsi="Amiri" w:eastAsia="Amiri" w:cs="Amiri"/>
          <w:lang w:bidi="ar-SA"/>
          <w:color w:val="111111"/>
          <w:sz w:val="28"/>
          <w:szCs w:val="28"/>
          <w:rtl/>
        </w:rPr>
        <w:t xml:space="preserve">و في وجوب الكفارة تردّد و اختلاف بين الأصحاب:</w:t>
      </w:r>
    </w:p>
    <w:p>
      <w:pPr>
        <w:pStyle w:val="BookText"/>
      </w:pPr>
      <w:r>
        <w:rPr>
          <w:rFonts w:ascii="Amiri" w:hAnsi="Amiri" w:eastAsia="Amiri" w:cs="Amiri"/>
          <w:lang w:bidi="ar-SA"/>
          <w:color w:val="111111"/>
          <w:sz w:val="28"/>
          <w:szCs w:val="28"/>
          <w:rtl/>
        </w:rPr>
        <w:t xml:space="preserve">فبين موجبٍ لها،كالشيخ في النهاية و المبسوط </w:t>
      </w:r>
      <w:r>
        <w:rPr>
          <w:rStyle w:val="FootnoteReference"/>
        </w:rPr>
        <w:footnoteReference w:id="401"/>
      </w:r>
      <w:r>
        <w:rPr>
          <w:rFonts w:ascii="IRNazanin" w:hAnsi="IRNazanin" w:eastAsia="IRNazanin" w:cs="IRNazanin"/>
          <w:lang w:bidi="fa-IR"/>
          <w:color w:val="111111"/>
          <w:sz w:val="28"/>
          <w:szCs w:val="28"/>
          <w:rtl/>
        </w:rPr>
        <w:t xml:space="preserve">،و عن المهذّب و الجامع </w:t>
      </w:r>
      <w:r>
        <w:rPr>
          <w:rStyle w:val="FootnoteReference"/>
        </w:rPr>
        <w:footnoteReference w:id="402"/>
      </w:r>
      <w:r>
        <w:rPr>
          <w:rFonts w:ascii="IRNazanin" w:hAnsi="IRNazanin" w:eastAsia="IRNazanin" w:cs="IRNazanin"/>
          <w:lang w:bidi="fa-IR"/>
          <w:color w:val="111111"/>
          <w:sz w:val="28"/>
          <w:szCs w:val="28"/>
          <w:rtl/>
        </w:rPr>
        <w:t xml:space="preserve">للصحاح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زيادةً على ما مرّ في أوّل بحث وجوب الاستنابة مع التعذر عن رجل واقع أهله حين ضحّى قبل أن يزور البيت،قال:« يهريق دماً»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منها:عن متمتع وقع على أهله و لم يزر،قال:« ينحر جزوراً و قد خشيت أن يكون ثلم حجّه إن كان عالماً،و إن كان جاهلاً فلا بأس عليه»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مانعٍ عن وجوبها،كالحلّي في السرائر </w:t>
      </w:r>
      <w:r>
        <w:rPr>
          <w:rStyle w:val="FootnoteReference"/>
        </w:rPr>
        <w:footnoteReference w:id="405"/>
      </w:r>
      <w:r>
        <w:rPr>
          <w:rFonts w:ascii="Amiri" w:hAnsi="Amiri" w:eastAsia="Amiri" w:cs="Amiri"/>
          <w:lang w:bidi="ar-SA"/>
          <w:color w:val="111111"/>
          <w:sz w:val="28"/>
          <w:szCs w:val="28"/>
          <w:rtl/>
        </w:rPr>
        <w:t xml:space="preserve">،و جماعة و عزي إلى الأكثر </w:t>
      </w:r>
      <w:r>
        <w:rPr>
          <w:rStyle w:val="FootnoteReference"/>
        </w:rPr>
        <w:footnoteReference w:id="406"/>
      </w:r>
      <w:r>
        <w:rPr>
          <w:rFonts w:ascii="Amiri" w:hAnsi="Amiri" w:eastAsia="Amiri" w:cs="Amiri"/>
          <w:lang w:bidi="ar-SA"/>
          <w:color w:val="111111"/>
          <w:sz w:val="28"/>
          <w:szCs w:val="28"/>
          <w:rtl/>
        </w:rPr>
        <w:t xml:space="preserve">و منهم:الفاضل في التذكرة و المختلف و المنتهى و الشهيدان و غيرهم </w:t>
      </w:r>
      <w:r>
        <w:rPr>
          <w:rStyle w:val="FootnoteReference"/>
        </w:rPr>
        <w:footnoteReference w:id="407"/>
      </w:r>
      <w:r>
        <w:rPr>
          <w:rFonts w:ascii="Amiri" w:hAnsi="Amiri" w:eastAsia="Amiri" w:cs="Amiri"/>
          <w:lang w:bidi="ar-SA"/>
          <w:color w:val="111111"/>
          <w:sz w:val="28"/>
          <w:szCs w:val="28"/>
          <w:rtl/>
        </w:rPr>
        <w:t xml:space="preserve">،و اختاره في الشرائع </w:t>
      </w:r>
      <w:r>
        <w:rPr>
          <w:rStyle w:val="FootnoteReference"/>
        </w:rPr>
        <w:footnoteReference w:id="408"/>
      </w:r>
      <w:r>
        <w:rPr>
          <w:rFonts w:ascii="Amiri" w:hAnsi="Amiri" w:eastAsia="Amiri" w:cs="Amiri"/>
          <w:lang w:bidi="ar-SA"/>
          <w:color w:val="111111"/>
          <w:sz w:val="28"/>
          <w:szCs w:val="28"/>
          <w:rtl/>
        </w:rPr>
        <w:t xml:space="preserve">و هنا أيضاً لقوله:</w:t>
      </w:r>
    </w:p>
    <w:p>
      <w:pPr>
        <w:pStyle w:val="BookText"/>
      </w:pPr>
      <w:r>
        <w:rPr>
          <w:rFonts w:ascii="Amiri" w:hAnsi="Amiri" w:eastAsia="Amiri" w:cs="Amiri"/>
          <w:lang w:bidi="ar-SA"/>
          <w:color w:val="111111"/>
          <w:sz w:val="28"/>
          <w:szCs w:val="28"/>
          <w:rtl/>
        </w:rPr>
        <w:t xml:space="preserve">أشبهه أنه لا يجب إلّا مع المواقعة بعد الذكر و لعلّه الأقوى؛ للأصل،و رفع النسيان،مع عدم صراحة تلك الصحاح،و احتمالها الحمل على المواقعة بعد الذكر،أو الاستحباب،جمعاً بينها و بين ما دلّ على عدم الكفارة على المحرم الواطئ ناسياً أو جاهلاً من النص و الفتوى:</w:t>
      </w:r>
    </w:p>
    <w:p>
      <w:pPr>
        <w:pStyle w:val="BookText"/>
      </w:pPr>
      <w:r>
        <w:rPr>
          <w:rFonts w:ascii="Amiri" w:hAnsi="Amiri" w:eastAsia="Amiri" w:cs="Amiri"/>
          <w:lang w:bidi="ar-SA"/>
          <w:color w:val="111111"/>
          <w:sz w:val="28"/>
          <w:szCs w:val="28"/>
          <w:rtl/>
        </w:rPr>
        <w:t xml:space="preserve">ففي الصحيح المروي في العلل:في المحرم يأتي أهله ناسياً،قال:</w:t>
      </w:r>
    </w:p>
    <w:p>
      <w:pPr>
        <w:pStyle w:val="BookText"/>
      </w:pPr>
      <w:r>
        <w:rPr>
          <w:rFonts w:ascii="Amiri" w:hAnsi="Amiri" w:eastAsia="Amiri" w:cs="Amiri"/>
          <w:lang w:bidi="ar-SA"/>
          <w:color w:val="111111"/>
          <w:sz w:val="28"/>
          <w:szCs w:val="28"/>
          <w:rtl/>
        </w:rPr>
        <w:t xml:space="preserve">« لا شيء عليه،إنما هو بمنزلة من أكل في شهر رمضان و هو ناسٍ» </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المرسل المروي في الفقيه:« ان جامعت و أنت محرم» إلى أن قال:</w:t>
      </w:r>
    </w:p>
    <w:p>
      <w:pPr>
        <w:pStyle w:val="BookText"/>
      </w:pPr>
      <w:r>
        <w:rPr>
          <w:rFonts w:ascii="Amiri" w:hAnsi="Amiri" w:eastAsia="Amiri" w:cs="Amiri"/>
          <w:lang w:bidi="ar-SA"/>
          <w:color w:val="111111"/>
          <w:sz w:val="28"/>
          <w:szCs w:val="28"/>
          <w:rtl/>
        </w:rPr>
        <w:t xml:space="preserve">« و إن كنت ناسياً أو ساهياً أو جاهلاً فلا شيء عليك»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بنفيها عن الجاهل مستفيضة،بل متواترة </w:t>
      </w:r>
      <w:r>
        <w:rPr>
          <w:rStyle w:val="FootnoteReference"/>
        </w:rPr>
        <w:footnoteReference w:id="411"/>
      </w:r>
      <w:r>
        <w:rPr>
          <w:rFonts w:ascii="Amiri" w:hAnsi="Amiri" w:eastAsia="Amiri" w:cs="Amiri"/>
          <w:lang w:bidi="ar-SA"/>
          <w:color w:val="111111"/>
          <w:sz w:val="28"/>
          <w:szCs w:val="28"/>
          <w:rtl/>
        </w:rPr>
        <w:t xml:space="preserve">،فإن عمّمنا الجهل للنسيان شملت المسألة.</w:t>
      </w:r>
    </w:p>
    <w:p>
      <w:pPr>
        <w:pStyle w:val="BookText"/>
      </w:pPr>
      <w:r>
        <w:rPr>
          <w:rFonts w:ascii="Amiri" w:hAnsi="Amiri" w:eastAsia="Amiri" w:cs="Amiri"/>
          <w:lang w:bidi="ar-SA"/>
          <w:color w:val="111111"/>
          <w:sz w:val="28"/>
          <w:szCs w:val="28"/>
          <w:rtl/>
        </w:rPr>
        <w:t xml:space="preserve">و الجمع بين الأخبار بتقييد هذه على ما عدا المسألة كما اتّفق لجماعة </w:t>
      </w:r>
      <w:r>
        <w:rPr>
          <w:rStyle w:val="FootnoteReference"/>
        </w:rPr>
        <w:footnoteReference w:id="412"/>
      </w:r>
      <w:r>
        <w:rPr>
          <w:rFonts w:ascii="Amiri" w:hAnsi="Amiri" w:eastAsia="Amiri" w:cs="Amiri"/>
          <w:lang w:bidi="ar-SA"/>
          <w:color w:val="111111"/>
          <w:sz w:val="28"/>
          <w:szCs w:val="28"/>
          <w:rtl/>
        </w:rPr>
        <w:t xml:space="preserve">لا وجه له بعد رجحان أخبارنا بالأُصول و الشهرة،مع أن من تلك الصحاح ما يعمّ طواف العمرة و لم يذكره أكثر الجماعة،بل اقتصروا على طواف الزيارة كما في العبارة،نعم عن الجامع الإطلاق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الصحيحة الأخيرة قد جعلها للمختار بعض الأصحاب حجة، بتعميم البأس المنفي للكفارة،لا خصوص الثلم و الإثم و المؤاخذة،و جَعْلِه العلم المشترط شرطاً لجميع ما تقدّمه،و منه إيجاب الكفارة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بعيد في الغاية؛ لظهور كون العلم قيداً لثلم الحج خاصة، و البأس المنفي هو الإثم و الثلم لا الكفارة،كما صرّح به جماعة.</w:t>
      </w:r>
    </w:p>
    <w:p>
      <w:pPr>
        <w:pStyle w:val="BookText"/>
      </w:pPr>
      <w:r>
        <w:rPr>
          <w:rFonts w:ascii="Amiri" w:hAnsi="Amiri" w:eastAsia="Amiri" w:cs="Amiri"/>
          <w:lang w:bidi="ar-SA"/>
          <w:color w:val="111111"/>
          <w:sz w:val="28"/>
          <w:szCs w:val="28"/>
          <w:rtl/>
        </w:rPr>
        <w:t xml:space="preserve">نعم لا بأس بما ذكره،دفعاً للصراحة التي هي المناط في تخصيص الأدلّة.</w:t>
      </w:r>
    </w:p>
    <w:p>
      <w:pPr>
        <w:pStyle w:val="BookText"/>
      </w:pPr>
      <w:r>
        <w:rPr>
          <w:rFonts w:ascii="Amiri" w:hAnsi="Amiri" w:eastAsia="Amiri" w:cs="Amiri"/>
          <w:lang w:bidi="ar-SA"/>
          <w:color w:val="111111"/>
          <w:sz w:val="28"/>
          <w:szCs w:val="28"/>
          <w:rtl/>
        </w:rPr>
        <w:t xml:space="preserve">هذا،و لا ريب أن الإيجاب أحوط و إن كان العدم أظهر.</w:t>
      </w:r>
    </w:p>
    <w:p>
      <w:pPr>
        <w:pStyle w:val="BookText"/>
      </w:pPr>
      <w:r>
        <w:rPr>
          <w:rFonts w:ascii="Amiri" w:hAnsi="Amiri" w:eastAsia="Amiri" w:cs="Amiri"/>
          <w:lang w:bidi="ar-SA"/>
          <w:color w:val="111111"/>
          <w:sz w:val="28"/>
          <w:szCs w:val="28"/>
          <w:rtl/>
        </w:rPr>
        <w:t xml:space="preserve">و لو نسي طواف النساء إلى أن رجع إلى أهله استناب مطلقاً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مع القدرة على المباشرة كما في ظاهر إطلاق العبارة،بل صريح سياقها،و عليه الأكثر،و جعله في الدروس أشهر </w:t>
      </w:r>
      <w:r>
        <w:rPr>
          <w:rStyle w:val="FootnoteReference"/>
        </w:rPr>
        <w:footnoteReference w:id="415"/>
      </w:r>
      <w:r>
        <w:rPr>
          <w:rFonts w:ascii="Amiri" w:hAnsi="Amiri" w:eastAsia="Amiri" w:cs="Amiri"/>
          <w:lang w:bidi="ar-SA"/>
          <w:color w:val="111111"/>
          <w:sz w:val="28"/>
          <w:szCs w:val="28"/>
          <w:rtl/>
        </w:rPr>
        <w:t xml:space="preserve">،بل لا خلاف فيه بين القدماء و المتأخرين يظهر،إلّا عن الشيخ في التهذيب و الفاضل في المنتهى </w:t>
      </w:r>
      <w:r>
        <w:rPr>
          <w:rStyle w:val="FootnoteReference"/>
        </w:rPr>
        <w:footnoteReference w:id="416"/>
      </w:r>
      <w:r>
        <w:rPr>
          <w:rFonts w:ascii="Amiri" w:hAnsi="Amiri" w:eastAsia="Amiri" w:cs="Amiri"/>
          <w:lang w:bidi="ar-SA"/>
          <w:color w:val="111111"/>
          <w:sz w:val="28"/>
          <w:szCs w:val="28"/>
          <w:rtl/>
        </w:rPr>
        <w:t xml:space="preserve">،فاشترطا فيه التعذر،و قد رجع الأوّل عنه في النهاية </w:t>
      </w:r>
      <w:r>
        <w:rPr>
          <w:rStyle w:val="FootnoteReference"/>
        </w:rPr>
        <w:footnoteReference w:id="417"/>
      </w:r>
      <w:r>
        <w:rPr>
          <w:rFonts w:ascii="Amiri" w:hAnsi="Amiri" w:eastAsia="Amiri" w:cs="Amiri"/>
          <w:lang w:bidi="ar-SA"/>
          <w:color w:val="111111"/>
          <w:sz w:val="28"/>
          <w:szCs w:val="28"/>
          <w:rtl/>
        </w:rPr>
        <w:t xml:space="preserve">،و قال الثاني في أكثر كتبه بما في العبارة كالتحرير و الإرشاد و التلخيص و التذكرة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للصحاح المروي أحدها في مستطرفات السرائر:عن رجل نسي طواف النساء حتى يرجع إلى أهله،قال:« يرسل فيطاف عنه»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 اثنين منها:« فإن مات قبل أن يطاف عنه فليطف عنه وليّه»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إطلاقها بل عمومها بترك الاستفصال يعمّ محل النزاع.</w:t>
      </w:r>
    </w:p>
    <w:p>
      <w:pPr>
        <w:pStyle w:val="BookText"/>
      </w:pPr>
      <w:r>
        <w:rPr>
          <w:rFonts w:ascii="Amiri" w:hAnsi="Amiri" w:eastAsia="Amiri" w:cs="Amiri"/>
          <w:lang w:bidi="ar-SA"/>
          <w:color w:val="111111"/>
          <w:sz w:val="28"/>
          <w:szCs w:val="28"/>
          <w:rtl/>
        </w:rPr>
        <w:t xml:space="preserve">و قريب منها الصحيح:رجل نسي طواف النساء حتى دخل أهله، قال:« لا تحلّ له النساء حتى يزور البيت» و قال:« يأمر من يقضي عنه إن لم يحج،فإن توفّي قبل أن يطاف عنه فليقض عنه وليّه أو غيره»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التقريب أن الظاهر أن المراد بقوله:« يأمر من يقضي عنه إن لم يحج» و اللّه يعلم أنه يستنيب إن لم يرد العود بنفسه،و هو أعم من صوره التعذّر و غيره،بل لعلّه ظاهر في الثاني،و إلا لقيل:يأمر من يقضي عنه إن لم يقدر على الحج،و حينئذٍ فيكون هذا قرينة على أن المراد بقوله في صدره:« لا تحلّ له النساء حتى يزور البيت» لا تحلّ له حتى يحصل زيارة بنفسه أو بغيره.</w:t>
      </w:r>
    </w:p>
    <w:p>
      <w:pPr>
        <w:pStyle w:val="BookText"/>
      </w:pPr>
      <w:r>
        <w:rPr>
          <w:rFonts w:ascii="Amiri" w:hAnsi="Amiri" w:eastAsia="Amiri" w:cs="Amiri"/>
          <w:lang w:bidi="ar-SA"/>
          <w:color w:val="111111"/>
          <w:sz w:val="28"/>
          <w:szCs w:val="28"/>
          <w:rtl/>
        </w:rPr>
        <w:t xml:space="preserve">و أظهر منه في ذلك ما سيأتي من رواية صحيحة،بل لعلّها فيه صريحة كما ستعرفه.</w:t>
      </w:r>
    </w:p>
    <w:p>
      <w:pPr>
        <w:pStyle w:val="BookText"/>
      </w:pPr>
      <w:r>
        <w:rPr>
          <w:rFonts w:ascii="Amiri" w:hAnsi="Amiri" w:eastAsia="Amiri" w:cs="Amiri"/>
          <w:lang w:bidi="ar-SA"/>
          <w:color w:val="111111"/>
          <w:sz w:val="28"/>
          <w:szCs w:val="28"/>
          <w:rtl/>
        </w:rPr>
        <w:t xml:space="preserve">و منه يظهر الجواب عن الصحيح المستدل به للقول الثاني المتضمّن لقوله(عليه السّلام):« لا تحلّ له النساء حتى يزور البيت،فإن هو مات فليقض عنه وليّه أو غيره» </w:t>
      </w:r>
      <w:r>
        <w:rPr>
          <w:rStyle w:val="FootnoteReference"/>
        </w:rPr>
        <w:footnoteReference w:id="422"/>
      </w:r>
      <w:r>
        <w:rPr>
          <w:rFonts w:ascii="Amiri" w:hAnsi="Amiri" w:eastAsia="Amiri" w:cs="Amiri"/>
          <w:lang w:bidi="ar-SA"/>
          <w:color w:val="111111"/>
          <w:sz w:val="28"/>
          <w:szCs w:val="28"/>
          <w:rtl/>
        </w:rPr>
        <w:t xml:space="preserve">بحمله على ما ذكرنا.</w:t>
      </w:r>
    </w:p>
    <w:p>
      <w:pPr>
        <w:pStyle w:val="BookText"/>
      </w:pPr>
      <w:r>
        <w:rPr>
          <w:rFonts w:ascii="Amiri" w:hAnsi="Amiri" w:eastAsia="Amiri" w:cs="Amiri"/>
          <w:lang w:bidi="ar-SA"/>
          <w:color w:val="111111"/>
          <w:sz w:val="28"/>
          <w:szCs w:val="28"/>
          <w:rtl/>
        </w:rPr>
        <w:t xml:space="preserve">و لا ينافيه ما في ذيله من قوله(عليه السّلام):« فأمّا ما دام حيّاً فلا يصلح أن يقضى عنه» الحديث؛ إذ غايته نفي الصلاحيّة الذي هو أعم من الكراهة و الحرمة،فلعلّ المراد به الكراهة إن لم نقل بظهوره فيها،كما عليه المتأخّرون كافة،تبعاً لما صرّح به الشيخ في مواضع عديدة،و منها ما في الاستبصار في بحث صلاة الفريضة في جوف الكعبة حيث صرّح ثمة بأنّ لا يصلح صريح في الكراهة </w:t>
      </w:r>
      <w:r>
        <w:rPr>
          <w:rStyle w:val="FootnoteReference"/>
        </w:rPr>
        <w:footnoteReference w:id="423"/>
      </w:r>
      <w:r>
        <w:rPr>
          <w:rFonts w:ascii="Amiri" w:hAnsi="Amiri" w:eastAsia="Amiri" w:cs="Amiri"/>
          <w:lang w:bidi="ar-SA"/>
          <w:color w:val="111111"/>
          <w:sz w:val="28"/>
          <w:szCs w:val="28"/>
          <w:rtl/>
        </w:rPr>
        <w:t xml:space="preserve">،و نحن نقول بها في المسألة،و على هذا فتكون هذه الصحيحة دليلاً آخر على الإطلاق،لا على خلافه حجّة و إن توهّمه جماعة </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الصحيح المتضمن لنحو ما مرّ في صدر الصحيح الأخير و قول الراوي بعده:قلت:فإن لم يقدر،قال:« يأمر من يطوف عنه» </w:t>
      </w:r>
      <w:r>
        <w:rPr>
          <w:rStyle w:val="FootnoteReference"/>
        </w:rPr>
        <w:footnoteReference w:id="425"/>
      </w:r>
      <w:r>
        <w:rPr>
          <w:rFonts w:ascii="Amiri" w:hAnsi="Amiri" w:eastAsia="Amiri" w:cs="Amiri"/>
          <w:lang w:bidi="ar-SA"/>
          <w:color w:val="111111"/>
          <w:sz w:val="28"/>
          <w:szCs w:val="28"/>
          <w:rtl/>
        </w:rPr>
        <w:t xml:space="preserve">فليس فيه دلالة على التقييد؛ إذ الشرط إنما هو في كلام الراوي،فلا يفيد التقييد، و إنما يستفاد من قوله(عليه السّلام):« حتى يطوف بالبيت» الظاهر في وجوب طوافه عليه و مباشرته له بنفسه.لكن قد عرفت بما مرّ أن المراد منه المعنى الأعم الشامل له و لنائبه.</w:t>
      </w:r>
    </w:p>
    <w:p>
      <w:pPr>
        <w:pStyle w:val="BookText"/>
      </w:pPr>
      <w:r>
        <w:rPr>
          <w:rFonts w:ascii="Amiri" w:hAnsi="Amiri" w:eastAsia="Amiri" w:cs="Amiri"/>
          <w:lang w:bidi="ar-SA"/>
          <w:color w:val="111111"/>
          <w:sz w:val="28"/>
          <w:szCs w:val="28"/>
          <w:rtl/>
        </w:rPr>
        <w:t xml:space="preserve">و على هذا فلم يبق حجّة على القول الثاني عدا أصالتي بقاء حرمة النساء و عدمِ الانتقال إلى الغير،و هما مخصَّصان بما مرّ.</w:t>
      </w:r>
    </w:p>
    <w:p>
      <w:pPr>
        <w:pStyle w:val="BookText"/>
      </w:pPr>
      <w:r>
        <w:rPr>
          <w:rFonts w:ascii="Amiri" w:hAnsi="Amiri" w:eastAsia="Amiri" w:cs="Amiri"/>
          <w:lang w:bidi="ar-SA"/>
          <w:color w:val="111111"/>
          <w:sz w:val="28"/>
          <w:szCs w:val="28"/>
          <w:rtl/>
        </w:rPr>
        <w:t xml:space="preserve">فإذاً القول الأوّل أظهر،سيّما مع كونه أشهر و أوفق بما دلّ على نفي العسر و الحرج.</w:t>
      </w:r>
    </w:p>
    <w:p>
      <w:pPr>
        <w:pStyle w:val="BookText"/>
      </w:pPr>
      <w:r>
        <w:rPr>
          <w:rFonts w:ascii="Amiri" w:hAnsi="Amiri" w:eastAsia="Amiri" w:cs="Amiri"/>
          <w:lang w:bidi="ar-SA"/>
          <w:color w:val="111111"/>
          <w:sz w:val="28"/>
          <w:szCs w:val="28"/>
          <w:rtl/>
        </w:rPr>
        <w:t xml:space="preserve">و لكن الثاني أحوط،بل لا يترك؛ لإمكان المناقشة في إطلاق الصحاح بقوة احتمال ورودها مورد الغالب،و هو صورة التعذّر أو التعسّر في العود؛ و عدم صراحة قوله(عليه السّلام)في الحديث الذي[يقر بها </w:t>
      </w:r>
      <w:r>
        <w:rPr>
          <w:rStyle w:val="FootnoteReference"/>
        </w:rPr>
        <w:footnoteReference w:id="426"/>
      </w:r>
      <w:r>
        <w:rPr>
          <w:rFonts w:ascii="Amiri" w:hAnsi="Amiri" w:eastAsia="Amiri" w:cs="Amiri"/>
          <w:lang w:bidi="ar-SA"/>
          <w:color w:val="111111"/>
          <w:sz w:val="28"/>
          <w:szCs w:val="28"/>
          <w:rtl/>
        </w:rPr>
        <w:t xml:space="preserve">]:« يأمر من يقضي عنه إن لم يحج» فيما مرّ،بل هو مطلق أيضاً،يحتمل الحمل على الغالب من صورة التعذّر،فلعلّه الباعث على عدم إرادة الحج.</w:t>
      </w:r>
    </w:p>
    <w:p>
      <w:pPr>
        <w:pStyle w:val="BookText"/>
      </w:pPr>
      <w:r>
        <w:rPr>
          <w:rFonts w:ascii="Amiri" w:hAnsi="Amiri" w:eastAsia="Amiri" w:cs="Amiri"/>
          <w:lang w:bidi="ar-SA"/>
          <w:color w:val="111111"/>
          <w:sz w:val="28"/>
          <w:szCs w:val="28"/>
          <w:rtl/>
        </w:rPr>
        <w:t xml:space="preserve">و على هذا فيبقى الأوامر بطوافه بنفسه المستفادة من قوله:« لا حتى يطوف بالبيت» و غيره باقية على ظاهرها من لزوم المباشرة،خرج منه صورة التعذّر خاصة اتّفاقاً فتوًى و روايةً و بقي الباقي،و حينئذٍ فلا مخصّص يطمئن إليه للأصلين المتقدم إليهما الإشارة.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بالجملة: فالمسألة محلّ إشكال و ريبة؛ لإمكان الجمع بين الروايات بما يوافق كلا القولين،مع عدم وضوح دليل صالح للترجيح في البين سوى الشهرة للأوّل،لكنّها معارضة بالأُصول للثاني،فالمصير إلى الاحتياط أجود و إن كان في تعيّنه نظر،لقوّة الشهرة على الأُصول،سيّما مثل هذه الشهرة القريبة من الإجماع،المعتضدة بلفظ« لا يصلح» الظاهر في الكراهة إن لم نقل بصراحته فيها.</w:t>
      </w:r>
    </w:p>
    <w:p>
      <w:pPr>
        <w:pStyle w:val="BookText"/>
      </w:pPr>
      <w:r>
        <w:rPr>
          <w:rFonts w:ascii="Amiri" w:hAnsi="Amiri" w:eastAsia="Amiri" w:cs="Amiri"/>
          <w:lang w:bidi="ar-SA"/>
          <w:color w:val="111111"/>
          <w:sz w:val="28"/>
          <w:szCs w:val="28"/>
          <w:rtl/>
        </w:rPr>
        <w:t xml:space="preserve">إلى ظهور بعض الصحاح في أنّ المراد بالأوامر المستفادة من قوله:« لا تحلّ له النساء حتى يطوف بالبيت» و غيره ما قدّمن،من تحصيل الطواف و لو بالاستنابة،لا المباشرة خاصة.</w:t>
      </w:r>
    </w:p>
    <w:p>
      <w:pPr>
        <w:pStyle w:val="BookText"/>
      </w:pPr>
      <w:r>
        <w:rPr>
          <w:rFonts w:ascii="Amiri" w:hAnsi="Amiri" w:eastAsia="Amiri" w:cs="Amiri"/>
          <w:lang w:bidi="ar-SA"/>
          <w:color w:val="111111"/>
          <w:sz w:val="28"/>
          <w:szCs w:val="28"/>
          <w:rtl/>
        </w:rPr>
        <w:t xml:space="preserve">ففيه:قلت:رجل نسي طواف النساء حتى يرجع إلى أهله،قال:</w:t>
      </w:r>
    </w:p>
    <w:p>
      <w:pPr>
        <w:pStyle w:val="BookText"/>
      </w:pPr>
      <w:r>
        <w:rPr>
          <w:rFonts w:ascii="Amiri" w:hAnsi="Amiri" w:eastAsia="Amiri" w:cs="Amiri"/>
          <w:lang w:bidi="ar-SA"/>
          <w:color w:val="111111"/>
          <w:sz w:val="28"/>
          <w:szCs w:val="28"/>
          <w:rtl/>
        </w:rPr>
        <w:t xml:space="preserve">« يأمر من يقضي عنه إن لم يحج،فإنه لا تحلّ له النساء حتى يطوف بالبيت»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تعليل الأمر بالاستنابة بهذه العلّة أوضح قرينة على أن المراد بها ما عرفته،لا طوافه بنفسه خاصة،و إلّا لما ارتبط العلّة بمعلولها و ما كان بينهما مناسبة.</w:t>
      </w:r>
    </w:p>
    <w:p>
      <w:pPr>
        <w:pStyle w:val="BookText"/>
      </w:pPr>
      <w:r>
        <w:rPr>
          <w:rFonts w:ascii="Amiri" w:hAnsi="Amiri" w:eastAsia="Amiri" w:cs="Amiri"/>
          <w:lang w:bidi="ar-SA"/>
          <w:color w:val="111111"/>
          <w:sz w:val="28"/>
          <w:szCs w:val="28"/>
          <w:rtl/>
        </w:rPr>
        <w:t xml:space="preserve">و حينئذٍ فترتفع الأوامر بالمباشرة،و لا موجب لاعتبارها بالكليّة، و حينئذٍ فتنعكس الأُصول في المسألة.</w:t>
      </w:r>
    </w:p>
    <w:p>
      <w:pPr>
        <w:pStyle w:val="BookText"/>
      </w:pPr>
      <w:r>
        <w:rPr>
          <w:rFonts w:ascii="Amiri" w:hAnsi="Amiri" w:eastAsia="Amiri" w:cs="Amiri"/>
          <w:lang w:bidi="ar-SA"/>
          <w:color w:val="111111"/>
          <w:sz w:val="28"/>
          <w:szCs w:val="28"/>
          <w:rtl/>
        </w:rPr>
        <w:t xml:space="preserve">و على القولين </w:t>
      </w:r>
      <w:r>
        <w:rPr>
          <w:rStyle w:val="FootnoteReference"/>
        </w:rPr>
        <w:footnoteReference w:id="428"/>
      </w:r>
      <w:r>
        <w:rPr>
          <w:rFonts w:ascii="Amiri" w:hAnsi="Amiri" w:eastAsia="Amiri" w:cs="Amiri"/>
          <w:lang w:bidi="ar-SA"/>
          <w:color w:val="111111"/>
          <w:sz w:val="28"/>
          <w:szCs w:val="28"/>
          <w:rtl/>
        </w:rPr>
        <w:t xml:space="preserve">يشترط عدم العود بنفسه في الاستنابة؛ لما عرفته من الأخبار الصحيحة.</w:t>
      </w:r>
    </w:p>
    <w:p>
      <w:pPr>
        <w:pStyle w:val="BookText"/>
      </w:pPr>
      <w:r>
        <w:rPr>
          <w:rFonts w:ascii="Amiri" w:hAnsi="Amiri" w:eastAsia="Amiri" w:cs="Amiri"/>
          <w:lang w:bidi="ar-SA"/>
          <w:color w:val="111111"/>
          <w:sz w:val="28"/>
          <w:szCs w:val="28"/>
          <w:rtl/>
        </w:rPr>
        <w:t xml:space="preserve">و لو مات و لم يطف و لو استنابة قضاه عنه الوليّ أو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 w:name="pg11369_104485"/>
    <w:bookmarkEnd w:id="7"/>
    <w:p>
      <w:pPr>
        <w:pStyle w:val="BookText"/>
      </w:pPr>
      <w:r>
        <w:rPr>
          <w:rFonts w:ascii="Amiri" w:hAnsi="Amiri" w:eastAsia="Amiri" w:cs="Amiri"/>
          <w:lang w:bidi="ar-SA"/>
          <w:color w:val="111111"/>
          <w:sz w:val="28"/>
          <w:szCs w:val="28"/>
          <w:rtl/>
        </w:rPr>
        <w:t xml:space="preserve">غيره؛ لما عرفته من الروايات المتقدّمة.</w:t>
      </w:r>
    </w:p>
    <w:p>
      <w:pPr>
        <w:pStyle w:val="Heading6"/>
      </w:pPr>
      <w:bookmarkStart w:id="85" w:name="_Toc16"/>
      <w:r>
        <w:t>الرابع من طاف فالأفضل له تعجيل السعي</w:t>
      </w:r>
      <w:bookmarkEnd w:id="85"/>
    </w:p>
    <w:p>
      <w:pPr>
        <w:pStyle w:val="BookText"/>
      </w:pPr>
      <w:r>
        <w:rPr>
          <w:rFonts w:ascii="Amiri" w:hAnsi="Amiri" w:eastAsia="Amiri" w:cs="Amiri"/>
          <w:lang w:bidi="ar-SA"/>
          <w:color w:val="111111"/>
          <w:sz w:val="28"/>
          <w:szCs w:val="28"/>
          <w:rtl/>
        </w:rPr>
        <w:t xml:space="preserve">الرابع:من طاف فالأفضل له تعجيل السعي في يوم الطواف؛ لآيتي المسارعة و الاستباق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تأخيره إلى غده للصحيحين </w:t>
      </w:r>
      <w:r>
        <w:rPr>
          <w:rStyle w:val="FootnoteReference"/>
        </w:rPr>
        <w:footnoteReference w:id="430"/>
      </w:r>
      <w:r>
        <w:rPr>
          <w:rFonts w:ascii="Amiri" w:hAnsi="Amiri" w:eastAsia="Amiri" w:cs="Amiri"/>
          <w:lang w:bidi="ar-SA"/>
          <w:color w:val="111111"/>
          <w:sz w:val="28"/>
          <w:szCs w:val="28"/>
          <w:rtl/>
        </w:rPr>
        <w:t xml:space="preserve">:رجل طاف بالبيت فأعيى،أ يؤخّر الطواف بين الصفا و المروة إلى غد؟قال:</w:t>
      </w:r>
    </w:p>
    <w:p>
      <w:pPr>
        <w:pStyle w:val="BookText"/>
      </w:pPr>
      <w:r>
        <w:rPr>
          <w:rFonts w:ascii="Amiri" w:hAnsi="Amiri" w:eastAsia="Amiri" w:cs="Amiri"/>
          <w:lang w:bidi="ar-SA"/>
          <w:color w:val="111111"/>
          <w:sz w:val="28"/>
          <w:szCs w:val="28"/>
          <w:rtl/>
        </w:rPr>
        <w:t xml:space="preserve">« لا».و لا خلاف فيه إلّا من الماتن في الشرائع فجوّزه إليه </w:t>
      </w:r>
      <w:r>
        <w:rPr>
          <w:rStyle w:val="FootnoteReference"/>
        </w:rPr>
        <w:footnoteReference w:id="431"/>
      </w:r>
      <w:r>
        <w:rPr>
          <w:rFonts w:ascii="Amiri" w:hAnsi="Amiri" w:eastAsia="Amiri" w:cs="Amiri"/>
          <w:lang w:bidi="ar-SA"/>
          <w:color w:val="111111"/>
          <w:sz w:val="28"/>
          <w:szCs w:val="28"/>
          <w:rtl/>
        </w:rPr>
        <w:t xml:space="preserve">،و هو مع رجوعه عنه في الكتاب نادر،و مستنده مع ذلك غير واضح،عدا الأصل، و إطلاق الصحيح:عن رجل طاف بالبيت فأعيى،أ يؤخر الطواف بين الصفا و المروة؟قال:« نعم» </w:t>
      </w:r>
      <w:r>
        <w:rPr>
          <w:rStyle w:val="FootnoteReference"/>
        </w:rPr>
        <w:footnoteReference w:id="432"/>
      </w:r>
      <w:r>
        <w:rPr>
          <w:rFonts w:ascii="Amiri" w:hAnsi="Amiri" w:eastAsia="Amiri" w:cs="Amiri"/>
          <w:lang w:bidi="ar-SA"/>
          <w:color w:val="111111"/>
          <w:sz w:val="28"/>
          <w:szCs w:val="28"/>
          <w:rtl/>
        </w:rPr>
        <w:t xml:space="preserve">و هما مقيّدان بما مرّ.</w:t>
      </w:r>
    </w:p>
    <w:p>
      <w:pPr>
        <w:pStyle w:val="BookText"/>
      </w:pPr>
      <w:r>
        <w:rPr>
          <w:rFonts w:ascii="Amiri" w:hAnsi="Amiri" w:eastAsia="Amiri" w:cs="Amiri"/>
          <w:lang w:bidi="ar-SA"/>
          <w:color w:val="111111"/>
          <w:sz w:val="28"/>
          <w:szCs w:val="28"/>
          <w:rtl/>
        </w:rPr>
        <w:t xml:space="preserve">هذا،مع أن عبارته في الشرائع غير صريحة في المخالفة،كما فهمها الجماعة،فإنّها هكذا:</w:t>
      </w:r>
    </w:p>
    <w:p>
      <w:pPr>
        <w:pStyle w:val="BookText"/>
      </w:pPr>
      <w:r>
        <w:rPr>
          <w:rFonts w:ascii="Amiri" w:hAnsi="Amiri" w:eastAsia="Amiri" w:cs="Amiri"/>
          <w:lang w:bidi="ar-SA"/>
          <w:color w:val="111111"/>
          <w:sz w:val="28"/>
          <w:szCs w:val="28"/>
          <w:rtl/>
        </w:rPr>
        <w:t xml:space="preserve">من طاف كان بالخيار في تأخير السعي إلى الغد،ثم لا يجوز مع القدرة.</w:t>
      </w:r>
    </w:p>
    <w:p>
      <w:pPr>
        <w:pStyle w:val="BookText"/>
      </w:pPr>
      <w:r>
        <w:rPr>
          <w:rFonts w:ascii="Amiri" w:hAnsi="Amiri" w:eastAsia="Amiri" w:cs="Amiri"/>
          <w:lang w:bidi="ar-SA"/>
          <w:color w:val="111111"/>
          <w:sz w:val="28"/>
          <w:szCs w:val="28"/>
          <w:rtl/>
        </w:rPr>
        <w:t xml:space="preserve">و النزاع في دخول الغاية في المغيّا و عدمه معروف،و المخالفة تظهر من هذه العبارة على التقدير الأوّل،دون الثاني،بل هي عليه ظاهرة في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 w:name="pg11369_104486"/>
    <w:bookmarkEnd w:id="8"/>
    <w:p>
      <w:pPr>
        <w:pStyle w:val="BookText"/>
      </w:pPr>
      <w:r>
        <w:rPr>
          <w:rFonts w:ascii="Amiri" w:hAnsi="Amiri" w:eastAsia="Amiri" w:cs="Amiri"/>
          <w:lang w:bidi="ar-SA"/>
          <w:color w:val="111111"/>
          <w:sz w:val="28"/>
          <w:szCs w:val="28"/>
          <w:rtl/>
        </w:rPr>
        <w:t xml:space="preserve">الموافقة.</w:t>
      </w:r>
    </w:p>
    <w:p>
      <w:pPr>
        <w:pStyle w:val="BookText"/>
      </w:pPr>
      <w:r>
        <w:rPr>
          <w:rFonts w:ascii="Amiri" w:hAnsi="Amiri" w:eastAsia="Amiri" w:cs="Amiri"/>
          <w:lang w:bidi="ar-SA"/>
          <w:color w:val="111111"/>
          <w:sz w:val="28"/>
          <w:szCs w:val="28"/>
          <w:rtl/>
        </w:rPr>
        <w:t xml:space="preserve">و مستند جواز التأخير أولى الغد بهذا التقدير زيادةً على الأصل و إطلاق الصحيحة المتقدمة رواية أُخرى صحيحة:عن الرجل يقدم مكة و قد اشتدّ عليه الحرّ،فيطوف بالكعبة و يؤخر السعي إلى أن يبرد،فقال:</w:t>
      </w:r>
    </w:p>
    <w:p>
      <w:pPr>
        <w:pStyle w:val="BookText"/>
      </w:pPr>
      <w:r>
        <w:rPr>
          <w:rFonts w:ascii="Amiri" w:hAnsi="Amiri" w:eastAsia="Amiri" w:cs="Amiri"/>
          <w:lang w:bidi="ar-SA"/>
          <w:color w:val="111111"/>
          <w:sz w:val="28"/>
          <w:szCs w:val="28"/>
          <w:rtl/>
        </w:rPr>
        <w:t xml:space="preserve">« لا بأس به» قال:و ربما رأيته يؤخر السعي إلى الليل </w:t>
      </w:r>
      <w:r>
        <w:rPr>
          <w:rStyle w:val="FootnoteReference"/>
        </w:rPr>
        <w:footnoteReference w:id="433"/>
      </w:r>
      <w:r>
        <w:rPr>
          <w:rFonts w:ascii="Amiri" w:hAnsi="Amiri" w:eastAsia="Amiri" w:cs="Amiri"/>
          <w:lang w:bidi="ar-SA"/>
          <w:color w:val="111111"/>
          <w:sz w:val="28"/>
          <w:szCs w:val="28"/>
          <w:rtl/>
        </w:rPr>
        <w:t xml:space="preserve">و كيف كان فلا ريب في المنع إلّا لعذر،فيجوز التأخير حينئذٍ بلا خلاف؛ لاستحالة التكليف بما لا يطاق.</w:t>
      </w:r>
    </w:p>
    <w:p>
      <w:pPr>
        <w:pStyle w:val="BookText"/>
      </w:pPr>
      <w:r>
        <w:rPr>
          <w:rFonts w:ascii="Amiri" w:hAnsi="Amiri" w:eastAsia="Amiri" w:cs="Amiri"/>
          <w:lang w:bidi="ar-SA"/>
          <w:color w:val="111111"/>
          <w:sz w:val="28"/>
          <w:szCs w:val="28"/>
          <w:rtl/>
        </w:rPr>
        <w:t xml:space="preserve">و يجزئ مع التأخير الجائز و المحرّم ما كان في الوقت؛ للأصل من غير معارض.</w:t>
      </w:r>
    </w:p>
    <w:p>
      <w:pPr>
        <w:pStyle w:val="Heading6"/>
      </w:pPr>
      <w:bookmarkStart w:id="86" w:name="_Toc17"/>
      <w:r>
        <w:t>الخامس لا يجوز للمتمتّع تقديم طواف حجّه و سعيه على الوقوفين و قضاء المناسك</w:t>
      </w:r>
      <w:bookmarkEnd w:id="86"/>
    </w:p>
    <w:p>
      <w:pPr>
        <w:pStyle w:val="BookText"/>
      </w:pPr>
      <w:r>
        <w:rPr>
          <w:rFonts w:ascii="Amiri" w:hAnsi="Amiri" w:eastAsia="Amiri" w:cs="Amiri"/>
          <w:lang w:bidi="ar-SA"/>
          <w:color w:val="111111"/>
          <w:sz w:val="28"/>
          <w:szCs w:val="28"/>
          <w:rtl/>
        </w:rPr>
        <w:t xml:space="preserve">الخامس: لا يجوز للمتمتّع تقديم طواف حجّه و سعيه على الوقوفين و قضاء المناسك في منى يوم النحر،بإجماع العلماء كافة،كما عن المعتبر و المنتهى و التذكرة </w:t>
      </w:r>
      <w:r>
        <w:rPr>
          <w:rStyle w:val="FootnoteReference"/>
        </w:rPr>
        <w:footnoteReference w:id="434"/>
      </w:r>
      <w:r>
        <w:rPr>
          <w:rFonts w:ascii="Amiri" w:hAnsi="Amiri" w:eastAsia="Amiri" w:cs="Amiri"/>
          <w:lang w:bidi="ar-SA"/>
          <w:color w:val="111111"/>
          <w:sz w:val="28"/>
          <w:szCs w:val="28"/>
          <w:rtl/>
        </w:rPr>
        <w:t xml:space="preserve">،و في الغنية الإجماع </w:t>
      </w:r>
      <w:r>
        <w:rPr>
          <w:rStyle w:val="FootnoteReference"/>
        </w:rPr>
        <w:footnoteReference w:id="435"/>
      </w:r>
      <w:r>
        <w:rPr>
          <w:rFonts w:ascii="Amiri" w:hAnsi="Amiri" w:eastAsia="Amiri" w:cs="Amiri"/>
          <w:lang w:bidi="ar-SA"/>
          <w:color w:val="111111"/>
          <w:sz w:val="28"/>
          <w:szCs w:val="28"/>
          <w:rtl/>
        </w:rPr>
        <w:t xml:space="preserve">للمعتبرة:</w:t>
      </w:r>
    </w:p>
    <w:p>
      <w:pPr>
        <w:pStyle w:val="BookText"/>
      </w:pPr>
      <w:r>
        <w:rPr>
          <w:rFonts w:ascii="Amiri" w:hAnsi="Amiri" w:eastAsia="Amiri" w:cs="Amiri"/>
          <w:lang w:bidi="ar-SA"/>
          <w:color w:val="111111"/>
          <w:sz w:val="28"/>
          <w:szCs w:val="28"/>
          <w:rtl/>
        </w:rPr>
        <w:t xml:space="preserve">منها: زيادةً على ما سيأتي الخبر المنجبر ضعف سنده بالعمل:</w:t>
      </w:r>
    </w:p>
    <w:p>
      <w:pPr>
        <w:pStyle w:val="BookText"/>
      </w:pPr>
      <w:r>
        <w:rPr>
          <w:rFonts w:ascii="Amiri" w:hAnsi="Amiri" w:eastAsia="Amiri" w:cs="Amiri"/>
          <w:lang w:bidi="ar-SA"/>
          <w:color w:val="111111"/>
          <w:sz w:val="28"/>
          <w:szCs w:val="28"/>
          <w:rtl/>
        </w:rPr>
        <w:t xml:space="preserve">رجل كان متمتعاً و أهلّ بالحج،قال:« لا يطوف بالبيت حتى يأتي عرفات، فإن هو طاف قبل أن يأتي منى من غير علّة فلا يعتدّ بذلك الطواف»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الحكم ثابت مطلقاً إلّا ل معذور ك امرأة تخاف الحيض المتأخر أو مريض يضعف عن العود أو هِمّ و شيخ عاجز يخاف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نفسه الزحام،فيجوز لهم التقديم حينئذٍ بلا خلاف.</w:t>
      </w:r>
    </w:p>
    <w:p>
      <w:pPr>
        <w:pStyle w:val="BookText"/>
      </w:pPr>
      <w:r>
        <w:rPr>
          <w:rFonts w:ascii="Amiri" w:hAnsi="Amiri" w:eastAsia="Amiri" w:cs="Amiri"/>
          <w:lang w:bidi="ar-SA"/>
          <w:color w:val="111111"/>
          <w:sz w:val="28"/>
          <w:szCs w:val="28"/>
          <w:rtl/>
        </w:rPr>
        <w:t xml:space="preserve">إلّا من الحلي فمنع عنه أيضاً؛ للأصل،و اندفاع الحرج بحكم الإحصار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نادر،بل في الغنية على خلافه الإجماع </w:t>
      </w:r>
      <w:r>
        <w:rPr>
          <w:rStyle w:val="FootnoteReference"/>
        </w:rPr>
        <w:footnoteReference w:id="438"/>
      </w:r>
      <w:r>
        <w:rPr>
          <w:rFonts w:ascii="Amiri" w:hAnsi="Amiri" w:eastAsia="Amiri" w:cs="Amiri"/>
          <w:lang w:bidi="ar-SA"/>
          <w:color w:val="111111"/>
          <w:sz w:val="28"/>
          <w:szCs w:val="28"/>
          <w:rtl/>
        </w:rPr>
        <w:t xml:space="preserve">،و هو الحجّة المخصِّصة لما مرّ من الأدلّة.</w:t>
      </w:r>
    </w:p>
    <w:p>
      <w:pPr>
        <w:pStyle w:val="BookText"/>
      </w:pPr>
      <w:r>
        <w:rPr>
          <w:rFonts w:ascii="Amiri" w:hAnsi="Amiri" w:eastAsia="Amiri" w:cs="Amiri"/>
          <w:lang w:bidi="ar-SA"/>
          <w:color w:val="111111"/>
          <w:sz w:val="28"/>
          <w:szCs w:val="28"/>
          <w:rtl/>
        </w:rPr>
        <w:t xml:space="preserve">مضافاً إلى الصحاح المستفيضة و غيرها من المعتبرة،و هي ما بين مطلقة لجواز التقديم و هي صحاح مستفيضة </w:t>
      </w:r>
      <w:r>
        <w:rPr>
          <w:rStyle w:val="FootnoteReference"/>
        </w:rPr>
        <w:footnoteReference w:id="439"/>
      </w:r>
      <w:r>
        <w:rPr>
          <w:rFonts w:ascii="Amiri" w:hAnsi="Amiri" w:eastAsia="Amiri" w:cs="Amiri"/>
          <w:lang w:bidi="ar-SA"/>
          <w:color w:val="111111"/>
          <w:sz w:val="28"/>
          <w:szCs w:val="28"/>
          <w:rtl/>
        </w:rPr>
        <w:t xml:space="preserve">،و مقيّدةٍ له بالضرورة و هي أيضاً مستفيضة:</w:t>
      </w:r>
    </w:p>
    <w:p>
      <w:pPr>
        <w:pStyle w:val="BookText"/>
      </w:pPr>
      <w:r>
        <w:rPr>
          <w:rFonts w:ascii="Amiri" w:hAnsi="Amiri" w:eastAsia="Amiri" w:cs="Amiri"/>
          <w:lang w:bidi="ar-SA"/>
          <w:color w:val="111111"/>
          <w:sz w:val="28"/>
          <w:szCs w:val="28"/>
          <w:rtl/>
        </w:rPr>
        <w:t xml:space="preserve">منها الموثّق كالصحيح بل الصحيح كما قيل </w:t>
      </w:r>
      <w:r>
        <w:rPr>
          <w:rStyle w:val="FootnoteReference"/>
        </w:rPr>
        <w:footnoteReference w:id="440"/>
      </w:r>
      <w:r>
        <w:rPr>
          <w:rFonts w:ascii="Amiri" w:hAnsi="Amiri" w:eastAsia="Amiri" w:cs="Amiri"/>
          <w:lang w:bidi="ar-SA"/>
          <w:color w:val="111111"/>
          <w:sz w:val="28"/>
          <w:szCs w:val="28"/>
          <w:rtl/>
        </w:rPr>
        <w:t xml:space="preserve">-:عن المتمتّع إذا كان شيخاً كبيراً أو امرأة تخاف الحيض،يعجّل طواف الحج قبل أن يأتي منى؟ فقال:« نعم من كان هكذا يعجّل»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الخبر كالصحيح:عن امرأة تمتعت بالعمرة إلى الحج،ففرغت من طواف العمرة و خافت الطمث قبل يوم النحر،يصلح لها أن تعجّل طوافها طواف الحج قبل أن تأتي منى؟قال:« إذا خافت أن تضطر إلى [ذلك]فعلت» </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قريب منها الصحيح:لا بأس أن يعجّل الشيخ الكبير و المريض و المرأة و المعلول طواف الحج قبل أن يخرج إلى منى»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 هذه الأخبار بحمل مطلقها على مقيّدها أولى من إبقاء المطلقة بحالها و حمل المقيدة على الندب؛ لرجحان التخصيص على المجاز حيثما تعارضا،مع حصول شرائط التكافؤ هنا،لحجيّة نحو الموثّق و غيره بعد الانجبار بعمل الأصحاب،فإنه أقوى من الصحيح المخالف له جدّاً.</w:t>
      </w:r>
    </w:p>
    <w:p>
      <w:pPr>
        <w:pStyle w:val="BookText"/>
      </w:pPr>
      <w:r>
        <w:rPr>
          <w:rFonts w:ascii="Amiri" w:hAnsi="Amiri" w:eastAsia="Amiri" w:cs="Amiri"/>
          <w:lang w:bidi="ar-SA"/>
          <w:color w:val="111111"/>
          <w:sz w:val="28"/>
          <w:szCs w:val="28"/>
          <w:rtl/>
        </w:rPr>
        <w:t xml:space="preserve">فما يوجد في كلمات جملة من متأخري المتأخرين من الميل إلى الجواز مطلقاً لولا الإجماع </w:t>
      </w:r>
      <w:r>
        <w:rPr>
          <w:rStyle w:val="FootnoteReference"/>
        </w:rPr>
        <w:footnoteReference w:id="444"/>
      </w:r>
      <w:r>
        <w:rPr>
          <w:rFonts w:ascii="Amiri" w:hAnsi="Amiri" w:eastAsia="Amiri" w:cs="Amiri"/>
          <w:lang w:bidi="ar-SA"/>
          <w:color w:val="111111"/>
          <w:sz w:val="28"/>
          <w:szCs w:val="28"/>
          <w:rtl/>
        </w:rPr>
        <w:t xml:space="preserve">،عملاً بالصحاح،و حملاً للمفصّلة على الاستحباب ليس بصواب و إن هر الميل إليه من الفاضل في التحرير و التذكرة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الشيخ في الخلاف حيث قال:و روى أصحابنا رخصة في تقديم الطواف و السعي قبل الخروج إلى منى و عرفات،و الأفضل أن لا يطوف طواف الحج إلى يوم النحر إن كان متمتّعاً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لندورهما جدّاً،مع عدم ظهور فتواهما بذلك ظهوراً كاملاً،إذ ليس في التحرير إلّا روي ساكتاً عليها.</w:t>
      </w:r>
    </w:p>
    <w:p>
      <w:pPr>
        <w:pStyle w:val="BookText"/>
      </w:pPr>
      <w:r>
        <w:rPr>
          <w:rFonts w:ascii="Amiri" w:hAnsi="Amiri" w:eastAsia="Amiri" w:cs="Amiri"/>
          <w:lang w:bidi="ar-SA"/>
          <w:color w:val="111111"/>
          <w:sz w:val="28"/>
          <w:szCs w:val="28"/>
          <w:rtl/>
        </w:rPr>
        <w:t xml:space="preserve">و في التذكرة بعد نقل الرخصة في ذلك و أنه رأي الشافعي و ذكر رواية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عامية مرخّصة </w:t>
      </w:r>
      <w:r>
        <w:rPr>
          <w:rStyle w:val="FootnoteReference"/>
        </w:rPr>
        <w:footnoteReference w:id="447"/>
      </w:r>
      <w:r>
        <w:rPr>
          <w:rFonts w:ascii="Amiri" w:hAnsi="Amiri" w:eastAsia="Amiri" w:cs="Amiri"/>
          <w:lang w:bidi="ar-SA"/>
          <w:color w:val="111111"/>
          <w:sz w:val="28"/>
          <w:szCs w:val="28"/>
          <w:rtl/>
        </w:rPr>
        <w:t xml:space="preserve">و خاصية مفصّلة </w:t>
      </w:r>
      <w:r>
        <w:rPr>
          <w:rStyle w:val="FootnoteReference"/>
        </w:rPr>
        <w:footnoteReference w:id="448"/>
      </w:r>
      <w:r>
        <w:rPr>
          <w:rFonts w:ascii="Amiri" w:hAnsi="Amiri" w:eastAsia="Amiri" w:cs="Amiri"/>
          <w:lang w:bidi="ar-SA"/>
          <w:color w:val="111111"/>
          <w:sz w:val="28"/>
          <w:szCs w:val="28"/>
          <w:rtl/>
        </w:rPr>
        <w:t xml:space="preserve">:الأولى التقييد للجواز بالعذر.</w:t>
      </w:r>
    </w:p>
    <w:p>
      <w:pPr>
        <w:pStyle w:val="BookText"/>
      </w:pPr>
      <w:r>
        <w:rPr>
          <w:rFonts w:ascii="Amiri" w:hAnsi="Amiri" w:eastAsia="Amiri" w:cs="Amiri"/>
          <w:lang w:bidi="ar-SA"/>
          <w:color w:val="111111"/>
          <w:sz w:val="28"/>
          <w:szCs w:val="28"/>
          <w:rtl/>
        </w:rPr>
        <w:t xml:space="preserve">و السكوت ليس علامة الرضا،و يأتي الأولى مرادفاً للأقوى كثيراً.</w:t>
      </w:r>
    </w:p>
    <w:p>
      <w:pPr>
        <w:pStyle w:val="BookText"/>
      </w:pPr>
      <w:r>
        <w:rPr>
          <w:rFonts w:ascii="Amiri" w:hAnsi="Amiri" w:eastAsia="Amiri" w:cs="Amiri"/>
          <w:lang w:bidi="ar-SA"/>
          <w:color w:val="111111"/>
          <w:sz w:val="28"/>
          <w:szCs w:val="28"/>
          <w:rtl/>
        </w:rPr>
        <w:t xml:space="preserve">و ما في الخلاف و إن كان ظاهراً لكن يحتمل الاختصاص بالضرورة، قيل:كما يفهمه الحلّي،أي الأفضل مع العذر التأخير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تقديم طواف النساء على الوقوفين مع الضرورة روايتان،أشهرهما كما في الكتاب و غيره الجواز و فيها:« لا بأس بتعجيل طواف الحج و طواف النساء قبل الحج يوم التروية قبل خروجه إلى منى،و كذلك من خاف أمراً لا يتهيّأ له الانصراف إلى مكة أن يطوف و يودّع البيت،ثم يمرّ كما هو من منى إذا كان خائفاً»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إن كان مجبور بالعمل مع أنه قيل صحيح </w:t>
      </w:r>
      <w:r>
        <w:rPr>
          <w:rStyle w:val="FootnoteReference"/>
        </w:rPr>
        <w:footnoteReference w:id="451"/>
      </w:r>
      <w:r>
        <w:rPr>
          <w:rFonts w:ascii="Amiri" w:hAnsi="Amiri" w:eastAsia="Amiri" w:cs="Amiri"/>
          <w:lang w:bidi="ar-SA"/>
          <w:color w:val="111111"/>
          <w:sz w:val="28"/>
          <w:szCs w:val="28"/>
          <w:rtl/>
        </w:rPr>
        <w:t xml:space="preserve">، و إطلاقه الشامل لحال الاختيار مقيّد بما سيأتي من النص و الإجماع على عدم الجواز فيها.</w:t>
      </w:r>
    </w:p>
    <w:p>
      <w:pPr>
        <w:pStyle w:val="BookText"/>
      </w:pPr>
      <w:r>
        <w:rPr>
          <w:rFonts w:ascii="Amiri" w:hAnsi="Amiri" w:eastAsia="Amiri" w:cs="Amiri"/>
          <w:lang w:bidi="ar-SA"/>
          <w:color w:val="111111"/>
          <w:sz w:val="28"/>
          <w:szCs w:val="28"/>
          <w:rtl/>
        </w:rPr>
        <w:t xml:space="preserve">و الرواية الثانية لم أر عاملاً بها عدا الحلّي خاصة </w:t>
      </w:r>
      <w:r>
        <w:rPr>
          <w:rStyle w:val="FootnoteReference"/>
        </w:rPr>
        <w:footnoteReference w:id="452"/>
      </w:r>
      <w:r>
        <w:rPr>
          <w:rFonts w:ascii="Amiri" w:hAnsi="Amiri" w:eastAsia="Amiri" w:cs="Amiri"/>
          <w:lang w:bidi="ar-SA"/>
          <w:color w:val="111111"/>
          <w:sz w:val="28"/>
          <w:szCs w:val="28"/>
          <w:rtl/>
        </w:rPr>
        <w:t xml:space="preserve">.و هو نادر جدّاً، و لا يمكنه التمسك بها،لأنها من الآحاد التي لا تفيد عنده علماً و لا عملاً؛ و مع ذلك فضعيفة الإسناد،متضمنة لما لا يقول به من جواز تقديم طواف الحج و سعيه مع الضرورة إن كان المراد بها رواية عليّ بن حمزة كما يظهر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جماعة.</w:t>
      </w:r>
    </w:p>
    <w:p>
      <w:pPr>
        <w:pStyle w:val="BookText"/>
      </w:pPr>
      <w:r>
        <w:rPr>
          <w:rFonts w:ascii="Amiri" w:hAnsi="Amiri" w:eastAsia="Amiri" w:cs="Amiri"/>
          <w:lang w:bidi="ar-SA"/>
          <w:color w:val="111111"/>
          <w:sz w:val="28"/>
          <w:szCs w:val="28"/>
          <w:rtl/>
        </w:rPr>
        <w:t xml:space="preserve">و فيها:عن رجل يدخل مكّة و معه نساء و قد أمرهنّ فتمتّعن قبل التروية بيوم أو يومين أو ثلاثة فخشي على بعضهن من الحيض،فقال:« إذا فرغن من متعتهن و أحللن فلينظر إلى التي يخاف عليها الحيض فيأمرها فتغتسل و تهلّ بالحج من مكانها،ثم تطوف بالبيت و بالصف و المروة،فإن حدث بها شيء قضت بقية المناسك و هي طامث» قال:فقلت:أ ليس قد بقي طواف النساء؟» قال:« بلى» قلت:فهي مرتهنة حتى تفرغ منه؟قال:</w:t>
      </w:r>
    </w:p>
    <w:p>
      <w:pPr>
        <w:pStyle w:val="BookText"/>
      </w:pPr>
      <w:r>
        <w:rPr>
          <w:rFonts w:ascii="Amiri" w:hAnsi="Amiri" w:eastAsia="Amiri" w:cs="Amiri"/>
          <w:lang w:bidi="ar-SA"/>
          <w:color w:val="111111"/>
          <w:sz w:val="28"/>
          <w:szCs w:val="28"/>
          <w:rtl/>
        </w:rPr>
        <w:t xml:space="preserve">« نعم» قلت:فلِمَ لا يتركها حتى تقضي مناسكها؟قال:« يبقى عليها منسك واحد أهون عليها من أن يبقى عليها المناسك كلّها مخافة الحدثان» قلت:</w:t>
      </w:r>
    </w:p>
    <w:p>
      <w:pPr>
        <w:pStyle w:val="BookText"/>
      </w:pPr>
      <w:r>
        <w:rPr>
          <w:rFonts w:ascii="Amiri" w:hAnsi="Amiri" w:eastAsia="Amiri" w:cs="Amiri"/>
          <w:lang w:bidi="ar-SA"/>
          <w:color w:val="111111"/>
          <w:sz w:val="28"/>
          <w:szCs w:val="28"/>
          <w:rtl/>
        </w:rPr>
        <w:t xml:space="preserve">أبى الجمّال أن يقيم عليها و الرفقة؟قال:« ليس لهم ذلك،تستعدي عليهم حتى يقيم عليها حتى تطهر و تقضي مناسكها»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المراد بها الرواية الآتية في المنع عن تقديمه اختياراً </w:t>
      </w:r>
      <w:r>
        <w:rPr>
          <w:rStyle w:val="FootnoteReference"/>
        </w:rPr>
        <w:footnoteReference w:id="454"/>
      </w:r>
      <w:r>
        <w:rPr>
          <w:rFonts w:ascii="Amiri" w:hAnsi="Amiri" w:eastAsia="Amiri" w:cs="Amiri"/>
          <w:lang w:bidi="ar-SA"/>
          <w:color w:val="111111"/>
          <w:sz w:val="28"/>
          <w:szCs w:val="28"/>
          <w:rtl/>
        </w:rPr>
        <w:t xml:space="preserve">كما يفهم من التنقيح و غيره </w:t>
      </w:r>
      <w:r>
        <w:rPr>
          <w:rStyle w:val="FootnoteReference"/>
        </w:rPr>
        <w:footnoteReference w:id="455"/>
      </w:r>
      <w:r>
        <w:rPr>
          <w:rFonts w:ascii="Amiri" w:hAnsi="Amiri" w:eastAsia="Amiri" w:cs="Amiri"/>
          <w:lang w:bidi="ar-SA"/>
          <w:color w:val="111111"/>
          <w:sz w:val="28"/>
          <w:szCs w:val="28"/>
          <w:rtl/>
        </w:rPr>
        <w:t xml:space="preserve">فهي و إن كانت موثقة إلّا أنها أيضاً عنده ضعيفة، و مع ذلك ليس فيها تصريح لحال الضرورة،بل هي مطلقة تقبل التقييد بحال الاختيار،و المنع فيها محل وفاق.</w:t>
      </w:r>
    </w:p>
    <w:p>
      <w:pPr>
        <w:pStyle w:val="BookText"/>
      </w:pPr>
      <w:r>
        <w:rPr>
          <w:rFonts w:ascii="Amiri" w:hAnsi="Amiri" w:eastAsia="Amiri" w:cs="Amiri"/>
          <w:lang w:bidi="ar-SA"/>
          <w:color w:val="111111"/>
          <w:sz w:val="28"/>
          <w:szCs w:val="28"/>
          <w:rtl/>
        </w:rPr>
        <w:t xml:space="preserve">و كما لا يمكنه العمل بهما كذا لا يمكننا؛ لقصورهما عن مقاومة الرواية الأُولى؛ لشهرتها.</w:t>
      </w:r>
    </w:p>
    <w:p>
      <w:pPr>
        <w:pStyle w:val="BookText"/>
      </w:pPr>
      <w:r>
        <w:rPr>
          <w:rFonts w:ascii="Amiri" w:hAnsi="Amiri" w:eastAsia="Amiri" w:cs="Amiri"/>
          <w:lang w:bidi="ar-SA"/>
          <w:color w:val="111111"/>
          <w:sz w:val="28"/>
          <w:szCs w:val="28"/>
          <w:rtl/>
        </w:rPr>
        <w:t xml:space="preserve">مضافاً إلى ضعف الاُولى منهما سنداً كما مضى.بل و متناً؛ لظهورها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قدرتها على الإتيان بطواف النساء بعد الوقوفين و لو بالاستعداء على الجمّال و رفقتها؛ مع أن ما فيه من إطلاق الاستعداء عليهم مخالف للأُصول و الصحيح الوارد في مثل القضية المتضمن لقوله(عليه السّلام):« تمضي و قد تمّ حجّها» </w:t>
      </w:r>
      <w:r>
        <w:rPr>
          <w:rStyle w:val="FootnoteReference"/>
        </w:rPr>
        <w:footnoteReference w:id="456"/>
      </w:r>
      <w:r>
        <w:rPr>
          <w:rFonts w:ascii="Amiri" w:hAnsi="Amiri" w:eastAsia="Amiri" w:cs="Amiri"/>
          <w:lang w:bidi="ar-SA"/>
          <w:color w:val="111111"/>
          <w:sz w:val="28"/>
          <w:szCs w:val="28"/>
          <w:rtl/>
        </w:rPr>
        <w:t xml:space="preserve">بعد أن سئل عن التي لم تطف طواف النساء و لا يقيم عليها جمّالها، حيث لم يأمرها بالاستعداء،بل أمرها بالمضي معهم و قد حكم بأنها تمّ حجّها.</w:t>
      </w:r>
    </w:p>
    <w:p>
      <w:pPr>
        <w:pStyle w:val="BookText"/>
      </w:pPr>
      <w:r>
        <w:rPr>
          <w:rFonts w:ascii="Amiri" w:hAnsi="Amiri" w:eastAsia="Amiri" w:cs="Amiri"/>
          <w:lang w:bidi="ar-SA"/>
          <w:color w:val="111111"/>
          <w:sz w:val="28"/>
          <w:szCs w:val="28"/>
          <w:rtl/>
        </w:rPr>
        <w:t xml:space="preserve">فلم يبق للحلّي دليل على قوله،سوى ما قيل من الأصل،و اتّساع وقته،و الرخصة في الاستنابة فيه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عندنا مخصَّص بما مرّ،و اتّساع الوقت مخالف للفرض، و الرخصة إنما هي في صورة النسيان خاصة،و إلحاق الضرورة به قياس فاسد في الشريعة.</w:t>
      </w:r>
    </w:p>
    <w:p>
      <w:pPr>
        <w:pStyle w:val="BookText"/>
      </w:pPr>
      <w:r>
        <w:rPr>
          <w:rFonts w:ascii="Amiri" w:hAnsi="Amiri" w:eastAsia="Amiri" w:cs="Amiri"/>
          <w:lang w:bidi="ar-SA"/>
          <w:color w:val="111111"/>
          <w:sz w:val="28"/>
          <w:szCs w:val="28"/>
          <w:rtl/>
        </w:rPr>
        <w:t xml:space="preserve">و يجوز للقارن و المفرد تقديم الطواف اختياراً طواف الحج و سعيه على الوقوفين بلا خلاف،إلّا من الحلّي </w:t>
      </w:r>
      <w:r>
        <w:rPr>
          <w:rStyle w:val="FootnoteReference"/>
        </w:rPr>
        <w:footnoteReference w:id="458"/>
      </w:r>
      <w:r>
        <w:rPr>
          <w:rFonts w:ascii="Amiri" w:hAnsi="Amiri" w:eastAsia="Amiri" w:cs="Amiri"/>
          <w:lang w:bidi="ar-SA"/>
          <w:color w:val="111111"/>
          <w:sz w:val="28"/>
          <w:szCs w:val="28"/>
          <w:rtl/>
        </w:rPr>
        <w:t xml:space="preserve">.و هو نادر،بل على خلافه الإجماع في صريح الغنية </w:t>
      </w:r>
      <w:r>
        <w:rPr>
          <w:rStyle w:val="FootnoteReference"/>
        </w:rPr>
        <w:footnoteReference w:id="459"/>
      </w:r>
      <w:r>
        <w:rPr>
          <w:rFonts w:ascii="Amiri" w:hAnsi="Amiri" w:eastAsia="Amiri" w:cs="Amiri"/>
          <w:lang w:bidi="ar-SA"/>
          <w:color w:val="111111"/>
          <w:sz w:val="28"/>
          <w:szCs w:val="28"/>
          <w:rtl/>
        </w:rPr>
        <w:t xml:space="preserve">،و ظاهر المعتبر و غيره </w:t>
      </w:r>
      <w:r>
        <w:rPr>
          <w:rStyle w:val="FootnoteReference"/>
        </w:rPr>
        <w:footnoteReference w:id="460"/>
      </w:r>
      <w:r>
        <w:rPr>
          <w:rFonts w:ascii="Amiri" w:hAnsi="Amiri" w:eastAsia="Amiri" w:cs="Amiri"/>
          <w:lang w:bidi="ar-SA"/>
          <w:color w:val="111111"/>
          <w:sz w:val="28"/>
          <w:szCs w:val="28"/>
          <w:rtl/>
        </w:rPr>
        <w:t xml:space="preserve">،و عن الشيخ </w:t>
      </w:r>
      <w:r>
        <w:rPr>
          <w:rStyle w:val="FootnoteReference"/>
        </w:rPr>
        <w:footnoteReference w:id="461"/>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الصحاح المستفيضة و غيرها من المعتبرة،منها زيادةً على الأخبار الصحيحة الواردة بذلك في حجة الوداع </w:t>
      </w:r>
      <w:r>
        <w:rPr>
          <w:rStyle w:val="FootnoteReference"/>
        </w:rPr>
        <w:footnoteReference w:id="462"/>
      </w:r>
      <w:r>
        <w:rPr>
          <w:rFonts w:ascii="Amiri" w:hAnsi="Amiri" w:eastAsia="Amiri" w:cs="Amiri"/>
          <w:lang w:bidi="ar-SA"/>
          <w:color w:val="111111"/>
          <w:sz w:val="28"/>
          <w:szCs w:val="28"/>
          <w:rtl/>
        </w:rPr>
        <w:t xml:space="preserve">الصحيح:عن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مفرد الحج يقدّم طوافه أو يؤخّره؟فقال:« هو و اللّه سواء،عجّله أو أخّره» </w:t>
      </w:r>
      <w:r>
        <w:rPr>
          <w:rStyle w:val="FootnoteReference"/>
        </w:rPr>
        <w:footnoteReference w:id="463"/>
      </w:r>
      <w:r>
        <w:rPr>
          <w:rFonts w:ascii="Amiri" w:hAnsi="Amiri" w:eastAsia="Amiri" w:cs="Amiri"/>
          <w:lang w:bidi="ar-SA"/>
          <w:color w:val="111111"/>
          <w:sz w:val="28"/>
          <w:szCs w:val="28"/>
          <w:rtl/>
        </w:rPr>
        <w:t xml:space="preserve">و نحوه أخبار أُخر موثقة.</w:t>
      </w:r>
    </w:p>
    <w:p>
      <w:pPr>
        <w:pStyle w:val="BookText"/>
      </w:pPr>
      <w:r>
        <w:rPr>
          <w:rFonts w:ascii="Amiri" w:hAnsi="Amiri" w:eastAsia="Amiri" w:cs="Amiri"/>
          <w:lang w:bidi="ar-SA"/>
          <w:color w:val="111111"/>
          <w:sz w:val="28"/>
          <w:szCs w:val="28"/>
          <w:rtl/>
        </w:rPr>
        <w:t xml:space="preserve">و اعترض الفاضلان في المعتبر و المنتهى و المختلف </w:t>
      </w:r>
      <w:r>
        <w:rPr>
          <w:rStyle w:val="FootnoteReference"/>
        </w:rPr>
        <w:footnoteReference w:id="464"/>
      </w:r>
      <w:r>
        <w:rPr>
          <w:rFonts w:ascii="Amiri" w:hAnsi="Amiri" w:eastAsia="Amiri" w:cs="Amiri"/>
          <w:lang w:bidi="ar-SA"/>
          <w:color w:val="111111"/>
          <w:sz w:val="28"/>
          <w:szCs w:val="28"/>
          <w:rtl/>
        </w:rPr>
        <w:t xml:space="preserve">على هذه الأخبار الأخيرة باحتمال إرادة التعجيل بعد مناسك منى قبل انقضاء أيام التشريق و بعده.</w:t>
      </w:r>
    </w:p>
    <w:p>
      <w:pPr>
        <w:pStyle w:val="BookText"/>
      </w:pPr>
      <w:r>
        <w:rPr>
          <w:rFonts w:ascii="Amiri" w:hAnsi="Amiri" w:eastAsia="Amiri" w:cs="Amiri"/>
          <w:lang w:bidi="ar-SA"/>
          <w:color w:val="111111"/>
          <w:sz w:val="28"/>
          <w:szCs w:val="28"/>
          <w:rtl/>
        </w:rPr>
        <w:t xml:space="preserve">و أجابا بجملة من الأخبار الغير المحتملة لذلك،منها: زيادةً على الموثقة الآتية قريباً « إن كنت أحرمت بالمتعة فقدمت يوم التروية،فلا متعة لك فاجعلها حجة مفردة تطوف بالبيت و تسعى بين الصفا و المروة ثم تخرج إلى منى و لا هدي عليك»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نحوها أخبار حجة الوداع،فإنها صريحة في ذلك.</w:t>
      </w:r>
    </w:p>
    <w:p>
      <w:pPr>
        <w:pStyle w:val="BookText"/>
      </w:pPr>
      <w:r>
        <w:rPr>
          <w:rFonts w:ascii="Amiri" w:hAnsi="Amiri" w:eastAsia="Amiri" w:cs="Amiri"/>
          <w:lang w:bidi="ar-SA"/>
          <w:color w:val="111111"/>
          <w:sz w:val="28"/>
          <w:szCs w:val="28"/>
          <w:rtl/>
        </w:rPr>
        <w:t xml:space="preserve">و ظاهرها عدم الكراهة أيضاً،كما هو ظاهر العبارة.</w:t>
      </w:r>
    </w:p>
    <w:p>
      <w:pPr>
        <w:pStyle w:val="BookText"/>
      </w:pPr>
      <w:r>
        <w:rPr>
          <w:rFonts w:ascii="Amiri" w:hAnsi="Amiri" w:eastAsia="Amiri" w:cs="Amiri"/>
          <w:lang w:bidi="ar-SA"/>
          <w:color w:val="111111"/>
          <w:sz w:val="28"/>
          <w:szCs w:val="28"/>
          <w:rtl/>
        </w:rPr>
        <w:t xml:space="preserve">خلافاً للفاضلين في الشرائع و القواعد </w:t>
      </w:r>
      <w:r>
        <w:rPr>
          <w:rStyle w:val="FootnoteReference"/>
        </w:rPr>
        <w:footnoteReference w:id="466"/>
      </w:r>
      <w:r>
        <w:rPr>
          <w:rFonts w:ascii="Amiri" w:hAnsi="Amiri" w:eastAsia="Amiri" w:cs="Amiri"/>
          <w:lang w:bidi="ar-SA"/>
          <w:color w:val="111111"/>
          <w:sz w:val="28"/>
          <w:szCs w:val="28"/>
          <w:rtl/>
        </w:rPr>
        <w:t xml:space="preserve">،فحكما بها.</w:t>
      </w:r>
    </w:p>
    <w:p>
      <w:pPr>
        <w:pStyle w:val="BookText"/>
      </w:pPr>
      <w:r>
        <w:rPr>
          <w:rFonts w:ascii="Amiri" w:hAnsi="Amiri" w:eastAsia="Amiri" w:cs="Amiri"/>
          <w:lang w:bidi="ar-SA"/>
          <w:color w:val="111111"/>
          <w:sz w:val="28"/>
          <w:szCs w:val="28"/>
          <w:rtl/>
        </w:rPr>
        <w:t xml:space="preserve">و لعلّها إما للشبهة الناشئة من خلاف الحلّي.</w:t>
      </w:r>
    </w:p>
    <w:p>
      <w:pPr>
        <w:pStyle w:val="BookText"/>
      </w:pPr>
      <w:r>
        <w:rPr>
          <w:rFonts w:ascii="Amiri" w:hAnsi="Amiri" w:eastAsia="Amiri" w:cs="Amiri"/>
          <w:lang w:bidi="ar-SA"/>
          <w:color w:val="111111"/>
          <w:sz w:val="28"/>
          <w:szCs w:val="28"/>
          <w:rtl/>
        </w:rPr>
        <w:t xml:space="preserve">و لكنه ضعيف في الغاية فلا يصلح لمعارضة أخبار حجة الوداع التي عليها بناء المناسك،و فيها قال(صلّى اللّه عليه و آله):« خذوا عني مناسككم» </w:t>
      </w:r>
      <w:r>
        <w:rPr>
          <w:rStyle w:val="FootnoteReference"/>
        </w:rPr>
        <w:footnoteReference w:id="467"/>
      </w:r>
      <w:r>
        <w:rPr>
          <w:rFonts w:ascii="Amiri" w:hAnsi="Amiri" w:eastAsia="Amiri" w:cs="Amiri"/>
          <w:lang w:bidi="ar-SA"/>
          <w:color w:val="111111"/>
          <w:sz w:val="28"/>
          <w:szCs w:val="28"/>
          <w:rtl/>
        </w:rPr>
        <w:t xml:space="preserve">المؤيدة بظاهر الأخبار المتقدمة المصرِّحة بالتسوية.</w:t>
      </w:r>
    </w:p>
    <w:p>
      <w:pPr>
        <w:pStyle w:val="BookText"/>
      </w:pPr>
      <w:r>
        <w:rPr>
          <w:rFonts w:ascii="Amiri" w:hAnsi="Amiri" w:eastAsia="Amiri" w:cs="Amiri"/>
          <w:lang w:bidi="ar-SA"/>
          <w:color w:val="111111"/>
          <w:sz w:val="28"/>
          <w:szCs w:val="28"/>
          <w:rtl/>
        </w:rPr>
        <w:t xml:space="preserve">أو للموثق:عن مفرد الحج يقدّم طوافه أو يؤخّره؟قال:« يقدّمه»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إلى جنبه:لكن شيخي لم يفعل ذلك،كان إذا قدم أقام بفَخّ حتى إذا رجع الناس إلى منى راح معهم،فقلت له:من شيخك؟فقال:علي بن الحسين(عليهما السّلام)،فسألت عن الرجل فإذا هو أخو علي بن الحسين(عليهما السّلام) لاُمّه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الاحتجاج به مع قصور السند و المكافأة لما مرّ على عدم الكراهية أوجه منه على الكراهية و حيث يقدّمان يجدّدان التلبية عقيب صلاة كل طواف،كما مرّ في صدر الكتاب في بيان أنواع الحج.</w:t>
      </w:r>
    </w:p>
    <w:p>
      <w:pPr>
        <w:pStyle w:val="BookText"/>
      </w:pPr>
      <w:r>
        <w:rPr>
          <w:rFonts w:ascii="Amiri" w:hAnsi="Amiri" w:eastAsia="Amiri" w:cs="Amiri"/>
          <w:lang w:bidi="ar-SA"/>
          <w:color w:val="111111"/>
          <w:sz w:val="28"/>
          <w:szCs w:val="28"/>
          <w:rtl/>
        </w:rPr>
        <w:t xml:space="preserve">و لا يجوز تقديم طواف النساء على الوقوفين لمتمتع و لا غيره اختياراً بلا خلاف؛ للأصل،و للموثق كالصحيح بل الصحيح كما قيل </w:t>
      </w:r>
      <w:r>
        <w:rPr>
          <w:rStyle w:val="FootnoteReference"/>
        </w:rPr>
        <w:footnoteReference w:id="469"/>
      </w:r>
      <w:r>
        <w:rPr>
          <w:rFonts w:ascii="Amiri" w:hAnsi="Amiri" w:eastAsia="Amiri" w:cs="Amiri"/>
          <w:lang w:bidi="ar-SA"/>
          <w:color w:val="111111"/>
          <w:sz w:val="28"/>
          <w:szCs w:val="28"/>
          <w:rtl/>
        </w:rPr>
        <w:t xml:space="preserve">-:عن المفرد بالحج إذا طاف بالبيت و الصفا و المروة،أ يعجّل طواف النساء؟ قال:« لا،إنما طواف النساء؟قال:« لا،إنما طواف النساء بعد أن يأتي منى»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اختص بالمفرد إلّا أن قوله« إنما» يعمّه و الآخَرَين،مضافاً إلى عدم القائل بالفرق.</w:t>
      </w:r>
    </w:p>
    <w:p>
      <w:pPr>
        <w:pStyle w:val="BookText"/>
      </w:pPr>
      <w:r>
        <w:rPr>
          <w:rFonts w:ascii="Amiri" w:hAnsi="Amiri" w:eastAsia="Amiri" w:cs="Amiri"/>
          <w:lang w:bidi="ar-SA"/>
          <w:color w:val="111111"/>
          <w:sz w:val="28"/>
          <w:szCs w:val="28"/>
          <w:rtl/>
        </w:rPr>
        <w:t xml:space="preserve">و يجوز تقديمه عليهما مع الضرورة و الخوف من نحو الحيض على الأشهر الأظهر كما مرّ.</w:t>
      </w:r>
    </w:p>
    <w:p>
      <w:pPr>
        <w:pStyle w:val="BookText"/>
      </w:pPr>
      <w:r>
        <w:rPr>
          <w:rFonts w:ascii="Amiri" w:hAnsi="Amiri" w:eastAsia="Amiri" w:cs="Amiri"/>
          <w:lang w:bidi="ar-SA"/>
          <w:color w:val="111111"/>
          <w:sz w:val="28"/>
          <w:szCs w:val="28"/>
          <w:rtl/>
        </w:rPr>
        <w:t xml:space="preserve">و لا يجوز لمتمتع و لا غيره أن يقدّم طواف النساء على السعي لتأخّره عنه بأصل الشرع بالنص و الإجماع.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المرسل:متمتع زار البيت و طاف طواف الحج ثم طاف طواف النساء ثم سعى،قال:« لا يكون السعي إلّا من قبل طواف النساء» فقلت:</w:t>
      </w:r>
    </w:p>
    <w:p>
      <w:pPr>
        <w:pStyle w:val="BookText"/>
      </w:pPr>
      <w:r>
        <w:rPr>
          <w:rFonts w:ascii="Amiri" w:hAnsi="Amiri" w:eastAsia="Amiri" w:cs="Amiri"/>
          <w:lang w:bidi="ar-SA"/>
          <w:color w:val="111111"/>
          <w:sz w:val="28"/>
          <w:szCs w:val="28"/>
          <w:rtl/>
        </w:rPr>
        <w:t xml:space="preserve">أ فعليه شيء؟فقال:« لا يكون السعي إلّا قبل طواف النساء»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قدّمه عليه ساهياً أو ناسياً لم يُعد و أجزأه؛ للموثق:عن رجل طاف طواف الحج و طواف النساء قبل أن يسعى بين الصفا و المروة، قال:« لا يصرّه،يطوف بين الصفا و المروة و قد فرغ من حجه»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نفي الضرر على الإطلاق مع السكوت من الأمر بالإعادة مع كون المقام مقام الحاجة ظاهر في الإجزاء،مضافاً إلى فهم الأصحاب.</w:t>
      </w:r>
    </w:p>
    <w:p>
      <w:pPr>
        <w:pStyle w:val="BookText"/>
      </w:pPr>
      <w:r>
        <w:rPr>
          <w:rFonts w:ascii="Amiri" w:hAnsi="Amiri" w:eastAsia="Amiri" w:cs="Amiri"/>
          <w:lang w:bidi="ar-SA"/>
          <w:color w:val="111111"/>
          <w:sz w:val="28"/>
          <w:szCs w:val="28"/>
          <w:rtl/>
        </w:rPr>
        <w:t xml:space="preserve">و هو و إن عمّ العالم و الجاهل،لكنهما خارجان:</w:t>
      </w:r>
    </w:p>
    <w:p>
      <w:pPr>
        <w:pStyle w:val="BookText"/>
      </w:pPr>
      <w:r>
        <w:rPr>
          <w:rFonts w:ascii="Amiri" w:hAnsi="Amiri" w:eastAsia="Amiri" w:cs="Amiri"/>
          <w:lang w:bidi="ar-SA"/>
          <w:color w:val="111111"/>
          <w:sz w:val="28"/>
          <w:szCs w:val="28"/>
          <w:rtl/>
        </w:rPr>
        <w:t xml:space="preserve">أمّا الأول فلأنه لا يتصور منه التعبّد و التقرّب به.</w:t>
      </w:r>
    </w:p>
    <w:p>
      <w:pPr>
        <w:pStyle w:val="BookText"/>
      </w:pPr>
      <w:r>
        <w:rPr>
          <w:rFonts w:ascii="Amiri" w:hAnsi="Amiri" w:eastAsia="Amiri" w:cs="Amiri"/>
          <w:lang w:bidi="ar-SA"/>
          <w:color w:val="111111"/>
          <w:sz w:val="28"/>
          <w:szCs w:val="28"/>
          <w:rtl/>
        </w:rPr>
        <w:t xml:space="preserve">و أمّا الجاهل فلأنه في حكمه عند أكثر الأصحاب.</w:t>
      </w:r>
    </w:p>
    <w:p>
      <w:pPr>
        <w:pStyle w:val="BookText"/>
      </w:pPr>
      <w:r>
        <w:rPr>
          <w:rFonts w:ascii="Amiri" w:hAnsi="Amiri" w:eastAsia="Amiri" w:cs="Amiri"/>
          <w:lang w:bidi="ar-SA"/>
          <w:color w:val="111111"/>
          <w:sz w:val="28"/>
          <w:szCs w:val="28"/>
          <w:rtl/>
        </w:rPr>
        <w:t xml:space="preserve">مضافاً إلى الأصل و عموم النص المتقدم لهما،بل و للساهي أيضاً، لكنه خرج بالنص و الإجماع ظاهراً فيبقيان.</w:t>
      </w:r>
    </w:p>
    <w:p>
      <w:pPr>
        <w:pStyle w:val="BookText"/>
      </w:pPr>
      <w:r>
        <w:rPr>
          <w:rFonts w:ascii="Amiri" w:hAnsi="Amiri" w:eastAsia="Amiri" w:cs="Amiri"/>
          <w:lang w:bidi="ar-SA"/>
          <w:color w:val="111111"/>
          <w:sz w:val="28"/>
          <w:szCs w:val="28"/>
          <w:rtl/>
        </w:rPr>
        <w:t xml:space="preserve">فلا يجزئ التقدّم فيهما إلّا مع الضرورة كالمرض و خوف الحيض، فيجزئ حينئذ،كما في كلام جماعة </w:t>
      </w:r>
      <w:r>
        <w:rPr>
          <w:rStyle w:val="FootnoteReference"/>
        </w:rPr>
        <w:footnoteReference w:id="473"/>
      </w:r>
      <w:r>
        <w:rPr>
          <w:rFonts w:ascii="Amiri" w:hAnsi="Amiri" w:eastAsia="Amiri" w:cs="Amiri"/>
          <w:lang w:bidi="ar-SA"/>
          <w:color w:val="111111"/>
          <w:sz w:val="28"/>
          <w:szCs w:val="28"/>
          <w:rtl/>
        </w:rPr>
        <w:t xml:space="preserve">لإطلاق الموثق،مضافاً إلى انتفاء العسر و الحرج،المؤيد بجواز تقديمه على الموقفين.</w:t>
      </w:r>
    </w:p>
    <w:p>
      <w:pPr>
        <w:pStyle w:val="BookText"/>
      </w:pPr>
      <w:r>
        <w:rPr>
          <w:rFonts w:ascii="Amiri" w:hAnsi="Amiri" w:eastAsia="Amiri" w:cs="Amiri"/>
          <w:lang w:bidi="ar-SA"/>
          <w:color w:val="111111"/>
          <w:sz w:val="28"/>
          <w:szCs w:val="28"/>
          <w:rtl/>
        </w:rPr>
        <w:t xml:space="preserve">قيل:و يحتمل العدم؛ لأُصول عدم الإجزاء مع مخالفته الترتيب،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 w:name="pg11369_104495"/>
    <w:bookmarkEnd w:id="9"/>
    <w:p>
      <w:pPr>
        <w:pStyle w:val="BookText"/>
      </w:pPr>
      <w:r>
        <w:rPr>
          <w:rFonts w:ascii="Amiri" w:hAnsi="Amiri" w:eastAsia="Amiri" w:cs="Amiri"/>
          <w:lang w:bidi="ar-SA"/>
          <w:color w:val="111111"/>
          <w:sz w:val="28"/>
          <w:szCs w:val="28"/>
          <w:rtl/>
        </w:rPr>
        <w:t xml:space="preserve">و بقائه على الذمة،و بقائهنّ على الحرمة؛ و اندفاع الحرج بالاستنابة، و سكوت أكثر الأصحاب عنه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نظر،سيّما و قد قال جماعة:إنّ جواز التقديم مع النسيان و الضرورة مقطوع به في كلام الأصحاب </w:t>
      </w:r>
      <w:r>
        <w:rPr>
          <w:rStyle w:val="FootnoteReference"/>
        </w:rPr>
        <w:footnoteReference w:id="475"/>
      </w:r>
      <w:r>
        <w:rPr>
          <w:rFonts w:ascii="Amiri" w:hAnsi="Amiri" w:eastAsia="Amiri" w:cs="Amiri"/>
          <w:lang w:bidi="ar-SA"/>
          <w:color w:val="111111"/>
          <w:sz w:val="28"/>
          <w:szCs w:val="28"/>
          <w:rtl/>
        </w:rPr>
        <w:t xml:space="preserve">،مشعرين بدعوى الإجماع.</w:t>
      </w:r>
    </w:p>
    <w:p>
      <w:pPr>
        <w:pStyle w:val="BookText"/>
      </w:pPr>
      <w:r>
        <w:rPr>
          <w:rFonts w:ascii="Amiri" w:hAnsi="Amiri" w:eastAsia="Amiri" w:cs="Amiri"/>
          <w:lang w:bidi="ar-SA"/>
          <w:color w:val="111111"/>
          <w:sz w:val="28"/>
          <w:szCs w:val="28"/>
          <w:rtl/>
        </w:rPr>
        <w:t xml:space="preserve">و ربما أُيّد بفحوى الصحيح الوارد في التي لم تطف طواف النساء و يأبى الجمّال أن يقيم عليها </w:t>
      </w:r>
      <w:r>
        <w:rPr>
          <w:rStyle w:val="FootnoteReference"/>
        </w:rPr>
        <w:footnoteReference w:id="476"/>
      </w:r>
      <w:r>
        <w:rPr>
          <w:rFonts w:ascii="Amiri" w:hAnsi="Amiri" w:eastAsia="Amiri" w:cs="Amiri"/>
          <w:lang w:bidi="ar-SA"/>
          <w:color w:val="111111"/>
          <w:sz w:val="28"/>
          <w:szCs w:val="28"/>
          <w:rtl/>
        </w:rPr>
        <w:t xml:space="preserve">،الدالّ على أنها تمضي و قد تمّ حجها، فإنه إذا جاز ترك الطواف من أصله فتقديمه أولى.و فيه نظر جدّاً.</w:t>
      </w:r>
    </w:p>
    <w:p>
      <w:pPr>
        <w:pStyle w:val="Heading6"/>
      </w:pPr>
      <w:bookmarkStart w:id="87" w:name="_Toc18"/>
      <w:r>
        <w:t>السادس قيل لا يجوز الطواف و عليه بُرْطُلة</w:t>
      </w:r>
      <w:bookmarkEnd w:id="87"/>
    </w:p>
    <w:p>
      <w:pPr>
        <w:pStyle w:val="BookText"/>
      </w:pPr>
      <w:r>
        <w:rPr>
          <w:rFonts w:ascii="Amiri" w:hAnsi="Amiri" w:eastAsia="Amiri" w:cs="Amiri"/>
          <w:lang w:bidi="ar-SA"/>
          <w:color w:val="111111"/>
          <w:sz w:val="28"/>
          <w:szCs w:val="28"/>
          <w:rtl/>
        </w:rPr>
        <w:t xml:space="preserve">السادس: قيل في النهاية لا يجوز الطواف و عليه بُرْطُلة </w:t>
      </w:r>
      <w:r>
        <w:rPr>
          <w:rStyle w:val="FootnoteReference"/>
        </w:rPr>
        <w:footnoteReference w:id="477"/>
      </w:r>
      <w:r>
        <w:rPr>
          <w:rFonts w:ascii="Amiri" w:hAnsi="Amiri" w:eastAsia="Amiri" w:cs="Amiri"/>
          <w:lang w:bidi="ar-SA"/>
          <w:color w:val="111111"/>
          <w:sz w:val="28"/>
          <w:szCs w:val="28"/>
          <w:rtl/>
        </w:rPr>
        <w:t xml:space="preserve">بضمّ الموحّدة و الطاء المهملة،و سكون الراء المهملة بينهما،و لام خفيفة أو شديدة.</w:t>
      </w:r>
    </w:p>
    <w:p>
      <w:pPr>
        <w:pStyle w:val="BookText"/>
      </w:pPr>
      <w:r>
        <w:rPr>
          <w:rFonts w:ascii="Amiri" w:hAnsi="Amiri" w:eastAsia="Amiri" w:cs="Amiri"/>
          <w:lang w:bidi="ar-SA"/>
          <w:color w:val="111111"/>
          <w:sz w:val="28"/>
          <w:szCs w:val="28"/>
          <w:rtl/>
        </w:rPr>
        <w:t xml:space="preserve">و فسّرها جماعة </w:t>
      </w:r>
      <w:r>
        <w:rPr>
          <w:rStyle w:val="FootnoteReference"/>
        </w:rPr>
        <w:footnoteReference w:id="478"/>
      </w:r>
      <w:r>
        <w:rPr>
          <w:rFonts w:ascii="Amiri" w:hAnsi="Amiri" w:eastAsia="Amiri" w:cs="Amiri"/>
          <w:lang w:bidi="ar-SA"/>
          <w:color w:val="111111"/>
          <w:sz w:val="28"/>
          <w:szCs w:val="28"/>
          <w:rtl/>
        </w:rPr>
        <w:t xml:space="preserve">بأنها قلنسوة طويلة كانت تلبس قديماً.</w:t>
      </w:r>
    </w:p>
    <w:p>
      <w:pPr>
        <w:pStyle w:val="BookText"/>
      </w:pPr>
      <w:r>
        <w:rPr>
          <w:rFonts w:ascii="Amiri" w:hAnsi="Amiri" w:eastAsia="Amiri" w:cs="Amiri"/>
          <w:lang w:bidi="ar-SA"/>
          <w:color w:val="111111"/>
          <w:sz w:val="28"/>
          <w:szCs w:val="28"/>
          <w:rtl/>
        </w:rPr>
        <w:t xml:space="preserve">للخبر:« لا تطوفنّ بالبيت و عليك برطلة» </w:t>
      </w:r>
      <w:r>
        <w:rPr>
          <w:rStyle w:val="FootnoteReference"/>
        </w:rPr>
        <w:footnoteReference w:id="47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لا تلبسها حول الكعبة فإنّها من زيّ اليهود»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التعليل فيه ظاهر في الكراهة،و لذا استدل به عليها في التنقيح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استدل به على التحريم.و هو ضعيف،سيّما مع ضعف السند، فلا يخصّص الأصل؛ و لذا كانت الكراهية أشبه لكن لا مطلقاً كما في التهذيب </w:t>
      </w:r>
      <w:r>
        <w:rPr>
          <w:rStyle w:val="FootnoteReference"/>
        </w:rPr>
        <w:footnoteReference w:id="482"/>
      </w:r>
      <w:r>
        <w:rPr>
          <w:rFonts w:ascii="Amiri" w:hAnsi="Amiri" w:eastAsia="Amiri" w:cs="Amiri"/>
          <w:lang w:bidi="ar-SA"/>
          <w:color w:val="111111"/>
          <w:sz w:val="28"/>
          <w:szCs w:val="28"/>
          <w:rtl/>
        </w:rPr>
        <w:t xml:space="preserve">بل ما لم يكن الستر على الطائف المزبور محرّماً كما إذا كان في طواف الحج بعد الوقوفين.و أما إذا كان محرّماً كما إذا كان في طوافه قبل الوقوفين،أو في طواف العمرة مطلقاً فيحرم قطعاً،كما عليه الحلّي و أكثر المتأخرين عنه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الكراهة مطلقاً؛ لخصوصية اللباس في الطواف.و لا ينافيه عروض التحريم أحياناً؛ و ذلك لظهور الخصوصية من الفتوى و الرواية،و إلّا فالتحريم مع الستر حيث يحرم لا خصوصية له بالبرطلة،بل يظهر من الرواية الأخيرة أن الكراهية من حيث اللبس حول الكعبة،سواء كان هناك أم لا،بل و ربما أشعر التعليل فيها بأنها من حيث اللبس خاصة كما قيل </w:t>
      </w:r>
      <w:r>
        <w:rPr>
          <w:rStyle w:val="FootnoteReference"/>
        </w:rPr>
        <w:footnoteReference w:id="484"/>
      </w:r>
      <w:r>
        <w:rPr>
          <w:rFonts w:ascii="Amiri" w:hAnsi="Amiri" w:eastAsia="Amiri" w:cs="Amiri"/>
          <w:lang w:bidi="ar-SA"/>
          <w:color w:val="111111"/>
          <w:sz w:val="28"/>
          <w:szCs w:val="28"/>
          <w:rtl/>
        </w:rPr>
        <w:t xml:space="preserve">،للصحيح:إنه كره لبس البرطلة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 w:name="pg11369_104497"/>
    <w:bookmarkEnd w:id="10"/>
    <w:p>
      <w:pPr>
        <w:pStyle w:val="BookText"/>
      </w:pPr>
      <w:r>
        <w:rPr>
          <w:rFonts w:ascii="Amiri" w:hAnsi="Amiri" w:eastAsia="Amiri" w:cs="Amiri"/>
          <w:lang w:bidi="ar-SA"/>
          <w:color w:val="111111"/>
          <w:sz w:val="28"/>
          <w:szCs w:val="28"/>
          <w:rtl/>
        </w:rPr>
        <w:t xml:space="preserve">و لكن يستفاد من الرواية الأُولى و فتوى الأصحاب أن للطواف بها خصوصية في الكراهية،و الجمع بينها و بين الصحيح يقتضي حمل الرواية على تأكد الكراهة و على الأقوال فحيث طاف معها كان طوافه صحيحاً.</w:t>
      </w:r>
    </w:p>
    <w:p>
      <w:pPr>
        <w:pStyle w:val="BookText"/>
      </w:pPr>
      <w:r>
        <w:rPr>
          <w:rFonts w:ascii="Amiri" w:hAnsi="Amiri" w:eastAsia="Amiri" w:cs="Amiri"/>
          <w:lang w:bidi="ar-SA"/>
          <w:color w:val="111111"/>
          <w:sz w:val="28"/>
          <w:szCs w:val="28"/>
          <w:rtl/>
        </w:rPr>
        <w:t xml:space="preserve">أما عندنا فواضح،و أما عند المحرِّم فقيل:لتعلّق النهي بالخارج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لتصريح الرواية الأُولى بالنهي عن نفس الطواف،فيكون البطلان موجهاً.</w:t>
      </w:r>
    </w:p>
    <w:p>
      <w:pPr>
        <w:pStyle w:val="Heading6"/>
      </w:pPr>
      <w:bookmarkStart w:id="88" w:name="_Toc19"/>
      <w:r>
        <w:t>السابع كلّ محرم يلزمه طواف النساء</w:t>
      </w:r>
      <w:bookmarkEnd w:id="88"/>
    </w:p>
    <w:p>
      <w:pPr>
        <w:pStyle w:val="BookText"/>
      </w:pPr>
      <w:r>
        <w:rPr>
          <w:rFonts w:ascii="Amiri" w:hAnsi="Amiri" w:eastAsia="Amiri" w:cs="Amiri"/>
          <w:lang w:bidi="ar-SA"/>
          <w:color w:val="111111"/>
          <w:sz w:val="28"/>
          <w:szCs w:val="28"/>
          <w:rtl/>
        </w:rPr>
        <w:t xml:space="preserve">السابع: كلّ محرم يلزمه طواف النساء،رجلاً كان أو امرأة أو صبيّاً أو خصيّاً في حج كان بجميع أنواعه أو عمرة بأنواعها. إلّا في العمرة المتمتع بها أما وجوبه في الحج بأنواعه فمجمع عليه عندنا على الظاهر، المصرَّح به في كلام جماعة مستفيضاً،كالغنية و التذكرة و المنتهى و غيرها </w:t>
      </w:r>
      <w:r>
        <w:rPr>
          <w:rStyle w:val="FootnoteReference"/>
        </w:rPr>
        <w:footnoteReference w:id="487"/>
      </w:r>
      <w:r>
        <w:rPr>
          <w:rFonts w:ascii="Amiri" w:hAnsi="Amiri" w:eastAsia="Amiri" w:cs="Amiri"/>
          <w:lang w:bidi="ar-SA"/>
          <w:color w:val="111111"/>
          <w:sz w:val="28"/>
          <w:szCs w:val="28"/>
          <w:rtl/>
        </w:rPr>
        <w:t xml:space="preserve">، و الصحاح به مع ذلك مستفيضة كغيرها:</w:t>
      </w:r>
    </w:p>
    <w:p>
      <w:pPr>
        <w:pStyle w:val="BookText"/>
      </w:pPr>
      <w:r>
        <w:rPr>
          <w:rFonts w:ascii="Amiri" w:hAnsi="Amiri" w:eastAsia="Amiri" w:cs="Amiri"/>
          <w:lang w:bidi="ar-SA"/>
          <w:color w:val="111111"/>
          <w:sz w:val="28"/>
          <w:szCs w:val="28"/>
          <w:rtl/>
        </w:rPr>
        <w:t xml:space="preserve">ففي الصحيح:« على المتمتع بالعمرة إلى الحج ثلاثة أطواف بالبيت، و يصلّي لكل طواف ركعتين،و سعيان بين الصفا و المروة»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لا يكون القارن إلّا بسياق الهدي،و عليه طوافان بالبيت و سعي بين الصفا و المروة كما يفعل المفرد،و ليس بأفضل من المفرد إلّا بسياق الهدي»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وجوبه في العمرة المبتولة مطلقاً فهو الأظهر الأشهر،بل كاد أن يكون إجماعاً،بل عليه إجماعنا في الغنية و عن التذكرة و المنتهى </w:t>
      </w:r>
      <w:r>
        <w:rPr>
          <w:rStyle w:val="FootnoteReference"/>
        </w:rPr>
        <w:footnoteReference w:id="490"/>
      </w:r>
      <w:r>
        <w:rPr>
          <w:rFonts w:ascii="Amiri" w:hAnsi="Amiri" w:eastAsia="Amiri" w:cs="Amiri"/>
          <w:lang w:bidi="ar-SA"/>
          <w:color w:val="111111"/>
          <w:sz w:val="28"/>
          <w:szCs w:val="28"/>
          <w:rtl/>
        </w:rPr>
        <w:t xml:space="preserve">، و المعتبرة به مع ذلك مستفيضة أيضاً:</w:t>
      </w:r>
    </w:p>
    <w:p>
      <w:pPr>
        <w:pStyle w:val="BookText"/>
      </w:pPr>
      <w:r>
        <w:rPr>
          <w:rFonts w:ascii="Amiri" w:hAnsi="Amiri" w:eastAsia="Amiri" w:cs="Amiri"/>
          <w:lang w:bidi="ar-SA"/>
          <w:color w:val="111111"/>
          <w:sz w:val="28"/>
          <w:szCs w:val="28"/>
          <w:rtl/>
        </w:rPr>
        <w:t xml:space="preserve">ففي الصحيح:عن العمرة هل على صاحبها طواف النساء؟و عن التي يتمتع بها إلى الحج؟فكتب:أما العمرة المبتولة فعلى صاحبها طواف النساء،و أما التي يتمتع بها إلى الحج فليس على صاحبها طواف النساء»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العمرة المفردة،على صاحبها طواف النساء؟..فجاء الجواب:« نعم و هو واجب لا بدّ منه»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كالصحيح بابن أبي عمير الذي لا يروي إلّا عن ثقة </w:t>
      </w:r>
      <w:r>
        <w:rPr>
          <w:rStyle w:val="FootnoteReference"/>
        </w:rPr>
        <w:footnoteReference w:id="493"/>
      </w:r>
      <w:r>
        <w:rPr>
          <w:rFonts w:ascii="Amiri" w:hAnsi="Amiri" w:eastAsia="Amiri" w:cs="Amiri"/>
          <w:lang w:bidi="ar-SA"/>
          <w:color w:val="111111"/>
          <w:sz w:val="28"/>
          <w:szCs w:val="28"/>
          <w:rtl/>
        </w:rPr>
        <w:t xml:space="preserve">، فلا يضرّ جهالة من بعده.</w:t>
      </w:r>
    </w:p>
    <w:p>
      <w:pPr>
        <w:pStyle w:val="BookText"/>
      </w:pPr>
      <w:r>
        <w:rPr>
          <w:rFonts w:ascii="Amiri" w:hAnsi="Amiri" w:eastAsia="Amiri" w:cs="Amiri"/>
          <w:lang w:bidi="ar-SA"/>
          <w:color w:val="111111"/>
          <w:sz w:val="28"/>
          <w:szCs w:val="28"/>
          <w:rtl/>
        </w:rPr>
        <w:t xml:space="preserve">و في المرسل:« المعتمر يطوف و يسعى و يحلق» قال:« و لا بدّ له بعد الحلق من طواف آخر» </w:t>
      </w:r>
      <w:r>
        <w:rPr>
          <w:rStyle w:val="FootnoteReference"/>
        </w:rPr>
        <w:footnoteReference w:id="494"/>
      </w:r>
      <w:r>
        <w:rPr>
          <w:rFonts w:ascii="Amiri" w:hAnsi="Amiri" w:eastAsia="Amiri" w:cs="Amiri"/>
          <w:lang w:bidi="ar-SA"/>
          <w:color w:val="111111"/>
          <w:sz w:val="28"/>
          <w:szCs w:val="28"/>
          <w:rtl/>
        </w:rPr>
        <w:t xml:space="preserve">و هو يعمّ المفردة و المتمتّع بها،و الأخيرة خارجة بما سيأتي من الأدلّة،و المبتولة و لا مخرج لها كما ستعرفه.و ضعف السند فيه و قصوره في سابقه مجبور بالعمل.</w:t>
      </w:r>
    </w:p>
    <w:p>
      <w:pPr>
        <w:pStyle w:val="BookText"/>
      </w:pPr>
      <w:r>
        <w:rPr>
          <w:rFonts w:ascii="Amiri" w:hAnsi="Amiri" w:eastAsia="Amiri" w:cs="Amiri"/>
          <w:lang w:bidi="ar-SA"/>
          <w:color w:val="111111"/>
          <w:sz w:val="28"/>
          <w:szCs w:val="28"/>
          <w:rtl/>
        </w:rPr>
        <w:t xml:space="preserve">خلافاً للمحكي في الدروس عن الجعفي،فأسقطه هنا </w:t>
      </w:r>
      <w:r>
        <w:rPr>
          <w:rStyle w:val="FootnoteReference"/>
        </w:rPr>
        <w:footnoteReference w:id="495"/>
      </w:r>
      <w:r>
        <w:rPr>
          <w:rFonts w:ascii="IRNazanin" w:hAnsi="IRNazanin" w:eastAsia="IRNazanin" w:cs="IRNazanin"/>
          <w:lang w:bidi="fa-IR"/>
          <w:color w:val="111111"/>
          <w:sz w:val="28"/>
          <w:szCs w:val="28"/>
          <w:rtl/>
        </w:rPr>
        <w:t xml:space="preserve">للأصل،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يخصَّص بما مرّ.</w:t>
      </w:r>
    </w:p>
    <w:p>
      <w:pPr>
        <w:pStyle w:val="BookText"/>
      </w:pPr>
      <w:r>
        <w:rPr>
          <w:rFonts w:ascii="Amiri" w:hAnsi="Amiri" w:eastAsia="Amiri" w:cs="Amiri"/>
          <w:lang w:bidi="ar-SA"/>
          <w:color w:val="111111"/>
          <w:sz w:val="28"/>
          <w:szCs w:val="28"/>
          <w:rtl/>
        </w:rPr>
        <w:t xml:space="preserve">و للصحيح:عن رجل تمتّع بالعمرة إلى الحج طاف و سعى و قصّر، هل عليه طواف النساء؟قال:« إنما طواف النساء بعد الرجوع[من ]منى»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يجوز أن يكون المراد:إنما طواف النساء عليه </w:t>
      </w:r>
      <w:r>
        <w:rPr>
          <w:rStyle w:val="FootnoteReference"/>
        </w:rPr>
        <w:footnoteReference w:id="497"/>
      </w:r>
      <w:r>
        <w:rPr>
          <w:rFonts w:ascii="Amiri" w:hAnsi="Amiri" w:eastAsia="Amiri" w:cs="Amiri"/>
          <w:lang w:bidi="ar-SA"/>
          <w:color w:val="111111"/>
          <w:sz w:val="28"/>
          <w:szCs w:val="28"/>
          <w:rtl/>
        </w:rPr>
        <w:t xml:space="preserve">، لا مطلقاً.</w:t>
      </w:r>
    </w:p>
    <w:p>
      <w:pPr>
        <w:pStyle w:val="BookText"/>
      </w:pPr>
      <w:r>
        <w:rPr>
          <w:rFonts w:ascii="Amiri" w:hAnsi="Amiri" w:eastAsia="Amiri" w:cs="Amiri"/>
          <w:lang w:bidi="ar-SA"/>
          <w:color w:val="111111"/>
          <w:sz w:val="28"/>
          <w:szCs w:val="28"/>
          <w:rtl/>
        </w:rPr>
        <w:t xml:space="preserve">و لآخر:« إذا دخل المعتمر مكّة من غير تمتّع و طاف بالبيت و صلّى ركعتين عند مقام إبراهيم(عليه السّلام)و سعى بين الصفا و المروة فيلحق بأهله إن شاء»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ليس نصّاً في وحدة الطواف،فيحتمل إرادة طواف ما يجب عليه،بل قيل:إنّ ظاهره ذلك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لخبرين </w:t>
      </w:r>
      <w:r>
        <w:rPr>
          <w:rStyle w:val="FootnoteReference"/>
        </w:rPr>
        <w:footnoteReference w:id="500"/>
      </w:r>
      <w:r>
        <w:rPr>
          <w:rFonts w:ascii="Amiri" w:hAnsi="Amiri" w:eastAsia="Amiri" w:cs="Amiri"/>
          <w:lang w:bidi="ar-SA"/>
          <w:color w:val="111111"/>
          <w:sz w:val="28"/>
          <w:szCs w:val="28"/>
          <w:rtl/>
        </w:rPr>
        <w:t xml:space="preserve">ضعف سندهما مع قصورهما عن المكافأة لما مضى من وجوه شتّى،يمنع عن العمل بهما.</w:t>
      </w:r>
    </w:p>
    <w:p>
      <w:pPr>
        <w:pStyle w:val="BookText"/>
      </w:pPr>
      <w:r>
        <w:rPr>
          <w:rFonts w:ascii="Amiri" w:hAnsi="Amiri" w:eastAsia="Amiri" w:cs="Amiri"/>
          <w:lang w:bidi="ar-SA"/>
          <w:color w:val="111111"/>
          <w:sz w:val="28"/>
          <w:szCs w:val="28"/>
          <w:rtl/>
        </w:rPr>
        <w:t xml:space="preserve">و أما عدم وجوبه في المتمتّع بها فبالأصل،و الإجماع الظاهر، المصرّح به في بعض العبائر </w:t>
      </w:r>
      <w:r>
        <w:rPr>
          <w:rStyle w:val="FootnoteReference"/>
        </w:rPr>
        <w:footnoteReference w:id="501"/>
      </w:r>
      <w:r>
        <w:rPr>
          <w:rFonts w:ascii="Amiri" w:hAnsi="Amiri" w:eastAsia="Amiri" w:cs="Amiri"/>
          <w:lang w:bidi="ar-SA"/>
          <w:color w:val="111111"/>
          <w:sz w:val="28"/>
          <w:szCs w:val="28"/>
          <w:rtl/>
        </w:rPr>
        <w:t xml:space="preserve">،و الصحاح المستفيضة المتقدم إلى جملة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الإشارة.</w:t>
      </w:r>
    </w:p>
    <w:p>
      <w:pPr>
        <w:pStyle w:val="BookText"/>
      </w:pPr>
      <w:r>
        <w:rPr>
          <w:rFonts w:ascii="Amiri" w:hAnsi="Amiri" w:eastAsia="Amiri" w:cs="Amiri"/>
          <w:lang w:bidi="ar-SA"/>
          <w:color w:val="111111"/>
          <w:sz w:val="28"/>
          <w:szCs w:val="28"/>
          <w:rtl/>
        </w:rPr>
        <w:t xml:space="preserve">و عن بعض الأصحاب وجوبه فيها </w:t>
      </w:r>
      <w:r>
        <w:rPr>
          <w:rStyle w:val="FootnoteReference"/>
        </w:rPr>
        <w:footnoteReference w:id="502"/>
      </w:r>
      <w:r>
        <w:rPr>
          <w:rFonts w:ascii="Amiri" w:hAnsi="Amiri" w:eastAsia="Amiri" w:cs="Amiri"/>
          <w:lang w:bidi="ar-SA"/>
          <w:color w:val="111111"/>
          <w:sz w:val="28"/>
          <w:szCs w:val="28"/>
          <w:rtl/>
        </w:rPr>
        <w:t xml:space="preserve">لإطلاق بعض ما مرّ من الصحاح،و يقيّد بالمبتولة لما عرفته من الأدلّة؛ و للخبر </w:t>
      </w:r>
      <w:r>
        <w:rPr>
          <w:rStyle w:val="FootnoteReference"/>
        </w:rPr>
        <w:footnoteReference w:id="503"/>
      </w:r>
      <w:r>
        <w:rPr>
          <w:rFonts w:ascii="Amiri" w:hAnsi="Amiri" w:eastAsia="Amiri" w:cs="Amiri"/>
          <w:lang w:bidi="ar-SA"/>
          <w:color w:val="111111"/>
          <w:sz w:val="28"/>
          <w:szCs w:val="28"/>
          <w:rtl/>
        </w:rPr>
        <w:t xml:space="preserve">،و في سنده ضعف بالجهالة،و في متنه قصور في الدلالة،و مع ذلك قاصر عن المقاومة لما عرفته من الأدلّة.</w:t>
      </w:r>
    </w:p>
    <w:p>
      <w:pPr>
        <w:pStyle w:val="BookText"/>
      </w:pPr>
      <w:r>
        <w:rPr>
          <w:rFonts w:ascii="Amiri" w:hAnsi="Amiri" w:eastAsia="Amiri" w:cs="Amiri"/>
          <w:lang w:bidi="ar-SA"/>
          <w:color w:val="111111"/>
          <w:sz w:val="28"/>
          <w:szCs w:val="28"/>
          <w:rtl/>
        </w:rPr>
        <w:t xml:space="preserve">و أما عموم وجوبه لمن مرّ فللإجماع،كما عن المنتهى و التذكرة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الخصيان و المرأة الكبيرة،أ عليهم طواف النساء؟ قال:« نعم عليهم الطواف كلّهم»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لولا ما منّ اللّه تعالى به على الناس من طواف الوداع لرجعوا إلى منازلهم و لا ينبغي لهم أن تمسّوا نساءهم،يعني لا تحلّ لهم النساء حتى يرجع فيطوف بالبيت أُسبوعاً آخر بعد ما يسعى بين الصفا و المروة،و ذلك على النساء و الرجال واجب»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الشهيد-(رحمه اللّه)-:و ليس طواف النساء مخصوصاً بمن يغشى النساء إجماعاً،فيجب على الخصيّ و المرأة و الهِمّ،و على من لا إربه له في النساء </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 w:name="pg11369_104501"/>
    <w:bookmarkEnd w:id="11"/>
    <w:p>
      <w:pPr>
        <w:pStyle w:val="BookText"/>
      </w:pPr>
      <w:r>
        <w:rPr>
          <w:rFonts w:ascii="Amiri" w:hAnsi="Amiri" w:eastAsia="Amiri" w:cs="Amiri"/>
          <w:lang w:bidi="ar-SA"/>
          <w:color w:val="111111"/>
          <w:sz w:val="28"/>
          <w:szCs w:val="28"/>
          <w:rtl/>
        </w:rPr>
        <w:t xml:space="preserve">و قيل:إن وجوبه غير معلّل بإمكان الاستمتاع،و لذا يجب قضاؤه عن الميّت كما مرّ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بالخصيّ:ما يعمّ المجبوب،بل المقصود أوّلاً من عبارات الأصحاب و السائل في الصحيح المتقدم هو الذي لا يتمكن من الوطء.</w:t>
      </w:r>
    </w:p>
    <w:p>
      <w:pPr>
        <w:pStyle w:val="BookText"/>
      </w:pPr>
      <w:r>
        <w:rPr>
          <w:rFonts w:ascii="Amiri" w:hAnsi="Amiri" w:eastAsia="Amiri" w:cs="Amiri"/>
          <w:lang w:bidi="ar-SA"/>
          <w:color w:val="111111"/>
          <w:sz w:val="28"/>
          <w:szCs w:val="28"/>
          <w:rtl/>
        </w:rPr>
        <w:t xml:space="preserve">و بوجوبه على الصبي:أن على الوليّ أمر المميّز به،و الطواف بغير المميّز،فإن لم يفعلوه حَرٌ من عليهم إذا بلغوا حتى يفعلوه أو يستنيبوا فيه، استصحاباً لحرمتهن المستفادة من عموم نحو قوله تعالى فَلا رَفَثَ وَ لا فُسُوقَ [1] الآية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6"/>
      </w:pPr>
      <w:bookmarkStart w:id="89" w:name="_Toc20"/>
      <w:r>
        <w:t>الثامن لو نذر أن يطوف على أربع،قيل يجب عليه طوافان</w:t>
      </w:r>
      <w:bookmarkEnd w:id="89"/>
    </w:p>
    <w:p>
      <w:pPr>
        <w:pStyle w:val="BookText"/>
      </w:pPr>
      <w:r>
        <w:rPr>
          <w:rFonts w:ascii="Amiri" w:hAnsi="Amiri" w:eastAsia="Amiri" w:cs="Amiri"/>
          <w:lang w:bidi="ar-SA"/>
          <w:color w:val="111111"/>
          <w:sz w:val="28"/>
          <w:szCs w:val="28"/>
          <w:rtl/>
        </w:rPr>
        <w:t xml:space="preserve">الثامن: لو نذر أحد أن يطوف على أربع،قيل كما في النهاية و اللمعة و عن المبسوط و التهذيب و المهذّب و الجامع </w:t>
      </w:r>
      <w:r>
        <w:rPr>
          <w:rStyle w:val="FootnoteReference"/>
        </w:rPr>
        <w:footnoteReference w:id="510"/>
      </w:r>
      <w:r>
        <w:rPr>
          <w:rFonts w:ascii="Amiri" w:hAnsi="Amiri" w:eastAsia="Amiri" w:cs="Amiri"/>
          <w:lang w:bidi="ar-SA"/>
          <w:color w:val="111111"/>
          <w:sz w:val="28"/>
          <w:szCs w:val="28"/>
          <w:rtl/>
        </w:rPr>
        <w:t xml:space="preserve">يجب عليه طوافان على النهج المعهود،طواف ليديه،و طواف لرجليه و روى ذلك في خبرين </w:t>
      </w:r>
      <w:r>
        <w:rPr>
          <w:rStyle w:val="FootnoteReference"/>
        </w:rPr>
        <w:footnoteReference w:id="511"/>
      </w:r>
      <w:r>
        <w:rPr>
          <w:rFonts w:ascii="Amiri" w:hAnsi="Amiri" w:eastAsia="Amiri" w:cs="Amiri"/>
          <w:lang w:bidi="ar-SA"/>
          <w:color w:val="111111"/>
          <w:sz w:val="28"/>
          <w:szCs w:val="28"/>
          <w:rtl/>
        </w:rPr>
        <w:t xml:space="preserve">أحدهما القوي بالسكوني و صاحبه،لكن موردهما امرأة نذرت ذلك خاصة.</w:t>
      </w:r>
    </w:p>
    <w:p>
      <w:pPr>
        <w:pStyle w:val="BookText"/>
      </w:pPr>
      <w:r>
        <w:rPr>
          <w:rFonts w:ascii="Amiri" w:hAnsi="Amiri" w:eastAsia="Amiri" w:cs="Amiri"/>
          <w:lang w:bidi="ar-SA"/>
          <w:color w:val="111111"/>
          <w:sz w:val="28"/>
          <w:szCs w:val="28"/>
          <w:rtl/>
        </w:rPr>
        <w:t xml:space="preserve">و قيل في السرائر </w:t>
      </w:r>
      <w:r>
        <w:rPr>
          <w:rStyle w:val="FootnoteReference"/>
        </w:rPr>
        <w:footnoteReference w:id="512"/>
      </w:r>
      <w:r>
        <w:rPr>
          <w:rFonts w:ascii="Amiri" w:hAnsi="Amiri" w:eastAsia="Amiri" w:cs="Amiri"/>
          <w:lang w:bidi="ar-SA"/>
          <w:color w:val="111111"/>
          <w:sz w:val="28"/>
          <w:szCs w:val="28"/>
          <w:rtl/>
        </w:rPr>
        <w:t xml:space="preserve">لا ينعقد هذا النذر لأنه لا يتعبّد بصورة النذر إجماعاً،و إيجاب ما في الخبرين بدله يحتاج إلى دلالة هي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المقام مفقودة،إذ ليس إلّا الخبرين،و في الاعتماد عليهما في تخصيص الأصل مناقشة،لقصورهما عن الصحة.</w:t>
      </w:r>
    </w:p>
    <w:p>
      <w:pPr>
        <w:pStyle w:val="BookText"/>
      </w:pPr>
      <w:r>
        <w:rPr>
          <w:rFonts w:ascii="Amiri" w:hAnsi="Amiri" w:eastAsia="Amiri" w:cs="Amiri"/>
          <w:lang w:bidi="ar-SA"/>
          <w:color w:val="111111"/>
          <w:sz w:val="28"/>
          <w:szCs w:val="28"/>
          <w:rtl/>
        </w:rPr>
        <w:t xml:space="preserve">و مع ذلك فهما مختصّان بالمرأة،فالتعدية إلى الرجل تحتاج إلى دلالة هي في المقام مفقودة،و لا إجماع مركّباً في المسألة،فقد حكي القول بالتفصيل بينهما،فالقول الثاني في الرجل و الأول في المرأة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أحوط؛ لاعتبار أحد الخبرين بالقوة،و اعتضاده مع ذلك بالموافقة للخبر الآخر و الشهرة المحكيّة في الروضة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أحوط منه القول الأول و إن كان الثاني لعلّه أظهر و بين المتأخرين أشهر.</w:t>
      </w:r>
    </w:p>
    <w:p>
      <w:pPr>
        <w:pStyle w:val="BookText"/>
      </w:pPr>
      <w:r>
        <w:rPr>
          <w:rFonts w:ascii="Amiri" w:hAnsi="Amiri" w:eastAsia="Amiri" w:cs="Amiri"/>
          <w:lang w:bidi="ar-SA"/>
          <w:color w:val="111111"/>
          <w:sz w:val="28"/>
          <w:szCs w:val="28"/>
          <w:rtl/>
        </w:rPr>
        <w:t xml:space="preserve">و عليه فهل الباطل الهيئة خاصة كما عن المنتهى </w:t>
      </w:r>
      <w:r>
        <w:rPr>
          <w:rStyle w:val="FootnoteReference"/>
        </w:rPr>
        <w:footnoteReference w:id="515"/>
      </w:r>
      <w:r>
        <w:rPr>
          <w:rFonts w:ascii="Amiri" w:hAnsi="Amiri" w:eastAsia="Amiri" w:cs="Amiri"/>
          <w:lang w:bidi="ar-SA"/>
          <w:color w:val="111111"/>
          <w:sz w:val="28"/>
          <w:szCs w:val="28"/>
          <w:rtl/>
        </w:rPr>
        <w:t xml:space="preserve">فيجب عليه طواف واحد،إلّا أن ينوي عند النذر أن لا يطوف إلّا على هذه الهيئة رأساً؛ أو الطواف رأساً؟وجهان،و الأول أحوط و إن كان في تعيّنه نظر.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2" w:name="pg11369_104503"/>
    <w:bookmarkEnd w:id="12"/>
    <w:p>
      <w:pPr>
        <w:pStyle w:val="Heading5"/>
      </w:pPr>
      <w:bookmarkStart w:id="90" w:name="_Toc21"/>
      <w:r>
        <w:t>القول في السعي</w:t>
      </w:r>
      <w:bookmarkEnd w:id="90"/>
    </w:p>
    <w:p>
      <w:pPr>
        <w:pStyle w:val="Heading6"/>
      </w:pPr>
      <w:bookmarkStart w:id="91" w:name="_Toc22"/>
      <w:r>
        <w:t>اشارة</w:t>
      </w:r>
      <w:bookmarkEnd w:id="91"/>
    </w:p>
    <w:p>
      <w:pPr>
        <w:pStyle w:val="BookText"/>
      </w:pPr>
      <w:r>
        <w:rPr>
          <w:rFonts w:ascii="Amiri" w:hAnsi="Amiri" w:eastAsia="Amiri" w:cs="Amiri"/>
          <w:lang w:bidi="ar-SA"/>
          <w:color w:val="111111"/>
          <w:sz w:val="28"/>
          <w:szCs w:val="28"/>
          <w:rtl/>
        </w:rPr>
        <w:t xml:space="preserve">القول في السعي و النظر في مقدمته،و كيفيته،و أحكامه</w:t>
      </w:r>
    </w:p>
    <w:p>
      <w:pPr>
        <w:pStyle w:val="Heading6"/>
      </w:pPr>
      <w:bookmarkStart w:id="92" w:name="_Toc23"/>
      <w:r>
        <w:t>المقدمة</w:t>
      </w:r>
      <w:bookmarkEnd w:id="92"/>
    </w:p>
    <w:p>
      <w:pPr>
        <w:pStyle w:val="BookText"/>
      </w:pPr>
      <w:r>
        <w:rPr>
          <w:rFonts w:ascii="Amiri" w:hAnsi="Amiri" w:eastAsia="Amiri" w:cs="Amiri"/>
          <w:lang w:bidi="ar-SA"/>
          <w:color w:val="111111"/>
          <w:sz w:val="28"/>
          <w:szCs w:val="28"/>
          <w:rtl/>
        </w:rPr>
        <w:t xml:space="preserve">أما المقدمة فمندوبات عشرة الطهارة من الأحداث بلا خلاف،إلّا من العماني فأوجبها </w:t>
      </w:r>
      <w:r>
        <w:rPr>
          <w:rStyle w:val="FootnoteReference"/>
        </w:rPr>
        <w:footnoteReference w:id="516"/>
      </w:r>
      <w:r>
        <w:rPr>
          <w:rFonts w:ascii="Amiri" w:hAnsi="Amiri" w:eastAsia="Amiri" w:cs="Amiri"/>
          <w:lang w:bidi="ar-SA"/>
          <w:color w:val="111111"/>
          <w:sz w:val="28"/>
          <w:szCs w:val="28"/>
          <w:rtl/>
        </w:rPr>
        <w:t xml:space="preserve">للنهي عن السعي بدونها في الصحيح </w:t>
      </w:r>
      <w:r>
        <w:rPr>
          <w:rStyle w:val="FootnoteReference"/>
        </w:rPr>
        <w:footnoteReference w:id="517"/>
      </w:r>
      <w:r>
        <w:rPr>
          <w:rFonts w:ascii="Amiri" w:hAnsi="Amiri" w:eastAsia="Amiri" w:cs="Amiri"/>
          <w:lang w:bidi="ar-SA"/>
          <w:color w:val="111111"/>
          <w:sz w:val="28"/>
          <w:szCs w:val="28"/>
          <w:rtl/>
        </w:rPr>
        <w:t xml:space="preserve">و غيره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نادر،بل على خلافه الإجماع على الظاهر،المنقول عن ظاهر المنتهى </w:t>
      </w:r>
      <w:r>
        <w:rPr>
          <w:rStyle w:val="FootnoteReference"/>
        </w:rPr>
        <w:footnoteReference w:id="519"/>
      </w:r>
      <w:r>
        <w:rPr>
          <w:rFonts w:ascii="Amiri" w:hAnsi="Amiri" w:eastAsia="Amiri" w:cs="Amiri"/>
          <w:lang w:bidi="ar-SA"/>
          <w:color w:val="111111"/>
          <w:sz w:val="28"/>
          <w:szCs w:val="28"/>
          <w:rtl/>
        </w:rPr>
        <w:t xml:space="preserve">،حيث أسند الاستحباب إلى علمائنا،مؤذناً بدعوى الإجماع عليه؛ و هو الحجّة.</w:t>
      </w:r>
    </w:p>
    <w:p>
      <w:pPr>
        <w:pStyle w:val="BookText"/>
      </w:pPr>
      <w:r>
        <w:rPr>
          <w:rFonts w:ascii="Amiri" w:hAnsi="Amiri" w:eastAsia="Amiri" w:cs="Amiri"/>
          <w:lang w:bidi="ar-SA"/>
          <w:color w:val="111111"/>
          <w:sz w:val="28"/>
          <w:szCs w:val="28"/>
          <w:rtl/>
        </w:rPr>
        <w:t xml:space="preserve">مضافاً إلى الأصل،و الصحاح المستفيضة و غيرها من المعتبرة الصريحة في عدم الوجوب </w:t>
      </w:r>
      <w:r>
        <w:rPr>
          <w:rStyle w:val="FootnoteReference"/>
        </w:rPr>
        <w:footnoteReference w:id="520"/>
      </w:r>
      <w:r>
        <w:rPr>
          <w:rFonts w:ascii="Amiri" w:hAnsi="Amiri" w:eastAsia="Amiri" w:cs="Amiri"/>
          <w:lang w:bidi="ar-SA"/>
          <w:color w:val="111111"/>
          <w:sz w:val="28"/>
          <w:szCs w:val="28"/>
          <w:rtl/>
        </w:rPr>
        <w:t xml:space="preserve">،بها يحمل الخبران الأوّلان على الكراهة، جمعاً بين الأدلّة.</w:t>
      </w:r>
    </w:p>
    <w:p>
      <w:pPr>
        <w:pStyle w:val="BookText"/>
      </w:pPr>
      <w:r>
        <w:rPr>
          <w:rFonts w:ascii="Amiri" w:hAnsi="Amiri" w:eastAsia="Amiri" w:cs="Amiri"/>
          <w:lang w:bidi="ar-SA"/>
          <w:color w:val="111111"/>
          <w:sz w:val="28"/>
          <w:szCs w:val="28"/>
          <w:rtl/>
        </w:rPr>
        <w:t xml:space="preserve">و من الأخباث،كما في كلام جماعة </w:t>
      </w:r>
      <w:r>
        <w:rPr>
          <w:rStyle w:val="FootnoteReference"/>
        </w:rPr>
        <w:footnoteReference w:id="521"/>
      </w:r>
      <w:r>
        <w:rPr>
          <w:rFonts w:ascii="Amiri" w:hAnsi="Amiri" w:eastAsia="Amiri" w:cs="Amiri"/>
          <w:lang w:bidi="ar-SA"/>
          <w:color w:val="111111"/>
          <w:sz w:val="28"/>
          <w:szCs w:val="28"/>
          <w:rtl/>
        </w:rPr>
        <w:t xml:space="preserve">و لم أقف لهم على رواية و حجّة،عدا ما قيل من أنه للتعظيم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استلام الحجر و تقبيله مع الإمكان،و الإشارة إليه مع العدم إذا أراد الخروج للسعي.</w:t>
      </w:r>
    </w:p>
    <w:p>
      <w:pPr>
        <w:pStyle w:val="BookText"/>
      </w:pPr>
      <w:r>
        <w:rPr>
          <w:rFonts w:ascii="Amiri" w:hAnsi="Amiri" w:eastAsia="Amiri" w:cs="Amiri"/>
          <w:lang w:bidi="ar-SA"/>
          <w:color w:val="111111"/>
          <w:sz w:val="28"/>
          <w:szCs w:val="28"/>
          <w:rtl/>
        </w:rPr>
        <w:t xml:space="preserve">و الشرب من زمزم بعد إتيانه.</w:t>
      </w:r>
    </w:p>
    <w:p>
      <w:pPr>
        <w:pStyle w:val="BookText"/>
      </w:pPr>
      <w:r>
        <w:rPr>
          <w:rFonts w:ascii="Amiri" w:hAnsi="Amiri" w:eastAsia="Amiri" w:cs="Amiri"/>
          <w:lang w:bidi="ar-SA"/>
          <w:color w:val="111111"/>
          <w:sz w:val="28"/>
          <w:szCs w:val="28"/>
          <w:rtl/>
        </w:rPr>
        <w:t xml:space="preserve">و الاغتسال بل الصبّ على الرأس و الجسد من الدلو المقابل للحجر إن أمكن و إلّا فمن غيره،و الأفضل استقاؤه بنفسه،و يقول عند الشرب و الصبّ:« اللهم اجعله علماً نافعاً و رزقاً واسعاً و شفاءً من كلّ داء و سُقم»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الخروج للسعي من باب الصفا المقابل للحجر،قيل:و هو الآن داخل في المسجد كباب بني شيبة،إلّا أنه مُعلَّم بأُسطوانتين فليخرج من بينهما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الدروس:الظاهر استحباب الخروج من الباب الموازي لهما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سكينة و وقار.</w:t>
      </w:r>
    </w:p>
    <w:p>
      <w:pPr>
        <w:pStyle w:val="BookText"/>
      </w:pPr>
      <w:r>
        <w:rPr>
          <w:rFonts w:ascii="Amiri" w:hAnsi="Amiri" w:eastAsia="Amiri" w:cs="Amiri"/>
          <w:lang w:bidi="ar-SA"/>
          <w:color w:val="111111"/>
          <w:sz w:val="28"/>
          <w:szCs w:val="28"/>
          <w:rtl/>
        </w:rPr>
        <w:t xml:space="preserve">و صعود الصفا إلى حيث يرى الكعبة من بابه.</w:t>
      </w:r>
    </w:p>
    <w:p>
      <w:pPr>
        <w:pStyle w:val="BookText"/>
      </w:pPr>
      <w:r>
        <w:rPr>
          <w:rFonts w:ascii="Amiri" w:hAnsi="Amiri" w:eastAsia="Amiri" w:cs="Amiri"/>
          <w:lang w:bidi="ar-SA"/>
          <w:color w:val="111111"/>
          <w:sz w:val="28"/>
          <w:szCs w:val="28"/>
          <w:rtl/>
        </w:rPr>
        <w:t xml:space="preserve">قيل:و يكفي فيه الصعود على الدرجة الرابعة التي كانت تحت التراب و ظهرت الآن حيث أزالوا التراب.</w:t>
      </w:r>
    </w:p>
    <w:p>
      <w:pPr>
        <w:pStyle w:val="BookText"/>
      </w:pPr>
      <w:r>
        <w:rPr>
          <w:rFonts w:ascii="Amiri" w:hAnsi="Amiri" w:eastAsia="Amiri" w:cs="Amiri"/>
          <w:lang w:bidi="ar-SA"/>
          <w:color w:val="111111"/>
          <w:sz w:val="28"/>
          <w:szCs w:val="28"/>
          <w:rtl/>
        </w:rPr>
        <w:t xml:space="preserve">و الوقوف عليه بقدر قراءة سورة البقرة بتأنٍّ.</w:t>
      </w:r>
    </w:p>
    <w:p>
      <w:pPr>
        <w:pStyle w:val="BookText"/>
      </w:pPr>
      <w:r>
        <w:rPr>
          <w:rFonts w:ascii="Amiri" w:hAnsi="Amiri" w:eastAsia="Amiri" w:cs="Amiri"/>
          <w:lang w:bidi="ar-SA"/>
          <w:color w:val="111111"/>
          <w:sz w:val="28"/>
          <w:szCs w:val="28"/>
          <w:rtl/>
        </w:rPr>
        <w:t xml:space="preserve">و استقبال ركن العراقي الذي فيه الحجر و التحميد و التكبير و التهليل سبعاً و الصلاة على النبي(صلّى اللّه عليه و آله) و الدعاء بالمأثور.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بالإجماع،و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 إذا فرغت من الركعتين فأت الحجر الأسود فقبّله و استلمه[أو]أشر إليه فإنه لا بدّ منه» و قال:« إن قدرت أن تشرب من ماء زمزم قبل أن تخرج إلى الصفا فافعل»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يستحب أن تستقي من ماء زمزم دلواً أو دلوين و نضبّ على رأسك و جسدك،و ليكن ذلك من الدلو الذي بحذاء الحجر»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ثم اخرج إلى الصفا من الباب الذي خرج منه رسول اللّه (صلّى اللّه عليه و آله)،و هو الباب الذي يقابل الحجر الأسود حتى تقطع الوادي،و عليك السكينة و الوقار»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فاصعد على الصفا حتى تنظر إلى البيت و تستقبل الركن الذي فيه الحجر الأسود،فاحمد اللّه تعالى و أثن عليه،ثم اذكر من الآية و بلائه و حسن ما صنع إليك ما قدرت على ذكره،ثم كبّر اللّه تعالى سبعاً،و أحمده سبعاً،و هلّله سبعاً،و قل:لا إله إلّا اللّه وحده لا شريك له،له الملك و له الحمد،يحيي و يميت </w:t>
      </w:r>
      <w:r>
        <w:rPr>
          <w:rStyle w:val="FootnoteReference"/>
        </w:rPr>
        <w:footnoteReference w:id="529"/>
      </w:r>
      <w:r>
        <w:rPr>
          <w:rFonts w:ascii="Amiri" w:hAnsi="Amiri" w:eastAsia="Amiri" w:cs="Amiri"/>
          <w:lang w:bidi="ar-SA"/>
          <w:color w:val="111111"/>
          <w:sz w:val="28"/>
          <w:szCs w:val="28"/>
          <w:rtl/>
        </w:rPr>
        <w:t xml:space="preserve">،و هو حي لا يموت </w:t>
      </w:r>
      <w:r>
        <w:rPr>
          <w:rStyle w:val="FootnoteReference"/>
        </w:rPr>
        <w:footnoteReference w:id="530"/>
      </w:r>
      <w:r>
        <w:rPr>
          <w:rFonts w:ascii="Amiri" w:hAnsi="Amiri" w:eastAsia="Amiri" w:cs="Amiri"/>
          <w:lang w:bidi="ar-SA"/>
          <w:color w:val="111111"/>
          <w:sz w:val="28"/>
          <w:szCs w:val="28"/>
          <w:rtl/>
        </w:rPr>
        <w:t xml:space="preserve">،و هو على كلّ شيء قدير،ثلاث مرّات،ثم صلِّ على النبي(صلّى اللّه عليه و آله)و قل:اللّه أكبر،الحمد للّه على ما هدانا،و الحمد للّه على ما أولانا،و الحمد للّه الحي القيّوم،و الحمد 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3" w:name="pg11369_104506"/>
    <w:bookmarkEnd w:id="13"/>
    <w:p>
      <w:pPr>
        <w:pStyle w:val="BookText"/>
      </w:pPr>
      <w:r>
        <w:rPr>
          <w:rFonts w:ascii="Amiri" w:hAnsi="Amiri" w:eastAsia="Amiri" w:cs="Amiri"/>
          <w:lang w:bidi="ar-SA"/>
          <w:color w:val="111111"/>
          <w:sz w:val="28"/>
          <w:szCs w:val="28"/>
          <w:rtl/>
        </w:rPr>
        <w:t xml:space="preserve">الحي الدائم،ثلاث مرّات،و قل:أشهد أن لا إله إلّا اللّه،و أشهد أنّ محمّداً عبده و رسوله،لا نعبد إلّا إياه مخلصين له الدين و لو كره المشركون،ثلاث مرّات،اللهم إني أسألك العفو و العافية و اليقين في الدنيا و الآخرة،ثلاث مرّات،اللهم آتِنا فِي الدُّنْيا حَسَنَةً وَ فِي الْآخِرَةِ حَسَنَةً وَ قِنا عَذابَ النّارِ [1] ، ثلاث مرّات،ثم كبّر اللّه مائة مرّة،و هلّل اللّه مائة مرّة،و احمد اللّه مائة مرّة، و تسبّح مائة مرّة و تقول:لا إله إلّا اللّه وحده،أنجز وعده،و نَصَر عبده، و غلب الأحزاب وحده،فله الملك و له الحمد،وحده وحده،اللهم بارك لي في الموت و فيما بعد الموت،اللهم إنّي أعوذ بك من ظلمة القبر و وحشته،اللهم أظلّني في ظلّ عرشك يوم لا ظلّ إلّا ظلّك و أكثر من أن تستودع ربك دينك و نفسك و أهلك،ثم تقول:أستودع اللّه الرحمن الرحيم الذي لا يضيع ودائعه ديني و نفسي و أهلي،اللهم استعملني على كتابك و سنّة نبيّك،و توفّني على ملّته،و أعذني من الفتنة،ثم تكبّر ثلاثاً،ثم تعيدها مرّتين،ثم تكبّر واحدة،ثم تعيدها،فإن لم تستطع هذا فبعضه»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غير ذلك </w:t>
      </w:r>
      <w:r>
        <w:rPr>
          <w:rStyle w:val="FootnoteReference"/>
        </w:rPr>
        <w:footnoteReference w:id="532"/>
      </w:r>
      <w:r>
        <w:rPr>
          <w:rFonts w:ascii="Amiri" w:hAnsi="Amiri" w:eastAsia="Amiri" w:cs="Amiri"/>
          <w:lang w:bidi="ar-SA"/>
          <w:color w:val="111111"/>
          <w:sz w:val="28"/>
          <w:szCs w:val="28"/>
          <w:rtl/>
        </w:rPr>
        <w:t xml:space="preserve">،و أنه ليس فيه شيء موقت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6"/>
      </w:pPr>
      <w:bookmarkStart w:id="93" w:name="_Toc24"/>
      <w:r>
        <w:t>الكيفيّة</w:t>
      </w:r>
      <w:bookmarkEnd w:id="93"/>
    </w:p>
    <w:p>
      <w:pPr>
        <w:pStyle w:val="BookText"/>
      </w:pPr>
      <w:r>
        <w:rPr>
          <w:rFonts w:ascii="Amiri" w:hAnsi="Amiri" w:eastAsia="Amiri" w:cs="Amiri"/>
          <w:lang w:bidi="ar-SA"/>
          <w:color w:val="111111"/>
          <w:sz w:val="28"/>
          <w:szCs w:val="28"/>
          <w:rtl/>
        </w:rPr>
        <w:t xml:space="preserve">و أما الكيفيّة: ففيها الواجب و الندب و الواجب أربعة:النيّة المشتملة على الفعل،أعني به السعي المخصوص،فلا بدّ من تصور معناه المتضمّن للذهاب من الصفا إلى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المروة و العود و هكذا سبعاً؛ و على وجهه من الوجوب و الندب(إن وجب) </w:t>
      </w:r>
      <w:r>
        <w:rPr>
          <w:rStyle w:val="FootnoteReference"/>
        </w:rPr>
        <w:footnoteReference w:id="534"/>
      </w:r>
      <w:r>
        <w:rPr>
          <w:rFonts w:ascii="Amiri" w:hAnsi="Amiri" w:eastAsia="Amiri" w:cs="Amiri"/>
          <w:lang w:bidi="ar-SA"/>
          <w:color w:val="111111"/>
          <w:sz w:val="28"/>
          <w:szCs w:val="28"/>
          <w:rtl/>
        </w:rPr>
        <w:t xml:space="preserve">و كونه سعي حجّ الإسلام أو غيره من عمرة الإسلام أو غيرها؛ و التقرب به إلى اللّه تعالى مقارنة لأوّله.</w:t>
      </w:r>
    </w:p>
    <w:p>
      <w:pPr>
        <w:pStyle w:val="BookText"/>
      </w:pPr>
      <w:r>
        <w:rPr>
          <w:rFonts w:ascii="Amiri" w:hAnsi="Amiri" w:eastAsia="Amiri" w:cs="Amiri"/>
          <w:lang w:bidi="ar-SA"/>
          <w:color w:val="111111"/>
          <w:sz w:val="28"/>
          <w:szCs w:val="28"/>
          <w:rtl/>
        </w:rPr>
        <w:t xml:space="preserve">و يجب استدامة حكمها حتى الفراغ إن أتى به متّصلاً إلى الآخر،فإن فصل جدّدها ثانياً فما بعده.</w:t>
      </w:r>
    </w:p>
    <w:p>
      <w:pPr>
        <w:pStyle w:val="BookText"/>
      </w:pPr>
      <w:r>
        <w:rPr>
          <w:rFonts w:ascii="Amiri" w:hAnsi="Amiri" w:eastAsia="Amiri" w:cs="Amiri"/>
          <w:lang w:bidi="ar-SA"/>
          <w:color w:val="111111"/>
          <w:sz w:val="28"/>
          <w:szCs w:val="28"/>
          <w:rtl/>
        </w:rPr>
        <w:t xml:space="preserve">و البدأه بالصفا و الختم بالمروة فلو عكس بطل مطلقاً و لو سهواً أو جهلاً.</w:t>
      </w:r>
    </w:p>
    <w:p>
      <w:pPr>
        <w:pStyle w:val="BookText"/>
      </w:pPr>
      <w:r>
        <w:rPr>
          <w:rFonts w:ascii="Amiri" w:hAnsi="Amiri" w:eastAsia="Amiri" w:cs="Amiri"/>
          <w:lang w:bidi="ar-SA"/>
          <w:color w:val="111111"/>
          <w:sz w:val="28"/>
          <w:szCs w:val="28"/>
          <w:rtl/>
        </w:rPr>
        <w:t xml:space="preserve">و السعي بينهما سبعاً،يعدّ ذهابه إلى المروة شوطاً،و عوده منها إلى الصفا آخر و هكذا إلى أن يكمّلها سبعاً.</w:t>
      </w:r>
    </w:p>
    <w:p>
      <w:pPr>
        <w:pStyle w:val="BookText"/>
      </w:pPr>
      <w:r>
        <w:rPr>
          <w:rFonts w:ascii="Amiri" w:hAnsi="Amiri" w:eastAsia="Amiri" w:cs="Amiri"/>
          <w:lang w:bidi="ar-SA"/>
          <w:color w:val="111111"/>
          <w:sz w:val="28"/>
          <w:szCs w:val="28"/>
          <w:rtl/>
        </w:rPr>
        <w:t xml:space="preserve">كلّ ذلك بالإجماع الظاهر،المصرَّح به في جملة من العبائر مستفيضاً </w:t>
      </w:r>
      <w:r>
        <w:rPr>
          <w:rStyle w:val="FootnoteReference"/>
        </w:rPr>
        <w:footnoteReference w:id="535"/>
      </w:r>
      <w:r>
        <w:rPr>
          <w:rFonts w:ascii="Amiri" w:hAnsi="Amiri" w:eastAsia="Amiri" w:cs="Amiri"/>
          <w:lang w:bidi="ar-SA"/>
          <w:color w:val="111111"/>
          <w:sz w:val="28"/>
          <w:szCs w:val="28"/>
          <w:rtl/>
        </w:rPr>
        <w:t xml:space="preserve">،و الصحاح المستفيضة و غيرها من المعتبرة التي كادت تكون متواترة،بل متواترة.</w:t>
      </w:r>
    </w:p>
    <w:p>
      <w:pPr>
        <w:pStyle w:val="BookText"/>
      </w:pPr>
      <w:r>
        <w:rPr>
          <w:rFonts w:ascii="Amiri" w:hAnsi="Amiri" w:eastAsia="Amiri" w:cs="Amiri"/>
          <w:lang w:bidi="ar-SA"/>
          <w:color w:val="111111"/>
          <w:sz w:val="28"/>
          <w:szCs w:val="28"/>
          <w:rtl/>
        </w:rPr>
        <w:t xml:space="preserve">ففي الصحيح:«طف بينهما سبعة أشواط،تبدأ بالصفا و تختم بالمروة»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رسول اللّه(صلّى اللّه عليه و آله)حين فرغ من طوافه قال:ابدءوا بما بدأ اللّه به من إتيان الصفا،إنّ اللّه عز و جل يقول: إِنَّ الصَّفا وَ الْمَرْوَةَ مِنْ شَعائِرِ اللّهِ [1] </w:t>
      </w:r>
      <w:r>
        <w:rPr>
          <w:rStyle w:val="FootnoteReference"/>
        </w:rPr>
        <w:footnoteReference w:id="537"/>
      </w:r>
      <w:r>
        <w:rPr>
          <w:rStyle w:val="FootnoteReference"/>
        </w:rPr>
        <w:footnoteReference w:id="538"/>
      </w:r>
      <w:r>
        <w:rPr>
          <w:rFonts w:ascii="Amiri" w:hAnsi="Amiri" w:eastAsia="Amiri" w:cs="Amiri"/>
          <w:lang w:bidi="ar-SA"/>
          <w:color w:val="111111"/>
          <w:sz w:val="28"/>
          <w:szCs w:val="28"/>
          <w:rtl/>
        </w:rPr>
        <w:t xml:space="preserve">.و فيه:« من بدأ بالمروة قبل الصفا فليطرح ما سعى و يبدأ بالصفا قبل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المروة» </w:t>
      </w:r>
      <w:r>
        <w:rPr>
          <w:rStyle w:val="FootnoteReference"/>
        </w:rPr>
        <w:footnoteReference w:id="539"/>
      </w:r>
      <w:r>
        <w:rPr>
          <w:rFonts w:ascii="Amiri" w:hAnsi="Amiri" w:eastAsia="Amiri" w:cs="Amiri"/>
          <w:lang w:bidi="ar-SA"/>
          <w:color w:val="111111"/>
          <w:sz w:val="28"/>
          <w:szCs w:val="28"/>
          <w:rtl/>
        </w:rPr>
        <w:t xml:space="preserve">و نحوه غيره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إطلاقهما وجوب الإعادة لو عكس في كلّ ما قدّمناه من الأحوال الثلاثة </w:t>
      </w:r>
      <w:r>
        <w:rPr>
          <w:rStyle w:val="FootnoteReference"/>
        </w:rPr>
        <w:footnoteReference w:id="541"/>
      </w:r>
      <w:r>
        <w:rPr>
          <w:rFonts w:ascii="Amiri" w:hAnsi="Amiri" w:eastAsia="Amiri" w:cs="Amiri"/>
          <w:lang w:bidi="ar-SA"/>
          <w:color w:val="111111"/>
          <w:sz w:val="28"/>
          <w:szCs w:val="28"/>
          <w:rtl/>
        </w:rPr>
        <w:t xml:space="preserve">،و يعضده الأُصول،لعدم الإتيان بالمأمور به على وجهه.</w:t>
      </w:r>
    </w:p>
    <w:p>
      <w:pPr>
        <w:pStyle w:val="BookText"/>
      </w:pPr>
      <w:r>
        <w:rPr>
          <w:rFonts w:ascii="Amiri" w:hAnsi="Amiri" w:eastAsia="Amiri" w:cs="Amiri"/>
          <w:lang w:bidi="ar-SA"/>
          <w:color w:val="111111"/>
          <w:sz w:val="28"/>
          <w:szCs w:val="28"/>
          <w:rtl/>
        </w:rPr>
        <w:t xml:space="preserve">و في الصحيح:سعيت بين الصفا و المروة أنا و عبد اللّه بن راشد فقلت له:تحفّظ عليّ،فجعل يعدّ ذاهباً و جائياً شوطاً أحداً إلى أن قال -:فأتممنا أربعة عشر شوطاً،فذكرنا ذلك لأبي عبد اللّه(عليه السّلام)فقال:« قد زادوا على ما عليهم،ليس عليهم شيء»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يحصل البدأة بالصفا و الختم بالمروة إما بالصعود عليهما،أو بجعل عقبه و كعبه أعني ما بين الساق و القدم ملاصقاً للصفا،و أصابع قدميه قدميه جميعاً ملاصقة للصفا،و أصابع قدميه جميعاً ملاصقة للمروة.</w:t>
      </w:r>
    </w:p>
    <w:p>
      <w:pPr>
        <w:pStyle w:val="BookText"/>
      </w:pPr>
      <w:r>
        <w:rPr>
          <w:rFonts w:ascii="Amiri" w:hAnsi="Amiri" w:eastAsia="Amiri" w:cs="Amiri"/>
          <w:lang w:bidi="ar-SA"/>
          <w:color w:val="111111"/>
          <w:sz w:val="28"/>
          <w:szCs w:val="28"/>
          <w:rtl/>
        </w:rPr>
        <w:t xml:space="preserve">و لا يجب صعودهما إجماعاً على الظاهر،المصرّح به في عبائر جماعة و منهم:الشيخ في الخلاف و القاضي </w:t>
      </w:r>
      <w:r>
        <w:rPr>
          <w:rStyle w:val="FootnoteReference"/>
        </w:rPr>
        <w:footnoteReference w:id="543"/>
      </w:r>
      <w:r>
        <w:rPr>
          <w:rFonts w:ascii="Amiri" w:hAnsi="Amiri" w:eastAsia="Amiri" w:cs="Amiri"/>
          <w:lang w:bidi="ar-SA"/>
          <w:color w:val="111111"/>
          <w:sz w:val="28"/>
          <w:szCs w:val="28"/>
          <w:rtl/>
        </w:rPr>
        <w:t xml:space="preserve">فيما حكي،و عن الفاضل في المنتهى و التذكرة </w:t>
      </w:r>
      <w:r>
        <w:rPr>
          <w:rStyle w:val="FootnoteReference"/>
        </w:rPr>
        <w:footnoteReference w:id="544"/>
      </w:r>
      <w:r>
        <w:rPr>
          <w:rFonts w:ascii="Amiri" w:hAnsi="Amiri" w:eastAsia="Amiri" w:cs="Amiri"/>
          <w:lang w:bidi="ar-SA"/>
          <w:color w:val="111111"/>
          <w:sz w:val="28"/>
          <w:szCs w:val="28"/>
          <w:rtl/>
        </w:rPr>
        <w:t xml:space="preserve">أيضاً؛ للأصل،و الصحيح:عن النساء يطفن على الإبل و الدواب أ يجزئهنّ أن يقفن تحت الصفا حيث يرين؟فقال:« نعم»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التذكرة و المنتهى:أن من أوجب الصعود أوجبه من باب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المقدّمة،لأنه لا يمكن استيفاء ما بينهما إلّا به،كغسل جزء من الرأس في الوضوء،و صيام جزء من الليل.قال:و هذا ليس بصحيح؛ لأن الواجبات هنا لا تنفصل بمفصل حسّي يمكن معه استيفاء الواجب دون فعل بعضه، فلهذا أوجبنا غسل جزء من الرأس و صيام جزء من الليل،بخلاف صورة النزاع فإنه يمكنه أن يجعل عقبه ملاصقاً للصفا </w:t>
      </w:r>
      <w:r>
        <w:rPr>
          <w:rStyle w:val="FootnoteReference"/>
        </w:rPr>
        <w:footnoteReference w:id="54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حسن،بل اتفاق الأصحاب في الظاهر على وجوب إلصاق العقب بالصفا،و الأصابع بالمروة،لكان القول بعدم لزوم هذه الدقة و الاكتفاء بأقلّ من ذلك ممّا يصدق معه السعي بين الصفا و المروة عرفاً و عادةً كما اختاره بعض المعاصرين لا يخلو عن قوّة؛ لما ذكر من أن المفهوم من الأخبار أن الأمر أوسع من ذلك،فإنّ السعي على الإبل الذي دلّت عليه الأخبار و أن النبي(صلّى اللّه عليه و آله)كان يسعى على ناقته </w:t>
      </w:r>
      <w:r>
        <w:rPr>
          <w:rStyle w:val="FootnoteReference"/>
        </w:rPr>
        <w:footnoteReference w:id="547"/>
      </w:r>
      <w:r>
        <w:rPr>
          <w:rFonts w:ascii="Amiri" w:hAnsi="Amiri" w:eastAsia="Amiri" w:cs="Amiri"/>
          <w:lang w:bidi="ar-SA"/>
          <w:color w:val="111111"/>
          <w:sz w:val="28"/>
          <w:szCs w:val="28"/>
          <w:rtl/>
        </w:rPr>
        <w:t xml:space="preserve">لا يتّفق فيه هذا التضييق، مِن جعل عقبه يلصقه بالصفا في الابتداء،و أصابعه يلصقها بالصفا موضع العقب بعد العود،فضلاً عن ركوب الدرج،بل يكفي فيه الأمر العرفي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الأحوط ما ذكروه.</w:t>
      </w:r>
    </w:p>
    <w:p>
      <w:pPr>
        <w:pStyle w:val="BookText"/>
      </w:pPr>
      <w:r>
        <w:rPr>
          <w:rFonts w:ascii="Amiri" w:hAnsi="Amiri" w:eastAsia="Amiri" w:cs="Amiri"/>
          <w:lang w:bidi="ar-SA"/>
          <w:color w:val="111111"/>
          <w:sz w:val="28"/>
          <w:szCs w:val="28"/>
          <w:rtl/>
        </w:rPr>
        <w:t xml:space="preserve">و في الدروس:الأحوط الترقّي إلى الدرج،و تكفي الرابعة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w:t>
      </w:r>
      <w:r>
        <w:rPr>
          <w:rStyle w:val="FootnoteReference"/>
        </w:rPr>
        <w:footnoteReference w:id="550"/>
      </w:r>
      <w:r>
        <w:rPr>
          <w:rFonts w:ascii="Amiri" w:hAnsi="Amiri" w:eastAsia="Amiri" w:cs="Amiri"/>
          <w:lang w:bidi="ar-SA"/>
          <w:color w:val="111111"/>
          <w:sz w:val="28"/>
          <w:szCs w:val="28"/>
          <w:rtl/>
        </w:rPr>
        <w:t xml:space="preserve">:لما روي أنه(صلّى اللّه عليه و آله)صعده في حجة الوداع </w:t>
      </w:r>
      <w:r>
        <w:rPr>
          <w:rStyle w:val="FootnoteReference"/>
        </w:rPr>
        <w:footnoteReference w:id="551"/>
      </w:r>
      <w:r>
        <w:rPr>
          <w:rFonts w:ascii="Amiri" w:hAnsi="Amiri" w:eastAsia="Amiri" w:cs="Amiri"/>
          <w:lang w:bidi="ar-SA"/>
          <w:color w:val="111111"/>
          <w:sz w:val="28"/>
          <w:szCs w:val="28"/>
          <w:rtl/>
        </w:rPr>
        <w:t xml:space="preserve">،مع قوله(صلّى اللّه عليه و آله)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4" w:name="pg11369_104510"/>
    <w:bookmarkEnd w:id="14"/>
    <w:p>
      <w:pPr>
        <w:pStyle w:val="BookText"/>
      </w:pPr>
      <w:r>
        <w:rPr>
          <w:rFonts w:ascii="Amiri" w:hAnsi="Amiri" w:eastAsia="Amiri" w:cs="Amiri"/>
          <w:lang w:bidi="ar-SA"/>
          <w:color w:val="111111"/>
          <w:sz w:val="28"/>
          <w:szCs w:val="28"/>
          <w:rtl/>
        </w:rPr>
        <w:t xml:space="preserve">« خذوا عنّي مناسككم»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كفاية الرابعة فلما روي أنه(صلّى اللّه عليه و آله)رَقِيَ قدر قامة </w:t>
      </w:r>
      <w:r>
        <w:rPr>
          <w:rStyle w:val="FootnoteReference"/>
        </w:rPr>
        <w:footnoteReference w:id="553"/>
      </w:r>
      <w:r>
        <w:rPr>
          <w:rFonts w:ascii="Amiri" w:hAnsi="Amiri" w:eastAsia="Amiri" w:cs="Amiri"/>
          <w:lang w:bidi="ar-SA"/>
          <w:color w:val="111111"/>
          <w:sz w:val="28"/>
          <w:szCs w:val="28"/>
          <w:rtl/>
        </w:rPr>
        <w:t xml:space="preserve">حتى رأى الكعبة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 الدروس و غيره </w:t>
      </w:r>
      <w:r>
        <w:rPr>
          <w:rStyle w:val="FootnoteReference"/>
        </w:rPr>
        <w:footnoteReference w:id="555"/>
      </w:r>
      <w:r>
        <w:rPr>
          <w:rFonts w:ascii="Amiri" w:hAnsi="Amiri" w:eastAsia="Amiri" w:cs="Amiri"/>
          <w:lang w:bidi="ar-SA"/>
          <w:color w:val="111111"/>
          <w:sz w:val="28"/>
          <w:szCs w:val="28"/>
          <w:rtl/>
        </w:rPr>
        <w:t xml:space="preserve">على الأربعة وجوب الذهاب بالطريق المعهود،و استقبال المطلوب بوجهه،فلو اقتحم المسجد الحرام ثم خرج من باب آخر لم يجز،و كذلك لو سلك سوق الليل،و كذا لو أعرض أو مشى القهقرى لم يجز.</w:t>
      </w:r>
    </w:p>
    <w:p>
      <w:pPr>
        <w:pStyle w:val="BookText"/>
      </w:pPr>
      <w:r>
        <w:rPr>
          <w:rFonts w:ascii="Amiri" w:hAnsi="Amiri" w:eastAsia="Amiri" w:cs="Amiri"/>
          <w:lang w:bidi="ar-SA"/>
          <w:color w:val="111111"/>
          <w:sz w:val="28"/>
          <w:szCs w:val="28"/>
          <w:rtl/>
        </w:rPr>
        <w:t xml:space="preserve">قيل:لأنهما المعهود من الشارع </w:t>
      </w:r>
      <w:r>
        <w:rPr>
          <w:rStyle w:val="FootnoteReference"/>
        </w:rPr>
        <w:footnoteReference w:id="556"/>
      </w:r>
      <w:r>
        <w:rPr>
          <w:rFonts w:ascii="IRNazanin" w:hAnsi="IRNazanin" w:eastAsia="IRNazanin" w:cs="IRNazanin"/>
          <w:lang w:bidi="fa-IR"/>
          <w:color w:val="111111"/>
          <w:sz w:val="28"/>
          <w:szCs w:val="28"/>
          <w:rtl/>
        </w:rPr>
        <w:t xml:space="preserve">.و لا بأس به.</w:t>
      </w:r>
    </w:p>
    <w:p>
      <w:pPr>
        <w:pStyle w:val="Heading6"/>
      </w:pPr>
      <w:bookmarkStart w:id="94" w:name="_Toc25"/>
      <w:r>
        <w:t>المندوب</w:t>
      </w:r>
      <w:bookmarkEnd w:id="94"/>
    </w:p>
    <w:p>
      <w:pPr>
        <w:pStyle w:val="BookText"/>
      </w:pPr>
      <w:r>
        <w:rPr>
          <w:rFonts w:ascii="Amiri" w:hAnsi="Amiri" w:eastAsia="Amiri" w:cs="Amiri"/>
          <w:lang w:bidi="ar-SA"/>
          <w:color w:val="111111"/>
          <w:sz w:val="28"/>
          <w:szCs w:val="28"/>
          <w:rtl/>
        </w:rPr>
        <w:t xml:space="preserve">و المندوب أيضاً أُمور أربعة:المشي طرفيه أي طرفي السعي أي في أوّله و آخره،أو طرفي المشي من البطء و الإسراع،و يعبّر عنه بالاقتصاد.</w:t>
      </w:r>
    </w:p>
    <w:p>
      <w:pPr>
        <w:pStyle w:val="BookText"/>
      </w:pPr>
      <w:r>
        <w:rPr>
          <w:rFonts w:ascii="Amiri" w:hAnsi="Amiri" w:eastAsia="Amiri" w:cs="Amiri"/>
          <w:lang w:bidi="ar-SA"/>
          <w:color w:val="111111"/>
          <w:sz w:val="28"/>
          <w:szCs w:val="28"/>
          <w:rtl/>
        </w:rPr>
        <w:t xml:space="preserve">و الإسراع يعني الهرولة،و يقال له الرَّمَل أيضاً ما بين المنارة و زقاق العطّارين للرجل خاصة.</w:t>
      </w:r>
    </w:p>
    <w:p>
      <w:pPr>
        <w:pStyle w:val="BookText"/>
      </w:pPr>
      <w:r>
        <w:rPr>
          <w:rFonts w:ascii="Amiri" w:hAnsi="Amiri" w:eastAsia="Amiri" w:cs="Amiri"/>
          <w:lang w:bidi="ar-SA"/>
          <w:color w:val="111111"/>
          <w:sz w:val="28"/>
          <w:szCs w:val="28"/>
          <w:rtl/>
        </w:rPr>
        <w:t xml:space="preserve">بلا خلاف ظاهر و لا محكي،إلّا عن الحلبي في الإسراع فأوجبه </w:t>
      </w:r>
      <w:r>
        <w:rPr>
          <w:rStyle w:val="FootnoteReference"/>
        </w:rPr>
        <w:footnoteReference w:id="557"/>
      </w:r>
      <w:r>
        <w:rPr>
          <w:rFonts w:ascii="Amiri" w:hAnsi="Amiri" w:eastAsia="Amiri" w:cs="Amiri"/>
          <w:lang w:bidi="ar-SA"/>
          <w:color w:val="111111"/>
          <w:sz w:val="28"/>
          <w:szCs w:val="28"/>
          <w:rtl/>
        </w:rPr>
        <w:t xml:space="preserve">، و عبارته المحكية عن إفادة الوجوب قاصرة،و مع ذلك فهو نادر،بل على خلافه الإجماع في الغنية و غيرها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المعتبرة بفضيلة الأمرين قولاً و فعلاً مستفيضة:</w:t>
      </w:r>
    </w:p>
    <w:p>
      <w:pPr>
        <w:pStyle w:val="BookText"/>
      </w:pPr>
      <w:r>
        <w:rPr>
          <w:rFonts w:ascii="Amiri" w:hAnsi="Amiri" w:eastAsia="Amiri" w:cs="Amiri"/>
          <w:lang w:bidi="ar-SA"/>
          <w:color w:val="111111"/>
          <w:sz w:val="28"/>
          <w:szCs w:val="28"/>
          <w:rtl/>
        </w:rPr>
        <w:t xml:space="preserve">ففي الصحيح:« ثم انحدر ماشياً و عليك السكينة و الوقار حتى تأتي المنارة و هي طرف المسعى فاسع مِلء فروجك و قل:بسم الله و بالله و الله أكبر،و صلّى اللّه على محمد و آله،و قل:اللهم اغفر و ارحم و اعف عمّا تعلم إنك أنت الأعزّ الأكرم،حتى تبلغ المنارة الأُخرى،فإذا جاوزتها فقل:</w:t>
      </w:r>
    </w:p>
    <w:p>
      <w:pPr>
        <w:pStyle w:val="BookText"/>
      </w:pPr>
      <w:r>
        <w:rPr>
          <w:rFonts w:ascii="Amiri" w:hAnsi="Amiri" w:eastAsia="Amiri" w:cs="Amiri"/>
          <w:lang w:bidi="ar-SA"/>
          <w:color w:val="111111"/>
          <w:sz w:val="28"/>
          <w:szCs w:val="28"/>
          <w:rtl/>
        </w:rPr>
        <w:t xml:space="preserve">يا ذا المنّ و الفضل و الكرم و النعماء و الجود اغفر لي ذنوبي إنه لا يغفر الذنوب إلّا أنت،ثم امش و عليك السكينة و الوقار»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إلى قوله:« حتى تبلغ المنارة الأُخرى» إلى أن قال:« ثم امش و عليك السكينة و الوقار حتى تأتي المروة»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إنما السعي على الرجال و ليس على النساء سعي» </w:t>
      </w:r>
      <w:r>
        <w:rPr>
          <w:rStyle w:val="FootnoteReference"/>
        </w:rPr>
        <w:footnoteReference w:id="561"/>
      </w:r>
      <w:r>
        <w:rPr>
          <w:rFonts w:ascii="Amiri" w:hAnsi="Amiri" w:eastAsia="Amiri" w:cs="Amiri"/>
          <w:lang w:bidi="ar-SA"/>
          <w:color w:val="111111"/>
          <w:sz w:val="28"/>
          <w:szCs w:val="28"/>
          <w:rtl/>
        </w:rPr>
        <w:t xml:space="preserve">و نحوه غيره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بالسعي فيهما الهرولة و الإسراع في المشي دون العدو،و هو المشار إليه في الصحيح المتقدم بقوله:« اسع مِلء فروجك» .هذا إذا كان راجلاً،و إذا كان راكباً حرّك دابته بسرعة في موضع الرَّمَل إجماعاً كما عن التذكرة </w:t>
      </w:r>
      <w:r>
        <w:rPr>
          <w:rStyle w:val="FootnoteReference"/>
        </w:rPr>
        <w:footnoteReference w:id="563"/>
      </w:r>
      <w:r>
        <w:rPr>
          <w:rFonts w:ascii="Amiri" w:hAnsi="Amiri" w:eastAsia="Amiri" w:cs="Amiri"/>
          <w:lang w:bidi="ar-SA"/>
          <w:color w:val="111111"/>
          <w:sz w:val="28"/>
          <w:szCs w:val="28"/>
          <w:rtl/>
        </w:rPr>
        <w:t xml:space="preserve">،و للصحيح:« و ليس على الراكب رمل و لكن ليسرع شيئاً»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الدروس ما لم يؤذ أحداً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الهرولة رجع القهقرى أي إلى خلف استحباباً و تدارك ها موضعها؛ للمرسل:« من سها عن السعي حتى يصير من المسعى على بعضه أو كلّه ثم ذكر فلا يصرف وجهه منصرفاً،و لكن يرجع القهقرى إلى المكان الذي يجب فيه السعي»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هو إن سلم فينبغي الاقتصار على القهقرى و أطلق القاضي العود و التخصيص بما إذا ذكر في شوط أنه ترك الرمل فيه،فلا يرجع بعد الانتقال إلى شوط آخر،و الأحوط أن لا يرجع مطلقاً،و لذا نسبه إلى الشيخ في المنتهى </w:t>
      </w:r>
      <w:r>
        <w:rPr>
          <w:rStyle w:val="FootnoteReference"/>
        </w:rPr>
        <w:footnoteReference w:id="567"/>
      </w:r>
      <w:r>
        <w:rPr>
          <w:rFonts w:ascii="IRNazanin" w:hAnsi="IRNazanin" w:eastAsia="IRNazanin" w:cs="IRNazanin"/>
          <w:lang w:bidi="fa-IR"/>
          <w:color w:val="111111"/>
          <w:sz w:val="28"/>
          <w:szCs w:val="28"/>
          <w:rtl/>
        </w:rPr>
        <w:t xml:space="preserve">.انتهى.و لا بأس به.</w:t>
      </w:r>
    </w:p>
    <w:p>
      <w:pPr>
        <w:pStyle w:val="BookText"/>
      </w:pPr>
      <w:r>
        <w:rPr>
          <w:rFonts w:ascii="Amiri" w:hAnsi="Amiri" w:eastAsia="Amiri" w:cs="Amiri"/>
          <w:lang w:bidi="ar-SA"/>
          <w:color w:val="111111"/>
          <w:sz w:val="28"/>
          <w:szCs w:val="28"/>
          <w:rtl/>
        </w:rPr>
        <w:t xml:space="preserve">و إذا تركه اختياراً لم يكن عليه شيء؛ للأصل،و الصحيح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في موضع الهرولة بما مرّ في الصحيح و غيره.</w:t>
      </w:r>
    </w:p>
    <w:p>
      <w:pPr>
        <w:pStyle w:val="BookText"/>
      </w:pPr>
      <w:r>
        <w:rPr>
          <w:rFonts w:ascii="Amiri" w:hAnsi="Amiri" w:eastAsia="Amiri" w:cs="Amiri"/>
          <w:lang w:bidi="ar-SA"/>
          <w:color w:val="111111"/>
          <w:sz w:val="28"/>
          <w:szCs w:val="28"/>
          <w:rtl/>
        </w:rPr>
        <w:t xml:space="preserve">و أن يسعى ماشياً فإن أفضل الأعمال أحمزها،و لأنه أدخل في الخضوع،و قد ورد أن المسعى أحبّ الأراضي إلى اللّه تعالى لأنه يذلّ فيه الجبابرة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للصحيح:« و المشي أفضل» </w:t>
      </w:r>
      <w:r>
        <w:rPr>
          <w:rStyle w:val="FootnoteReference"/>
        </w:rPr>
        <w:footnoteReference w:id="57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راكباً بالإجماع الظاهر،المصرَّح به في الغنية و غيرها </w:t>
      </w:r>
      <w:r>
        <w:rPr>
          <w:rStyle w:val="FootnoteReference"/>
        </w:rPr>
        <w:footnoteReference w:id="571"/>
      </w:r>
      <w:r>
        <w:rPr>
          <w:rFonts w:ascii="Amiri" w:hAnsi="Amiri" w:eastAsia="Amiri" w:cs="Amiri"/>
          <w:lang w:bidi="ar-SA"/>
          <w:color w:val="111111"/>
          <w:sz w:val="28"/>
          <w:szCs w:val="28"/>
          <w:rtl/>
        </w:rPr>
        <w:t xml:space="preserve">و الصحاح،منها زيادةً على ما مضى عن الرجل يسعى بين الصفا و المروة على الدابة؟قال:« نعم،و على[المحمل ]» </w:t>
      </w:r>
      <w:r>
        <w:rPr>
          <w:rStyle w:val="FootnoteReference"/>
        </w:rPr>
        <w:footnoteReference w:id="572"/>
      </w:r>
      <w:r>
        <w:rPr>
          <w:rFonts w:ascii="Amiri" w:hAnsi="Amiri" w:eastAsia="Amiri" w:cs="Amiri"/>
          <w:lang w:bidi="ar-SA"/>
          <w:color w:val="111111"/>
          <w:sz w:val="28"/>
          <w:szCs w:val="28"/>
          <w:rtl/>
        </w:rPr>
        <w:t xml:space="preserve">. و يجوز الجلوس في خلاله للراحة على الأشهر الأظهر،بل لا خلاف فيه يظهر إلّا من الحلبيّين،فمنعا عنه مطلقاً حتى مع العجز و الإعياء، و جوّزا فيه الوقوف خاصة </w:t>
      </w:r>
      <w:r>
        <w:rPr>
          <w:rStyle w:val="FootnoteReference"/>
        </w:rPr>
        <w:footnoteReference w:id="573"/>
      </w:r>
      <w:r>
        <w:rPr>
          <w:rFonts w:ascii="IRNazanin" w:hAnsi="IRNazanin" w:eastAsia="IRNazanin" w:cs="IRNazanin"/>
          <w:lang w:bidi="fa-IR"/>
          <w:color w:val="111111"/>
          <w:sz w:val="28"/>
          <w:szCs w:val="28"/>
          <w:rtl/>
        </w:rPr>
        <w:t xml:space="preserve">،و هما نادران.بل على خلافهما الإجماع الآن.</w:t>
      </w:r>
    </w:p>
    <w:p>
      <w:pPr>
        <w:pStyle w:val="BookText"/>
      </w:pPr>
      <w:r>
        <w:rPr>
          <w:rFonts w:ascii="Amiri" w:hAnsi="Amiri" w:eastAsia="Amiri" w:cs="Amiri"/>
          <w:lang w:bidi="ar-SA"/>
          <w:color w:val="111111"/>
          <w:sz w:val="28"/>
          <w:szCs w:val="28"/>
          <w:rtl/>
        </w:rPr>
        <w:t xml:space="preserve">للصحاح،منها:عن الرجل يطوف بين الصفا و المروة،أ يستريح؟ قال:« نعم،إن شاء جلس على الصفا و المروة أو بينهما فيجلس»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آخر،لكن في صورة الإعياء خاصة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اشتراطه،و النهي عنه من دونه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الجمع تقييد الجواز بصورة الإعياء خاصة،و لعلّه ظاهر نحو العبارة حيث قيّد الجواز بقوله:للاستراحة.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5" w:name="pg11369_104514"/>
    <w:bookmarkEnd w:id="15"/>
    <w:p>
      <w:pPr>
        <w:pStyle w:val="BookText"/>
      </w:pPr>
      <w:r>
        <w:rPr>
          <w:rFonts w:ascii="Amiri" w:hAnsi="Amiri" w:eastAsia="Amiri" w:cs="Amiri"/>
          <w:lang w:bidi="ar-SA"/>
          <w:color w:val="111111"/>
          <w:sz w:val="28"/>
          <w:szCs w:val="28"/>
          <w:rtl/>
        </w:rPr>
        <w:t xml:space="preserve">و يمكن الجمع بحمل النهي في الأخير على الكراهة؛ للأصل،و قوة الإطلاق،و اعتضاده بما دلّ على جواز السعي راكباً فإنه ملازم للجلوس غالباً،و هو عامّ لخالتي الاختيار و الاضطرار إجماعاً،و إليه الإشارة في الصحيح:عن الرجل يدخل في السعي بين الصفا و المروة،يجلس عليهما؟قال:« أو ليس هوذا يسعى على الدواب»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كان مورده جوازه على المروة و الصفا،و لا خلاف فيه حتى منهما،إلّا أن قوله(عليه السّلام):« أو ليس» إلى آخره في قوة الجواب له بنعم،مع تعليله بما بما يعمّ الجلوس بينهما،بل التعليل أنسب بهذا كما لا يخفى.</w:t>
      </w:r>
    </w:p>
    <w:p>
      <w:pPr>
        <w:pStyle w:val="BookText"/>
      </w:pPr>
      <w:r>
        <w:rPr>
          <w:rFonts w:ascii="Amiri" w:hAnsi="Amiri" w:eastAsia="Amiri" w:cs="Amiri"/>
          <w:lang w:bidi="ar-SA"/>
          <w:color w:val="111111"/>
          <w:sz w:val="28"/>
          <w:szCs w:val="28"/>
          <w:rtl/>
        </w:rPr>
        <w:t xml:space="preserve">و كيف كان،فهذه الصحاح مع صحتها و استفاضتها و اعتضادها بالأصل و الشهرة بين الأصحاب صريحة في ردّهما،بل ظاهر الأخير جوازه بينهما مطلقاً و لو لغير الاستراحة كما في السعي بينهما راكباً،نعم يكره لغيرها،لما مضى.</w:t>
      </w:r>
    </w:p>
    <w:p>
      <w:pPr>
        <w:pStyle w:val="Heading6"/>
      </w:pPr>
      <w:bookmarkStart w:id="95" w:name="_Toc26"/>
      <w:r>
        <w:t>الأحكام أربعة</w:t>
      </w:r>
      <w:bookmarkEnd w:id="95"/>
    </w:p>
    <w:p>
      <w:pPr>
        <w:pStyle w:val="BookText"/>
      </w:pPr>
      <w:r>
        <w:rPr>
          <w:rFonts w:ascii="Amiri" w:hAnsi="Amiri" w:eastAsia="Amiri" w:cs="Amiri"/>
          <w:lang w:bidi="ar-SA"/>
          <w:color w:val="111111"/>
          <w:sz w:val="28"/>
          <w:szCs w:val="28"/>
          <w:rtl/>
        </w:rPr>
        <w:t xml:space="preserve">و أما الأحكام فأربعة:</w:t>
      </w:r>
    </w:p>
    <w:p>
      <w:pPr>
        <w:pStyle w:val="Heading6"/>
      </w:pPr>
      <w:bookmarkStart w:id="96" w:name="_Toc27"/>
      <w:r>
        <w:t>الأول السعي ركن يبطل الحج بتركه</w:t>
      </w:r>
      <w:bookmarkEnd w:id="96"/>
    </w:p>
    <w:p>
      <w:pPr>
        <w:pStyle w:val="BookText"/>
      </w:pPr>
      <w:r>
        <w:rPr>
          <w:rFonts w:ascii="Amiri" w:hAnsi="Amiri" w:eastAsia="Amiri" w:cs="Amiri"/>
          <w:lang w:bidi="ar-SA"/>
          <w:color w:val="111111"/>
          <w:sz w:val="28"/>
          <w:szCs w:val="28"/>
          <w:rtl/>
        </w:rPr>
        <w:t xml:space="preserve">الأول: السعي عندنا ركن يبطل الحج و العمرة بتركه فيهما عمداً بإجماعنا الظاهر،المصرَّح به في جملة من العبائر مستفيضاً كالغنية و التذكرة و المنتهى و غيرها </w:t>
      </w:r>
      <w:r>
        <w:rPr>
          <w:rStyle w:val="FootnoteReference"/>
        </w:rPr>
        <w:footnoteReference w:id="578"/>
      </w:r>
      <w:r>
        <w:rPr>
          <w:rFonts w:ascii="Amiri" w:hAnsi="Amiri" w:eastAsia="Amiri" w:cs="Amiri"/>
          <w:lang w:bidi="ar-SA"/>
          <w:color w:val="111111"/>
          <w:sz w:val="28"/>
          <w:szCs w:val="28"/>
          <w:rtl/>
        </w:rPr>
        <w:t xml:space="preserve">لعدم الإتيان بالمأمور به على وجهه، و للصحاح:</w:t>
      </w:r>
    </w:p>
    <w:p>
      <w:pPr>
        <w:pStyle w:val="BookText"/>
      </w:pPr>
      <w:r>
        <w:rPr>
          <w:rFonts w:ascii="Amiri" w:hAnsi="Amiri" w:eastAsia="Amiri" w:cs="Amiri"/>
          <w:lang w:bidi="ar-SA"/>
          <w:color w:val="111111"/>
          <w:sz w:val="28"/>
          <w:szCs w:val="28"/>
          <w:rtl/>
        </w:rPr>
        <w:t xml:space="preserve">منها:« من ترك السعي متعمداً فعليه الحج من قابل»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الكلام في وقت الترك و الفوات كما تقدّم في الطواف.</w:t>
      </w:r>
    </w:p>
    <w:p>
      <w:pPr>
        <w:pStyle w:val="BookText"/>
      </w:pPr>
      <w:r>
        <w:rPr>
          <w:rFonts w:ascii="Amiri" w:hAnsi="Amiri" w:eastAsia="Amiri" w:cs="Amiri"/>
          <w:lang w:bidi="ar-SA"/>
          <w:color w:val="111111"/>
          <w:sz w:val="28"/>
          <w:szCs w:val="28"/>
          <w:rtl/>
        </w:rPr>
        <w:t xml:space="preserve">و لا يبطل كلّ منهما بتركه سهواً بلا خلاف فيه هنا؛ للأصل، و رفع الخطأ و النسيان </w:t>
      </w:r>
      <w:r>
        <w:rPr>
          <w:rStyle w:val="FootnoteReference"/>
        </w:rPr>
        <w:footnoteReference w:id="580"/>
      </w:r>
      <w:r>
        <w:rPr>
          <w:rFonts w:ascii="IRNazanin" w:hAnsi="IRNazanin" w:eastAsia="IRNazanin" w:cs="IRNazanin"/>
          <w:lang w:bidi="fa-IR"/>
          <w:color w:val="111111"/>
          <w:sz w:val="28"/>
          <w:szCs w:val="28"/>
          <w:rtl/>
        </w:rPr>
        <w:t xml:space="preserve">،و العسر و الحرج </w:t>
      </w:r>
      <w:r>
        <w:rPr>
          <w:rStyle w:val="FootnoteReference"/>
        </w:rPr>
        <w:footnoteReference w:id="581"/>
      </w:r>
      <w:r>
        <w:rPr>
          <w:rFonts w:ascii="Amiri" w:hAnsi="Amiri" w:eastAsia="Amiri" w:cs="Amiri"/>
          <w:lang w:bidi="ar-SA"/>
          <w:color w:val="111111"/>
          <w:sz w:val="28"/>
          <w:szCs w:val="28"/>
          <w:rtl/>
        </w:rPr>
        <w:t xml:space="preserve">،و لما سيأتي من الأخبار.</w:t>
      </w:r>
    </w:p>
    <w:p>
      <w:pPr>
        <w:pStyle w:val="BookText"/>
      </w:pPr>
      <w:r>
        <w:rPr>
          <w:rFonts w:ascii="Amiri" w:hAnsi="Amiri" w:eastAsia="Amiri" w:cs="Amiri"/>
          <w:lang w:bidi="ar-SA"/>
          <w:color w:val="111111"/>
          <w:sz w:val="28"/>
          <w:szCs w:val="28"/>
          <w:rtl/>
        </w:rPr>
        <w:t xml:space="preserve">و لكن يعود لتداركه،فإن تعذّر العود أو شقّ استناب فيه بلا خلاف فيهما،بل عليهما الإجماع في الغنية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الجامعة بين المعتبرة الواردة بعضها بإطلاق العود بنفسه كالصحيح:رجل نسي السعي بين الصفا و المروة،قال:« يعيد السعي» قلت:فإنه خرج،قال:« يرجع فيعيد السعي» الخبر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 بأنه يطاف عنه بقول مطلق كالصحيح </w:t>
      </w:r>
      <w:r>
        <w:rPr>
          <w:rStyle w:val="FootnoteReference"/>
        </w:rPr>
        <w:footnoteReference w:id="584"/>
      </w:r>
      <w:r>
        <w:rPr>
          <w:rFonts w:ascii="Amiri" w:hAnsi="Amiri" w:eastAsia="Amiri" w:cs="Amiri"/>
          <w:lang w:bidi="ar-SA"/>
          <w:color w:val="111111"/>
          <w:sz w:val="28"/>
          <w:szCs w:val="28"/>
          <w:rtl/>
        </w:rPr>
        <w:t xml:space="preserve">و غيره </w:t>
      </w:r>
      <w:r>
        <w:rPr>
          <w:rStyle w:val="FootnoteReference"/>
        </w:rPr>
        <w:footnoteReference w:id="585"/>
      </w:r>
      <w:r>
        <w:rPr>
          <w:rFonts w:ascii="Amiri" w:hAnsi="Amiri" w:eastAsia="Amiri" w:cs="Amiri"/>
          <w:lang w:bidi="ar-SA"/>
          <w:color w:val="111111"/>
          <w:sz w:val="28"/>
          <w:szCs w:val="28"/>
          <w:rtl/>
        </w:rPr>
        <w:t xml:space="preserve">:عن رجل نسي أن يطوف بين الصفا و المروة حتى يرجع إلى أهله،قال:« يطاف عنه» .يحمل الأول على صورة التمكن من غير مشقة،و الأخيرين على غيرها جمعاً،و الجامع ما مرّ.</w:t>
      </w:r>
    </w:p>
    <w:p>
      <w:pPr>
        <w:pStyle w:val="BookText"/>
      </w:pPr>
      <w:r>
        <w:rPr>
          <w:rFonts w:ascii="Amiri" w:hAnsi="Amiri" w:eastAsia="Amiri" w:cs="Amiri"/>
          <w:lang w:bidi="ar-SA"/>
          <w:color w:val="111111"/>
          <w:sz w:val="28"/>
          <w:szCs w:val="28"/>
          <w:rtl/>
        </w:rPr>
        <w:t xml:space="preserve">مضافاً إلى الأُصول الموجب بعضها العود على نفسه مع عدم المشقة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6" w:name="pg11369_104516"/>
    <w:bookmarkEnd w:id="16"/>
    <w:p>
      <w:pPr>
        <w:pStyle w:val="BookText"/>
      </w:pPr>
      <w:r>
        <w:rPr>
          <w:rFonts w:ascii="Amiri" w:hAnsi="Amiri" w:eastAsia="Amiri" w:cs="Amiri"/>
          <w:lang w:bidi="ar-SA"/>
          <w:color w:val="111111"/>
          <w:sz w:val="28"/>
          <w:szCs w:val="28"/>
          <w:rtl/>
        </w:rPr>
        <w:t xml:space="preserve">و بقاء الوقت لبقاء الأمر،و آخر منها عدم وجوبه على نفسه مع المشقة لنفي العسر و الحرج في الشريعة،و جاء وجوب الاستنابة حينئذ من الخارج من النص و الإجماع،فتأمل.</w:t>
      </w:r>
    </w:p>
    <w:p>
      <w:pPr>
        <w:pStyle w:val="Heading6"/>
      </w:pPr>
      <w:bookmarkStart w:id="97" w:name="_Toc28"/>
      <w:r>
        <w:t>الثاني يبطل السعي بالزيادة عمداً</w:t>
      </w:r>
      <w:bookmarkEnd w:id="97"/>
    </w:p>
    <w:p>
      <w:pPr>
        <w:pStyle w:val="BookText"/>
      </w:pPr>
      <w:r>
        <w:rPr>
          <w:rFonts w:ascii="Amiri" w:hAnsi="Amiri" w:eastAsia="Amiri" w:cs="Amiri"/>
          <w:lang w:bidi="ar-SA"/>
          <w:color w:val="111111"/>
          <w:sz w:val="28"/>
          <w:szCs w:val="28"/>
          <w:rtl/>
        </w:rPr>
        <w:t xml:space="preserve">الثاني: يبطل السعي بالزيادة فيه عمداً كالطواف بلا خلاف، لما مرّ ثمة،مع تأمل فيما دلّت عليه إطلاق العبارة،و أن الوجه التفصيل على ما ذكر ثمة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يبطل بالزيادة سهواً إجماعاً؛ للأصل،و الصحاح المستفيضة و إن اختلفت في الدلالة على اطراح الزائد و الاجتزاء بالسبعة كما في أكثرها، منها زيادةً على ما مرّ في بحث وجوب عدّ الذهاب شوطاً و الإياب آخر الصحيح:حججنا و نحن صرورة،فسعينا بين الصفا و المروة أربعة عشر شوطاً،فسألت أبا عبد اللّه(عليه السّلام)عن ذلك،فقال:« لا بأس،سبعة لك و سبعة تطرح»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من طاف بين الصفا و المروة خمسة عشر شوطاً طرح ثمانية و اعتدّ بسبعة»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الأخبار و إن عمّت صورة صورة العمد لكنّها مقيدة بغيرها إجماعاً، و للصحيح:في رجل سعى بين الصفا و المروة ثمانية أشواط ما عليه؟فقال:« إن كان خطأ أطرح واحداً و اعتدّ بسبعة» </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ظهور جملة منها في الزيادة جهلاً،و باقيها نسياناً،حملاً لأفعال المسلمين على الصحة.</w:t>
      </w:r>
    </w:p>
    <w:p>
      <w:pPr>
        <w:pStyle w:val="BookText"/>
      </w:pPr>
      <w:r>
        <w:rPr>
          <w:rFonts w:ascii="Amiri" w:hAnsi="Amiri" w:eastAsia="Amiri" w:cs="Amiri"/>
          <w:lang w:bidi="ar-SA"/>
          <w:color w:val="111111"/>
          <w:sz w:val="28"/>
          <w:szCs w:val="28"/>
          <w:rtl/>
        </w:rPr>
        <w:t xml:space="preserve">أو إكمال أُسبوعين </w:t>
      </w:r>
      <w:r>
        <w:rPr>
          <w:rStyle w:val="FootnoteReference"/>
        </w:rPr>
        <w:footnoteReference w:id="590"/>
      </w:r>
      <w:r>
        <w:rPr>
          <w:rFonts w:ascii="Amiri" w:hAnsi="Amiri" w:eastAsia="Amiri" w:cs="Amiri"/>
          <w:lang w:bidi="ar-SA"/>
          <w:color w:val="111111"/>
          <w:sz w:val="28"/>
          <w:szCs w:val="28"/>
          <w:rtl/>
        </w:rPr>
        <w:t xml:space="preserve">كالصحيح:« إذا استيقن أنه طاف بين الصفا و المروة ثمانية فليضف إليها ستّاً»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جمع بينها أكثر الأصحاب بالتخيير بين الأمرين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لابن زهرة،فاقتصر على الثاني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و الأحوط الاقتصار على الأول،كما هو ظاهر المتن؛ لكثرة ما دلّ عليه من الأخبار و صراحتها و عدم ترتب إشكال عليها،بخلاف الثاني، فإنّ الصحيح الدالّ عليه مع وحدته و احتماله ما سيأتي ممّا يخرجه عمّا نحن فيه يتطرّق إليه الإشكال لو ابقي على ظاهره من كون ابتداء الأشواط الثمانية من الصفا و الختم بها،أن الأُسبوع الثاني المنضمّة إلى الاُولى يكون مبدؤها المروة دون الصفا،و قد مرّ الحكم بفسادها مطلقاً و لو نسياناً أو جهلاً.و تقييده ثمة بالسعي المبتدأ دون المنضمّ كما هنا ليس بأولى من حمل الصحيح هنا على كون مبدإ الأشواط فيها المروة دون الصفا،و يكون الأمر بإضافة الستّ إنما هو لبطلان السبعة الأُولى،لوقوع البدأة فيها بها، بخلاف الشوط الثامن،لوقوع البدأة فيه من الصفا.</w:t>
      </w:r>
    </w:p>
    <w:p>
      <w:pPr>
        <w:pStyle w:val="BookText"/>
      </w:pPr>
      <w:r>
        <w:rPr>
          <w:rFonts w:ascii="Amiri" w:hAnsi="Amiri" w:eastAsia="Amiri" w:cs="Amiri"/>
          <w:lang w:bidi="ar-SA"/>
          <w:color w:val="111111"/>
          <w:sz w:val="28"/>
          <w:szCs w:val="28"/>
          <w:rtl/>
        </w:rPr>
        <w:t xml:space="preserve">و قيل:لا بعد في الصحة حينئذ إذا نوى في ابتداء الثامن أنه يسعى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الصفا إلى المروة سعي الحج أو العمرة قربةً إلى اللّه تعالى،مع الغفلة عن العدد،أو مع تذكر أنه الثامن،أو زعمه السابع،فلا مانع من مقارنة النية لكل شوط،بل لا يخلو منها المكلّف غالباً،و لذا أُطلق إضافة الستّ إليها،فلم يبق الصحيح في المسألة مستنداً </w:t>
      </w:r>
      <w:r>
        <w:rPr>
          <w:rStyle w:val="FootnoteReference"/>
        </w:rPr>
        <w:footnoteReference w:id="59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أقول:فيما ذكره بُعد.و الأولى السكوت عن أمر النية؛ فإن الإشكال الوارد من جهتها و هو عدم تحققها في الابتداء و مقارنتها مشترك الورود بين الاحتمالين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لكن الإنصاف بُعد الاحتمال الثاني جدّاً،و كون الجمع الأول أولى،سيّما مع اشتهاره بين أصحابنا.لكن ينبغي الاقتصار حينئذ في إضافة الستّ على مورد النص،و هو إكمال الشوط الثامن،كما صرّح به ابن زهرة و شيخنا الشهيد الثاني و غيرهما </w:t>
      </w:r>
      <w:r>
        <w:rPr>
          <w:rStyle w:val="FootnoteReference"/>
        </w:rPr>
        <w:footnoteReference w:id="596"/>
      </w:r>
      <w:r>
        <w:rPr>
          <w:rFonts w:ascii="Amiri" w:hAnsi="Amiri" w:eastAsia="Amiri" w:cs="Amiri"/>
          <w:lang w:bidi="ar-SA"/>
          <w:color w:val="111111"/>
          <w:sz w:val="28"/>
          <w:szCs w:val="28"/>
          <w:rtl/>
        </w:rPr>
        <w:t xml:space="preserve">لما عرفت من مخالفته الأصل من وجهين </w:t>
      </w:r>
      <w:r>
        <w:rPr>
          <w:rStyle w:val="FootnoteReference"/>
        </w:rPr>
        <w:footnoteReference w:id="597"/>
      </w:r>
      <w:r>
        <w:rPr>
          <w:rFonts w:ascii="Amiri" w:hAnsi="Amiri" w:eastAsia="Amiri" w:cs="Amiri"/>
          <w:lang w:bidi="ar-SA"/>
          <w:color w:val="111111"/>
          <w:sz w:val="28"/>
          <w:szCs w:val="28"/>
          <w:rtl/>
        </w:rPr>
        <w:t xml:space="preserve">،فتعيّن اطراح الزائد إن كان بعضاً،و الاعتداد بالسبعة المزيد عليها؛ و الأخبار بالصحة و إن اختصّت بمن زاد شوطاً كاملاً أو شوطين أو أشواطاً كاملة،لكن إذا لم يبطل بزيادتها سهواً فلئلّا يبطل بزيادة بعضٍ شوطٍ أولى.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أنه هنا رواية صحيحة مفصِّلة بين زيادة شوط على السبعة فالبطلان رأساً و وجوب الإعادة،و زيادة شوطين عليها فبطلان ثمانية و البناء على واحد و إضافة ستة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أر عاملاً بها كما هي [في المنتهى] ،و لذا اختلف في تنزيلها على صورة العمد.</w:t>
      </w:r>
    </w:p>
    <w:p>
      <w:pPr>
        <w:pStyle w:val="BookText"/>
      </w:pPr>
      <w:r>
        <w:rPr>
          <w:rFonts w:ascii="Amiri" w:hAnsi="Amiri" w:eastAsia="Amiri" w:cs="Amiri"/>
          <w:lang w:bidi="ar-SA"/>
          <w:color w:val="111111"/>
          <w:sz w:val="28"/>
          <w:szCs w:val="28"/>
          <w:rtl/>
        </w:rPr>
        <w:t xml:space="preserve">و فقهها حينئذ:أنه إذا طاف تسعةً عامداً كما هو المفروض فقد بطلت السبعة بالزيادة عليها شوطاً ثامناً،و الشوط الثامن لا يمكن أن يتعبّد به مبدءاً لسعي جديد،لأن ابتدأه يكون من المروة فيبطل أيضاً،و أما التاسع فهو لخروجه من الأشواط الباطلة و كون مبدئه من الصفا يمكن أن يتعبّد به و يبني عليه سعياً جديداً،و لهذا قال:« فليسع على واحد و يطرح ثمانية» .و إن طاف ثمانية خاصة فقد عرفت الوجه في بطلان الجميع و لذا أمر باطراحها و الاستئناف.</w:t>
      </w:r>
    </w:p>
    <w:p>
      <w:pPr>
        <w:pStyle w:val="BookText"/>
      </w:pPr>
      <w:r>
        <w:rPr>
          <w:rFonts w:ascii="Amiri" w:hAnsi="Amiri" w:eastAsia="Amiri" w:cs="Amiri"/>
          <w:lang w:bidi="ar-SA"/>
          <w:color w:val="111111"/>
          <w:sz w:val="28"/>
          <w:szCs w:val="28"/>
          <w:rtl/>
        </w:rPr>
        <w:t xml:space="preserve">أو إبقائها على ظاهرها من وقوع ذلك نسياناً،و حملها على من استيقن الزيادة و هو على المروة لا الصفا،فيبطل سعيه على الأول،لابتدائه من المروة،دون الثاني،لابتداء التاسع من الصفا،و على هذا الصدوق في الفقيه و الشيخ-(رحمه اللّه) في الاستبصار </w:t>
      </w:r>
      <w:r>
        <w:rPr>
          <w:rStyle w:val="FootnoteReference"/>
        </w:rPr>
        <w:footnoteReference w:id="599"/>
      </w:r>
      <w:r>
        <w:rPr>
          <w:rFonts w:ascii="Amiri" w:hAnsi="Amiri" w:eastAsia="Amiri" w:cs="Amiri"/>
          <w:lang w:bidi="ar-SA"/>
          <w:color w:val="111111"/>
          <w:sz w:val="28"/>
          <w:szCs w:val="28"/>
          <w:rtl/>
        </w:rPr>
        <w:t xml:space="preserve">،و الأول ظاهرة في التهذيب </w:t>
      </w:r>
      <w:r>
        <w:rPr>
          <w:rStyle w:val="FootnoteReference"/>
        </w:rPr>
        <w:footnoteReference w:id="600"/>
      </w:r>
      <w:r>
        <w:rPr>
          <w:rFonts w:ascii="Amiri" w:hAnsi="Amiri" w:eastAsia="Amiri" w:cs="Amiri"/>
          <w:lang w:bidi="ar-SA"/>
          <w:color w:val="111111"/>
          <w:sz w:val="28"/>
          <w:szCs w:val="28"/>
          <w:rtl/>
        </w:rPr>
        <w:t xml:space="preserve">،و تبعه جماعة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الأولى إن لم يكن الحكم بالصحة في موردها مشكلاً؛ لإطلاق الأصحاب كالنصّ بكون الزيادة عمداً مبطلاً؛ و اعتبارهم النية في كل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في ابتدائها؛ و نية العامد في أوّل الأُسبوع الثاني نية جعلها جزءاً من الاُولى-لا عبادة مستقلّة برأسها و أسبوعاً مبتدأً بها-كما هو الفرض في الزيادة عمداً،و إلّا فلو نواها عبادة أُخرى مستقلّة عن الاُولى لم يصحّ أن يقال:إنه زاد على العبادة عمداً،بل يقال:إنه أتى بعبادة اخرى،فيكون الأُسبوعين عبادتين صحيحتين إن شرّع ثانيتهما،بأن ثبت استحباب السعي مطلقاً،و إلّا كما هو ظاهر الأصحاب حيث صرّحوا بأنه لم يشرّع السعي مندوباً مطلقاً إلّا فيما قدّمنا فالثانية فاسدة،دون الاُولى،عكس ما حكمت به الرواية كما ترى،مع أن الموجود فيها زيادة شوط أو شوطين،و نيتهما بمجردهما سعياً و لو في ابتدائهما باطل قطعاً،إذ لا ريب في عدم مشروعية السعي بشوط أو شوطين،فهذا أوضح قرينة على أن الشوط و الشوطين لم يقرنا بنية كونهما عبادة مستقلة،بل بنية الزيادة على أنها جزء من الأُسبوع الاُولى مزيدة عليها.</w:t>
      </w:r>
    </w:p>
    <w:p>
      <w:pPr>
        <w:pStyle w:val="BookText"/>
      </w:pPr>
      <w:r>
        <w:rPr>
          <w:rFonts w:ascii="Amiri" w:hAnsi="Amiri" w:eastAsia="Amiri" w:cs="Amiri"/>
          <w:lang w:bidi="ar-SA"/>
          <w:color w:val="111111"/>
          <w:sz w:val="28"/>
          <w:szCs w:val="28"/>
          <w:rtl/>
        </w:rPr>
        <w:t xml:space="preserve">و كيف كان،فالعمل بهذه الرواية مشكل،و المعمول عليه ما قدّمنا.</w:t>
      </w:r>
    </w:p>
    <w:p>
      <w:pPr>
        <w:pStyle w:val="BookText"/>
      </w:pPr>
      <w:r>
        <w:rPr>
          <w:rFonts w:ascii="Amiri" w:hAnsi="Amiri" w:eastAsia="Amiri" w:cs="Amiri"/>
          <w:lang w:bidi="ar-SA"/>
          <w:color w:val="111111"/>
          <w:sz w:val="28"/>
          <w:szCs w:val="28"/>
          <w:rtl/>
        </w:rPr>
        <w:t xml:space="preserve">و من تيقن عدد الأشواط و شك في الأثناء فيما بدأ به أ هو المروة أم الصفا فإن كان في الفرد على الصفا أو متوجهاً إليه أعاد السعي من أوّله؛ لأنه يقتضي ابتداءه بالمروة.</w:t>
      </w:r>
    </w:p>
    <w:p>
      <w:pPr>
        <w:pStyle w:val="BookText"/>
      </w:pPr>
      <w:r>
        <w:rPr>
          <w:rFonts w:ascii="Amiri" w:hAnsi="Amiri" w:eastAsia="Amiri" w:cs="Amiri"/>
          <w:lang w:bidi="ar-SA"/>
          <w:color w:val="111111"/>
          <w:sz w:val="28"/>
          <w:szCs w:val="28"/>
          <w:rtl/>
        </w:rPr>
        <w:t xml:space="preserve">و لو كان فيه على المروة أو متوجهاً إليها لم يعد و صحّ سعيه؛ لأنه يقتضي ابتدأه بالصفا.</w:t>
      </w:r>
    </w:p>
    <w:p>
      <w:pPr>
        <w:pStyle w:val="BookText"/>
      </w:pPr>
      <w:r>
        <w:rPr>
          <w:rFonts w:ascii="Amiri" w:hAnsi="Amiri" w:eastAsia="Amiri" w:cs="Amiri"/>
          <w:lang w:bidi="ar-SA"/>
          <w:color w:val="111111"/>
          <w:sz w:val="28"/>
          <w:szCs w:val="28"/>
          <w:rtl/>
        </w:rPr>
        <w:t xml:space="preserve">و يكون الحكم بالعكس لو كان سعيه زوجاً فيصح لو كان فيه على الصفا،و يعيد لو كان فيه على المروة.</w:t>
      </w:r>
    </w:p>
    <w:p>
      <w:pPr>
        <w:pStyle w:val="BookText"/>
      </w:pPr>
      <w:r>
        <w:rPr>
          <w:rFonts w:ascii="Amiri" w:hAnsi="Amiri" w:eastAsia="Amiri" w:cs="Amiri"/>
          <w:lang w:bidi="ar-SA"/>
          <w:color w:val="111111"/>
          <w:sz w:val="28"/>
          <w:szCs w:val="28"/>
          <w:rtl/>
        </w:rPr>
        <w:t xml:space="preserve">و الوجه في الجميع واضح ممّا قدّمنا من وجوب البدأة بالصفا،و أن البدأة بالمروة مبطل للسعي عندنا،و عن العامة أنهم بين من يجوّز الابتداء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بها،و من يهدر الشوط الأول و يبني على ما بعد </w:t>
      </w:r>
      <w:r>
        <w:rPr>
          <w:rStyle w:val="FootnoteReference"/>
        </w:rPr>
        <w:footnoteReference w:id="602"/>
      </w:r>
      <w:r>
        <w:rPr>
          <w:rFonts w:ascii="Amiri" w:hAnsi="Amiri" w:eastAsia="Amiri" w:cs="Amiri"/>
          <w:lang w:bidi="ar-SA"/>
          <w:color w:val="111111"/>
          <w:sz w:val="28"/>
          <w:szCs w:val="28"/>
          <w:rtl/>
        </w:rPr>
        <w:t xml:space="preserve">.و هو ضعيف جدّاً.</w:t>
      </w:r>
    </w:p>
    <w:p>
      <w:pPr>
        <w:pStyle w:val="BookText"/>
      </w:pPr>
      <w:r>
        <w:rPr>
          <w:rFonts w:ascii="Amiri" w:hAnsi="Amiri" w:eastAsia="Amiri" w:cs="Amiri"/>
          <w:lang w:bidi="ar-SA"/>
          <w:color w:val="111111"/>
          <w:sz w:val="28"/>
          <w:szCs w:val="28"/>
          <w:rtl/>
        </w:rPr>
        <w:t xml:space="preserve">و اعلم أن الشك هنا إنما هو باعتبار الذهول أوّلاً،و إلّا فبعد ظهور الأمر بما مضى يحصل العلم بما به ابتدأ،صحيحاً كان أو فاسداً.</w:t>
      </w:r>
    </w:p>
    <w:p>
      <w:pPr>
        <w:pStyle w:val="BookText"/>
      </w:pPr>
      <w:r>
        <w:rPr>
          <w:rFonts w:ascii="Amiri" w:hAnsi="Amiri" w:eastAsia="Amiri" w:cs="Amiri"/>
          <w:lang w:bidi="ar-SA"/>
          <w:color w:val="111111"/>
          <w:sz w:val="28"/>
          <w:szCs w:val="28"/>
          <w:rtl/>
        </w:rPr>
        <w:t xml:space="preserve">و لو لم يحصِّل العدد و شك فيه في الأثناء فلم يدر ما سعى شوطاً أو شوطين فصاعداً أعاد السعي قطعاً؛ لتردده بين محذورين:الزيادة، و النقصان،المبطل كلّ منهما؛ و للصحيح:« و إن لم يكن حفظ أنه سعى ستاً فليعد،فليبتدئ السعي حتى يكمل سبعة أشواط»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يستثنى منه ما لو شك بين الإكمال و الزيادة على وجه لا ينافي البدأة بالصفا،كما إذا شك بين السبعة و التسعة و هو على المروة فإنه لا يعيد؛ لتحقق الإكمال،و أصالة عدم الزيادة،مع أنها نسياناً كما مرّ مغتفرة.</w:t>
      </w:r>
    </w:p>
    <w:p>
      <w:pPr>
        <w:pStyle w:val="BookText"/>
      </w:pPr>
      <w:r>
        <w:rPr>
          <w:rFonts w:ascii="Amiri" w:hAnsi="Amiri" w:eastAsia="Amiri" w:cs="Amiri"/>
          <w:lang w:bidi="ar-SA"/>
          <w:color w:val="111111"/>
          <w:sz w:val="28"/>
          <w:szCs w:val="28"/>
          <w:rtl/>
        </w:rPr>
        <w:t xml:space="preserve">و لو كان على الصفا أعاد.</w:t>
      </w:r>
    </w:p>
    <w:p>
      <w:pPr>
        <w:pStyle w:val="BookText"/>
      </w:pPr>
      <w:r>
        <w:rPr>
          <w:rFonts w:ascii="Amiri" w:hAnsi="Amiri" w:eastAsia="Amiri" w:cs="Amiri"/>
          <w:lang w:bidi="ar-SA"/>
          <w:color w:val="111111"/>
          <w:sz w:val="28"/>
          <w:szCs w:val="28"/>
          <w:rtl/>
        </w:rPr>
        <w:t xml:space="preserve">و لو تيقن النقصان أتى به أي بالناقص المدلول عليه بالعبارة، نسي شوطاً أو أقلّ أو أكثر و إن كان أكثر من النصف،كما يقتضيه إطلاق المتن و جمع </w:t>
      </w:r>
      <w:r>
        <w:rPr>
          <w:rStyle w:val="FootnoteReference"/>
        </w:rPr>
        <w:footnoteReference w:id="604"/>
      </w:r>
      <w:r>
        <w:rPr>
          <w:rFonts w:ascii="Amiri" w:hAnsi="Amiri" w:eastAsia="Amiri" w:cs="Amiri"/>
          <w:lang w:bidi="ar-SA"/>
          <w:color w:val="111111"/>
          <w:sz w:val="28"/>
          <w:szCs w:val="28"/>
          <w:rtl/>
        </w:rPr>
        <w:t xml:space="preserve">،و صريح آخرين و منهم شيخنا في المسالك و الروضة </w:t>
      </w:r>
      <w:r>
        <w:rPr>
          <w:rStyle w:val="FootnoteReference"/>
        </w:rPr>
        <w:footnoteReference w:id="605"/>
      </w:r>
      <w:r>
        <w:rPr>
          <w:rFonts w:ascii="Amiri" w:hAnsi="Amiri" w:eastAsia="Amiri" w:cs="Amiri"/>
          <w:lang w:bidi="ar-SA"/>
          <w:color w:val="111111"/>
          <w:sz w:val="28"/>
          <w:szCs w:val="28"/>
          <w:rtl/>
        </w:rPr>
        <w:t xml:space="preserve">، قائلاً إنه أشهر القولين في المسألة.</w:t>
      </w:r>
    </w:p>
    <w:p>
      <w:pPr>
        <w:pStyle w:val="BookText"/>
      </w:pPr>
      <w:r>
        <w:rPr>
          <w:rFonts w:ascii="Amiri" w:hAnsi="Amiri" w:eastAsia="Amiri" w:cs="Amiri"/>
          <w:lang w:bidi="ar-SA"/>
          <w:color w:val="111111"/>
          <w:sz w:val="28"/>
          <w:szCs w:val="28"/>
          <w:rtl/>
        </w:rPr>
        <w:t xml:space="preserve">قيل:للأصل،و ما سيأتي من القطع للصلاة بعد شوط،و للحاجة بعد ثلاثة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نقص عن النصف الذي هو محل التشاجر،و أما فيما زاد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7" w:name="pg11369_104522"/>
    <w:bookmarkEnd w:id="17"/>
    <w:p>
      <w:pPr>
        <w:pStyle w:val="BookText"/>
      </w:pPr>
      <w:r>
        <w:rPr>
          <w:rFonts w:ascii="Amiri" w:hAnsi="Amiri" w:eastAsia="Amiri" w:cs="Amiri"/>
          <w:lang w:bidi="ar-SA"/>
          <w:color w:val="111111"/>
          <w:sz w:val="28"/>
          <w:szCs w:val="28"/>
          <w:rtl/>
        </w:rPr>
        <w:t xml:space="preserve">فالمعتبرة به مستفيضة،منها مضافاً إلى ما سيأتي في المسألة الرابعة الصحيح:« فإن سعى الرجل أقلّ من سبعة أشواط ثم رجع إلى أهله فعليه أن يرجع فيسعى تمامه و ليس عليه شيء،و إن كان لا يعلم ما نقص فعليه أن يسعى سبعاً»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المفيد و الديلمي و الحلبيّين </w:t>
      </w:r>
      <w:r>
        <w:rPr>
          <w:rStyle w:val="FootnoteReference"/>
        </w:rPr>
        <w:footnoteReference w:id="608"/>
      </w:r>
      <w:r>
        <w:rPr>
          <w:rFonts w:ascii="Amiri" w:hAnsi="Amiri" w:eastAsia="Amiri" w:cs="Amiri"/>
          <w:lang w:bidi="ar-SA"/>
          <w:color w:val="111111"/>
          <w:sz w:val="28"/>
          <w:szCs w:val="28"/>
          <w:rtl/>
        </w:rPr>
        <w:t xml:space="preserve">،فاعتبروا في البناء مجاوزة النصف؛ للخبر:« إذا حاضت المرأة و هي في الطواف بالبيت أو بالصفا و المروة و جاوزت النصف عَلَمت ذلك الموضع الذي بلغت،فإذا هي قطعت طوافها في أقلّ من النصف فعليها أن تستأنف الطواف من أوّله» </w:t>
      </w:r>
      <w:r>
        <w:rPr>
          <w:rStyle w:val="FootnoteReference"/>
        </w:rPr>
        <w:footnoteReference w:id="609"/>
      </w:r>
      <w:r>
        <w:rPr>
          <w:rFonts w:ascii="IRNazanin" w:hAnsi="IRNazanin" w:eastAsia="IRNazanin" w:cs="IRNazanin"/>
          <w:lang w:bidi="fa-IR"/>
          <w:color w:val="111111"/>
          <w:sz w:val="28"/>
          <w:szCs w:val="28"/>
          <w:rtl/>
        </w:rPr>
        <w:t xml:space="preserve">و نحوه آخر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سندهما ضعف،فلا يعارضان ما مرّ،سيّما مع اعتضاده زيادةً على الأصل و الكثرة بعمل الأكثر.</w:t>
      </w:r>
    </w:p>
    <w:p>
      <w:pPr>
        <w:pStyle w:val="BookText"/>
      </w:pPr>
      <w:r>
        <w:rPr>
          <w:rFonts w:ascii="Amiri" w:hAnsi="Amiri" w:eastAsia="Amiri" w:cs="Amiri"/>
          <w:lang w:bidi="ar-SA"/>
          <w:color w:val="111111"/>
          <w:sz w:val="28"/>
          <w:szCs w:val="28"/>
          <w:rtl/>
        </w:rPr>
        <w:t xml:space="preserve">لكن في الغنية الإجماع عليهما،و الأكثر عملوا بمضمون الخبرين في الطواف كما عرفته في صدر الكتاب،فالاحتياط لا يترك.</w:t>
      </w:r>
    </w:p>
    <w:p>
      <w:pPr>
        <w:pStyle w:val="Heading6"/>
      </w:pPr>
      <w:bookmarkStart w:id="98" w:name="_Toc29"/>
      <w:r>
        <w:t>الثالث لو قطع سعيه أتمّ</w:t>
      </w:r>
      <w:bookmarkEnd w:id="98"/>
    </w:p>
    <w:p>
      <w:pPr>
        <w:pStyle w:val="BookText"/>
      </w:pPr>
      <w:r>
        <w:rPr>
          <w:rFonts w:ascii="Amiri" w:hAnsi="Amiri" w:eastAsia="Amiri" w:cs="Amiri"/>
          <w:lang w:bidi="ar-SA"/>
          <w:color w:val="111111"/>
          <w:sz w:val="28"/>
          <w:szCs w:val="28"/>
          <w:rtl/>
        </w:rPr>
        <w:t xml:space="preserve">الثالث: لو قطع سعيه لصلاة فريضة حاضرة،وجوباً فيما إذا ضاق وقتها،و استحباباً في غيره أو لحاجة مؤمن استحباباً أو لتدرك ركعتي الطواف بعد أن نسيهما وجوباً،أو جوازاً أو غير ذلك من نسيان بعض الطواف كما مرّ أتمّ السعي بعد قضاء الوطر مطلقاً و لو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ما سعى قبل القطع شوطاً واحداً،على الأشهر الأقوى؛ للمعتبرة المستفيضة:</w:t>
      </w:r>
    </w:p>
    <w:p>
      <w:pPr>
        <w:pStyle w:val="BookText"/>
      </w:pPr>
      <w:r>
        <w:rPr>
          <w:rFonts w:ascii="Amiri" w:hAnsi="Amiri" w:eastAsia="Amiri" w:cs="Amiri"/>
          <w:lang w:bidi="ar-SA"/>
          <w:color w:val="111111"/>
          <w:sz w:val="28"/>
          <w:szCs w:val="28"/>
          <w:rtl/>
        </w:rPr>
        <w:t xml:space="preserve">ففي الصحيح:الرجل يدخل في السعي بين الصفا و المروة فيدخل وقت الصلاة،أ يخفّف،أو يقطع و يصلّي ثم يعود،أو يثبت كما هو على حاله حتى يفرغ؟قال:« لا،بل يصلّي ثم يعود»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في البناء على الشوط الواحد الموثق </w:t>
      </w:r>
      <w:r>
        <w:rPr>
          <w:rStyle w:val="FootnoteReference"/>
        </w:rPr>
        <w:footnoteReference w:id="612"/>
      </w:r>
      <w:r>
        <w:rPr>
          <w:rFonts w:ascii="Amiri" w:hAnsi="Amiri" w:eastAsia="Amiri" w:cs="Amiri"/>
          <w:lang w:bidi="ar-SA"/>
          <w:color w:val="111111"/>
          <w:sz w:val="28"/>
          <w:szCs w:val="28"/>
          <w:rtl/>
        </w:rPr>
        <w:t xml:space="preserve">و غيره </w:t>
      </w:r>
      <w:r>
        <w:rPr>
          <w:rStyle w:val="FootnoteReference"/>
        </w:rPr>
        <w:footnoteReference w:id="613"/>
      </w:r>
      <w:r>
        <w:rPr>
          <w:rFonts w:ascii="Amiri" w:hAnsi="Amiri" w:eastAsia="Amiri" w:cs="Amiri"/>
          <w:lang w:bidi="ar-SA"/>
          <w:color w:val="111111"/>
          <w:sz w:val="28"/>
          <w:szCs w:val="28"/>
          <w:rtl/>
        </w:rPr>
        <w:t xml:space="preserve">:سعيت شوطاً ثم طلع الفجر،قال:« صلِّ ثم عد فأتمّ سعيك» .و عن التذكرة و المنتهى </w:t>
      </w:r>
      <w:r>
        <w:rPr>
          <w:rStyle w:val="FootnoteReference"/>
        </w:rPr>
        <w:footnoteReference w:id="614"/>
      </w:r>
      <w:r>
        <w:rPr>
          <w:rFonts w:ascii="Amiri" w:hAnsi="Amiri" w:eastAsia="Amiri" w:cs="Amiri"/>
          <w:lang w:bidi="ar-SA"/>
          <w:color w:val="111111"/>
          <w:sz w:val="28"/>
          <w:szCs w:val="28"/>
          <w:rtl/>
        </w:rPr>
        <w:t xml:space="preserve">:أنه لا نعلم فيه خلافاً.</w:t>
      </w:r>
    </w:p>
    <w:p>
      <w:pPr>
        <w:pStyle w:val="BookText"/>
      </w:pPr>
      <w:r>
        <w:rPr>
          <w:rFonts w:ascii="Amiri" w:hAnsi="Amiri" w:eastAsia="Amiri" w:cs="Amiri"/>
          <w:lang w:bidi="ar-SA"/>
          <w:color w:val="111111"/>
          <w:sz w:val="28"/>
          <w:szCs w:val="28"/>
          <w:rtl/>
        </w:rPr>
        <w:t xml:space="preserve">و في الصحيح:عن الرجل يدخل في السعي بين الصفا و المروة فيسعى ثلاثة أشواط أو أربعة،ثم يلقاه الصديق فيدعوه إلى الحاجة أو إلى الطعام،قال:« إن أجابه فلا بأس»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و التهذيب زيادة قوله:« و لكن يقضي حقّ اللّه تعالى أحبّ إليّ من أن يقضي حقّ صاحبه» .قيل:و لذا قال القاضي:و لا يقطعه إذا عرضه حاجة،بل يؤخرها حتى يفرغ منه إذا تمكّن من تأخيرها،و مرّ في الطواف الأمر بالقطع،فلعلّ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لاختلاف الحاجات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الرجل يطوف بالبيت،ثم ينسى أن يصلّي الركعتين حتى يسعى بين الصفا و المروة خمسة أشواط أو أقلّ من ذلك،قال:« ينصرف حتى يصلّي،ثم يصلّي الركعتين،ثم يأتي مكانه الذي كان فيه فيتمّ سعيه»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آخر </w:t>
      </w:r>
      <w:r>
        <w:rPr>
          <w:rStyle w:val="FootnoteReference"/>
        </w:rPr>
        <w:footnoteReference w:id="618"/>
      </w:r>
      <w:r>
        <w:rPr>
          <w:rFonts w:ascii="Amiri" w:hAnsi="Amiri" w:eastAsia="Amiri" w:cs="Amiri"/>
          <w:lang w:bidi="ar-SA"/>
          <w:color w:val="111111"/>
          <w:sz w:val="28"/>
          <w:szCs w:val="28"/>
          <w:rtl/>
        </w:rPr>
        <w:t xml:space="preserve">و المرسل كالصحيح </w:t>
      </w:r>
      <w:r>
        <w:rPr>
          <w:rStyle w:val="FootnoteReference"/>
        </w:rPr>
        <w:footnoteReference w:id="619"/>
      </w:r>
      <w:r>
        <w:rPr>
          <w:rFonts w:ascii="Amiri" w:hAnsi="Amiri" w:eastAsia="Amiri" w:cs="Amiri"/>
          <w:lang w:bidi="ar-SA"/>
          <w:color w:val="111111"/>
          <w:sz w:val="28"/>
          <w:szCs w:val="28"/>
          <w:rtl/>
        </w:rPr>
        <w:t xml:space="preserve">،إلّا أنه ليس فيهما ذكر الخمسة أشواط أو أقلّ،و لا التصريح بإتمام السعي بعد العود إلى المكان الذي خرج منه.</w:t>
      </w:r>
    </w:p>
    <w:p>
      <w:pPr>
        <w:pStyle w:val="BookText"/>
      </w:pPr>
      <w:r>
        <w:rPr>
          <w:rFonts w:ascii="Amiri" w:hAnsi="Amiri" w:eastAsia="Amiri" w:cs="Amiri"/>
          <w:lang w:bidi="ar-SA"/>
          <w:color w:val="111111"/>
          <w:sz w:val="28"/>
          <w:szCs w:val="28"/>
          <w:rtl/>
        </w:rPr>
        <w:t xml:space="preserve">و هذه النصوص مع استفاضتها،و صحة أكثرها،و صراحة بعضها في جواز البناء و لو على شوط معتضدة بالأصل،و الشهرة العظيمة التي كادت تكون إجماعاً،من المتأخرين إجماع حقيقة،مضافاً إلى حكاية عدم الخلاف المتقدمة،المؤيدة بالإجماع على عدم وجوب الموالاة في السعي المنقول عن التذكرة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و من تبعه في المسألة السابقة </w:t>
      </w:r>
      <w:r>
        <w:rPr>
          <w:rStyle w:val="FootnoteReference"/>
        </w:rPr>
        <w:footnoteReference w:id="621"/>
      </w:r>
      <w:r>
        <w:rPr>
          <w:rFonts w:ascii="Amiri" w:hAnsi="Amiri" w:eastAsia="Amiri" w:cs="Amiri"/>
          <w:lang w:bidi="ar-SA"/>
          <w:color w:val="111111"/>
          <w:sz w:val="28"/>
          <w:szCs w:val="28"/>
          <w:rtl/>
        </w:rPr>
        <w:t xml:space="preserve">،فجعلوا السعي كالطواف،و اعتبروا فيه للبناء المجاوزة عن النصف،و أوجبوا الاستئناف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بدونها،فيلزمهم اعتبارها له هنا في هذه الصور كلّها.</w:t>
      </w:r>
    </w:p>
    <w:p>
      <w:pPr>
        <w:pStyle w:val="BookText"/>
      </w:pPr>
      <w:r>
        <w:rPr>
          <w:rFonts w:ascii="Amiri" w:hAnsi="Amiri" w:eastAsia="Amiri" w:cs="Amiri"/>
          <w:lang w:bidi="ar-SA"/>
          <w:color w:val="111111"/>
          <w:sz w:val="28"/>
          <w:szCs w:val="28"/>
          <w:rtl/>
        </w:rPr>
        <w:t xml:space="preserve">إلّا أن الحلبيّين حيث نصّا في الطواف أنه إذا قطع لفريضة بني بعد الفراغ و لو على شوط،فيوافقان الأصحاب في القطع للفريضة،بخلاف المفيد و الديلمي فأطلقا افتراق مجاوزة النصف و عدمها في الطواف و مشابهة السعي له.</w:t>
      </w:r>
    </w:p>
    <w:p>
      <w:pPr>
        <w:pStyle w:val="BookText"/>
      </w:pPr>
      <w:r>
        <w:rPr>
          <w:rFonts w:ascii="Amiri" w:hAnsi="Amiri" w:eastAsia="Amiri" w:cs="Amiri"/>
          <w:lang w:bidi="ar-SA"/>
          <w:color w:val="111111"/>
          <w:sz w:val="28"/>
          <w:szCs w:val="28"/>
          <w:rtl/>
        </w:rPr>
        <w:t xml:space="preserve">و مستندهم ما مرّ من الخبرين مع الجواب عنه،لا حمل السعي على الطواف كما في المختلف </w:t>
      </w:r>
      <w:r>
        <w:rPr>
          <w:rStyle w:val="FootnoteReference"/>
        </w:rPr>
        <w:footnoteReference w:id="622"/>
      </w:r>
      <w:r>
        <w:rPr>
          <w:rFonts w:ascii="Amiri" w:hAnsi="Amiri" w:eastAsia="Amiri" w:cs="Amiri"/>
          <w:lang w:bidi="ar-SA"/>
          <w:color w:val="111111"/>
          <w:sz w:val="28"/>
          <w:szCs w:val="28"/>
          <w:rtl/>
        </w:rPr>
        <w:t xml:space="preserve">،ليد أنه قياس مع الفارق،لأن حرمة الطواف أكثر من حرمة السعي.</w:t>
      </w:r>
    </w:p>
    <w:p>
      <w:pPr>
        <w:pStyle w:val="BookText"/>
      </w:pPr>
      <w:r>
        <w:rPr>
          <w:rFonts w:ascii="Amiri" w:hAnsi="Amiri" w:eastAsia="Amiri" w:cs="Amiri"/>
          <w:lang w:bidi="ar-SA"/>
          <w:color w:val="111111"/>
          <w:sz w:val="28"/>
          <w:szCs w:val="28"/>
          <w:rtl/>
        </w:rPr>
        <w:t xml:space="preserve">و هل يجوز القطع من غير داعٍ حيث لا يخاف الفوت؟وجهان.</w:t>
      </w:r>
    </w:p>
    <w:p>
      <w:pPr>
        <w:pStyle w:val="BookText"/>
      </w:pPr>
      <w:r>
        <w:rPr>
          <w:rFonts w:ascii="Amiri" w:hAnsi="Amiri" w:eastAsia="Amiri" w:cs="Amiri"/>
          <w:lang w:bidi="ar-SA"/>
          <w:color w:val="111111"/>
          <w:sz w:val="28"/>
          <w:szCs w:val="28"/>
          <w:rtl/>
        </w:rPr>
        <w:t xml:space="preserve">و المحكي من الجامع:نعم </w:t>
      </w:r>
      <w:r>
        <w:rPr>
          <w:rStyle w:val="FootnoteReference"/>
        </w:rPr>
        <w:footnoteReference w:id="623"/>
      </w:r>
      <w:r>
        <w:rPr>
          <w:rFonts w:ascii="Amiri" w:hAnsi="Amiri" w:eastAsia="Amiri" w:cs="Amiri"/>
          <w:lang w:bidi="ar-SA"/>
          <w:color w:val="111111"/>
          <w:sz w:val="28"/>
          <w:szCs w:val="28"/>
          <w:rtl/>
        </w:rPr>
        <w:t xml:space="preserve">،و عليه جمع </w:t>
      </w:r>
      <w:r>
        <w:rPr>
          <w:rStyle w:val="FootnoteReference"/>
        </w:rPr>
        <w:footnoteReference w:id="624"/>
      </w:r>
      <w:r>
        <w:rPr>
          <w:rFonts w:ascii="Amiri" w:hAnsi="Amiri" w:eastAsia="Amiri" w:cs="Amiri"/>
          <w:lang w:bidi="ar-SA"/>
          <w:color w:val="111111"/>
          <w:sz w:val="28"/>
          <w:szCs w:val="28"/>
          <w:rtl/>
        </w:rPr>
        <w:t xml:space="preserve">للأصل،و ما مرّ من نقل الإجماع على عدم وجوب الموالاة.و لكن الأحوط العدم؛ أخذاً بمقتضى التأسي و المتيقن.</w:t>
      </w:r>
    </w:p>
    <w:p>
      <w:pPr>
        <w:pStyle w:val="BookText"/>
      </w:pPr>
      <w:r>
        <w:rPr>
          <w:rFonts w:ascii="Amiri" w:hAnsi="Amiri" w:eastAsia="Amiri" w:cs="Amiri"/>
          <w:lang w:bidi="ar-SA"/>
          <w:color w:val="111111"/>
          <w:sz w:val="28"/>
          <w:szCs w:val="28"/>
          <w:rtl/>
        </w:rPr>
        <w:t xml:space="preserve">هذا،و لو لا اتفاق المتأخرين على عدم اعتبار المجاوزة عن النصف في هذه الصور كلّها و جواز البناء مطلقاً و لو كان ما سعى شوطاً واحداً لكان القول.بما قاله الحلبيّان قوياً؛ للتأسي و ما بعده السالمين عن المعارض صريحاً،بل و ظاهراً ظهوراً يعتدّ به،إلّا الموثق و غيره الواردين في القطع للصلاة،فإنهما صريحان في البناء و لو على شوط،و نحن نقول فيه بمضمونهما،بل مرّ نقل عدم الخلاف فيه عن التذكرة و المنتهى.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8" w:name="pg11369_104526"/>
    <w:bookmarkEnd w:id="18"/>
    <w:p>
      <w:pPr>
        <w:pStyle w:val="BookText"/>
      </w:pPr>
      <w:r>
        <w:rPr>
          <w:rFonts w:ascii="Amiri" w:hAnsi="Amiri" w:eastAsia="Amiri" w:cs="Amiri"/>
          <w:lang w:bidi="ar-SA"/>
          <w:color w:val="111111"/>
          <w:sz w:val="28"/>
          <w:szCs w:val="28"/>
          <w:rtl/>
        </w:rPr>
        <w:t xml:space="preserve">و لا موجب للتعدي إلى ما عداه من الصور سوى الأخبار الباقية و الإجماع على عدم وجوب الموالاة.</w:t>
      </w:r>
    </w:p>
    <w:p>
      <w:pPr>
        <w:pStyle w:val="BookText"/>
      </w:pPr>
      <w:r>
        <w:rPr>
          <w:rFonts w:ascii="Amiri" w:hAnsi="Amiri" w:eastAsia="Amiri" w:cs="Amiri"/>
          <w:lang w:bidi="ar-SA"/>
          <w:color w:val="111111"/>
          <w:sz w:val="28"/>
          <w:szCs w:val="28"/>
          <w:rtl/>
        </w:rPr>
        <w:t xml:space="preserve">و الأخبار ليست بواضحة الدلالة إلّا على الأمر بالعود إلى المكان الذي فيه قطعه خاصة كما في بعضها،أو مع الأمر بإتمام السعي كما في آخر منها،و ربما خلا بعضها عن الأمر بالعود أيضاً و إنما فيه رخصة القطع خاصة.</w:t>
      </w:r>
    </w:p>
    <w:p>
      <w:pPr>
        <w:pStyle w:val="BookText"/>
      </w:pPr>
      <w:r>
        <w:rPr>
          <w:rFonts w:ascii="Amiri" w:hAnsi="Amiri" w:eastAsia="Amiri" w:cs="Amiri"/>
          <w:lang w:bidi="ar-SA"/>
          <w:color w:val="111111"/>
          <w:sz w:val="28"/>
          <w:szCs w:val="28"/>
          <w:rtl/>
        </w:rPr>
        <w:t xml:space="preserve">فأوضحها دلالةً الرواية الثانية،و ليس فيها تصريح بالبناء على الأصل، بل ظاهرها الإطلاق،و لمّا سيق لبيان حكم آخر غير ما نحن فيه صار فيه مجملاً،و إنما ذكر الحكم فيه تبعاً،فيشكل التعويل على مثل هذا الإطلاق جدّاً في الخروج عن مقتضى الدليلين اللذين قدّمناهما،سيّما بعد اعتضادهما بالخبرين اللذين ذكراً سابقاً للمفيد و من تبعه مستنداً.</w:t>
      </w:r>
    </w:p>
    <w:p>
      <w:pPr>
        <w:pStyle w:val="BookText"/>
      </w:pPr>
      <w:r>
        <w:rPr>
          <w:rFonts w:ascii="Amiri" w:hAnsi="Amiri" w:eastAsia="Amiri" w:cs="Amiri"/>
          <w:lang w:bidi="ar-SA"/>
          <w:color w:val="111111"/>
          <w:sz w:val="28"/>
          <w:szCs w:val="28"/>
          <w:rtl/>
        </w:rPr>
        <w:t xml:space="preserve">و الإجماع المنقول على عدم وجوب الموالاة غايته نفي الوجوب الشرعي،بمعنى أنه لا يؤاخذ بتركها شرعاً،لا الشرطي،فلا ينافي وجوبها شرطاً في محل النزاع،بمعنى أنه لو لم يوالِ يفسد سعيه،و يتوقف صحته على إعادته و إن لم يكن بترك الموالاة آثماً.</w:t>
      </w:r>
    </w:p>
    <w:p>
      <w:pPr>
        <w:pStyle w:val="BookText"/>
      </w:pPr>
      <w:r>
        <w:rPr>
          <w:rFonts w:ascii="Amiri" w:hAnsi="Amiri" w:eastAsia="Amiri" w:cs="Amiri"/>
          <w:lang w:bidi="ar-SA"/>
          <w:color w:val="111111"/>
          <w:sz w:val="28"/>
          <w:szCs w:val="28"/>
          <w:rtl/>
        </w:rPr>
        <w:t xml:space="preserve">و بالجملة:التمسك بنحو هذا الإجماع المنقول و الأخبار لا يخلو عن إشكال.</w:t>
      </w:r>
    </w:p>
    <w:p>
      <w:pPr>
        <w:pStyle w:val="BookText"/>
      </w:pPr>
      <w:r>
        <w:rPr>
          <w:rFonts w:ascii="Amiri" w:hAnsi="Amiri" w:eastAsia="Amiri" w:cs="Amiri"/>
          <w:lang w:bidi="ar-SA"/>
          <w:color w:val="111111"/>
          <w:sz w:val="28"/>
          <w:szCs w:val="28"/>
          <w:rtl/>
        </w:rPr>
        <w:t xml:space="preserve">و كيف كان،فالاحتياط لا يترك على حال،و يحصل بالإتمام ثم الاستئناف.</w:t>
      </w:r>
    </w:p>
    <w:p>
      <w:pPr>
        <w:pStyle w:val="Heading6"/>
      </w:pPr>
      <w:bookmarkStart w:id="99" w:name="_Toc30"/>
      <w:r>
        <w:t>الرابع لو ظنّ إتمام سعيه فأحلّ و واقع أهله أو قلّم أظفاره ثم ذكر أنه نسي شوطاً أتمّ</w:t>
      </w:r>
      <w:bookmarkEnd w:id="99"/>
    </w:p>
    <w:p>
      <w:pPr>
        <w:pStyle w:val="BookText"/>
      </w:pPr>
      <w:r>
        <w:rPr>
          <w:rFonts w:ascii="Amiri" w:hAnsi="Amiri" w:eastAsia="Amiri" w:cs="Amiri"/>
          <w:lang w:bidi="ar-SA"/>
          <w:color w:val="111111"/>
          <w:sz w:val="28"/>
          <w:szCs w:val="28"/>
          <w:rtl/>
        </w:rPr>
        <w:t xml:space="preserve">الرابع: لو سعى ستة أشواط ثم ظنّ إتمام سعيه فأحلّ و واقع أهله،أو قلّم أظفاره،ثم ذكر أنه نسي شوطاً واحداً أتمّ سعيه بلا خلاف؛ لما مرّ من وجوب الإتمام مع تيقن النقصان.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بعض الروايات أنه يلزم دم بقرة ففي الصحيح:</w:t>
      </w:r>
    </w:p>
    <w:p>
      <w:pPr>
        <w:pStyle w:val="BookText"/>
      </w:pPr>
      <w:r>
        <w:rPr>
          <w:rFonts w:ascii="Amiri" w:hAnsi="Amiri" w:eastAsia="Amiri" w:cs="Amiri"/>
          <w:lang w:bidi="ar-SA"/>
          <w:color w:val="111111"/>
          <w:sz w:val="28"/>
          <w:szCs w:val="28"/>
          <w:rtl/>
        </w:rPr>
        <w:t xml:space="preserve">رجل متمتع سعى بين الصفا و المروة ستة أشواط،ثم رجع إلى منزله و هو يرى أنه قد فرغ منه،و قلّم أظفاره و أحلّ،ثم ذكر أنه سعى ستة أشواط، فقال(عليه السّلام):« يحفظ أنه قد سعى ستة أشواط؟فإن كان يحفظ أنه سعى ستة أشواط فليعد و ليتمّ شوطاً و ليُرِقْ دماً» سأله:دم ماذا؟فقال:« دم بقرة» الخبر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آخر:عن رجل طاف بين الصفا و المروة ستة أشواط و هو يظن أنها سبعة،فذكر بعد ما أحلّ و واقع النساء أنه إنما طاف ستة أشواط،فقال:</w:t>
      </w:r>
    </w:p>
    <w:p>
      <w:pPr>
        <w:pStyle w:val="BookText"/>
      </w:pPr>
      <w:r>
        <w:rPr>
          <w:rFonts w:ascii="Amiri" w:hAnsi="Amiri" w:eastAsia="Amiri" w:cs="Amiri"/>
          <w:lang w:bidi="ar-SA"/>
          <w:color w:val="111111"/>
          <w:sz w:val="28"/>
          <w:szCs w:val="28"/>
          <w:rtl/>
        </w:rPr>
        <w:t xml:space="preserve">« عليه بقرة يذبحها و يطوف شوطاً»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 هذا ضعف،و في متنه كالأول مخالفة للأُصول المقرّرة عندهم من وجوب الكفارة على الناسي في غير الصيد؛ و وجوب البقرة في تقليم الأظفار،مع أن الواجب بمجموعها شاة؛ و وجوبها في الجماع مطلقاً، مع أن الواجب به مع العلم بُدنة،و لا شيء من النسيان؛ و مساواة القلم للجماع،و الحال أنهما مفترقان في الحكم في غير هذه المسألة.</w:t>
      </w:r>
    </w:p>
    <w:p>
      <w:pPr>
        <w:pStyle w:val="BookText"/>
      </w:pPr>
      <w:r>
        <w:rPr>
          <w:rFonts w:ascii="Amiri" w:hAnsi="Amiri" w:eastAsia="Amiri" w:cs="Amiri"/>
          <w:lang w:bidi="ar-SA"/>
          <w:color w:val="111111"/>
          <w:sz w:val="28"/>
          <w:szCs w:val="28"/>
          <w:rtl/>
        </w:rPr>
        <w:t xml:space="preserve">و لعلّه لهذا أطرحهما القاضي و الشيخ في كفارة النهاية و المبسوط كما حكي </w:t>
      </w:r>
      <w:r>
        <w:rPr>
          <w:rStyle w:val="FootnoteReference"/>
        </w:rPr>
        <w:footnoteReference w:id="627"/>
      </w:r>
      <w:r>
        <w:rPr>
          <w:rFonts w:ascii="IRNazanin" w:hAnsi="IRNazanin" w:eastAsia="IRNazanin" w:cs="IRNazanin"/>
          <w:lang w:bidi="fa-IR"/>
          <w:color w:val="111111"/>
          <w:sz w:val="28"/>
          <w:szCs w:val="28"/>
          <w:rtl/>
        </w:rPr>
        <w:t xml:space="preserve">،و حملهما بعض الأصحاب على الاستحباب </w:t>
      </w:r>
      <w:r>
        <w:rPr>
          <w:rStyle w:val="FootnoteReference"/>
        </w:rPr>
        <w:footnoteReference w:id="628"/>
      </w:r>
      <w:r>
        <w:rPr>
          <w:rFonts w:ascii="Amiri" w:hAnsi="Amiri" w:eastAsia="Amiri" w:cs="Amiri"/>
          <w:lang w:bidi="ar-SA"/>
          <w:color w:val="111111"/>
          <w:sz w:val="28"/>
          <w:szCs w:val="28"/>
          <w:rtl/>
        </w:rPr>
        <w:t xml:space="preserve">،و لم يفت الماتن بها هنا و لا في الشرائع،بل عزاه إلى القيل </w:t>
      </w:r>
      <w:r>
        <w:rPr>
          <w:rStyle w:val="FootnoteReference"/>
        </w:rPr>
        <w:footnoteReference w:id="629"/>
      </w:r>
      <w:r>
        <w:rPr>
          <w:rFonts w:ascii="Amiri" w:hAnsi="Amiri" w:eastAsia="Amiri" w:cs="Amiri"/>
          <w:lang w:bidi="ar-SA"/>
          <w:color w:val="111111"/>
          <w:sz w:val="28"/>
          <w:szCs w:val="28"/>
          <w:rtl/>
        </w:rPr>
        <w:t xml:space="preserve">و بعض الروايات،مشعراً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بتردّده فيه:من ذلك،و من صحة الرواية الأُولى،و إمكان جبر ضعف الثانية بفتوى الشيخين و الحلّي بها و جماعة </w:t>
      </w:r>
      <w:r>
        <w:rPr>
          <w:rStyle w:val="FootnoteReference"/>
        </w:rPr>
        <w:footnoteReference w:id="630"/>
      </w:r>
      <w:r>
        <w:rPr>
          <w:rFonts w:ascii="Amiri" w:hAnsi="Amiri" w:eastAsia="Amiri" w:cs="Amiri"/>
          <w:lang w:bidi="ar-SA"/>
          <w:color w:val="111111"/>
          <w:sz w:val="28"/>
          <w:szCs w:val="28"/>
          <w:rtl/>
        </w:rPr>
        <w:t xml:space="preserve">،فيمكن تخصيص القواعد بهما،كما صرّح به جماعة </w:t>
      </w:r>
      <w:r>
        <w:rPr>
          <w:rStyle w:val="FootnoteReference"/>
        </w:rPr>
        <w:footnoteReference w:id="631"/>
      </w:r>
      <w:r>
        <w:rPr>
          <w:rFonts w:ascii="Amiri" w:hAnsi="Amiri" w:eastAsia="Amiri" w:cs="Amiri"/>
          <w:lang w:bidi="ar-SA"/>
          <w:color w:val="111111"/>
          <w:sz w:val="28"/>
          <w:szCs w:val="28"/>
          <w:rtl/>
        </w:rPr>
        <w:t xml:space="preserve">قائلين بأن العقل لا يأباها بعد ورود النص بها.</w:t>
      </w:r>
    </w:p>
    <w:p>
      <w:pPr>
        <w:pStyle w:val="BookText"/>
      </w:pPr>
      <w:r>
        <w:rPr>
          <w:rFonts w:ascii="Amiri" w:hAnsi="Amiri" w:eastAsia="Amiri" w:cs="Amiri"/>
          <w:lang w:bidi="ar-SA"/>
          <w:color w:val="111111"/>
          <w:sz w:val="28"/>
          <w:szCs w:val="28"/>
          <w:rtl/>
        </w:rPr>
        <w:t xml:space="preserve">مع إمكان توجيه الحكم فيهما بنحو لا يخالفها،إمّا بما ذكره الحلّي من أن الكفارة لأجل أنه خرج من السعي غير قاطع به و لا متيقِّن بإتمامه،بل خرج عن ظنّ منه،و هاهنا لا يجوز له أن يخرج مع الظن بل مع القطع و اليقين،و قال:هذا ليس بحكم الناسي.</w:t>
      </w:r>
    </w:p>
    <w:p>
      <w:pPr>
        <w:pStyle w:val="BookText"/>
      </w:pPr>
      <w:r>
        <w:rPr>
          <w:rFonts w:ascii="Amiri" w:hAnsi="Amiri" w:eastAsia="Amiri" w:cs="Amiri"/>
          <w:lang w:bidi="ar-SA"/>
          <w:color w:val="111111"/>
          <w:sz w:val="28"/>
          <w:szCs w:val="28"/>
          <w:rtl/>
        </w:rPr>
        <w:t xml:space="preserve">أو بما ذكره شيخنا في المسالك من أن الناسي و إن كان معذوراً لكن قد قصّر حيث لم يلحظ النقص،قال:فإنّ من قطع السعي على ستة أشواط يكون قد ختم بالصفا،و هو واضح الفساد،فلم يعذر،بخلاف الناسي غيره فإنه معذور </w:t>
      </w:r>
      <w:r>
        <w:rPr>
          <w:rStyle w:val="FootnoteReference"/>
        </w:rPr>
        <w:footnoteReference w:id="632"/>
      </w:r>
      <w:r>
        <w:rPr>
          <w:rFonts w:ascii="IRNazanin" w:hAnsi="IRNazanin" w:eastAsia="IRNazanin" w:cs="IRNazanin"/>
          <w:lang w:bidi="fa-IR"/>
          <w:color w:val="111111"/>
          <w:sz w:val="28"/>
          <w:szCs w:val="28"/>
          <w:rtl/>
        </w:rPr>
        <w:t xml:space="preserve">.انتهى.و لعلّ هذا أقوى.</w:t>
      </w:r>
    </w:p>
    <w:p>
      <w:pPr>
        <w:pStyle w:val="BookText"/>
      </w:pPr>
      <w:r>
        <w:rPr>
          <w:rFonts w:ascii="Amiri" w:hAnsi="Amiri" w:eastAsia="Amiri" w:cs="Amiri"/>
          <w:lang w:bidi="ar-SA"/>
          <w:color w:val="111111"/>
          <w:sz w:val="28"/>
          <w:szCs w:val="28"/>
          <w:rtl/>
        </w:rPr>
        <w:t xml:space="preserve">لكن يجب القصر على مورد النص،و هو المتمتع كما في الرواية الأُولى جزماً،و كذا في الثانية على ما يفهم من جماعة،و منهم الماتن في الشرائع و الفاضل في القواعد </w:t>
      </w:r>
      <w:r>
        <w:rPr>
          <w:rStyle w:val="FootnoteReference"/>
        </w:rPr>
        <w:footnoteReference w:id="633"/>
      </w:r>
      <w:r>
        <w:rPr>
          <w:rFonts w:ascii="Amiri" w:hAnsi="Amiri" w:eastAsia="Amiri" w:cs="Amiri"/>
          <w:lang w:bidi="ar-SA"/>
          <w:color w:val="111111"/>
          <w:sz w:val="28"/>
          <w:szCs w:val="28"/>
          <w:rtl/>
        </w:rPr>
        <w:t xml:space="preserve">،تبعاً للحلّي </w:t>
      </w:r>
      <w:r>
        <w:rPr>
          <w:rStyle w:val="FootnoteReference"/>
        </w:rPr>
        <w:footnoteReference w:id="634"/>
      </w:r>
      <w:r>
        <w:rPr>
          <w:rFonts w:ascii="Amiri" w:hAnsi="Amiri" w:eastAsia="Amiri" w:cs="Amiri"/>
          <w:lang w:bidi="ar-SA"/>
          <w:color w:val="111111"/>
          <w:sz w:val="28"/>
          <w:szCs w:val="28"/>
          <w:rtl/>
        </w:rPr>
        <w:t xml:space="preserve">،حيث قال بعد الفتوى بمضمونها و توجيهه بما مضى:و هذا يكون في سعي العمرة المتمتع بها إلى الحج،فإنه في غيرها قاطع بوجوب طواف النساء عليه و قد جامع قبله متذكراً فعليه لذلك بدنة.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9" w:name="pg11369_104529"/>
    <w:bookmarkEnd w:id="19"/>
    <w:p>
      <w:pPr>
        <w:pStyle w:val="BookText"/>
      </w:pPr>
      <w:r>
        <w:rPr>
          <w:rFonts w:ascii="Amiri" w:hAnsi="Amiri" w:eastAsia="Amiri" w:cs="Amiri"/>
          <w:lang w:bidi="ar-SA"/>
          <w:color w:val="111111"/>
          <w:sz w:val="28"/>
          <w:szCs w:val="28"/>
          <w:rtl/>
        </w:rPr>
        <w:t xml:space="preserve">و لكن اعترض عليه بأن الرواية مطلقة بل عامة،و ما ادّعاه من القبلية و التذكر ممنوعة </w:t>
      </w:r>
      <w:r>
        <w:rPr>
          <w:rStyle w:val="FootnoteReference"/>
        </w:rPr>
        <w:footnoteReference w:id="635"/>
      </w:r>
      <w:r>
        <w:rPr>
          <w:rFonts w:ascii="Amiri" w:hAnsi="Amiri" w:eastAsia="Amiri" w:cs="Amiri"/>
          <w:lang w:bidi="ar-SA"/>
          <w:color w:val="111111"/>
          <w:sz w:val="28"/>
          <w:szCs w:val="28"/>
          <w:rtl/>
        </w:rPr>
        <w:t xml:space="preserve">،و لذا احتمل المحقّق في النكت أن يكون طاف طواف النساء ثم واقع لظنه إتمام السعي </w:t>
      </w:r>
      <w:r>
        <w:rPr>
          <w:rStyle w:val="FootnoteReference"/>
        </w:rPr>
        <w:footnoteReference w:id="636"/>
      </w:r>
      <w:r>
        <w:rPr>
          <w:rFonts w:ascii="Amiri" w:hAnsi="Amiri" w:eastAsia="Amiri" w:cs="Amiri"/>
          <w:lang w:bidi="ar-SA"/>
          <w:color w:val="111111"/>
          <w:sz w:val="28"/>
          <w:szCs w:val="28"/>
          <w:rtl/>
        </w:rPr>
        <w:t xml:space="preserve">،و الفاضل في المختلف أن يكون قدّم طواف النساء على السعي لعذر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يرد عليه أيضاً منافاة ما ذكره هنا لما ذكره في توجيه الرواية سابقاً،من أن الكفارة إنما هي لتقصيره في الاكتفاء بالظن و عدم مراعاته العلم مع وجوب مراعاته عليه،و هذا لا يختلف فيه الحال بين أن يكون في سعي العمرة المتمتع بها أو غيرها،و ما ذكره هنا ظاهر بل صريح في أن الكفارة إنما هي من حيث المواقعة،لا ما ذكره،فتأمّل.</w:t>
      </w:r>
    </w:p>
    <w:p>
      <w:pPr>
        <w:pStyle w:val="Heading5"/>
      </w:pPr>
      <w:bookmarkStart w:id="100" w:name="_Toc31"/>
      <w:r>
        <w:t>القول في أحكام منى بعد العود</w:t>
      </w:r>
      <w:bookmarkEnd w:id="100"/>
    </w:p>
    <w:p>
      <w:pPr>
        <w:pStyle w:val="Heading6"/>
      </w:pPr>
      <w:bookmarkStart w:id="101" w:name="_Toc32"/>
      <w:r>
        <w:t>اشارة</w:t>
      </w:r>
      <w:bookmarkEnd w:id="101"/>
    </w:p>
    <w:p>
      <w:pPr>
        <w:pStyle w:val="BookText"/>
      </w:pPr>
      <w:r>
        <w:rPr>
          <w:rFonts w:ascii="Amiri" w:hAnsi="Amiri" w:eastAsia="Amiri" w:cs="Amiri"/>
          <w:lang w:bidi="ar-SA"/>
          <w:color w:val="111111"/>
          <w:sz w:val="28"/>
          <w:szCs w:val="28"/>
          <w:rtl/>
        </w:rPr>
        <w:t xml:space="preserve">القول في أحكام منى بعد العود من مكة إليها:</w:t>
      </w:r>
    </w:p>
    <w:p>
      <w:pPr>
        <w:pStyle w:val="BookText"/>
      </w:pPr>
      <w:r>
        <w:rPr>
          <w:rFonts w:ascii="Amiri" w:hAnsi="Amiri" w:eastAsia="Amiri" w:cs="Amiri"/>
          <w:lang w:bidi="ar-SA"/>
          <w:color w:val="111111"/>
          <w:sz w:val="28"/>
          <w:szCs w:val="28"/>
          <w:rtl/>
        </w:rPr>
        <w:t xml:space="preserve">اعلم أن الحاج إذا قضى مناسكه بمكة شرّفها اللّه تعالى من طواف الزيارة و السعي و طوائف النساء</w:t>
      </w:r>
    </w:p>
    <w:p>
      <w:pPr>
        <w:pStyle w:val="Heading6"/>
      </w:pPr>
      <w:bookmarkStart w:id="102" w:name="_Toc33"/>
      <w:r>
        <w:t>الواجب من الأحكام</w:t>
      </w:r>
      <w:bookmarkEnd w:id="102"/>
    </w:p>
    <w:p>
      <w:pPr>
        <w:pStyle w:val="Heading6"/>
      </w:pPr>
      <w:bookmarkStart w:id="103" w:name="_Toc34"/>
      <w:r>
        <w:t>يجب العود للمبيت بمنى</w:t>
      </w:r>
      <w:bookmarkEnd w:id="103"/>
    </w:p>
    <w:p>
      <w:pPr>
        <w:pStyle w:val="BookText"/>
      </w:pPr>
      <w:r>
        <w:rPr>
          <w:rFonts w:ascii="Amiri" w:hAnsi="Amiri" w:eastAsia="Amiri" w:cs="Amiri"/>
          <w:lang w:bidi="ar-SA"/>
          <w:color w:val="111111"/>
          <w:sz w:val="28"/>
          <w:szCs w:val="28"/>
          <w:rtl/>
        </w:rPr>
        <w:t xml:space="preserve">يجب عليه العود للمبيت بمنى ليلة الحادي عشر و الثاني عشر مطلقاً،و الثالث عشر على تفصيل سيذكر إن شاء اللّه تعالى،بإجماعنا،و وافقنا عليه أكثر من خالفنا كما عن المنتهى </w:t>
      </w:r>
      <w:r>
        <w:rPr>
          <w:rStyle w:val="FootnoteReference"/>
        </w:rPr>
        <w:footnoteReference w:id="638"/>
      </w:r>
      <w:r>
        <w:rPr>
          <w:rFonts w:ascii="Amiri" w:hAnsi="Amiri" w:eastAsia="Amiri" w:cs="Amiri"/>
          <w:lang w:bidi="ar-SA"/>
          <w:color w:val="111111"/>
          <w:sz w:val="28"/>
          <w:szCs w:val="28"/>
          <w:rtl/>
        </w:rPr>
        <w:t xml:space="preserve">و هو الحجّة،مضافاً إلى الصحاح المستفيضة و غيرها من المعتبرة التي كادت تبلغ التواتر،بل لعلّها متواترة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الشيخ في التبيان القول باستحبابه </w:t>
      </w:r>
      <w:r>
        <w:rPr>
          <w:rStyle w:val="FootnoteReference"/>
        </w:rPr>
        <w:footnoteReference w:id="640"/>
      </w:r>
      <w:r>
        <w:rPr>
          <w:rFonts w:ascii="Amiri" w:hAnsi="Amiri" w:eastAsia="Amiri" w:cs="Amiri"/>
          <w:lang w:bidi="ar-SA"/>
          <w:color w:val="111111"/>
          <w:sz w:val="28"/>
          <w:szCs w:val="28"/>
          <w:rtl/>
        </w:rPr>
        <w:t xml:space="preserve">.و هو شاذّ.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لا ينافيه ما في بعض الكتب من جعله من السنّة،أو حصر واجبات الحج في غيره،أو الحكم بأنه إذا طاف للنساء تمّت مناسكه أو حجه؛ لجواز خروجه عنه و إن وجب،و نصّ الحلبي على كونه من مناسكه،و لذا اتفقوا على وجوب الفداء على من أخلّ به.</w:t>
      </w:r>
    </w:p>
    <w:p>
      <w:pPr>
        <w:pStyle w:val="BookText"/>
      </w:pPr>
      <w:r>
        <w:rPr>
          <w:rFonts w:ascii="Amiri" w:hAnsi="Amiri" w:eastAsia="Amiri" w:cs="Amiri"/>
          <w:lang w:bidi="ar-SA"/>
          <w:color w:val="111111"/>
          <w:sz w:val="28"/>
          <w:szCs w:val="28"/>
          <w:rtl/>
        </w:rPr>
        <w:t xml:space="preserve">و يجب النية كما في الدروس،و في اللمعة الجليّة </w:t>
      </w:r>
      <w:r>
        <w:rPr>
          <w:rStyle w:val="FootnoteReference"/>
        </w:rPr>
        <w:footnoteReference w:id="641"/>
      </w:r>
      <w:r>
        <w:rPr>
          <w:rFonts w:ascii="Amiri" w:hAnsi="Amiri" w:eastAsia="Amiri" w:cs="Amiri"/>
          <w:lang w:bidi="ar-SA"/>
          <w:color w:val="111111"/>
          <w:sz w:val="28"/>
          <w:szCs w:val="28"/>
          <w:rtl/>
        </w:rPr>
        <w:t xml:space="preserve">يستحب،فينوي كما في الفخرية </w:t>
      </w:r>
      <w:r>
        <w:rPr>
          <w:rStyle w:val="FootnoteReference"/>
        </w:rPr>
        <w:footnoteReference w:id="642"/>
      </w:r>
      <w:r>
        <w:rPr>
          <w:rFonts w:ascii="Amiri" w:hAnsi="Amiri" w:eastAsia="Amiri" w:cs="Amiri"/>
          <w:lang w:bidi="ar-SA"/>
          <w:color w:val="111111"/>
          <w:sz w:val="28"/>
          <w:szCs w:val="28"/>
          <w:rtl/>
        </w:rPr>
        <w:t xml:space="preserve">أنه أبيت هذه الليلة بمنى لحج التمتع حج الإسلام مثلاً لوجوبه قربة إلى اللّه تعالى </w:t>
      </w:r>
      <w:r>
        <w:rPr>
          <w:rStyle w:val="FootnoteReference"/>
        </w:rPr>
        <w:footnoteReference w:id="643"/>
      </w:r>
      <w:r>
        <w:rPr>
          <w:rFonts w:ascii="Amiri" w:hAnsi="Amiri" w:eastAsia="Amiri" w:cs="Amiri"/>
          <w:lang w:bidi="ar-SA"/>
          <w:color w:val="111111"/>
          <w:sz w:val="28"/>
          <w:szCs w:val="28"/>
          <w:rtl/>
        </w:rPr>
        <w:t xml:space="preserve">،فإن أُخلّ بالنية عمداً أثم،و في الفدية وجهان كما في المسالك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نفى فيه البعد عن العدم </w:t>
      </w:r>
      <w:r>
        <w:rPr>
          <w:rStyle w:val="FootnoteReference"/>
        </w:rPr>
        <w:footnoteReference w:id="645"/>
      </w:r>
      <w:r>
        <w:rPr>
          <w:rFonts w:ascii="Amiri" w:hAnsi="Amiri" w:eastAsia="Amiri" w:cs="Amiri"/>
          <w:lang w:bidi="ar-SA"/>
          <w:color w:val="111111"/>
          <w:sz w:val="28"/>
          <w:szCs w:val="28"/>
          <w:rtl/>
        </w:rPr>
        <w:t xml:space="preserve">.و لا بأس به؛ للأصل،و عدم معلومية شمول إطلاق ما دلّ على لزوم الفدية بترك المبيت لمثله،لانصرافه بحكم التبادر إلى الترك الحقيقي،لا الحكمي.</w:t>
      </w:r>
    </w:p>
    <w:p>
      <w:pPr>
        <w:pStyle w:val="BookText"/>
      </w:pPr>
      <w:r>
        <w:rPr>
          <w:rFonts w:ascii="Amiri" w:hAnsi="Amiri" w:eastAsia="Amiri" w:cs="Amiri"/>
          <w:lang w:bidi="ar-SA"/>
          <w:color w:val="111111"/>
          <w:sz w:val="28"/>
          <w:szCs w:val="28"/>
          <w:rtl/>
        </w:rPr>
        <w:t xml:space="preserve">و لو بات بغيرها ليلة كان عليه دم شاة،أو لليلتين ف شاتان إجماعاً،كما في صريح الغنية و الخلاف و غيرهما </w:t>
      </w:r>
      <w:r>
        <w:rPr>
          <w:rStyle w:val="FootnoteReference"/>
        </w:rPr>
        <w:footnoteReference w:id="646"/>
      </w:r>
      <w:r>
        <w:rPr>
          <w:rFonts w:ascii="Amiri" w:hAnsi="Amiri" w:eastAsia="Amiri" w:cs="Amiri"/>
          <w:lang w:bidi="ar-SA"/>
          <w:color w:val="111111"/>
          <w:sz w:val="28"/>
          <w:szCs w:val="28"/>
          <w:rtl/>
        </w:rPr>
        <w:t xml:space="preserve">،و ظاهر المنتهى و غيره </w:t>
      </w:r>
      <w:r>
        <w:rPr>
          <w:rStyle w:val="FootnoteReference"/>
        </w:rPr>
        <w:footnoteReference w:id="647"/>
      </w:r>
      <w:r>
        <w:rPr>
          <w:rFonts w:ascii="Amiri" w:hAnsi="Amiri" w:eastAsia="Amiri" w:cs="Amiri"/>
          <w:lang w:bidi="ar-SA"/>
          <w:color w:val="111111"/>
          <w:sz w:val="28"/>
          <w:szCs w:val="28"/>
          <w:rtl/>
        </w:rPr>
        <w:t xml:space="preserve">و للصحاح المستفيضة و غيرها من المعتبرة.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 من زار فنام في الطريق فإن بات بمكة فعليه دم»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 أبي الحسن(عليه السّلام):« سألني بعضهم عن رجل بات ليلة من ليالي منى بمكة،فقلت:لا أدري» قال صفوان:فقلت له:جعلت فداك، ما تقول فيها؟قال:« عليه دم إذا بات»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رجل بات مكة ليالي منى حتى أصبح،فقال:« إن كان أتاها نهاراً فبات حتى أصبح فعليه دم يهريقه»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لا تبت ليالي التشريق إلّا بمنى،فإن بتّ في غيرها فعليك دم»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الاستدلال بهذين إنما هو لأن إطلاقهما يفيد شاة لليلة فلليلتين شاتان،كذا قيل </w:t>
      </w:r>
      <w:r>
        <w:rPr>
          <w:rStyle w:val="FootnoteReference"/>
        </w:rPr>
        <w:footnoteReference w:id="652"/>
      </w:r>
      <w:r>
        <w:rPr>
          <w:rFonts w:ascii="Amiri" w:hAnsi="Amiri" w:eastAsia="Amiri" w:cs="Amiri"/>
          <w:lang w:bidi="ar-SA"/>
          <w:color w:val="111111"/>
          <w:sz w:val="28"/>
          <w:szCs w:val="28"/>
          <w:rtl/>
        </w:rPr>
        <w:t xml:space="preserve">،و لا يخلو عن إشكال.</w:t>
      </w:r>
    </w:p>
    <w:p>
      <w:pPr>
        <w:pStyle w:val="BookText"/>
      </w:pPr>
      <w:r>
        <w:rPr>
          <w:rFonts w:ascii="Amiri" w:hAnsi="Amiri" w:eastAsia="Amiri" w:cs="Amiri"/>
          <w:lang w:bidi="ar-SA"/>
          <w:color w:val="111111"/>
          <w:sz w:val="28"/>
          <w:szCs w:val="28"/>
          <w:rtl/>
        </w:rPr>
        <w:t xml:space="preserve">نعم لا بأس به،جمعاً بينهما و بين الأخبار المتقدمة الصريح بعضها في وجوب الدم بترك المبيت ليلةً؛ مضافاً إلى الإجماعات المنقولة، و صراحة الرواية الآتية بثلاثة لثلاث </w:t>
      </w:r>
      <w:r>
        <w:rPr>
          <w:rStyle w:val="FootnoteReference"/>
        </w:rPr>
        <w:footnoteReference w:id="653"/>
      </w:r>
      <w:r>
        <w:rPr>
          <w:rFonts w:ascii="Amiri" w:hAnsi="Amiri" w:eastAsia="Amiri" w:cs="Amiri"/>
          <w:lang w:bidi="ar-SA"/>
          <w:color w:val="111111"/>
          <w:sz w:val="28"/>
          <w:szCs w:val="28"/>
          <w:rtl/>
        </w:rPr>
        <w:t xml:space="preserve">،و ظاهر غيرهما ممّا سيأتي إليه الإشارة.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إشكال في المسألة و إن حكي التعبير بأنّ من بات ليالي منى بغيرها و ما بلفظ الجمع عن المقنعة و الهداية و المراسم و الكافي و جعل العلم و العمل؛ لما قيل من احتماله الوفاق لما عليه الأصحاب و إن احتمل الخلاف،أمّا بالتسوية بين ليلة و ليلتين و ثلاث،أو بأن لا يجب الدم إلّا لثلاث،لإجماله و احتماله كلّاً من الاحتمالات على السواء،بل قيل:الأول أظهرها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النصوص و الفتاوي يشمل الجاهل و المضطر و الناسي، فيكون جبراناً،لا كفارة.</w:t>
      </w:r>
    </w:p>
    <w:p>
      <w:pPr>
        <w:pStyle w:val="BookText"/>
      </w:pPr>
      <w:r>
        <w:rPr>
          <w:rFonts w:ascii="Amiri" w:hAnsi="Amiri" w:eastAsia="Amiri" w:cs="Amiri"/>
          <w:lang w:bidi="ar-SA"/>
          <w:color w:val="111111"/>
          <w:sz w:val="28"/>
          <w:szCs w:val="28"/>
          <w:rtl/>
        </w:rPr>
        <w:t xml:space="preserve">خلافاً للمحكي عن الشهيد في بعض الحواشي،فاستثنى الجاهل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غير واضح.</w:t>
      </w:r>
    </w:p>
    <w:p>
      <w:pPr>
        <w:pStyle w:val="BookText"/>
      </w:pPr>
      <w:r>
        <w:rPr>
          <w:rFonts w:ascii="Amiri" w:hAnsi="Amiri" w:eastAsia="Amiri" w:cs="Amiri"/>
          <w:lang w:bidi="ar-SA"/>
          <w:color w:val="111111"/>
          <w:sz w:val="28"/>
          <w:szCs w:val="28"/>
          <w:rtl/>
        </w:rPr>
        <w:t xml:space="preserve">و في الصحيح:عن رجل فاتته ليلة من ليالي منى،قال:« ليس عليه شيء و قد أساء»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يحتمل الجهل،و الليلة الثالثة،و ما في التهذيبين من الخروج بعد انتصاف الليل،أو الاشتغال بالطاعة في مكة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آخر:فاتتني ليلة المبيت بمعنى في شغل،فقال:« لا بأس»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يحتمل ما فيهما،و النسيان،و الصرورة،و الليلة الثالثة.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يحتملان أيضاً الحمل على التقية،كما ربما يفهم من الصحيحة المتقدمة المروية عن أبي الحسن(عليه السّلام)،و قيل:إنه مذهب أبي حنيفة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على أن يكون غلبه عينه بمكة أو في الطريق بعد ما خرج منها إلى منى،كالمروي في قرب الإسناد:في رجل أفاض إلى المبيت،فغلبته عيناه حتى أصبح،قال:« لا بأس عليه،و يستغفر اللّه تعالى،و لا يعود» </w:t>
      </w:r>
      <w:r>
        <w:rPr>
          <w:rStyle w:val="FootnoteReference"/>
        </w:rPr>
        <w:footnoteReference w:id="660"/>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نعم،هنا أخبار صحيحة بجواز النوم في الطريق اختياراً:</w:t>
      </w:r>
    </w:p>
    <w:p>
      <w:pPr>
        <w:pStyle w:val="BookText"/>
      </w:pPr>
      <w:r>
        <w:rPr>
          <w:rFonts w:ascii="Amiri" w:hAnsi="Amiri" w:eastAsia="Amiri" w:cs="Amiri"/>
          <w:lang w:bidi="ar-SA"/>
          <w:color w:val="111111"/>
          <w:sz w:val="28"/>
          <w:szCs w:val="28"/>
          <w:rtl/>
        </w:rPr>
        <w:t xml:space="preserve">منها:« من زار فنام في الطريق فإن بات بمكة فعليه دم،و إن خرج منها فليس عليه شيء و إن أصبح دون منى»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إذا زار الحاج من منى فخرج من مكة فجاوز بيوت مكة فنام ثم أصبح قبل أن يأتي منى فلا شيء عليه»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إذا جاز عقبة المدنيّين فلا بأس أن ينام»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به أفتى الإسكافي و الشيخ في التهذيبين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لا يخلو عن قوة إن لم ينعقد الإجماع على خلافه؛ لوضوح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دلالتها،مضافاً إلى صحتها و كثرتها و موافقتها الأصل،مع عدم وضوح معارض لها إلّا إطلاق بعض الصحاح المتقدمة،و يقبل التقييد بها،و الخبر:</w:t>
      </w:r>
    </w:p>
    <w:p>
      <w:pPr>
        <w:pStyle w:val="BookText"/>
      </w:pPr>
      <w:r>
        <w:rPr>
          <w:rFonts w:ascii="Amiri" w:hAnsi="Amiri" w:eastAsia="Amiri" w:cs="Amiri"/>
          <w:lang w:bidi="ar-SA"/>
          <w:color w:val="111111"/>
          <w:sz w:val="28"/>
          <w:szCs w:val="28"/>
          <w:rtl/>
        </w:rPr>
        <w:t xml:space="preserve">عن رجل زار البيت فطاف بالبيت و بالصفا و المروة ثم رجع،فغلبته عينه في الطريق فنام حتى أصبح،قال:« عليه شاة»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سنده ضعف،و يحتمل تقييد الطريق فيه بطريق في حدود مكة لا خارجها.و لا بُعد فيه،سيّما بعد ملاحظة الصحيحة الأُولى المتقدمة في صدر المسألة.</w:t>
      </w:r>
    </w:p>
    <w:p>
      <w:pPr>
        <w:pStyle w:val="BookText"/>
      </w:pPr>
      <w:r>
        <w:rPr>
          <w:rFonts w:ascii="Amiri" w:hAnsi="Amiri" w:eastAsia="Amiri" w:cs="Amiri"/>
          <w:lang w:bidi="ar-SA"/>
          <w:color w:val="111111"/>
          <w:sz w:val="28"/>
          <w:szCs w:val="28"/>
          <w:rtl/>
        </w:rPr>
        <w:t xml:space="preserve">هذا،و لكن الأحوط ما عليه الأصحاب.</w:t>
      </w:r>
    </w:p>
    <w:p>
      <w:pPr>
        <w:pStyle w:val="BookText"/>
      </w:pPr>
      <w:r>
        <w:rPr>
          <w:rFonts w:ascii="Amiri" w:hAnsi="Amiri" w:eastAsia="Amiri" w:cs="Amiri"/>
          <w:lang w:bidi="ar-SA"/>
          <w:color w:val="111111"/>
          <w:sz w:val="28"/>
          <w:szCs w:val="28"/>
          <w:rtl/>
        </w:rPr>
        <w:t xml:space="preserve">و الحكم بوجوب الدم لترك المبيت مطلق إلّا أن يبيت بمكة متشاغلاً بالعبادة فلا يجب على الأظهر الأشهر،بل عليه عامة من تأخر؛ للصحيحين </w:t>
      </w:r>
      <w:r>
        <w:rPr>
          <w:rStyle w:val="FootnoteReference"/>
        </w:rPr>
        <w:footnoteReference w:id="666"/>
      </w:r>
      <w:r>
        <w:rPr>
          <w:rFonts w:ascii="Amiri" w:hAnsi="Amiri" w:eastAsia="Amiri" w:cs="Amiri"/>
          <w:lang w:bidi="ar-SA"/>
          <w:color w:val="111111"/>
          <w:sz w:val="28"/>
          <w:szCs w:val="28"/>
          <w:rtl/>
        </w:rPr>
        <w:t xml:space="preserve">،في أحدهما:عن رجل زار البيت فلم يزل في طوافه و دعائه و السعي و الدعاء حتى طلع الفجر،فقال:« ليس عليه شيء،كان في طاعة اللّه عزّ و جلّ» .و هو يفيد العموم لكل عبادة واجبة أو مندوبة.</w:t>
      </w:r>
    </w:p>
    <w:p>
      <w:pPr>
        <w:pStyle w:val="BookText"/>
      </w:pPr>
      <w:r>
        <w:rPr>
          <w:rFonts w:ascii="Amiri" w:hAnsi="Amiri" w:eastAsia="Amiri" w:cs="Amiri"/>
          <w:lang w:bidi="ar-SA"/>
          <w:color w:val="111111"/>
          <w:sz w:val="28"/>
          <w:szCs w:val="28"/>
          <w:rtl/>
        </w:rPr>
        <w:t xml:space="preserve">و مورده استيعاب الليل بها،فينبغي الاقتصار فيما خالف الأصل الدالّ على لزوم الدم بترك المبيت عليه.</w:t>
      </w:r>
    </w:p>
    <w:p>
      <w:pPr>
        <w:pStyle w:val="BookText"/>
      </w:pPr>
      <w:r>
        <w:rPr>
          <w:rFonts w:ascii="Amiri" w:hAnsi="Amiri" w:eastAsia="Amiri" w:cs="Amiri"/>
          <w:lang w:bidi="ar-SA"/>
          <w:color w:val="111111"/>
          <w:sz w:val="28"/>
          <w:szCs w:val="28"/>
          <w:rtl/>
        </w:rPr>
        <w:t xml:space="preserve">نعم،يستثنى منه ما يضطر إليه من غذاء و شراب كما ذكره الشهيدان </w:t>
      </w:r>
      <w:r>
        <w:rPr>
          <w:rStyle w:val="FootnoteReference"/>
        </w:rPr>
        <w:footnoteReference w:id="667"/>
      </w:r>
      <w:r>
        <w:rPr>
          <w:rFonts w:ascii="IRNazanin" w:hAnsi="IRNazanin" w:eastAsia="IRNazanin" w:cs="IRNazanin"/>
          <w:lang w:bidi="fa-IR"/>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زادا:و نوم يغلب عليه.و فيه نظر؛ إذ ليس في الخبر ما يرشد إليه، بل و لا إلى الأولين،و إنما استثنيا حملاً لإطلاق النص على الغالب،و ليس في الخبر ما يخالف في النوم،لظهوره في عدمه.</w:t>
      </w:r>
    </w:p>
    <w:p>
      <w:pPr>
        <w:pStyle w:val="BookText"/>
      </w:pPr>
      <w:r>
        <w:rPr>
          <w:rFonts w:ascii="Amiri" w:hAnsi="Amiri" w:eastAsia="Amiri" w:cs="Amiri"/>
          <w:lang w:bidi="ar-SA"/>
          <w:color w:val="111111"/>
          <w:sz w:val="28"/>
          <w:szCs w:val="28"/>
          <w:rtl/>
        </w:rPr>
        <w:t xml:space="preserve">قيل:و يحتمل أن القدر الواجب هو ما كان يجب عليه بمنى،و هو أن يتجاوز نصف الليل </w:t>
      </w:r>
      <w:r>
        <w:rPr>
          <w:rStyle w:val="FootnoteReference"/>
        </w:rPr>
        <w:footnoteReference w:id="668"/>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نعم،له المضي إلى منى؛ لإطلاق الصحاح المتقدمة في النوم في الطريق،و بل ظهورها فيه،بل تظافرت الصحاح [حينئذ] بالأمر به:</w:t>
      </w:r>
    </w:p>
    <w:p>
      <w:pPr>
        <w:pStyle w:val="BookText"/>
      </w:pPr>
      <w:r>
        <w:rPr>
          <w:rFonts w:ascii="IRNazanin" w:hAnsi="IRNazanin" w:eastAsia="IRNazanin" w:cs="IRNazanin"/>
          <w:lang w:bidi="fa-IR"/>
          <w:color w:val="111111"/>
          <w:sz w:val="28"/>
          <w:szCs w:val="28"/>
          <w:rtl/>
        </w:rPr>
        <w:t xml:space="preserve">منها:« إذا خرجت من منى قبل غروب الشمس فلا تصبح إلّا بمنى»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إذا زار بالنهار أو عشاءً فلا ينفجر الصبح إلّا و هو بمنى»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إن خرجت أول الليل فلا ينتصف الليل إلّا و أنت بمنى، إلّا أن يكون شغلك نسكك،أو قد خرجت من مكة»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الصحيح و غيره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خالف الحلّي في أصل الاستثناء،فاستظهر أن عليه الدم و إن بات بمكة مشتغلاً بالعبادة؛ عملاً بالعمومات،و التفاتاً إلى أن الصحيح من الآحاد </w:t>
      </w:r>
      <w:r>
        <w:rPr>
          <w:rStyle w:val="FootnoteReference"/>
        </w:rPr>
        <w:footnoteReference w:id="673"/>
      </w:r>
      <w:r>
        <w:rPr>
          <w:rFonts w:ascii="IRNazanin" w:hAnsi="IRNazanin" w:eastAsia="IRNazanin" w:cs="IRNazanin"/>
          <w:lang w:bidi="fa-IR"/>
          <w:color w:val="111111"/>
          <w:sz w:val="28"/>
          <w:szCs w:val="28"/>
          <w:rtl/>
        </w:rPr>
        <w:t xml:space="preserve">.و هو مع و هو أصله شاذّ.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ممن يجب عليه المبيت في الليالي الثلاث مطلقاً </w:t>
      </w:r>
      <w:r>
        <w:rPr>
          <w:rStyle w:val="FootnoteReference"/>
        </w:rPr>
        <w:footnoteReference w:id="674"/>
      </w:r>
      <w:r>
        <w:rPr>
          <w:rFonts w:ascii="Amiri" w:hAnsi="Amiri" w:eastAsia="Amiri" w:cs="Amiri"/>
          <w:lang w:bidi="ar-SA"/>
          <w:color w:val="111111"/>
          <w:sz w:val="28"/>
          <w:szCs w:val="28"/>
          <w:rtl/>
        </w:rPr>
        <w:t xml:space="preserve">و ترك المبيت بها أجمع لزمه ثلاث شياه لكل ليلة شاة إجماعاً كما في الغنية </w:t>
      </w:r>
      <w:r>
        <w:rPr>
          <w:rStyle w:val="FootnoteReference"/>
        </w:rPr>
        <w:footnoteReference w:id="675"/>
      </w:r>
      <w:r>
        <w:rPr>
          <w:rFonts w:ascii="Amiri" w:hAnsi="Amiri" w:eastAsia="Amiri" w:cs="Amiri"/>
          <w:lang w:bidi="ar-SA"/>
          <w:color w:val="111111"/>
          <w:sz w:val="28"/>
          <w:szCs w:val="28"/>
          <w:rtl/>
        </w:rPr>
        <w:t xml:space="preserve">لإطلاق بعض الروايات المتقدمة؛ مضافاً إلى رواية أُخرى ضعف سندها بالشهرة منجبر:عمن بات ليالي منى بمكة،قال:« ثلاثة من الغنم يذبحهن»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بمن يجب عليه المبيت في الليالي الثلاث هو:من لم يتّق في إحرامه الصيد و النساء،أو موجبات الكفارة،أو مطلق المحرّمات،على اختلاف الأقوال الآتي ذكرها إن شاء اللّه تعالى.</w:t>
      </w:r>
    </w:p>
    <w:p>
      <w:pPr>
        <w:pStyle w:val="BookText"/>
      </w:pPr>
      <w:r>
        <w:rPr>
          <w:rFonts w:ascii="Amiri" w:hAnsi="Amiri" w:eastAsia="Amiri" w:cs="Amiri"/>
          <w:lang w:bidi="ar-SA"/>
          <w:color w:val="111111"/>
          <w:sz w:val="28"/>
          <w:szCs w:val="28"/>
          <w:rtl/>
        </w:rPr>
        <w:t xml:space="preserve">فإن قلنا بالأخيرين كان على من أخلّ بالمبيت في الثلاث ثلاث من الشياه كما في النهاية و السرائر </w:t>
      </w:r>
      <w:r>
        <w:rPr>
          <w:rStyle w:val="FootnoteReference"/>
        </w:rPr>
        <w:footnoteReference w:id="677"/>
      </w:r>
      <w:r>
        <w:rPr>
          <w:rFonts w:ascii="Amiri" w:hAnsi="Amiri" w:eastAsia="Amiri" w:cs="Amiri"/>
          <w:lang w:bidi="ar-SA"/>
          <w:color w:val="111111"/>
          <w:sz w:val="28"/>
          <w:szCs w:val="28"/>
          <w:rtl/>
        </w:rPr>
        <w:t xml:space="preserve">و إن اتّقى عن سائر المحرّمات،و إلّا فشاتان كما عن المبسوط و الجواهر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 المبيت بها أي القدر الواجب منه أن يكون بها ليلاً حتى يتجاوز نصف الليل فله الخروج منها بعد الانتصاف و لو إلى مكة شرّفها اللّه تعالى؛ للمعتبرة المستفيضة:</w:t>
      </w:r>
    </w:p>
    <w:p>
      <w:pPr>
        <w:pStyle w:val="BookText"/>
      </w:pPr>
      <w:r>
        <w:rPr>
          <w:rFonts w:ascii="Amiri" w:hAnsi="Amiri" w:eastAsia="Amiri" w:cs="Amiri"/>
          <w:lang w:bidi="ar-SA"/>
          <w:color w:val="111111"/>
          <w:sz w:val="28"/>
          <w:szCs w:val="28"/>
          <w:rtl/>
        </w:rPr>
        <w:t xml:space="preserve">ففي الصحيح:« فإن خرجت أول الليل فلا ينتصف الليل إلّا و أنت في منى،إلّا أن يكون شغلك نسكك أو قد خرجت من مكة،و إن خرجت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نصد الليل فلا يضرّك أن تصبح في غيرها»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زار بالنهار أو عشاءً فلا ينفجر الصبح إلّا و هو بمنى،و إن زار بعد نصف الليل أو السحر فلا بأس عليه أن ينفجر الصبح و هو بمكة»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فإن خرج من منى بعد نصف الليل لم يضرّه شيء»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إذا خرج الرجل من منى أول الليل فلا ينتصف له الليل إلّا و هو بمنى،و إذا خرج بعد نصف الليل فلا بأس أن يصبح بغيرها»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و من الصحيح الثاني تساوي نصفي الليل في تحصيل الامتثال،كما عن الحلبي </w:t>
      </w:r>
      <w:r>
        <w:rPr>
          <w:rStyle w:val="FootnoteReference"/>
        </w:rPr>
        <w:footnoteReference w:id="683"/>
      </w:r>
      <w:r>
        <w:rPr>
          <w:rFonts w:ascii="Amiri" w:hAnsi="Amiri" w:eastAsia="Amiri" w:cs="Amiri"/>
          <w:lang w:bidi="ar-SA"/>
          <w:color w:val="111111"/>
          <w:sz w:val="28"/>
          <w:szCs w:val="28"/>
          <w:rtl/>
        </w:rPr>
        <w:t xml:space="preserve">،إلّا أن ظاهر الأصحاب انحصاره في النصف الأول فأوجبوا عليه الكون بها قبل الغروب إلى النصف الثاني،و صريح شيخنا في المسالك و الروضة </w:t>
      </w:r>
      <w:r>
        <w:rPr>
          <w:rStyle w:val="FootnoteReference"/>
        </w:rPr>
        <w:footnoteReference w:id="684"/>
      </w:r>
      <w:r>
        <w:rPr>
          <w:rFonts w:ascii="Amiri" w:hAnsi="Amiri" w:eastAsia="Amiri" w:cs="Amiri"/>
          <w:lang w:bidi="ar-SA"/>
          <w:color w:val="111111"/>
          <w:sz w:val="28"/>
          <w:szCs w:val="28"/>
          <w:rtl/>
        </w:rPr>
        <w:t xml:space="preserve">ذلك،و زاد فأوجب مقارنة النية لأول الليل.</w:t>
      </w:r>
    </w:p>
    <w:p>
      <w:pPr>
        <w:pStyle w:val="BookText"/>
      </w:pPr>
      <w:r>
        <w:rPr>
          <w:rFonts w:ascii="Amiri" w:hAnsi="Amiri" w:eastAsia="Amiri" w:cs="Amiri"/>
          <w:lang w:bidi="ar-SA"/>
          <w:color w:val="111111"/>
          <w:sz w:val="28"/>
          <w:szCs w:val="28"/>
          <w:rtl/>
        </w:rPr>
        <w:t xml:space="preserve">فإن تمّ إجماعاً،و إلّا فاستفادة ذلك من الأخبار بعدم ضم بعضها إلى بعض مشكل؛ و لذا صرح سبطه بأن أقصى ما يستفاد منها ترتب الدم على مبيت الليالي المذكورة في غير منى بحيث يكون خارجاً عنها من أول الليل إلى آخره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و إن كان ما ذكره شيخنا في المسالك أحوط أخذاً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بالمتيقن.</w:t>
      </w:r>
    </w:p>
    <w:p>
      <w:pPr>
        <w:pStyle w:val="BookText"/>
      </w:pPr>
      <w:r>
        <w:rPr>
          <w:rFonts w:ascii="Amiri" w:hAnsi="Amiri" w:eastAsia="Amiri" w:cs="Amiri"/>
          <w:lang w:bidi="ar-SA"/>
          <w:color w:val="111111"/>
          <w:sz w:val="28"/>
          <w:szCs w:val="28"/>
          <w:rtl/>
        </w:rPr>
        <w:t xml:space="preserve">و الكون بها إلى الفجر أفضل كما في النهاية و السرائر </w:t>
      </w:r>
      <w:r>
        <w:rPr>
          <w:rStyle w:val="FootnoteReference"/>
        </w:rPr>
        <w:footnoteReference w:id="686"/>
      </w:r>
      <w:r>
        <w:rPr>
          <w:rFonts w:ascii="Amiri" w:hAnsi="Amiri" w:eastAsia="Amiri" w:cs="Amiri"/>
          <w:lang w:bidi="ar-SA"/>
          <w:color w:val="111111"/>
          <w:sz w:val="28"/>
          <w:szCs w:val="28"/>
          <w:rtl/>
        </w:rPr>
        <w:t xml:space="preserve">،و عن المبسوط و الكافي و الجامع </w:t>
      </w:r>
      <w:r>
        <w:rPr>
          <w:rStyle w:val="FootnoteReference"/>
        </w:rPr>
        <w:footnoteReference w:id="687"/>
      </w:r>
      <w:r>
        <w:rPr>
          <w:rFonts w:ascii="Amiri" w:hAnsi="Amiri" w:eastAsia="Amiri" w:cs="Amiri"/>
          <w:lang w:bidi="ar-SA"/>
          <w:color w:val="111111"/>
          <w:sz w:val="28"/>
          <w:szCs w:val="28"/>
          <w:rtl/>
        </w:rPr>
        <w:t xml:space="preserve">للصحيح:عن الدُّلجة إلى مكة أيام منى هو يريد أن يزور،قال:« لا حتى ينشق الفجر،كراهية أن يبيت الرجل بغير منى»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كراهية الخروج كما عن ابن حمزة </w:t>
      </w:r>
      <w:r>
        <w:rPr>
          <w:rStyle w:val="FootnoteReference"/>
        </w:rPr>
        <w:footnoteReference w:id="689"/>
      </w:r>
      <w:r>
        <w:rPr>
          <w:rFonts w:ascii="Amiri" w:hAnsi="Amiri" w:eastAsia="Amiri" w:cs="Amiri"/>
          <w:lang w:bidi="ar-SA"/>
          <w:color w:val="111111"/>
          <w:sz w:val="28"/>
          <w:szCs w:val="28"/>
          <w:rtl/>
        </w:rPr>
        <w:t xml:space="preserve">،و عن المختلف إن خبر الجازي و أشار به إلى ما قدّمناه من الخبر الثالث بعد الصحيحين ينفيها و إن كان الأفضل المبيت بها إلى الفجر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الموجود فيه نفي الضرر،و هو يجامع الكراهة،فإنها ليست بضرر قطعاً.</w:t>
      </w:r>
    </w:p>
    <w:p>
      <w:pPr>
        <w:pStyle w:val="BookText"/>
      </w:pPr>
      <w:r>
        <w:rPr>
          <w:rFonts w:ascii="Amiri" w:hAnsi="Amiri" w:eastAsia="Amiri" w:cs="Amiri"/>
          <w:lang w:bidi="ar-SA"/>
          <w:color w:val="111111"/>
          <w:sz w:val="28"/>
          <w:szCs w:val="28"/>
          <w:rtl/>
        </w:rPr>
        <w:t xml:space="preserve">ثم إن ظاهر جملة من الأخبار المتقدمة و صريح بعضها ما قدّمنا:من جواز الخروج بعد الانتصاف و لو إلى مكة شرّفها اللّه تعالى،و عليه الأكثر.</w:t>
      </w:r>
    </w:p>
    <w:p>
      <w:pPr>
        <w:pStyle w:val="BookText"/>
      </w:pPr>
      <w:r>
        <w:rPr>
          <w:rFonts w:ascii="Amiri" w:hAnsi="Amiri" w:eastAsia="Amiri" w:cs="Amiri"/>
          <w:lang w:bidi="ar-SA"/>
          <w:color w:val="111111"/>
          <w:sz w:val="28"/>
          <w:szCs w:val="28"/>
          <w:rtl/>
        </w:rPr>
        <w:t xml:space="preserve">و قيل:لا يدخل مكة حتى يطلع الفجر و القائل الشيخ في النهاية و الحلّي في السرائر </w:t>
      </w:r>
      <w:r>
        <w:rPr>
          <w:rStyle w:val="FootnoteReference"/>
        </w:rPr>
        <w:footnoteReference w:id="691"/>
      </w:r>
      <w:r>
        <w:rPr>
          <w:rFonts w:ascii="Amiri" w:hAnsi="Amiri" w:eastAsia="Amiri" w:cs="Amiri"/>
          <w:lang w:bidi="ar-SA"/>
          <w:color w:val="111111"/>
          <w:sz w:val="28"/>
          <w:szCs w:val="28"/>
          <w:rtl/>
        </w:rPr>
        <w:t xml:space="preserve">،و حكي أيضاً عن المبسوط و الوسيلة و الجامع </w:t>
      </w:r>
      <w:r>
        <w:rPr>
          <w:rStyle w:val="FootnoteReference"/>
        </w:rPr>
        <w:footnoteReference w:id="692"/>
      </w:r>
      <w:r>
        <w:rPr>
          <w:rFonts w:ascii="Amiri" w:hAnsi="Amiri" w:eastAsia="Amiri" w:cs="Amiri"/>
          <w:lang w:bidi="ar-SA"/>
          <w:color w:val="111111"/>
          <w:sz w:val="28"/>
          <w:szCs w:val="28"/>
          <w:rtl/>
        </w:rPr>
        <w:t xml:space="preserve">، و في الدروس:إنه لم يقف على مأخذه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لعلّهم استندوا إلى ما مرّ من الأخبار الناطقة بأن الخارج من مكة ليلاً إلى منى يجوز له النوم في الطريق إذا جاز بيوت مكة؛ لدلالتها على أن الطريق في حكم منى،فيجوز أن يريد و الفضل،لما مرّ من أن الأفضل الكون إلى الفجر،و الوجوب،اقتصاراً على اليقين،و هو جواز الخروج من منى بعد الانتصاف لا من حكمه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مع ضعفه كما لا يخفى اجتهاد في مقابلة النص الصحيح المتقدم،المعتضد زيادةً على الأصل و الإطلاقات بصريح الخبر المروي عن قرب الإسناد،ففيه:« و إن كان خرج من منى بعد نصف الليل فأصبح بمكة فليس عليه شيء»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السند ينجبر بفتوى الأكثر،فما اختاروه أقوى و إن كان ما قاله الشيخ أحوط.</w:t>
      </w:r>
    </w:p>
    <w:p>
      <w:pPr>
        <w:pStyle w:val="BookText"/>
      </w:pPr>
      <w:r>
        <w:rPr>
          <w:rFonts w:ascii="Amiri" w:hAnsi="Amiri" w:eastAsia="Amiri" w:cs="Amiri"/>
          <w:lang w:bidi="ar-SA"/>
          <w:color w:val="111111"/>
          <w:sz w:val="28"/>
          <w:szCs w:val="28"/>
          <w:rtl/>
        </w:rPr>
        <w:t xml:space="preserve">و اعلم أنه يجوز لذوي الأعذار[ترك </w:t>
      </w:r>
      <w:r>
        <w:rPr>
          <w:rStyle w:val="FootnoteReference"/>
        </w:rPr>
        <w:footnoteReference w:id="696"/>
      </w:r>
      <w:r>
        <w:rPr>
          <w:rFonts w:ascii="Amiri" w:hAnsi="Amiri" w:eastAsia="Amiri" w:cs="Amiri"/>
          <w:lang w:bidi="ar-SA"/>
          <w:color w:val="111111"/>
          <w:sz w:val="28"/>
          <w:szCs w:val="28"/>
          <w:rtl/>
        </w:rPr>
        <w:t xml:space="preserve">]المبيت حيث يضطرون إليه؛ إذ لا حرج في الدين.و في وجوب الدم نظر،من التردد في كونه كفارةً أو جبراناً،و ظاهر الغنية العدم </w:t>
      </w:r>
      <w:r>
        <w:rPr>
          <w:rStyle w:val="FootnoteReference"/>
        </w:rPr>
        <w:footnoteReference w:id="697"/>
      </w:r>
      <w:r>
        <w:rPr>
          <w:rFonts w:ascii="Amiri" w:hAnsi="Amiri" w:eastAsia="Amiri" w:cs="Amiri"/>
          <w:lang w:bidi="ar-SA"/>
          <w:color w:val="111111"/>
          <w:sz w:val="28"/>
          <w:szCs w:val="28"/>
          <w:rtl/>
        </w:rPr>
        <w:t xml:space="preserve">،كما هو مقتضى الأصل.</w:t>
      </w:r>
    </w:p>
    <w:p>
      <w:pPr>
        <w:pStyle w:val="BookText"/>
      </w:pPr>
      <w:r>
        <w:rPr>
          <w:rFonts w:ascii="Amiri" w:hAnsi="Amiri" w:eastAsia="Amiri" w:cs="Amiri"/>
          <w:lang w:bidi="ar-SA"/>
          <w:color w:val="111111"/>
          <w:sz w:val="28"/>
          <w:szCs w:val="28"/>
          <w:rtl/>
        </w:rPr>
        <w:t xml:space="preserve">قيل:و منه الرعاة و أهل السقاية،فروى العامة ترخيصهم،و نفى عنه الخلاف في الخلاف و المنتهى،و خصّص مالك و أبو حنيفة الرخصة للسقاية بأولاد عباس.</w:t>
      </w:r>
    </w:p>
    <w:p>
      <w:pPr>
        <w:pStyle w:val="BookText"/>
      </w:pPr>
      <w:r>
        <w:rPr>
          <w:rFonts w:ascii="Amiri" w:hAnsi="Amiri" w:eastAsia="Amiri" w:cs="Amiri"/>
          <w:lang w:bidi="ar-SA"/>
          <w:color w:val="111111"/>
          <w:sz w:val="28"/>
          <w:szCs w:val="28"/>
          <w:rtl/>
        </w:rPr>
        <w:t xml:space="preserve">و في التذكرة و المنتهى:إنه قيل للرعاة ترك المبيت ما لم تغرب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0" w:name="pg11369_104540"/>
    <w:bookmarkEnd w:id="20"/>
    <w:p>
      <w:pPr>
        <w:pStyle w:val="BookText"/>
      </w:pPr>
      <w:r>
        <w:rPr>
          <w:rFonts w:ascii="Amiri" w:hAnsi="Amiri" w:eastAsia="Amiri" w:cs="Amiri"/>
          <w:lang w:bidi="ar-SA"/>
          <w:color w:val="111111"/>
          <w:sz w:val="28"/>
          <w:szCs w:val="28"/>
          <w:rtl/>
        </w:rPr>
        <w:t xml:space="preserve">الشمس عليهم بمنى،فإن غربت وجب عليهم،بخلاف السقاة، لاختصاص شغل الرعاة بالنهار،بخلاف السقاية،و أفتى بهذا الفرق في التحرير و الدروس.و هو حسن.</w:t>
      </w:r>
    </w:p>
    <w:p>
      <w:pPr>
        <w:pStyle w:val="BookText"/>
      </w:pPr>
      <w:r>
        <w:rPr>
          <w:rFonts w:ascii="Amiri" w:hAnsi="Amiri" w:eastAsia="Amiri" w:cs="Amiri"/>
          <w:lang w:bidi="ar-SA"/>
          <w:color w:val="111111"/>
          <w:sz w:val="28"/>
          <w:szCs w:val="28"/>
          <w:rtl/>
        </w:rPr>
        <w:t xml:space="preserve">و في الخلاف:و أما من له مريض يخاف عليه،أو مال يخاف ضياعه فعندنا يجوز له ذلك؛ لقوله تعالى وَ ما جَعَلَ عَلَيْكُمْ فِي الدِّينِ مِنْ حَرَجٍ [1] </w:t>
      </w:r>
      <w:r>
        <w:rPr>
          <w:rStyle w:val="FootnoteReference"/>
        </w:rPr>
        <w:footnoteReference w:id="698"/>
      </w:r>
      <w:r>
        <w:rPr>
          <w:rFonts w:ascii="Amiri" w:hAnsi="Amiri" w:eastAsia="Amiri" w:cs="Amiri"/>
          <w:lang w:bidi="ar-SA"/>
          <w:color w:val="111111"/>
          <w:sz w:val="28"/>
          <w:szCs w:val="28"/>
          <w:rtl/>
        </w:rPr>
        <w:t xml:space="preserve">و إلزام المبيت و الحال ما وصفناه حرج،و للشافعي فيه وجهان.</w:t>
      </w:r>
    </w:p>
    <w:p>
      <w:pPr>
        <w:pStyle w:val="BookText"/>
      </w:pPr>
      <w:r>
        <w:rPr>
          <w:rFonts w:ascii="Amiri" w:hAnsi="Amiri" w:eastAsia="Amiri" w:cs="Amiri"/>
          <w:lang w:bidi="ar-SA"/>
          <w:color w:val="111111"/>
          <w:sz w:val="28"/>
          <w:szCs w:val="28"/>
          <w:rtl/>
        </w:rPr>
        <w:t xml:space="preserve">و نحوه المنتهى،و هو فتوى التحرير و الدروس،و مقرَّب التذكرة.</w:t>
      </w:r>
    </w:p>
    <w:p>
      <w:pPr>
        <w:pStyle w:val="BookText"/>
      </w:pPr>
      <w:r>
        <w:rPr>
          <w:rFonts w:ascii="Amiri" w:hAnsi="Amiri" w:eastAsia="Amiri" w:cs="Amiri"/>
          <w:lang w:bidi="ar-SA"/>
          <w:color w:val="111111"/>
          <w:sz w:val="28"/>
          <w:szCs w:val="28"/>
          <w:rtl/>
        </w:rPr>
        <w:t xml:space="preserve">و في الدروس:و كذا لو منع من المبيت منعاً خاصاً أو عاما كنفر الحجيج ليلاً،قال:و لا إثم في هذه المواضع،و تسقط الفدية عن أهل السقاية و الراعاة،و في سقوطها عن الباقين نظر.</w:t>
      </w:r>
    </w:p>
    <w:p>
      <w:pPr>
        <w:pStyle w:val="BookText"/>
      </w:pPr>
      <w:r>
        <w:rPr>
          <w:rFonts w:ascii="Amiri" w:hAnsi="Amiri" w:eastAsia="Amiri" w:cs="Amiri"/>
          <w:lang w:bidi="ar-SA"/>
          <w:color w:val="111111"/>
          <w:sz w:val="28"/>
          <w:szCs w:val="28"/>
          <w:rtl/>
        </w:rPr>
        <w:t xml:space="preserve">قلت:وجّه الفرق بعض العامة بأن شغل الأوّلين ينفع الحجيج عامة، و شغل الباقين يخصّهم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Heading6"/>
      </w:pPr>
      <w:bookmarkStart w:id="104" w:name="_Toc35"/>
      <w:r>
        <w:t>يجب رمي الجمار</w:t>
      </w:r>
      <w:bookmarkEnd w:id="104"/>
    </w:p>
    <w:p>
      <w:pPr>
        <w:pStyle w:val="BookText"/>
      </w:pPr>
      <w:r>
        <w:rPr>
          <w:rFonts w:ascii="Amiri" w:hAnsi="Amiri" w:eastAsia="Amiri" w:cs="Amiri"/>
          <w:lang w:bidi="ar-SA"/>
          <w:color w:val="111111"/>
          <w:sz w:val="28"/>
          <w:szCs w:val="28"/>
          <w:rtl/>
        </w:rPr>
        <w:t xml:space="preserve">و يجب رمي الجمار الثلاث في الأيام التي يقيم بها،كلّ جمرة بسبع حصيات بلا خلاف في شيء من ذلك حتى الوجوب،كما في السرائر و غيره </w:t>
      </w:r>
      <w:r>
        <w:rPr>
          <w:rStyle w:val="FootnoteReference"/>
        </w:rPr>
        <w:footnoteReference w:id="700"/>
      </w:r>
      <w:r>
        <w:rPr>
          <w:rFonts w:ascii="Amiri" w:hAnsi="Amiri" w:eastAsia="Amiri" w:cs="Amiri"/>
          <w:lang w:bidi="ar-SA"/>
          <w:color w:val="111111"/>
          <w:sz w:val="28"/>
          <w:szCs w:val="28"/>
          <w:rtl/>
        </w:rPr>
        <w:t xml:space="preserve">،و عن التذكرة و المنتهى أنه لا نعلم فيه خلافاً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 الإجماع على وجوب الترتيب بين رمي الثلاث و وجوب القضاء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عدّ في التبيان من المسنونات،و لعلّ المراد ما ثبت وجوبه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بالسنّة،و في الجمل و العقود في الكلام في رمي جمرة العقبة يوم النحر:إنّ الرمي مسنون.فيحتمله،و الاختصاص برمي جمرة العقبة،و حمل على الأول في السرائر و المنتهى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ظاهر التهذيبين أيضاً الاستحباب </w:t>
      </w:r>
      <w:r>
        <w:rPr>
          <w:rStyle w:val="FootnoteReference"/>
        </w:rPr>
        <w:footnoteReference w:id="704"/>
      </w:r>
      <w:r>
        <w:rPr>
          <w:rFonts w:ascii="Amiri" w:hAnsi="Amiri" w:eastAsia="Amiri" w:cs="Amiri"/>
          <w:lang w:bidi="ar-SA"/>
          <w:color w:val="111111"/>
          <w:sz w:val="28"/>
          <w:szCs w:val="28"/>
          <w:rtl/>
        </w:rPr>
        <w:t xml:space="preserve">،و لكنه شاذّ على خلافه الآن قطعاً الإجماع؛ و هو الحجة،مضافاً إلى المعتبرة المستفيضة،بل المتواترة كما في السرائر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اَلْحَجِّ الْأَكْبَرِ [1] الوقوف بعرفة و رمي الجمار»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من ترك رمي الجمار متعمداً لم تحلّ له النساء و عليه الحج من قابل»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شاذّ لم يعمل به أحد من الأصحاب؛ كما في الذخيرة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يزيد هنا على ما مضى من شرائط الرمي أن يكون مرتباً يبدأ بالأُولى ثم الوسطى ثم جمرة العقبة بالإجماع الظاهر،المصرَّح به في جملة من العبائر مستفيضاً،كالخلاف و الغنية و غيرهما </w:t>
      </w:r>
      <w:r>
        <w:rPr>
          <w:rStyle w:val="FootnoteReference"/>
        </w:rPr>
        <w:footnoteReference w:id="709"/>
      </w:r>
      <w:r>
        <w:rPr>
          <w:rFonts w:ascii="Amiri" w:hAnsi="Amiri" w:eastAsia="Amiri" w:cs="Amiri"/>
          <w:lang w:bidi="ar-SA"/>
          <w:color w:val="111111"/>
          <w:sz w:val="28"/>
          <w:szCs w:val="28"/>
          <w:rtl/>
        </w:rPr>
        <w:t xml:space="preserve">صريحاً،و في التذكرة و المنتهى و غيرهما </w:t>
      </w:r>
      <w:r>
        <w:rPr>
          <w:rStyle w:val="FootnoteReference"/>
        </w:rPr>
        <w:footnoteReference w:id="710"/>
      </w:r>
      <w:r>
        <w:rPr>
          <w:rFonts w:ascii="Amiri" w:hAnsi="Amiri" w:eastAsia="Amiri" w:cs="Amiri"/>
          <w:lang w:bidi="ar-SA"/>
          <w:color w:val="111111"/>
          <w:sz w:val="28"/>
          <w:szCs w:val="28"/>
          <w:rtl/>
        </w:rPr>
        <w:t xml:space="preserve">ظاهراً،و للتأسي،و الصحاح المستفيضة.</w:t>
      </w:r>
    </w:p>
    <w:p>
      <w:pPr>
        <w:pStyle w:val="BookText"/>
      </w:pPr>
      <w:r>
        <w:rPr>
          <w:rFonts w:ascii="Amiri" w:hAnsi="Amiri" w:eastAsia="Amiri" w:cs="Amiri"/>
          <w:lang w:bidi="ar-SA"/>
          <w:color w:val="111111"/>
          <w:sz w:val="28"/>
          <w:szCs w:val="28"/>
          <w:rtl/>
        </w:rPr>
        <w:t xml:space="preserve">و ف لو نكس أعاد الوسطى و جمرة العقبة بلا خلاف،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للصحاح المستفيضة:</w:t>
      </w:r>
    </w:p>
    <w:p>
      <w:pPr>
        <w:pStyle w:val="BookText"/>
      </w:pPr>
      <w:r>
        <w:rPr>
          <w:rFonts w:ascii="Amiri" w:hAnsi="Amiri" w:eastAsia="Amiri" w:cs="Amiri"/>
          <w:lang w:bidi="ar-SA"/>
          <w:color w:val="111111"/>
          <w:sz w:val="28"/>
          <w:szCs w:val="28"/>
          <w:rtl/>
        </w:rPr>
        <w:t xml:space="preserve">منها:قلت له:الرجل يرمي الجمار منكوسة،قال:« يعيدها على الوسطى و جمرة العقبة»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يحصل الترتيب بأربع حصيات فلو رمى اللاحقة بعد أربع حصيات على السابقة حصل الرمي بالترتيب،و إلّا فلا،بلا خلاف،بل عن صريح الخلاف و ظاهر التذكرة و المنتهى </w:t>
      </w:r>
      <w:r>
        <w:rPr>
          <w:rStyle w:val="FootnoteReference"/>
        </w:rPr>
        <w:footnoteReference w:id="712"/>
      </w:r>
      <w:r>
        <w:rPr>
          <w:rFonts w:ascii="IRNazanin" w:hAnsi="IRNazanin" w:eastAsia="IRNazanin" w:cs="IRNazanin"/>
          <w:lang w:bidi="fa-IR"/>
          <w:color w:val="111111"/>
          <w:sz w:val="28"/>
          <w:szCs w:val="28"/>
          <w:rtl/>
        </w:rPr>
        <w:t xml:space="preserve">الإجماع.</w:t>
      </w:r>
    </w:p>
    <w:p>
      <w:pPr>
        <w:pStyle w:val="BookText"/>
      </w:pPr>
      <w:r>
        <w:rPr>
          <w:rFonts w:ascii="Amiri" w:hAnsi="Amiri" w:eastAsia="Amiri" w:cs="Amiri"/>
          <w:lang w:bidi="ar-SA"/>
          <w:color w:val="111111"/>
          <w:sz w:val="28"/>
          <w:szCs w:val="28"/>
          <w:rtl/>
        </w:rPr>
        <w:t xml:space="preserve">للمعتبرين </w:t>
      </w:r>
      <w:r>
        <w:rPr>
          <w:rStyle w:val="FootnoteReference"/>
        </w:rPr>
        <w:footnoteReference w:id="713"/>
      </w:r>
      <w:r>
        <w:rPr>
          <w:rFonts w:ascii="Amiri" w:hAnsi="Amiri" w:eastAsia="Amiri" w:cs="Amiri"/>
          <w:lang w:bidi="ar-SA"/>
          <w:color w:val="111111"/>
          <w:sz w:val="28"/>
          <w:szCs w:val="28"/>
          <w:rtl/>
        </w:rPr>
        <w:t xml:space="preserve">أحدهما الصحيح:في رجل رمي الجمرة الأُولى بثلاث و الثانية بسبع[و الثالثة بسبع]،قال:« يعيد رميهن بسبع سبع» قلت:فإن رمى الاُولى بأربع و الثانية بثلاث و الثالثة بسبع،قال:« يرمي الجمرة الأُولى بثلاث و الثانية بسبع و يرمي جمرة العقبة بسبع» قلت:فإنه رمي الجمرة الأُولى بأربع و الثانية بأربع و الثالثة بسبع،قال:« يعيد فيرمي الأُولى بثلاث و الثانية بثلاث و لا يعيد على الثالثة» .و إطلاقه كغيره يقتضي البناء على الأربع مع العمد و الجهل و النسيان، و هو أيضاً ظاهر المتن و الشرائع و المحكي عن المبسوط و الخلاف و السرائر و الجامع و التحرير و التلخيص و اللمعة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للفاضل في القواعد و التذكرة و المنتهى،و الشهيدين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الدروس و الروضة </w:t>
      </w:r>
      <w:r>
        <w:rPr>
          <w:rStyle w:val="FootnoteReference"/>
        </w:rPr>
        <w:footnoteReference w:id="715"/>
      </w:r>
      <w:r>
        <w:rPr>
          <w:rFonts w:ascii="Amiri" w:hAnsi="Amiri" w:eastAsia="Amiri" w:cs="Amiri"/>
          <w:lang w:bidi="ar-SA"/>
          <w:color w:val="111111"/>
          <w:sz w:val="28"/>
          <w:szCs w:val="28"/>
          <w:rtl/>
        </w:rPr>
        <w:t xml:space="preserve">،و ربما عزي إلى الشيخ و الأكثر </w:t>
      </w:r>
      <w:r>
        <w:rPr>
          <w:rStyle w:val="FootnoteReference"/>
        </w:rPr>
        <w:footnoteReference w:id="716"/>
      </w:r>
      <w:r>
        <w:rPr>
          <w:rFonts w:ascii="IRNazanin" w:hAnsi="IRNazanin" w:eastAsia="IRNazanin" w:cs="IRNazanin"/>
          <w:lang w:bidi="fa-IR"/>
          <w:color w:val="111111"/>
          <w:sz w:val="28"/>
          <w:szCs w:val="28"/>
          <w:rtl/>
        </w:rPr>
        <w:t xml:space="preserve">،و ربما جعل أشهر </w:t>
      </w:r>
      <w:r>
        <w:rPr>
          <w:rStyle w:val="FootnoteReference"/>
        </w:rPr>
        <w:footnoteReference w:id="717"/>
      </w:r>
      <w:r>
        <w:rPr>
          <w:rFonts w:ascii="Amiri" w:hAnsi="Amiri" w:eastAsia="Amiri" w:cs="Amiri"/>
          <w:lang w:bidi="ar-SA"/>
          <w:color w:val="111111"/>
          <w:sz w:val="28"/>
          <w:szCs w:val="28"/>
          <w:rtl/>
        </w:rPr>
        <w:t xml:space="preserve">،فقيّدوه بالناسي،و ألحق الشهيدان به الجاهل.</w:t>
      </w:r>
    </w:p>
    <w:p>
      <w:pPr>
        <w:pStyle w:val="BookText"/>
      </w:pPr>
      <w:r>
        <w:rPr>
          <w:rFonts w:ascii="Amiri" w:hAnsi="Amiri" w:eastAsia="Amiri" w:cs="Amiri"/>
          <w:lang w:bidi="ar-SA"/>
          <w:color w:val="111111"/>
          <w:sz w:val="28"/>
          <w:szCs w:val="28"/>
          <w:rtl/>
        </w:rPr>
        <w:t xml:space="preserve">و مستندهم غير واضح،عدا ما عن الفاضل في الكتابين من أن الأكثر إنما يقوم مقام الكل مع النسيان.و هو إعادة للمدّعى.</w:t>
      </w:r>
    </w:p>
    <w:p>
      <w:pPr>
        <w:pStyle w:val="BookText"/>
      </w:pPr>
      <w:r>
        <w:rPr>
          <w:rFonts w:ascii="Amiri" w:hAnsi="Amiri" w:eastAsia="Amiri" w:cs="Amiri"/>
          <w:lang w:bidi="ar-SA"/>
          <w:color w:val="111111"/>
          <w:sz w:val="28"/>
          <w:szCs w:val="28"/>
          <w:rtl/>
        </w:rPr>
        <w:t xml:space="preserve">و في الروضة بأنه منهي عن رمي الجمرة اللاحقة قبل إكمال السابقة فيفسد.</w:t>
      </w:r>
    </w:p>
    <w:p>
      <w:pPr>
        <w:pStyle w:val="BookText"/>
      </w:pPr>
      <w:r>
        <w:rPr>
          <w:rFonts w:ascii="Amiri" w:hAnsi="Amiri" w:eastAsia="Amiri" w:cs="Amiri"/>
          <w:lang w:bidi="ar-SA"/>
          <w:color w:val="111111"/>
          <w:sz w:val="28"/>
          <w:szCs w:val="28"/>
          <w:rtl/>
        </w:rPr>
        <w:t xml:space="preserve">و يضعّف بأن المعلوم إنما هو النهي عنه قبل أربع لا مطلقاً،و لو سلّم فهو اجتهاد في مقابلة إطلاق النص،إلّا أن يمنع شموله للعامد،لندرته،فلا ينصرف إليه السؤال المعلّق عليه الجواب؛ مضافاً إلى حمل فعل المسلم على الصحة كما مرّ غير مرّة.</w:t>
      </w:r>
    </w:p>
    <w:p>
      <w:pPr>
        <w:pStyle w:val="BookText"/>
      </w:pPr>
      <w:r>
        <w:rPr>
          <w:rFonts w:ascii="Amiri" w:hAnsi="Amiri" w:eastAsia="Amiri" w:cs="Amiri"/>
          <w:lang w:bidi="ar-SA"/>
          <w:color w:val="111111"/>
          <w:sz w:val="28"/>
          <w:szCs w:val="28"/>
          <w:rtl/>
        </w:rPr>
        <w:t xml:space="preserve">ثم النص صريح في وجوب استئناف الناقصة عن الأربع و ما بعدها مطلقاً و لو كانت الثانية أو الأُولى.</w:t>
      </w:r>
    </w:p>
    <w:p>
      <w:pPr>
        <w:pStyle w:val="BookText"/>
      </w:pPr>
      <w:r>
        <w:rPr>
          <w:rFonts w:ascii="Amiri" w:hAnsi="Amiri" w:eastAsia="Amiri" w:cs="Amiri"/>
          <w:lang w:bidi="ar-SA"/>
          <w:color w:val="111111"/>
          <w:sz w:val="28"/>
          <w:szCs w:val="28"/>
          <w:rtl/>
        </w:rPr>
        <w:t xml:space="preserve">خلافاً للحلّي فاكتفى بإكمالها و أوجب استئناف ما بعدها خاصة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قيل:لعدم وجوب الموالاة في الرمي؛ للأصل.و يدفع بالنص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وقت الرمي ما بين طلوع الشمس إلى غروبها على الأشهر الأقوى؛ للصحاح المستفيضة و غيرها من المعتبرة،ففي الصحيح:« رمي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الجمار من طلوع الشمس إلى غروبها»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مؤكّداً بالقسم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الوسيلة و الإشارة و والد الصدوق </w:t>
      </w:r>
      <w:r>
        <w:rPr>
          <w:rStyle w:val="FootnoteReference"/>
        </w:rPr>
        <w:footnoteReference w:id="722"/>
      </w:r>
      <w:r>
        <w:rPr>
          <w:rFonts w:ascii="Amiri" w:hAnsi="Amiri" w:eastAsia="Amiri" w:cs="Amiri"/>
          <w:lang w:bidi="ar-SA"/>
          <w:color w:val="111111"/>
          <w:sz w:val="28"/>
          <w:szCs w:val="28"/>
          <w:rtl/>
        </w:rPr>
        <w:t xml:space="preserve">في مبدئه، فجعلوه أول النهار.</w:t>
      </w:r>
    </w:p>
    <w:p>
      <w:pPr>
        <w:pStyle w:val="BookText"/>
      </w:pPr>
      <w:r>
        <w:rPr>
          <w:rFonts w:ascii="Amiri" w:hAnsi="Amiri" w:eastAsia="Amiri" w:cs="Amiri"/>
          <w:lang w:bidi="ar-SA"/>
          <w:color w:val="111111"/>
          <w:sz w:val="28"/>
          <w:szCs w:val="28"/>
          <w:rtl/>
        </w:rPr>
        <w:t xml:space="preserve">و يردّه صريحاً(الصحيح) </w:t>
      </w:r>
      <w:r>
        <w:rPr>
          <w:rStyle w:val="FootnoteReference"/>
        </w:rPr>
        <w:footnoteReference w:id="723"/>
      </w:r>
      <w:r>
        <w:rPr>
          <w:rFonts w:ascii="Amiri" w:hAnsi="Amiri" w:eastAsia="Amiri" w:cs="Amiri"/>
          <w:lang w:bidi="ar-SA"/>
          <w:color w:val="111111"/>
          <w:sz w:val="28"/>
          <w:szCs w:val="28"/>
          <w:rtl/>
        </w:rPr>
        <w:t xml:space="preserve">:« لا ترم الجمرة يوم النحر حتى تطلع الشمس»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يريدوا به طلوع الشمس،كما عن بعض كتب اللغة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للغنية و الإصباح و الجواهر و الخلاف </w:t>
      </w:r>
      <w:r>
        <w:rPr>
          <w:rStyle w:val="FootnoteReference"/>
        </w:rPr>
        <w:footnoteReference w:id="726"/>
      </w:r>
      <w:r>
        <w:rPr>
          <w:rFonts w:ascii="Amiri" w:hAnsi="Amiri" w:eastAsia="Amiri" w:cs="Amiri"/>
          <w:lang w:bidi="ar-SA"/>
          <w:color w:val="111111"/>
          <w:sz w:val="28"/>
          <w:szCs w:val="28"/>
          <w:rtl/>
        </w:rPr>
        <w:t xml:space="preserve">كما حكي فيه أيضاً، فجعلوه بعد الزوال،مدّعين عليه الإجماع عدا الإصباح.</w:t>
      </w:r>
    </w:p>
    <w:p>
      <w:pPr>
        <w:pStyle w:val="BookText"/>
      </w:pPr>
      <w:r>
        <w:rPr>
          <w:rFonts w:ascii="Amiri" w:hAnsi="Amiri" w:eastAsia="Amiri" w:cs="Amiri"/>
          <w:lang w:bidi="ar-SA"/>
          <w:color w:val="111111"/>
          <w:sz w:val="28"/>
          <w:szCs w:val="28"/>
          <w:rtl/>
        </w:rPr>
        <w:t xml:space="preserve">و في المختلف:إنه شاذّ لم يعمل به أحد من علمائنا،حتى أن الشيخ المخالف وافق أصحابه،فيكون إجماعاً،لأن الخلاف إن وقع منه قبل الوفاق فقد حصل الإجماع،و إن وقع بعده لم يعتدّ به،إذ لا اعتبار بخلاف من يخالف الإجماع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قلت:و على تقدير عدم شذوذه فغايته أنه إجماع منقول لا يعارض ما قدّمناه من الصحاح المعتضدة بعمل الأصحاب.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الصحيح:« ارم في كل يوم عند الزوال» </w:t>
      </w:r>
      <w:r>
        <w:rPr>
          <w:rStyle w:val="FootnoteReference"/>
        </w:rPr>
        <w:footnoteReference w:id="728"/>
      </w:r>
      <w:r>
        <w:rPr>
          <w:rFonts w:ascii="Amiri" w:hAnsi="Amiri" w:eastAsia="Amiri" w:cs="Amiri"/>
          <w:lang w:bidi="ar-SA"/>
          <w:color w:val="111111"/>
          <w:sz w:val="28"/>
          <w:szCs w:val="28"/>
          <w:rtl/>
        </w:rPr>
        <w:t xml:space="preserve">فمحمول على الاستحباب؛ لعدم قائل به إن أُريد به قبل الزوال،و كذا إن أُريد به بعده، جمعاً بين الأدلة،مع احتماله حينئذ الحمل على التقية،فقد حكاه في الخلاف عن الشافعي و أبي حنيفة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للصدوقين في آخره،فوقّتاه إلى الزوال </w:t>
      </w:r>
      <w:r>
        <w:rPr>
          <w:rStyle w:val="FootnoteReference"/>
        </w:rPr>
        <w:footnoteReference w:id="730"/>
      </w:r>
      <w:r>
        <w:rPr>
          <w:rFonts w:ascii="Amiri" w:hAnsi="Amiri" w:eastAsia="Amiri" w:cs="Amiri"/>
          <w:lang w:bidi="ar-SA"/>
          <w:color w:val="111111"/>
          <w:sz w:val="28"/>
          <w:szCs w:val="28"/>
          <w:rtl/>
        </w:rPr>
        <w:t xml:space="preserve">،إلّا أنّ في الرسالة:و قد روي من أول النهار إلى آخره.</w:t>
      </w:r>
    </w:p>
    <w:p>
      <w:pPr>
        <w:pStyle w:val="BookText"/>
      </w:pPr>
      <w:r>
        <w:rPr>
          <w:rFonts w:ascii="Amiri" w:hAnsi="Amiri" w:eastAsia="Amiri" w:cs="Amiri"/>
          <w:lang w:bidi="ar-SA"/>
          <w:color w:val="111111"/>
          <w:sz w:val="28"/>
          <w:szCs w:val="28"/>
          <w:rtl/>
        </w:rPr>
        <w:t xml:space="preserve">و في الفقيه:و قد رويت رخصة من أوّل النهار إلى آخره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بل ترك مطلقاً رمي يوم قضاه من الغد وجوباً بلا خلاف،بل قيل:بالإجماع كما في الغنية </w:t>
      </w:r>
      <w:r>
        <w:rPr>
          <w:rStyle w:val="FootnoteReference"/>
        </w:rPr>
        <w:footnoteReference w:id="732"/>
      </w:r>
      <w:r>
        <w:rPr>
          <w:rFonts w:ascii="Amiri" w:hAnsi="Amiri" w:eastAsia="Amiri" w:cs="Amiri"/>
          <w:lang w:bidi="ar-SA"/>
          <w:color w:val="111111"/>
          <w:sz w:val="28"/>
          <w:szCs w:val="28"/>
          <w:rtl/>
        </w:rPr>
        <w:t xml:space="preserve">و للشافعي قول بالسقوط، و آخر بأنه في الغد أيضاً أداء،و كذا أن فاته رمي يومين قضاهما في الثالث، و إن فاته يوم النحر قضاه بعده،و لا شيء عليه غير القضاء عندنا في شيء من الصور،للأصل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لظاهر الصحاح الواردة في المسألة حيث لم يؤمر في شيء منها بغير القضاء:</w:t>
      </w:r>
    </w:p>
    <w:p>
      <w:pPr>
        <w:pStyle w:val="BookText"/>
      </w:pPr>
      <w:r>
        <w:rPr>
          <w:rFonts w:ascii="Amiri" w:hAnsi="Amiri" w:eastAsia="Amiri" w:cs="Amiri"/>
          <w:lang w:bidi="ar-SA"/>
          <w:color w:val="111111"/>
          <w:sz w:val="28"/>
          <w:szCs w:val="28"/>
          <w:rtl/>
        </w:rPr>
        <w:t xml:space="preserve">فمنها: زيادةً على ما يأتي في رجل نسي رمي الجمار حتى أتى مكة،قال:« يرجع فيرمي متفرقاً،و يفصل بين كلّ رميتين بساعة» الخبر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1" w:name="pg11369_104546"/>
    <w:bookmarkEnd w:id="21"/>
    <w:p>
      <w:pPr>
        <w:pStyle w:val="BookText"/>
      </w:pPr>
      <w:r>
        <w:rPr>
          <w:rFonts w:ascii="Amiri" w:hAnsi="Amiri" w:eastAsia="Amiri" w:cs="Amiri"/>
          <w:lang w:bidi="ar-SA"/>
          <w:color w:val="111111"/>
          <w:sz w:val="28"/>
          <w:szCs w:val="28"/>
          <w:rtl/>
        </w:rPr>
        <w:t xml:space="preserve">و في آخر:قلت:الرجل ينكس في رمي الجمار،فيبدأ بجمرة العقبة ثم الوسطى ثم العظمى،قال:« يعود فيرمي الوسطى ثم يرمي جمرة العقبة و إن كان من الغد»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يكون مرتباً بينه و بين الأداء،فيؤخره عن القضاء،بل لو فاته رمي يومين قدّم الأول على الثاني و ختم بالأداء،بلا خلاف،بل عليه الإجماع عن الخلاف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الحجّة عليه،دون ما قيل من تقدم السبب و الأخبار و الاحتياط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لا دليل على أن تقديم السبب يقتضي وجوب تقديم المسبّب.</w:t>
      </w:r>
    </w:p>
    <w:p>
      <w:pPr>
        <w:pStyle w:val="BookText"/>
      </w:pPr>
      <w:r>
        <w:rPr>
          <w:rFonts w:ascii="Amiri" w:hAnsi="Amiri" w:eastAsia="Amiri" w:cs="Amiri"/>
          <w:lang w:bidi="ar-SA"/>
          <w:color w:val="111111"/>
          <w:sz w:val="28"/>
          <w:szCs w:val="28"/>
          <w:rtl/>
        </w:rPr>
        <w:t xml:space="preserve">و الأخبار المفيدة لوجوب التقديم لم نجدها،لأنها بين مطلقة للأمر بالقضاء،و هي ما قدّمناه قريباً،و بين مصرّحة بالأمر بالتقديم مقيداً بقيد هو للاستحباب.و يفصح عنه قوله:</w:t>
      </w:r>
    </w:p>
    <w:p>
      <w:pPr>
        <w:pStyle w:val="Heading6"/>
      </w:pPr>
      <w:bookmarkStart w:id="105" w:name="_Toc36"/>
      <w:r>
        <w:t>المستحب من أحكام منى</w:t>
      </w:r>
      <w:bookmarkEnd w:id="105"/>
    </w:p>
    <w:p>
      <w:pPr>
        <w:pStyle w:val="Heading6"/>
      </w:pPr>
      <w:bookmarkStart w:id="106" w:name="_Toc37"/>
      <w:r>
        <w:t>يستحب أن يكون ما لأمسه غدوة و ما ليومه بعد الزوال</w:t>
      </w:r>
      <w:bookmarkEnd w:id="106"/>
    </w:p>
    <w:p>
      <w:pPr>
        <w:pStyle w:val="BookText"/>
      </w:pPr>
      <w:r>
        <w:rPr>
          <w:rFonts w:ascii="Amiri" w:hAnsi="Amiri" w:eastAsia="Amiri" w:cs="Amiri"/>
          <w:lang w:bidi="ar-SA"/>
          <w:color w:val="111111"/>
          <w:sz w:val="28"/>
          <w:szCs w:val="28"/>
          <w:rtl/>
        </w:rPr>
        <w:t xml:space="preserve">و يستحب أن يكون ما لأمسه غدوة أي بعد طلوع الشمس و ما ليومه بعد الزوال ففي الصحيح:رجل أفاض من جَمْع حتى انتهى إلى منى،فعرض له عارض فلم يرم الجمرة حتى غابت الشمس،قال:« يرمي إذا أصبح مرّتين:</w:t>
      </w:r>
    </w:p>
    <w:p>
      <w:pPr>
        <w:pStyle w:val="BookText"/>
      </w:pPr>
      <w:r>
        <w:rPr>
          <w:rFonts w:ascii="Amiri" w:hAnsi="Amiri" w:eastAsia="Amiri" w:cs="Amiri"/>
          <w:lang w:bidi="ar-SA"/>
          <w:color w:val="111111"/>
          <w:sz w:val="28"/>
          <w:szCs w:val="28"/>
          <w:rtl/>
        </w:rPr>
        <w:t xml:space="preserve">إحداهما بكرة و هي للأمس،و الأُخرى عند زوال الشمس» </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ظاهرهم عدم الخلاف في الاستحباب و إن أشعر بوجوده عبارة الدروس حيث جعله أظهر </w:t>
      </w:r>
      <w:r>
        <w:rPr>
          <w:rStyle w:val="FootnoteReference"/>
        </w:rPr>
        <w:footnoteReference w:id="739"/>
      </w:r>
      <w:r>
        <w:rPr>
          <w:rFonts w:ascii="Amiri" w:hAnsi="Amiri" w:eastAsia="Amiri" w:cs="Amiri"/>
          <w:lang w:bidi="ar-SA"/>
          <w:color w:val="111111"/>
          <w:sz w:val="28"/>
          <w:szCs w:val="28"/>
          <w:rtl/>
        </w:rPr>
        <w:t xml:space="preserve">.و هو كذلك،جمعاً بينه و بين الصحيح المتقدم الآمر بالفصل بينهما بساعةٍ المنافي لما في هذا الصحيح قطعاً، و الجمع بالحمل على تفاوت مراتب الاستحباب،فأدناها ما سبق و أعلاها ما هنا.</w:t>
      </w:r>
    </w:p>
    <w:p>
      <w:pPr>
        <w:pStyle w:val="BookText"/>
      </w:pPr>
      <w:r>
        <w:rPr>
          <w:rFonts w:ascii="Amiri" w:hAnsi="Amiri" w:eastAsia="Amiri" w:cs="Amiri"/>
          <w:lang w:bidi="ar-SA"/>
          <w:color w:val="111111"/>
          <w:sz w:val="28"/>
          <w:szCs w:val="28"/>
          <w:rtl/>
        </w:rPr>
        <w:t xml:space="preserve">لكن ظاهر الأصحاب الإعراض عن الحديث السابق فليلحق بالشواذ، و يتوجه حينئذ وجوب ما في هذا الصحيح إن لم ينعقد الإجماع على جواز الإتيان بهما في وقت واحد،و إن انعقد كما صرّح به بعض الأصحاب حيث قال بعد الحكم بجوازه:بلا خلاف بشرط الترتيب </w:t>
      </w:r>
      <w:r>
        <w:rPr>
          <w:rStyle w:val="FootnoteReference"/>
        </w:rPr>
        <w:footnoteReference w:id="740"/>
      </w:r>
      <w:r>
        <w:rPr>
          <w:rFonts w:ascii="IRNazanin" w:hAnsi="IRNazanin" w:eastAsia="IRNazanin" w:cs="IRNazanin"/>
          <w:lang w:bidi="fa-IR"/>
          <w:color w:val="111111"/>
          <w:sz w:val="28"/>
          <w:szCs w:val="28"/>
          <w:rtl/>
        </w:rPr>
        <w:t xml:space="preserve">فالوجه الاستحباب.</w:t>
      </w:r>
    </w:p>
    <w:p>
      <w:pPr>
        <w:pStyle w:val="BookText"/>
      </w:pPr>
      <w:r>
        <w:rPr>
          <w:rFonts w:ascii="Amiri" w:hAnsi="Amiri" w:eastAsia="Amiri" w:cs="Amiri"/>
          <w:lang w:bidi="ar-SA"/>
          <w:color w:val="111111"/>
          <w:sz w:val="28"/>
          <w:szCs w:val="28"/>
          <w:rtl/>
        </w:rPr>
        <w:t xml:space="preserve">و ممّا ذكرنا ظهر أنه لا مستند لوجوب الترتيب سوى الإجماع.</w:t>
      </w:r>
    </w:p>
    <w:p>
      <w:pPr>
        <w:pStyle w:val="BookText"/>
      </w:pPr>
      <w:r>
        <w:rPr>
          <w:rFonts w:ascii="Amiri" w:hAnsi="Amiri" w:eastAsia="Amiri" w:cs="Amiri"/>
          <w:lang w:bidi="ar-SA"/>
          <w:color w:val="111111"/>
          <w:sz w:val="28"/>
          <w:szCs w:val="28"/>
          <w:rtl/>
        </w:rPr>
        <w:t xml:space="preserve">و أما الاحتياط فليس بدليل شرعي بعد وجود ما قدّمنا من الإطلاق بلا خلاف.</w:t>
      </w:r>
    </w:p>
    <w:p>
      <w:pPr>
        <w:pStyle w:val="BookText"/>
      </w:pPr>
      <w:r>
        <w:rPr>
          <w:rFonts w:ascii="Amiri" w:hAnsi="Amiri" w:eastAsia="Amiri" w:cs="Amiri"/>
          <w:lang w:bidi="ar-SA"/>
          <w:color w:val="111111"/>
          <w:sz w:val="28"/>
          <w:szCs w:val="28"/>
          <w:rtl/>
        </w:rPr>
        <w:t xml:space="preserve">و هل يجوز القضاء قبل طلوع الشمس،أم يتعيّن بعده كالأداء؟ وجهان،بل قولان.أحوطهما الثاني؛ لعموم ما دلّ على أن وقت الرمي بعد طلوع الشمس،مع النهي عنه قبله في بعض ما مرّ من الصحاح و إن أمكن الذبّ عنه بالمعارضة بإطلاق أخبار المسألة،و يرجّحها على السابقة أصالة البراءة و ضعف إطلاقها بعدم تبادر القضاء منه بل الأداء خاصة.</w:t>
      </w:r>
    </w:p>
    <w:p>
      <w:pPr>
        <w:pStyle w:val="BookText"/>
      </w:pPr>
      <w:r>
        <w:rPr>
          <w:rFonts w:ascii="Amiri" w:hAnsi="Amiri" w:eastAsia="Amiri" w:cs="Amiri"/>
          <w:lang w:bidi="ar-SA"/>
          <w:color w:val="111111"/>
          <w:sz w:val="28"/>
          <w:szCs w:val="28"/>
          <w:rtl/>
        </w:rPr>
        <w:t xml:space="preserve">و يجب نية القضاء فيه دون الأداء فيه دون الأداء و إن كانت فيه أيضاً أولى.</w:t>
      </w:r>
    </w:p>
    <w:p>
      <w:pPr>
        <w:pStyle w:val="BookText"/>
      </w:pPr>
      <w:r>
        <w:rPr>
          <w:rFonts w:ascii="Amiri" w:hAnsi="Amiri" w:eastAsia="Amiri" w:cs="Amiri"/>
          <w:lang w:bidi="ar-SA"/>
          <w:color w:val="111111"/>
          <w:sz w:val="28"/>
          <w:szCs w:val="28"/>
          <w:rtl/>
        </w:rPr>
        <w:t xml:space="preserve">و الفرق وقوع ما في ذمته أوّلاً على وجهين فيحتاج إلى نية التعيين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إجماعاً،دون الثاني حيث لم يكن مشغول الذمة بالقضاء،و إنما كانت مع ذلك أولى تفصّياً عن خلاف من أوجبها مطلقاً.</w:t>
      </w:r>
    </w:p>
    <w:p>
      <w:pPr>
        <w:pStyle w:val="BookText"/>
      </w:pPr>
      <w:r>
        <w:rPr>
          <w:rFonts w:ascii="Amiri" w:hAnsi="Amiri" w:eastAsia="Amiri" w:cs="Amiri"/>
          <w:lang w:bidi="ar-SA"/>
          <w:color w:val="111111"/>
          <w:sz w:val="28"/>
          <w:szCs w:val="28"/>
          <w:rtl/>
        </w:rPr>
        <w:t xml:space="preserve">و لا يجوز الرمي ليلاً لما مضى من توقيته بما بين طلوع الشمس إلى غروبها إلّا لعذر كالخائف و الرعاة و العبيد و نحوهم،فيجوز لهم ليلاً أداءً و قضاءً بلا خلاف على الظاهر،المصرح به في بعض العبائر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للحرج و للمعتبرة المستفيضة </w:t>
      </w:r>
      <w:r>
        <w:rPr>
          <w:rStyle w:val="FootnoteReference"/>
        </w:rPr>
        <w:footnoteReference w:id="742"/>
      </w:r>
      <w:r>
        <w:rPr>
          <w:rFonts w:ascii="Amiri" w:hAnsi="Amiri" w:eastAsia="Amiri" w:cs="Amiri"/>
          <w:lang w:bidi="ar-SA"/>
          <w:color w:val="111111"/>
          <w:sz w:val="28"/>
          <w:szCs w:val="28"/>
          <w:rtl/>
        </w:rPr>
        <w:t xml:space="preserve">،و فيها الصحيحان و الموثقان،و فيها التنصيص على خصوص من ذُكر،و زيد في بعضها:الحاطبة و المدين و المريض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الليل بين المتقدم و المتأخر؛ لعموم النصوص و الفتاوي.</w:t>
      </w:r>
    </w:p>
    <w:p>
      <w:pPr>
        <w:pStyle w:val="BookText"/>
      </w:pPr>
      <w:r>
        <w:rPr>
          <w:rFonts w:ascii="Amiri" w:hAnsi="Amiri" w:eastAsia="Amiri" w:cs="Amiri"/>
          <w:lang w:bidi="ar-SA"/>
          <w:color w:val="111111"/>
          <w:sz w:val="28"/>
          <w:szCs w:val="28"/>
          <w:rtl/>
        </w:rPr>
        <w:t xml:space="preserve">قيل:و الظاهر أن المراد بالرمي ليلاً رمي جمرات كل يوم في ليلته، و لو لم يتمكن من ذلك لم يبعد جواز رمي الجميع في ليلة واحدة؛ لأنه أولى من الترك أو التأخير </w:t>
      </w:r>
      <w:r>
        <w:rPr>
          <w:rStyle w:val="FootnoteReference"/>
        </w:rPr>
        <w:footnoteReference w:id="744"/>
      </w:r>
      <w:r>
        <w:rPr>
          <w:rFonts w:ascii="IRNazanin" w:hAnsi="IRNazanin" w:eastAsia="IRNazanin" w:cs="IRNazanin"/>
          <w:lang w:bidi="fa-IR"/>
          <w:color w:val="111111"/>
          <w:sz w:val="28"/>
          <w:szCs w:val="28"/>
          <w:rtl/>
        </w:rPr>
        <w:t xml:space="preserve">.انتهى.و لا بأس به.</w:t>
      </w:r>
    </w:p>
    <w:p>
      <w:pPr>
        <w:pStyle w:val="BookText"/>
      </w:pPr>
      <w:r>
        <w:rPr>
          <w:rFonts w:ascii="Amiri" w:hAnsi="Amiri" w:eastAsia="Amiri" w:cs="Amiri"/>
          <w:lang w:bidi="ar-SA"/>
          <w:color w:val="111111"/>
          <w:sz w:val="28"/>
          <w:szCs w:val="28"/>
          <w:rtl/>
        </w:rPr>
        <w:t xml:space="preserve">و يجوز أن يرمى عن المعذور كالمريض و إن لم يكن مأيوساً من برئه،و عن الصبي الغير المميّز و المغمى عليه،بلا خلاف أعرفه؛ للصحاح المستفيضة و غيرها من المعتبرة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إن المريض يحمل إلى الجمرة و يرمى عنه» قال:</w:t>
      </w:r>
    </w:p>
    <w:p>
      <w:pPr>
        <w:pStyle w:val="BookText"/>
      </w:pPr>
      <w:r>
        <w:rPr>
          <w:rFonts w:ascii="Amiri" w:hAnsi="Amiri" w:eastAsia="Amiri" w:cs="Amiri"/>
          <w:lang w:bidi="ar-SA"/>
          <w:color w:val="111111"/>
          <w:sz w:val="28"/>
          <w:szCs w:val="28"/>
          <w:rtl/>
        </w:rPr>
        <w:t xml:space="preserve">لا يطيق ذلك،قال:« يترك في منزله و يرمى عنه» </w:t>
      </w:r>
      <w:r>
        <w:rPr>
          <w:rStyle w:val="FootnoteReference"/>
        </w:rPr>
        <w:footnoteReference w:id="746"/>
      </w:r>
      <w:r>
        <w:rPr>
          <w:rFonts w:ascii="Amiri" w:hAnsi="Amiri" w:eastAsia="Amiri" w:cs="Amiri"/>
          <w:lang w:bidi="ar-SA"/>
          <w:color w:val="111111"/>
          <w:sz w:val="28"/>
          <w:szCs w:val="28"/>
          <w:rtl/>
        </w:rPr>
        <w:t xml:space="preserve">و حمل الحمل فيه على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الاستحباب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في المبسوط لا بدّ من إذنه إذا كان عقله ثابتاً.</w:t>
      </w:r>
    </w:p>
    <w:p>
      <w:pPr>
        <w:pStyle w:val="BookText"/>
      </w:pPr>
      <w:r>
        <w:rPr>
          <w:rFonts w:ascii="Amiri" w:hAnsi="Amiri" w:eastAsia="Amiri" w:cs="Amiri"/>
          <w:lang w:bidi="ar-SA"/>
          <w:color w:val="111111"/>
          <w:sz w:val="28"/>
          <w:szCs w:val="28"/>
          <w:rtl/>
        </w:rPr>
        <w:t xml:space="preserve">و عن المنتهي و التحرير استحباب استئذان النائب عن غير المغمى عليه،قال في المنتهى:إن زال عقله قبل الإذن جاز له أن يرمي عنه عندنا، عملاً بالعمومات.</w:t>
      </w:r>
    </w:p>
    <w:p>
      <w:pPr>
        <w:pStyle w:val="BookText"/>
      </w:pPr>
      <w:r>
        <w:rPr>
          <w:rFonts w:ascii="Amiri" w:hAnsi="Amiri" w:eastAsia="Amiri" w:cs="Amiri"/>
          <w:lang w:bidi="ar-SA"/>
          <w:color w:val="111111"/>
          <w:sz w:val="28"/>
          <w:szCs w:val="28"/>
          <w:rtl/>
        </w:rPr>
        <w:t xml:space="preserve">و في الدروس:لو أُغمي عليه قبل الاستنابة و خيف فوت الرمي فالأقرب رمي الولي عنه،فإن تعذّر فبعض المؤمنى؛ لرواية رفاعة عن الصادق(عليه السّلام):يومي عمّن أُغمي عليه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قلت:فقه المسألة أن المعذور تجب عليه الاستنابة،و هو واضح، لكن إن رمي عنه بدون إذنه فالظاهر الإجزاء،لإطلاق الأخبار و الفتاوي، و عدم اعتباره في المغمى عليه،و إجزاء الحج عن الميت تبرعاً من غير استنابة؛ و يستحب الاستئذان إغناءً له عن الاستنابة الواجبة عليه و إبراء الذمة عنها </w:t>
      </w:r>
      <w:r>
        <w:rPr>
          <w:rStyle w:val="FootnoteReference"/>
        </w:rPr>
        <w:footnoteReference w:id="749"/>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و لو زال العذر و الوقت باق لم يجب عليه فعله؛ لسقوطه عنه بفعل النائب بمقتضى إطلاق النص و الفتوى،لأن امتثال الأمر يقتضي الإجزاء.</w:t>
      </w:r>
    </w:p>
    <w:p>
      <w:pPr>
        <w:pStyle w:val="BookText"/>
      </w:pPr>
      <w:r>
        <w:rPr>
          <w:rFonts w:ascii="Amiri" w:hAnsi="Amiri" w:eastAsia="Amiri" w:cs="Amiri"/>
          <w:lang w:bidi="ar-SA"/>
          <w:color w:val="111111"/>
          <w:sz w:val="28"/>
          <w:szCs w:val="28"/>
          <w:rtl/>
        </w:rPr>
        <w:t xml:space="preserve">و لو استناب المعذور ثم أُغمي عليه قبل الرمي لم ينعزل نائبه كما ينعزل الوكيل،وفاقاً للأكثر؛ لأنه إنما جازت النيابة لعجزه،لا للتوكيل،و لذا جازت بدون إذنه،و الإغماء زيادة في العجز.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2" w:name="pg11369_104550"/>
    <w:bookmarkEnd w:id="22"/>
    <w:p>
      <w:pPr>
        <w:pStyle w:val="BookText"/>
      </w:pPr>
      <w:r>
        <w:rPr>
          <w:rFonts w:ascii="Amiri" w:hAnsi="Amiri" w:eastAsia="Amiri" w:cs="Amiri"/>
          <w:lang w:bidi="ar-SA"/>
          <w:color w:val="111111"/>
          <w:sz w:val="28"/>
          <w:szCs w:val="28"/>
          <w:rtl/>
        </w:rPr>
        <w:t xml:space="preserve">و لو نسي من حصى جمرة حصاة فصاعداً إلى الثلاث و جهل موضعها من الجمرات الثلاث رمي على كل جمرة حصاة مخيراً بين الابتداء بكل منها.</w:t>
      </w:r>
    </w:p>
    <w:p>
      <w:pPr>
        <w:pStyle w:val="BookText"/>
      </w:pPr>
      <w:r>
        <w:rPr>
          <w:rFonts w:ascii="Amiri" w:hAnsi="Amiri" w:eastAsia="Amiri" w:cs="Amiri"/>
          <w:lang w:bidi="ar-SA"/>
          <w:color w:val="111111"/>
          <w:sz w:val="28"/>
          <w:szCs w:val="28"/>
          <w:rtl/>
        </w:rPr>
        <w:t xml:space="preserve">و لا يجب الترتيب؛ لأن الفائت من واحدة و وجوب الباقي من باب المقدمة.</w:t>
      </w:r>
    </w:p>
    <w:p>
      <w:pPr>
        <w:pStyle w:val="BookText"/>
      </w:pPr>
      <w:r>
        <w:rPr>
          <w:rFonts w:ascii="Amiri" w:hAnsi="Amiri" w:eastAsia="Amiri" w:cs="Amiri"/>
          <w:lang w:bidi="ar-SA"/>
          <w:color w:val="111111"/>
          <w:sz w:val="28"/>
          <w:szCs w:val="28"/>
          <w:rtl/>
        </w:rPr>
        <w:t xml:space="preserve">و لإطلاق الصحيح:رجل أخذ إحدى و عشرين حصاة فرمى بها، فزادت واحدة،فلم يدر أيّهن نقص،قال:« فليرجع فليرم كل واحدة بحصاة» الخبر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الجواهر الإجماع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فاته جمرة و جهل تعيينها أعاد على الثلاث مرتباً بينها؛ لإمكان كونها الاُولى فيبطل الأخيرتان بعدها.و كذا لو فاته أربع حصيات فصاعداً و جهلها.</w:t>
      </w:r>
    </w:p>
    <w:p>
      <w:pPr>
        <w:pStyle w:val="BookText"/>
      </w:pPr>
      <w:r>
        <w:rPr>
          <w:rFonts w:ascii="Amiri" w:hAnsi="Amiri" w:eastAsia="Amiri" w:cs="Amiri"/>
          <w:lang w:bidi="ar-SA"/>
          <w:color w:val="111111"/>
          <w:sz w:val="28"/>
          <w:szCs w:val="28"/>
          <w:rtl/>
        </w:rPr>
        <w:t xml:space="preserve">و لو فاته من كل جمرة واحدة أو اثنتان أو ثلاث وجب الترتيب؛ لتعدّد الفائت بالأصالة.</w:t>
      </w:r>
    </w:p>
    <w:p>
      <w:pPr>
        <w:pStyle w:val="BookText"/>
      </w:pPr>
      <w:r>
        <w:rPr>
          <w:rFonts w:ascii="Amiri" w:hAnsi="Amiri" w:eastAsia="Amiri" w:cs="Amiri"/>
          <w:lang w:bidi="ar-SA"/>
          <w:color w:val="111111"/>
          <w:sz w:val="28"/>
          <w:szCs w:val="28"/>
          <w:rtl/>
        </w:rPr>
        <w:t xml:space="preserve">و لو فاته ثلاث و شك في كونها من واحدة أو أكثر رماها عن كل واحدة مرتباً؛ لجواز التعدّد.و لو كان الفائت أربعاً استأنف.</w:t>
      </w:r>
    </w:p>
    <w:p>
      <w:pPr>
        <w:pStyle w:val="Heading6"/>
      </w:pPr>
      <w:bookmarkStart w:id="107" w:name="_Toc38"/>
      <w:r>
        <w:t>الوقوف عند كل جمرة و رميها عن يسارها</w:t>
      </w:r>
      <w:bookmarkEnd w:id="107"/>
    </w:p>
    <w:p>
      <w:pPr>
        <w:pStyle w:val="BookText"/>
      </w:pPr>
      <w:r>
        <w:rPr>
          <w:rFonts w:ascii="Amiri" w:hAnsi="Amiri" w:eastAsia="Amiri" w:cs="Amiri"/>
          <w:lang w:bidi="ar-SA"/>
          <w:color w:val="111111"/>
          <w:sz w:val="28"/>
          <w:szCs w:val="28"/>
          <w:rtl/>
        </w:rPr>
        <w:t xml:space="preserve">و يستحب الوقوف عند كل جمرة و رميها عن يسارها من بطن المسيل حال كونه مستقبل القبلة،و يقف عندها داعياً بالمأثور عدا جمرة العقبة فإنه يستدبر القبلة و يرميها عن يمينها و لا يقف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عندها.</w:t>
      </w:r>
    </w:p>
    <w:p>
      <w:pPr>
        <w:pStyle w:val="BookText"/>
      </w:pPr>
      <w:r>
        <w:rPr>
          <w:rFonts w:ascii="Amiri" w:hAnsi="Amiri" w:eastAsia="Amiri" w:cs="Amiri"/>
          <w:lang w:bidi="ar-SA"/>
          <w:color w:val="111111"/>
          <w:sz w:val="28"/>
          <w:szCs w:val="28"/>
          <w:rtl/>
        </w:rPr>
        <w:t xml:space="preserve">كلّ ذلك خلا الاستدبار للصحيح:« و ابدأ بالجمرة الأُولى،فارمها عن يسارها من بطن المسيل،و قل كما قلت يوم النحر،ثم قم عن يسار الطريق فاستقبل القبلة و احمد اللّه تعالى و أثن عليه و صلِّ على النبي(صلّى اللّه عليه و آله)، ثم تقدّم قليلاً فتدعو و تسأله أن يتقبّل منك،ثم تقدم أيضاً،ثم أفعل ذلك عند الثانية و اصنع كما صنعت بالأُولى و تقف و تدعو اللّه كما دعوت،ثم تمضي إلى الثالثة و عليك السكينة و الوقار فارم و لا تقف عندها»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الصحاح و غيرها بعدم الوقوف عند الثالثة مستفيضة جدّاً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الاستدبار للقبلة في رمي جمرة العقبة فقد مضى الكلام فيه في بحثها مستوفى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نسي بل ترك الرمي كلّاً أو بعضاً مطلقاً حتى دخل مكة شرّفها اللّه سبحانه وجب عليه أن يرجع فيها أي منى و يتدارك ما ترك وجوباً؛ للصحاح و غيرها.</w:t>
      </w:r>
    </w:p>
    <w:p>
      <w:pPr>
        <w:pStyle w:val="BookText"/>
      </w:pPr>
      <w:r>
        <w:rPr>
          <w:rFonts w:ascii="Amiri" w:hAnsi="Amiri" w:eastAsia="Amiri" w:cs="Amiri"/>
          <w:lang w:bidi="ar-SA"/>
          <w:color w:val="111111"/>
          <w:sz w:val="28"/>
          <w:szCs w:val="28"/>
          <w:rtl/>
        </w:rPr>
        <w:t xml:space="preserve">ففي الصحيح:في امرأة جهلت أن ترمي الجمار حتى نفرت إلى مكة،قال:«[فلترجع]فلترم الجمار كما كانت ترمي،و الرجل كذلك»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فيه:قلت له:رجل نسي أن يرمي الجمار حتى أتى مكة،قال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فيرميها،يفصل بين كلّ رميتين بساعة» قلت:فإنه فاته ذلك و خرج، قال:« ليس عليه شيء»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آخر،لكن فيه بدل« ليس عليه شيء»:« ليس عليه أن يعيد»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كما ترى كالعبارة و نحوها مطلقة شاملة لصورتي بقاء أيام التشريق و عدمه،لكن قيّدها الأكثر بالأُولى.و لعلّه الأظهر؛ جمعاً بينها و بين الخبر:« من أغفل رمي الجمار أو بعضها حتى تمضي أيام التشريق فعليه أن يرميها من قابل،فإن لم يحج رمي عنه وليّه،فإن لم يكن له وليّ استعان برجل من المسلمين يرمي عنه،و أنه لا يكون رمي الجمار إلّا أيام التشريق»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سنده و إن كان ضعف بالجهالة،إلّا أنه مجبور بالشهرة الظاهرة، و المحكية </w:t>
      </w:r>
      <w:r>
        <w:rPr>
          <w:rStyle w:val="FootnoteReference"/>
        </w:rPr>
        <w:footnoteReference w:id="759"/>
      </w:r>
      <w:r>
        <w:rPr>
          <w:rFonts w:ascii="Amiri" w:hAnsi="Amiri" w:eastAsia="Amiri" w:cs="Amiri"/>
          <w:lang w:bidi="ar-SA"/>
          <w:color w:val="111111"/>
          <w:sz w:val="28"/>
          <w:szCs w:val="28"/>
          <w:rtl/>
        </w:rPr>
        <w:t xml:space="preserve">،بل عليه الإجماع في الغنية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ضعف الإطلاق في الأخبار السابقة،و عدم معلومية انصرافه إلى الصورة الثانية،فإنّ المتبادر منها الأُولى خاصة.</w:t>
      </w:r>
    </w:p>
    <w:p>
      <w:pPr>
        <w:pStyle w:val="BookText"/>
      </w:pPr>
      <w:r>
        <w:rPr>
          <w:rFonts w:ascii="Amiri" w:hAnsi="Amiri" w:eastAsia="Amiri" w:cs="Amiri"/>
          <w:lang w:bidi="ar-SA"/>
          <w:color w:val="111111"/>
          <w:sz w:val="28"/>
          <w:szCs w:val="28"/>
          <w:rtl/>
        </w:rPr>
        <w:t xml:space="preserve">و لو خرج من مكة و لما [لم] يتدارك الرامي [الرمي] فلا حرج عليه و لا شيء كما مرّ في الصحيحين إن مضت أيام التشريق،كما هو الغالب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الخروج،و عليه يحمل إطلاقهما و العبارة،مضافاً إلى مفهوم الرواية السابقة كما عرفته.</w:t>
      </w:r>
    </w:p>
    <w:p>
      <w:pPr>
        <w:pStyle w:val="BookText"/>
      </w:pPr>
      <w:r>
        <w:rPr>
          <w:rFonts w:ascii="Amiri" w:hAnsi="Amiri" w:eastAsia="Amiri" w:cs="Amiri"/>
          <w:lang w:bidi="ar-SA"/>
          <w:color w:val="111111"/>
          <w:sz w:val="28"/>
          <w:szCs w:val="28"/>
          <w:rtl/>
        </w:rPr>
        <w:t xml:space="preserve">و لا ريب في الحكم إن أُريد من الحرج و الشيء المنفي الكفارة؛ لانتفائها بالأصل.</w:t>
      </w:r>
    </w:p>
    <w:p>
      <w:pPr>
        <w:pStyle w:val="BookText"/>
      </w:pPr>
      <w:r>
        <w:rPr>
          <w:rFonts w:ascii="Amiri" w:hAnsi="Amiri" w:eastAsia="Amiri" w:cs="Amiri"/>
          <w:lang w:bidi="ar-SA"/>
          <w:color w:val="111111"/>
          <w:sz w:val="28"/>
          <w:szCs w:val="28"/>
          <w:rtl/>
        </w:rPr>
        <w:t xml:space="preserve">قيل:هذا عندنا،و أوجب الشافعية عليه هدياً،و لا يختلّ بذلك إحلاله عندنا و إن كان في ترك الرمي عامدا </w:t>
      </w:r>
      <w:r>
        <w:rPr>
          <w:rStyle w:val="FootnoteReference"/>
        </w:rPr>
        <w:footnoteReference w:id="761"/>
      </w:r>
      <w:r>
        <w:rPr>
          <w:rFonts w:ascii="Amiri" w:hAnsi="Amiri" w:eastAsia="Amiri" w:cs="Amiri"/>
          <w:lang w:bidi="ar-SA"/>
          <w:color w:val="111111"/>
          <w:sz w:val="28"/>
          <w:szCs w:val="28"/>
          <w:rtl/>
        </w:rPr>
        <w:t xml:space="preserve">و أما ما مر من بعض الأخبار بأنه من ترك رمي الجمار متعمدا لم تحل له النساء و عليه الحج من قابل </w:t>
      </w:r>
      <w:r>
        <w:rPr>
          <w:rStyle w:val="FootnoteReference"/>
        </w:rPr>
        <w:footnoteReference w:id="762"/>
      </w:r>
      <w:r>
        <w:rPr>
          <w:rFonts w:ascii="Amiri" w:hAnsi="Amiri" w:eastAsia="Amiri" w:cs="Amiri"/>
          <w:lang w:bidi="ar-SA"/>
          <w:color w:val="111111"/>
          <w:sz w:val="28"/>
          <w:szCs w:val="28"/>
          <w:rtl/>
        </w:rPr>
        <w:t xml:space="preserve">فمع ضعف سنده و شذوذه و إن حكي نحوه عن الإسكافي </w:t>
      </w:r>
      <w:r>
        <w:rPr>
          <w:rStyle w:val="FootnoteReference"/>
        </w:rPr>
        <w:footnoteReference w:id="763"/>
      </w:r>
      <w:r>
        <w:rPr>
          <w:rFonts w:ascii="Amiri" w:hAnsi="Amiri" w:eastAsia="Amiri" w:cs="Amiri"/>
          <w:lang w:bidi="ar-SA"/>
          <w:color w:val="111111"/>
          <w:sz w:val="28"/>
          <w:szCs w:val="28"/>
          <w:rtl/>
        </w:rPr>
        <w:t xml:space="preserve">و أشعر عبارة التهذيب بقبوله </w:t>
      </w:r>
      <w:r>
        <w:rPr>
          <w:rStyle w:val="FootnoteReference"/>
        </w:rPr>
        <w:footnoteReference w:id="764"/>
      </w:r>
      <w:r>
        <w:rPr>
          <w:rFonts w:ascii="Amiri" w:hAnsi="Amiri" w:eastAsia="Amiri" w:cs="Amiri"/>
          <w:lang w:bidi="ar-SA"/>
          <w:color w:val="111111"/>
          <w:sz w:val="28"/>
          <w:szCs w:val="28"/>
          <w:rtl/>
        </w:rPr>
        <w:t xml:space="preserve">غير صريح؛ لاحتماله الحمل على تعمّد الترك لزعمه عند ما أحرم أو بعده أنه لغو لا عبرة به،فإنه حينئذ كافر لا عبرة بحجّه و إحلاله؛ أو على أن يكون المراد إيجاب الحج من قابل لقضاء الرمي فيه،فيكون بمعنى ما في الخبر المتقدم كما قيل </w:t>
      </w:r>
      <w:r>
        <w:rPr>
          <w:rStyle w:val="FootnoteReference"/>
        </w:rPr>
        <w:footnoteReference w:id="765"/>
      </w:r>
      <w:r>
        <w:rPr>
          <w:rFonts w:ascii="Amiri" w:hAnsi="Amiri" w:eastAsia="Amiri" w:cs="Amiri"/>
          <w:lang w:bidi="ar-SA"/>
          <w:color w:val="111111"/>
          <w:sz w:val="28"/>
          <w:szCs w:val="28"/>
          <w:rtl/>
        </w:rPr>
        <w:t xml:space="preserve">أو على الاستحباب،كما في الاستبصار و المختلف و الدروس </w:t>
      </w:r>
      <w:r>
        <w:rPr>
          <w:rStyle w:val="FootnoteReference"/>
        </w:rPr>
        <w:footnoteReference w:id="766"/>
      </w:r>
      <w:r>
        <w:rPr>
          <w:rFonts w:ascii="Amiri" w:hAnsi="Amiri" w:eastAsia="Amiri" w:cs="Amiri"/>
          <w:lang w:bidi="ar-SA"/>
          <w:color w:val="111111"/>
          <w:sz w:val="28"/>
          <w:szCs w:val="28"/>
          <w:rtl/>
        </w:rPr>
        <w:t xml:space="preserve">، و فيه:أنه لم نقف على قائل به.</w:t>
      </w:r>
    </w:p>
    <w:p>
      <w:pPr>
        <w:pStyle w:val="BookText"/>
      </w:pPr>
      <w:r>
        <w:rPr>
          <w:rFonts w:ascii="Amiri" w:hAnsi="Amiri" w:eastAsia="Amiri" w:cs="Amiri"/>
          <w:lang w:bidi="ar-SA"/>
          <w:color w:val="111111"/>
          <w:sz w:val="28"/>
          <w:szCs w:val="28"/>
          <w:rtl/>
        </w:rPr>
        <w:t xml:space="preserve">و كذا إن أُريد منه وجوب العود لتدارك الرمي في عامه؛ لاتفاق الأخبار المتقدمة عليه.</w:t>
      </w:r>
    </w:p>
    <w:p>
      <w:pPr>
        <w:pStyle w:val="BookText"/>
      </w:pPr>
      <w:r>
        <w:rPr>
          <w:rFonts w:ascii="Amiri" w:hAnsi="Amiri" w:eastAsia="Amiri" w:cs="Amiri"/>
          <w:lang w:bidi="ar-SA"/>
          <w:color w:val="111111"/>
          <w:sz w:val="28"/>
          <w:szCs w:val="28"/>
          <w:rtl/>
        </w:rPr>
        <w:t xml:space="preserve">و يشكل لو أُريد منه ذلك مطلقاً،كما هو ظاهره في الشرائع </w:t>
      </w:r>
      <w:r>
        <w:rPr>
          <w:rStyle w:val="FootnoteReference"/>
        </w:rPr>
        <w:footnoteReference w:id="767"/>
      </w:r>
      <w:r>
        <w:rPr>
          <w:rFonts w:ascii="Amiri" w:hAnsi="Amiri" w:eastAsia="Amiri" w:cs="Amiri"/>
          <w:lang w:bidi="ar-SA"/>
          <w:color w:val="111111"/>
          <w:sz w:val="28"/>
          <w:szCs w:val="28"/>
          <w:rtl/>
        </w:rPr>
        <w:t xml:space="preserve">و صريحه هنا؛ لقوله: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3" w:name="pg11369_104554"/>
    <w:bookmarkEnd w:id="23"/>
    <w:p>
      <w:pPr>
        <w:pStyle w:val="BookText"/>
      </w:pPr>
      <w:r>
        <w:rPr>
          <w:rFonts w:ascii="Amiri" w:hAnsi="Amiri" w:eastAsia="Amiri" w:cs="Amiri"/>
          <w:lang w:bidi="ar-SA"/>
          <w:color w:val="111111"/>
          <w:sz w:val="28"/>
          <w:szCs w:val="28"/>
          <w:rtl/>
        </w:rPr>
        <w:t xml:space="preserve">و لو حج في القابل استحب له القضاء،و لو استناب و لم يباشره جاز لعدم وضوح دليل عليه،سوى الأصل و عموم الصحيحين المتقدمين بنفي الشيء و الإعادة السالمين عمّا يصلح للمعارضة،سوى الرواية المتقدمة،و هي ضعيفة السند كما عرفته،و قد عرفت الجواب عن ضعف السند بالشهرة العظيمة،إذ لم نر مصرِّحاً بالاستحباب عدا الماتن و الفاضل فيما حكي عنه من التبصرة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باقي الأصحاب فهم بين مصرِّح بالوجوب كالشيخ في التهذيبين و الخلاف،و الشهيدين في الدروس و المسالك و الروضة </w:t>
      </w:r>
      <w:r>
        <w:rPr>
          <w:rStyle w:val="FootnoteReference"/>
        </w:rPr>
        <w:footnoteReference w:id="769"/>
      </w:r>
      <w:r>
        <w:rPr>
          <w:rFonts w:ascii="Amiri" w:hAnsi="Amiri" w:eastAsia="Amiri" w:cs="Amiri"/>
          <w:lang w:bidi="ar-SA"/>
          <w:color w:val="111111"/>
          <w:sz w:val="28"/>
          <w:szCs w:val="28"/>
          <w:rtl/>
        </w:rPr>
        <w:t xml:space="preserve">،و باللزوم كالحلبي فيما حكي </w:t>
      </w:r>
      <w:r>
        <w:rPr>
          <w:rStyle w:val="FootnoteReference"/>
        </w:rPr>
        <w:footnoteReference w:id="770"/>
      </w:r>
      <w:r>
        <w:rPr>
          <w:rFonts w:ascii="Amiri" w:hAnsi="Amiri" w:eastAsia="Amiri" w:cs="Amiri"/>
          <w:lang w:bidi="ar-SA"/>
          <w:color w:val="111111"/>
          <w:sz w:val="28"/>
          <w:szCs w:val="28"/>
          <w:rtl/>
        </w:rPr>
        <w:t xml:space="preserve">،أو آمرٍ به كالشيخ في النهاية،و الحلّي في السرائر، و الفاضل في التحرير و القواعد،و ابن زهرة في الغنية </w:t>
      </w:r>
      <w:r>
        <w:rPr>
          <w:rStyle w:val="FootnoteReference"/>
        </w:rPr>
        <w:footnoteReference w:id="771"/>
      </w:r>
      <w:r>
        <w:rPr>
          <w:rFonts w:ascii="Amiri" w:hAnsi="Amiri" w:eastAsia="Amiri" w:cs="Amiri"/>
          <w:lang w:bidi="ar-SA"/>
          <w:color w:val="111111"/>
          <w:sz w:val="28"/>
          <w:szCs w:val="28"/>
          <w:rtl/>
        </w:rPr>
        <w:t xml:space="preserve">،مدعياً عليه إجماع الطائفة،و حينئذ فتكون الرواية حجة.</w:t>
      </w:r>
    </w:p>
    <w:p>
      <w:pPr>
        <w:pStyle w:val="BookText"/>
      </w:pPr>
      <w:r>
        <w:rPr>
          <w:rFonts w:ascii="Amiri" w:hAnsi="Amiri" w:eastAsia="Amiri" w:cs="Amiri"/>
          <w:lang w:bidi="ar-SA"/>
          <w:color w:val="111111"/>
          <w:sz w:val="28"/>
          <w:szCs w:val="28"/>
          <w:rtl/>
        </w:rPr>
        <w:t xml:space="preserve">و يقيّد بها الأصل و الصحيحان،بحمل الشيء و الإعادة فيهما على ما يجامع الرواية،بأن يراد بالشيء نحو الكفارة،أو الإعادة في هذه السنة، و عليها يحمل الإعادة المنفية في الرواية الثانية،مضافاً إلى احتمالها الحمل على ما ذكره بعض الأجلة فقال:و يحتمل أن يكون إنما أراد السائل أنه نسي التفريق،و يؤيده لفظ« يعيد» قال:مع أن في طريقها النخعي فإنما يكون صحيحاً إن كان أيوب بن نوح،و لا يقطع به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6"/>
      </w:pPr>
      <w:bookmarkStart w:id="108" w:name="_Toc39"/>
      <w:r>
        <w:t>الإقامة بمنى أيام التشريق</w:t>
      </w:r>
      <w:bookmarkEnd w:id="108"/>
    </w:p>
    <w:p>
      <w:pPr>
        <w:pStyle w:val="BookText"/>
      </w:pPr>
      <w:r>
        <w:rPr>
          <w:rFonts w:ascii="Amiri" w:hAnsi="Amiri" w:eastAsia="Amiri" w:cs="Amiri"/>
          <w:lang w:bidi="ar-SA"/>
          <w:color w:val="111111"/>
          <w:sz w:val="28"/>
          <w:szCs w:val="28"/>
          <w:rtl/>
        </w:rPr>
        <w:t xml:space="preserve">و تستحب الإقامة بمنى أيام التشريق للصحيح:عن رجل يأتي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أيام منى بعد فراغه من زيارة البيت فيطوف بالبيت تطوعاً،فقال:</w:t>
      </w:r>
    </w:p>
    <w:p>
      <w:pPr>
        <w:pStyle w:val="BookText"/>
      </w:pPr>
      <w:r>
        <w:rPr>
          <w:rFonts w:ascii="IRNazanin" w:hAnsi="IRNazanin" w:eastAsia="IRNazanin" w:cs="IRNazanin"/>
          <w:lang w:bidi="fa-IR"/>
          <w:color w:val="111111"/>
          <w:sz w:val="28"/>
          <w:szCs w:val="28"/>
          <w:rtl/>
        </w:rPr>
        <w:t xml:space="preserve">« المقام بمنى أفضل و أحبّ إلىّ»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للأصل،و نحو الصحيحين </w:t>
      </w:r>
      <w:r>
        <w:rPr>
          <w:rStyle w:val="FootnoteReference"/>
        </w:rPr>
        <w:footnoteReference w:id="774"/>
      </w:r>
      <w:r>
        <w:rPr>
          <w:rFonts w:ascii="Amiri" w:hAnsi="Amiri" w:eastAsia="Amiri" w:cs="Amiri"/>
          <w:lang w:bidi="ar-SA"/>
          <w:color w:val="111111"/>
          <w:sz w:val="28"/>
          <w:szCs w:val="28"/>
          <w:rtl/>
        </w:rPr>
        <w:t xml:space="preserve">:« لا بأس أن يأتي الرجل مكة فيطوف في أيام منى و لا يبيت بها» .و في الموثق:رجل زار فقضى طواف حجه كلّه،أ يطوف بالبيت أحبّ إليك أم يمضي على وجهه إلى منى؟فقال:« أيّ ذلك شاء فعل ما لم يَبِت»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للحاج إذا فرغ من رميه الجمار في اليومين الأوّلين من أيام التشريق النفر في الأول،و هو الثاني عشر من ذي الحجة لمن اتّقى الصيد بأن ترك قتله و أخذه و النساء بأن ترك وطأهنّ،و ربما قيل:</w:t>
      </w:r>
    </w:p>
    <w:p>
      <w:pPr>
        <w:pStyle w:val="BookText"/>
      </w:pPr>
      <w:r>
        <w:rPr>
          <w:rFonts w:ascii="Amiri" w:hAnsi="Amiri" w:eastAsia="Amiri" w:cs="Amiri"/>
          <w:lang w:bidi="ar-SA"/>
          <w:color w:val="111111"/>
          <w:sz w:val="28"/>
          <w:szCs w:val="28"/>
          <w:rtl/>
        </w:rPr>
        <w:t xml:space="preserve">الاستمتاع بهنّ مطلقاً </w:t>
      </w:r>
      <w:r>
        <w:rPr>
          <w:rStyle w:val="FootnoteReference"/>
        </w:rPr>
        <w:footnoteReference w:id="776"/>
      </w:r>
      <w:r>
        <w:rPr>
          <w:rFonts w:ascii="Amiri" w:hAnsi="Amiri" w:eastAsia="Amiri" w:cs="Amiri"/>
          <w:lang w:bidi="ar-SA"/>
          <w:color w:val="111111"/>
          <w:sz w:val="28"/>
          <w:szCs w:val="28"/>
          <w:rtl/>
        </w:rPr>
        <w:t xml:space="preserve">.و هو أحوط و أولى في إحرامه في الحج،و ربما الحق به عمرة التمتع،لارتباطها به </w:t>
      </w:r>
      <w:r>
        <w:rPr>
          <w:rStyle w:val="FootnoteReference"/>
        </w:rPr>
        <w:footnoteReference w:id="777"/>
      </w:r>
      <w:r>
        <w:rPr>
          <w:rFonts w:ascii="IRNazanin" w:hAnsi="IRNazanin" w:eastAsia="IRNazanin" w:cs="IRNazanin"/>
          <w:lang w:bidi="fa-IR"/>
          <w:color w:val="111111"/>
          <w:sz w:val="28"/>
          <w:szCs w:val="28"/>
          <w:rtl/>
        </w:rPr>
        <w:t xml:space="preserve">،و هو أحوط.</w:t>
      </w:r>
    </w:p>
    <w:p>
      <w:pPr>
        <w:pStyle w:val="BookText"/>
      </w:pPr>
      <w:r>
        <w:rPr>
          <w:rFonts w:ascii="Amiri" w:hAnsi="Amiri" w:eastAsia="Amiri" w:cs="Amiri"/>
          <w:lang w:bidi="ar-SA"/>
          <w:color w:val="111111"/>
          <w:sz w:val="28"/>
          <w:szCs w:val="28"/>
          <w:rtl/>
        </w:rPr>
        <w:t xml:space="preserve">و يسقط عنه رمي الجمار في اليوم الثالث حينئذ بلا خلاف،كما عن المنتهى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شاء نفر في الثاني و هو الثالث عشر من الشهر.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بالكتاب </w:t>
      </w:r>
      <w:r>
        <w:rPr>
          <w:rStyle w:val="FootnoteReference"/>
        </w:rPr>
        <w:footnoteReference w:id="779"/>
      </w:r>
      <w:r>
        <w:rPr>
          <w:rFonts w:ascii="Amiri" w:hAnsi="Amiri" w:eastAsia="Amiri" w:cs="Amiri"/>
          <w:lang w:bidi="ar-SA"/>
          <w:color w:val="111111"/>
          <w:sz w:val="28"/>
          <w:szCs w:val="28"/>
          <w:rtl/>
        </w:rPr>
        <w:t xml:space="preserve">و السنّة </w:t>
      </w:r>
      <w:r>
        <w:rPr>
          <w:rStyle w:val="FootnoteReference"/>
        </w:rPr>
        <w:footnoteReference w:id="780"/>
      </w:r>
      <w:r>
        <w:rPr>
          <w:rFonts w:ascii="Amiri" w:hAnsi="Amiri" w:eastAsia="Amiri" w:cs="Amiri"/>
          <w:lang w:bidi="ar-SA"/>
          <w:color w:val="111111"/>
          <w:sz w:val="28"/>
          <w:szCs w:val="28"/>
          <w:rtl/>
        </w:rPr>
        <w:t xml:space="preserve">،و الإجماع الظاهر،المصرَّح به في جملة من العبائر </w:t>
      </w:r>
      <w:r>
        <w:rPr>
          <w:rStyle w:val="FootnoteReference"/>
        </w:rPr>
        <w:footnoteReference w:id="781"/>
      </w:r>
      <w:r>
        <w:rPr>
          <w:rFonts w:ascii="Amiri" w:hAnsi="Amiri" w:eastAsia="Amiri" w:cs="Amiri"/>
          <w:lang w:bidi="ar-SA"/>
          <w:color w:val="111111"/>
          <w:sz w:val="28"/>
          <w:szCs w:val="28"/>
          <w:rtl/>
        </w:rPr>
        <w:t xml:space="preserve">،و عن المنتهى إنه مذهب العلماء كافة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اختلف الفتاوي و النصوص في المراد بالمتّقي:أ هو من الصيد و النساء خاصة،كما هو الأشهر،أو سائر ما يوجب الكفارة كذلك،كما عن الحلّي و غيره </w:t>
      </w:r>
      <w:r>
        <w:rPr>
          <w:rStyle w:val="FootnoteReference"/>
        </w:rPr>
        <w:footnoteReference w:id="783"/>
      </w:r>
      <w:r>
        <w:rPr>
          <w:rFonts w:ascii="Amiri" w:hAnsi="Amiri" w:eastAsia="Amiri" w:cs="Amiri"/>
          <w:lang w:bidi="ar-SA"/>
          <w:color w:val="111111"/>
          <w:sz w:val="28"/>
          <w:szCs w:val="28"/>
          <w:rtl/>
        </w:rPr>
        <w:t xml:space="preserve">،أو كلّ ما حرم عليه في إحرامه،كما عن ابن سعيد </w:t>
      </w:r>
      <w:r>
        <w:rPr>
          <w:rStyle w:val="FootnoteReference"/>
        </w:rPr>
        <w:footnoteReference w:id="784"/>
      </w:r>
      <w:r>
        <w:rPr>
          <w:rFonts w:ascii="Amiri" w:hAnsi="Amiri" w:eastAsia="Amiri" w:cs="Amiri"/>
          <w:lang w:bidi="ar-SA"/>
          <w:color w:val="111111"/>
          <w:sz w:val="28"/>
          <w:szCs w:val="28"/>
          <w:rtl/>
        </w:rPr>
        <w:t xml:space="preserve">؟ و الأظهر:الأول؛ للخبرين في أحدهما:« إذا أصاب المحرم الصيد فليس له أن ينفر في النفر الأول،و من نفر في النفر الأول فليس له أن يصيب الصيد حتى ينفر الناس،و هو قول اللّه عزّ و جلّ: فَمَنْ تَعَجَّلَ فِي يَوْمَيْنِ فَلا إِثْمَ عَلَيْهِ [1] .. لِمَنِ اتَّقى [2] </w:t>
      </w:r>
      <w:r>
        <w:rPr>
          <w:rStyle w:val="FootnoteReference"/>
        </w:rPr>
        <w:footnoteReference w:id="785"/>
      </w:r>
      <w:r>
        <w:rPr>
          <w:rFonts w:ascii="Amiri" w:hAnsi="Amiri" w:eastAsia="Amiri" w:cs="Amiri"/>
          <w:lang w:bidi="ar-SA"/>
          <w:color w:val="111111"/>
          <w:sz w:val="28"/>
          <w:szCs w:val="28"/>
          <w:rtl/>
        </w:rPr>
        <w:t xml:space="preserve">اتّقى الصيد»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مفهومه و إن دلّ على جواز نفر المتّقي للصيد في النفر الأول مطلقاً و لو لم يتّق النساء،لكنه مقيّد بما إذا اتّقاهن أيضاً بالإجماع.</w:t>
      </w:r>
    </w:p>
    <w:p>
      <w:pPr>
        <w:pStyle w:val="BookText"/>
      </w:pPr>
      <w:r>
        <w:rPr>
          <w:rFonts w:ascii="Amiri" w:hAnsi="Amiri" w:eastAsia="Amiri" w:cs="Amiri"/>
          <w:lang w:bidi="ar-SA"/>
          <w:color w:val="111111"/>
          <w:sz w:val="28"/>
          <w:szCs w:val="28"/>
          <w:rtl/>
        </w:rPr>
        <w:t xml:space="preserve">و في الثاني:« و من أتى النساء في إحرامه لم يكن له أن ينفر في النفر الأول» </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ضعف سندهما منجبر بالعمل.</w:t>
      </w:r>
    </w:p>
    <w:p>
      <w:pPr>
        <w:pStyle w:val="BookText"/>
      </w:pPr>
      <w:r>
        <w:rPr>
          <w:rFonts w:ascii="Amiri" w:hAnsi="Amiri" w:eastAsia="Amiri" w:cs="Amiri"/>
          <w:lang w:bidi="ar-SA"/>
          <w:color w:val="111111"/>
          <w:sz w:val="28"/>
          <w:szCs w:val="28"/>
          <w:rtl/>
        </w:rPr>
        <w:t xml:space="preserve">و لا دليل على الأخيرين عدا الخبر للأخير،و فيه:« لمن اتّقى الرَّفَث و الفسوق و الجدال،و ما حرّم اللّه تعالى في إحرامه»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سنده ضعف،مضافاً إلى عدم مقاومته لما مرّ من وجوه.و هو و إن وافقه ظاهر إطلاق الآية،إلّا أنها كما قيل </w:t>
      </w:r>
      <w:r>
        <w:rPr>
          <w:rStyle w:val="FootnoteReference"/>
        </w:rPr>
        <w:footnoteReference w:id="789"/>
      </w:r>
      <w:r>
        <w:rPr>
          <w:rFonts w:ascii="Amiri" w:hAnsi="Amiri" w:eastAsia="Amiri" w:cs="Amiri"/>
          <w:lang w:bidi="ar-SA"/>
          <w:color w:val="111111"/>
          <w:sz w:val="28"/>
          <w:szCs w:val="28"/>
          <w:rtl/>
        </w:rPr>
        <w:t xml:space="preserve">مجملة محتملة لمعان متعددة رويت في تفسيرها.و فيه نظر.</w:t>
      </w:r>
    </w:p>
    <w:p>
      <w:pPr>
        <w:pStyle w:val="BookText"/>
      </w:pPr>
      <w:r>
        <w:rPr>
          <w:rFonts w:ascii="Amiri" w:hAnsi="Amiri" w:eastAsia="Amiri" w:cs="Amiri"/>
          <w:lang w:bidi="ar-SA"/>
          <w:color w:val="111111"/>
          <w:sz w:val="28"/>
          <w:szCs w:val="28"/>
          <w:rtl/>
        </w:rPr>
        <w:t xml:space="preserve">و كيف كان،فلا ريب أن هذا القول أحوط،فلا يترك العمل به مهما أمكن.</w:t>
      </w:r>
    </w:p>
    <w:p>
      <w:pPr>
        <w:pStyle w:val="BookText"/>
      </w:pPr>
      <w:r>
        <w:rPr>
          <w:rFonts w:ascii="Amiri" w:hAnsi="Amiri" w:eastAsia="Amiri" w:cs="Amiri"/>
          <w:lang w:bidi="ar-SA"/>
          <w:color w:val="111111"/>
          <w:sz w:val="28"/>
          <w:szCs w:val="28"/>
          <w:rtl/>
        </w:rPr>
        <w:t xml:space="preserve">و لو لم يتّقِ تعيّن عليه الإقامة إلى النفر الأخير إجماعاً؛ لما مرّ قريباً.</w:t>
      </w:r>
    </w:p>
    <w:p>
      <w:pPr>
        <w:pStyle w:val="BookText"/>
      </w:pPr>
      <w:r>
        <w:rPr>
          <w:rFonts w:ascii="Amiri" w:hAnsi="Amiri" w:eastAsia="Amiri" w:cs="Amiri"/>
          <w:lang w:bidi="ar-SA"/>
          <w:color w:val="111111"/>
          <w:sz w:val="28"/>
          <w:szCs w:val="28"/>
          <w:rtl/>
        </w:rPr>
        <w:t xml:space="preserve">و كذا يتعيّن عليه الإقامة إلى النفر الأخير لو غربت الشمس و هو بمنى ليلة الثالث عشر و إن اتّقى،بالإجماع و المعتبرة المستفيضة:</w:t>
      </w:r>
    </w:p>
    <w:p>
      <w:pPr>
        <w:pStyle w:val="BookText"/>
      </w:pPr>
      <w:r>
        <w:rPr>
          <w:rFonts w:ascii="Amiri" w:hAnsi="Amiri" w:eastAsia="Amiri" w:cs="Amiri"/>
          <w:lang w:bidi="ar-SA"/>
          <w:color w:val="111111"/>
          <w:sz w:val="28"/>
          <w:szCs w:val="28"/>
          <w:rtl/>
        </w:rPr>
        <w:t xml:space="preserve">ففي الصحيح:« إذا جاء الليل بعد النفر الأول فبِت بمنى،فليس لك أن تخرج منها حتى تصبح»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فإن أدركه المساء بات و لم ينفر»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نفر في الأوّل لا يجوز أن ينفر إلّا بعد الزوال إلّا لضرورة.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نفر في الأخير يجوز له قبله بلا خلاف هنا حتى من القائل بأن وقت الرمي بعد الزوال،بل في الغنية و التذكرة عليه الإجماع </w:t>
      </w:r>
      <w:r>
        <w:rPr>
          <w:rStyle w:val="FootnoteReference"/>
        </w:rPr>
        <w:footnoteReference w:id="792"/>
      </w:r>
      <w:r>
        <w:rPr>
          <w:rFonts w:ascii="IRNazanin" w:hAnsi="IRNazanin" w:eastAsia="IRNazanin" w:cs="IRNazanin"/>
          <w:lang w:bidi="fa-IR"/>
          <w:color w:val="111111"/>
          <w:sz w:val="28"/>
          <w:szCs w:val="28"/>
          <w:rtl/>
        </w:rPr>
        <w:t xml:space="preserve">،و عن المنتهى بلا خلاف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في الأول؛ إلّا ما يحكى عن التذكرة،فقرّب فيها أن التأخير مستحب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وجّهه بعض بأن الواجب إنما هو الرمي و البيتوتة،و الإقامة في اليوم مستحبة كما مرّ،فإذا رمى جاز النفر متى شاء.قال:و يمكن حمل كثير من العبارات عليه،و يؤيده الخبر:« لا بأس أن ينفر الرجل في النفر الأول قبل الزوال» </w:t>
      </w:r>
      <w:r>
        <w:rPr>
          <w:rStyle w:val="FootnoteReference"/>
        </w:rPr>
        <w:footnoteReference w:id="795"/>
      </w:r>
      <w:r>
        <w:rPr>
          <w:rFonts w:ascii="Amiri" w:hAnsi="Amiri" w:eastAsia="Amiri" w:cs="Amiri"/>
          <w:lang w:bidi="ar-SA"/>
          <w:color w:val="111111"/>
          <w:sz w:val="28"/>
          <w:szCs w:val="28"/>
          <w:rtl/>
        </w:rPr>
        <w:t xml:space="preserve">و إن حمل على الضرورة و الحاجة </w:t>
      </w:r>
      <w:r>
        <w:rPr>
          <w:rStyle w:val="FootnoteReference"/>
        </w:rPr>
        <w:footnoteReference w:id="79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فيه:أنه اجتهاد صِرف في مقابلة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 إذا أردت أن تنفر في يومين فليس لك أن تنفر حتى تزول الشمس،و إن أخّرت إلى آخر أيام التشريق و هو يوم النفر الأخير فلا عليك أيّ ساعة نفرت و رميت،من قبل الزوال أو بعده»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أما اليوم الثاني فلا تنفر حتى تزول الشمس،فأما اليوم الثالث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ابيضّت الشمس فانفر على كتاب اللّه تعالى» الخبر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الرجل ينفر في النفر الأول قبل أن تزول الشمس،فقال:</w:t>
      </w:r>
    </w:p>
    <w:p>
      <w:pPr>
        <w:pStyle w:val="BookText"/>
      </w:pPr>
      <w:r>
        <w:rPr>
          <w:rFonts w:ascii="Amiri" w:hAnsi="Amiri" w:eastAsia="Amiri" w:cs="Amiri"/>
          <w:lang w:bidi="ar-SA"/>
          <w:color w:val="111111"/>
          <w:sz w:val="28"/>
          <w:szCs w:val="28"/>
          <w:rtl/>
        </w:rPr>
        <w:t xml:space="preserve">« لا،و لكن يخرج ثقله،و لا يخرج هو حتى تزول الشمس»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الخبر الذي ذكره ضعيف السند بالجهالة و الدلالة؛ باحتماله التقييد بما ذكره،و هو أقوى من حمل الصحاح على الاستحباب أو الكراهة من وجوه عديدة.</w:t>
      </w:r>
    </w:p>
    <w:p>
      <w:pPr>
        <w:pStyle w:val="BookText"/>
      </w:pPr>
      <w:r>
        <w:rPr>
          <w:rFonts w:ascii="Amiri" w:hAnsi="Amiri" w:eastAsia="Amiri" w:cs="Amiri"/>
          <w:lang w:bidi="ar-SA"/>
          <w:color w:val="111111"/>
          <w:sz w:val="28"/>
          <w:szCs w:val="28"/>
          <w:rtl/>
        </w:rPr>
        <w:t xml:space="preserve">و دعوى انحصار الواجب في الرمي و البيتوتة أوّل النزاع و المشاجرة، و استحباب الإقامة في اليوم كلّه لا يستلزم استحبابها في أجزائه،و بعبارة اخرى:الموصوف بالاستحباب إنما هو الإقامة بعد الزوال إلى الليل، لا الإقامة إلى الزوال،و أحدهما غير الآخر،و المؤيد هو الثاني دون الأوّل.</w:t>
      </w:r>
    </w:p>
    <w:p>
      <w:pPr>
        <w:pStyle w:val="BookText"/>
      </w:pPr>
      <w:r>
        <w:rPr>
          <w:rFonts w:ascii="Amiri" w:hAnsi="Amiri" w:eastAsia="Amiri" w:cs="Amiri"/>
          <w:lang w:bidi="ar-SA"/>
          <w:color w:val="111111"/>
          <w:sz w:val="28"/>
          <w:szCs w:val="28"/>
          <w:rtl/>
        </w:rPr>
        <w:t xml:space="preserve">ثم اعلم أن إطلاق الأدلة كالعبارة و نحوها بجواز النفر في الثاني قبل الزوال أو بعده مخيراً بينهما يعمّ الإمام و غيره.</w:t>
      </w:r>
    </w:p>
    <w:p>
      <w:pPr>
        <w:pStyle w:val="BookText"/>
      </w:pPr>
      <w:r>
        <w:rPr>
          <w:rFonts w:ascii="Amiri" w:hAnsi="Amiri" w:eastAsia="Amiri" w:cs="Amiri"/>
          <w:lang w:bidi="ar-SA"/>
          <w:color w:val="111111"/>
          <w:sz w:val="28"/>
          <w:szCs w:val="28"/>
          <w:rtl/>
        </w:rPr>
        <w:t xml:space="preserve">خلافاً للمحكي عن النهاية و المبسوط و المهذّب و السرائر و الغنية </w:t>
      </w:r>
      <w:r>
        <w:rPr>
          <w:rStyle w:val="FootnoteReference"/>
        </w:rPr>
        <w:footnoteReference w:id="800"/>
      </w:r>
      <w:r>
        <w:rPr>
          <w:rFonts w:ascii="Amiri" w:hAnsi="Amiri" w:eastAsia="Amiri" w:cs="Amiri"/>
          <w:lang w:bidi="ar-SA"/>
          <w:color w:val="111111"/>
          <w:sz w:val="28"/>
          <w:szCs w:val="28"/>
          <w:rtl/>
        </w:rPr>
        <w:t xml:space="preserve">و الإصباح،فخصّوه بغير الإمام،و قالوا:عليه أن يصلّي الظهر بمكة.</w:t>
      </w:r>
    </w:p>
    <w:p>
      <w:pPr>
        <w:pStyle w:val="BookText"/>
      </w:pPr>
      <w:r>
        <w:rPr>
          <w:rFonts w:ascii="Amiri" w:hAnsi="Amiri" w:eastAsia="Amiri" w:cs="Amiri"/>
          <w:lang w:bidi="ar-SA"/>
          <w:color w:val="111111"/>
          <w:sz w:val="28"/>
          <w:szCs w:val="28"/>
          <w:rtl/>
        </w:rPr>
        <w:t xml:space="preserve">و عن المنتهى و التحرير و التذكرة استحباب ذلك له </w:t>
      </w:r>
      <w:r>
        <w:rPr>
          <w:rStyle w:val="FootnoteReference"/>
        </w:rPr>
        <w:footnoteReference w:id="801"/>
      </w:r>
      <w:r>
        <w:rPr>
          <w:rFonts w:ascii="Amiri" w:hAnsi="Amiri" w:eastAsia="Amiri" w:cs="Amiri"/>
          <w:lang w:bidi="ar-SA"/>
          <w:color w:val="111111"/>
          <w:sz w:val="28"/>
          <w:szCs w:val="28"/>
          <w:rtl/>
        </w:rPr>
        <w:t xml:space="preserve">.و لا بأس به؛ للصحيح:« يصلّي الإمام الظهر يوم النفر بمكة»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4" w:name="pg11369_104560"/>
    <w:bookmarkEnd w:id="24"/>
    <w:p>
      <w:pPr>
        <w:pStyle w:val="BookText"/>
      </w:pPr>
      <w:r>
        <w:rPr>
          <w:rFonts w:ascii="Amiri" w:hAnsi="Amiri" w:eastAsia="Amiri" w:cs="Amiri"/>
          <w:lang w:bidi="ar-SA"/>
          <w:color w:val="111111"/>
          <w:sz w:val="28"/>
          <w:szCs w:val="28"/>
          <w:rtl/>
        </w:rPr>
        <w:t xml:space="preserve">و في الخبر:إنّ أصحابنا قد اختلفوا علينا،فقال بعضهم:إن النفر يوم الأخير بعد الزوال أفضل،و قال بعضهم:قبل الزوال،فكتب:« أما علمت أن رسول اللّه(صلّى اللّه عليه و آله)الظهر و العصر بمكة؟فلا يكون ذلك إلّا و قد نفر قبل الزوال»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يفهم منه رجحانه لغير الإمام أيضاً.</w:t>
      </w:r>
    </w:p>
    <w:p>
      <w:pPr>
        <w:pStyle w:val="Heading6"/>
      </w:pPr>
      <w:bookmarkStart w:id="109" w:name="_Toc40"/>
      <w:r>
        <w:t>يستحب للإمام أن يخطب</w:t>
      </w:r>
      <w:bookmarkEnd w:id="109"/>
    </w:p>
    <w:p>
      <w:pPr>
        <w:pStyle w:val="BookText"/>
      </w:pPr>
      <w:r>
        <w:rPr>
          <w:rFonts w:ascii="Amiri" w:hAnsi="Amiri" w:eastAsia="Amiri" w:cs="Amiri"/>
          <w:lang w:bidi="ar-SA"/>
          <w:color w:val="111111"/>
          <w:sz w:val="28"/>
          <w:szCs w:val="28"/>
          <w:rtl/>
        </w:rPr>
        <w:t xml:space="preserve">و يستحب للإمام كما هنا و في الشرائع و القواعد </w:t>
      </w:r>
      <w:r>
        <w:rPr>
          <w:rStyle w:val="FootnoteReference"/>
        </w:rPr>
        <w:footnoteReference w:id="804"/>
      </w:r>
      <w:r>
        <w:rPr>
          <w:rFonts w:ascii="Amiri" w:hAnsi="Amiri" w:eastAsia="Amiri" w:cs="Amiri"/>
          <w:lang w:bidi="ar-SA"/>
          <w:color w:val="111111"/>
          <w:sz w:val="28"/>
          <w:szCs w:val="28"/>
          <w:rtl/>
        </w:rPr>
        <w:t xml:space="preserve">أن يخطب الناس بعد صلاة الظهر كما في التحرير </w:t>
      </w:r>
      <w:r>
        <w:rPr>
          <w:rStyle w:val="FootnoteReference"/>
        </w:rPr>
        <w:footnoteReference w:id="805"/>
      </w:r>
      <w:r>
        <w:rPr>
          <w:rFonts w:ascii="Amiri" w:hAnsi="Amiri" w:eastAsia="Amiri" w:cs="Amiri"/>
          <w:lang w:bidi="ar-SA"/>
          <w:color w:val="111111"/>
          <w:sz w:val="28"/>
          <w:szCs w:val="28"/>
          <w:rtl/>
        </w:rPr>
        <w:t xml:space="preserve">،و عن المنتهى بدل الظهر:العصر من اليوم الثاني من أيام التشريق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يعلمهم ذلك أي وقت النفر الأول و الثاني.</w:t>
      </w:r>
    </w:p>
    <w:p>
      <w:pPr>
        <w:pStyle w:val="BookText"/>
      </w:pPr>
      <w:r>
        <w:rPr>
          <w:rFonts w:ascii="Amiri" w:hAnsi="Amiri" w:eastAsia="Amiri" w:cs="Amiri"/>
          <w:lang w:bidi="ar-SA"/>
          <w:color w:val="111111"/>
          <w:sz w:val="28"/>
          <w:szCs w:val="28"/>
          <w:rtl/>
        </w:rPr>
        <w:t xml:space="preserve">و في الدروس و غيره </w:t>
      </w:r>
      <w:r>
        <w:rPr>
          <w:rStyle w:val="FootnoteReference"/>
        </w:rPr>
        <w:footnoteReference w:id="807"/>
      </w:r>
      <w:r>
        <w:rPr>
          <w:rFonts w:ascii="Amiri" w:hAnsi="Amiri" w:eastAsia="Amiri" w:cs="Amiri"/>
          <w:lang w:bidi="ar-SA"/>
          <w:color w:val="111111"/>
          <w:sz w:val="28"/>
          <w:szCs w:val="28"/>
          <w:rtl/>
        </w:rPr>
        <w:t xml:space="preserve">:ينبغي أن يعلمهم أيضاً كيفية النفر و التوديع و بحثّهم على طاعة اللّه تعالى،و على أن يختموا حجّتهم بالاستقامة و الثبات على طاعة اللّه تعالى،و أن يكونوا بعد الحج خيراً منهم قبله،و أن يذكروا ما عاهدوا اللّه تعالى عليه من خير.</w:t>
      </w:r>
    </w:p>
    <w:p>
      <w:pPr>
        <w:pStyle w:val="BookText"/>
      </w:pPr>
      <w:r>
        <w:rPr>
          <w:rFonts w:ascii="Amiri" w:hAnsi="Amiri" w:eastAsia="Amiri" w:cs="Amiri"/>
          <w:lang w:bidi="ar-SA"/>
          <w:color w:val="111111"/>
          <w:sz w:val="28"/>
          <w:szCs w:val="28"/>
          <w:rtl/>
        </w:rPr>
        <w:t xml:space="preserve">و في الدروس حكم بالوجوب.و لم أعرف مستنده،و له وجه إن علم الإمام جهلهم بما يجب عليهم.</w:t>
      </w:r>
    </w:p>
    <w:p>
      <w:pPr>
        <w:pStyle w:val="BookText"/>
      </w:pPr>
      <w:r>
        <w:rPr>
          <w:rFonts w:ascii="Amiri" w:hAnsi="Amiri" w:eastAsia="Amiri" w:cs="Amiri"/>
          <w:lang w:bidi="ar-SA"/>
          <w:color w:val="111111"/>
          <w:sz w:val="28"/>
          <w:szCs w:val="28"/>
          <w:rtl/>
        </w:rPr>
        <w:t xml:space="preserve">و في التحرير عبّر بالجواز،و لا بأس به،بل و لا بالاستحباب.</w:t>
      </w:r>
    </w:p>
    <w:p>
      <w:pPr>
        <w:pStyle w:val="Heading6"/>
      </w:pPr>
      <w:bookmarkStart w:id="110" w:name="_Toc41"/>
      <w:r>
        <w:t>التكبير بمنى</w:t>
      </w:r>
      <w:bookmarkEnd w:id="110"/>
    </w:p>
    <w:p>
      <w:pPr>
        <w:pStyle w:val="BookText"/>
      </w:pPr>
      <w:r>
        <w:rPr>
          <w:rFonts w:ascii="Amiri" w:hAnsi="Amiri" w:eastAsia="Amiri" w:cs="Amiri"/>
          <w:lang w:bidi="ar-SA"/>
          <w:color w:val="111111"/>
          <w:sz w:val="28"/>
          <w:szCs w:val="28"/>
          <w:rtl/>
        </w:rPr>
        <w:t xml:space="preserve">و التكبير بمنى عقيب خمس عشرة صلاة أوّلها ظهر النحر،و في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 عقيب عشر صلوات أوّلها ظهره أيضاً مستحب.</w:t>
      </w:r>
    </w:p>
    <w:p>
      <w:pPr>
        <w:pStyle w:val="BookText"/>
      </w:pPr>
      <w:r>
        <w:rPr>
          <w:rFonts w:ascii="Amiri" w:hAnsi="Amiri" w:eastAsia="Amiri" w:cs="Amiri"/>
          <w:lang w:bidi="ar-SA"/>
          <w:color w:val="111111"/>
          <w:sz w:val="28"/>
          <w:szCs w:val="28"/>
          <w:rtl/>
        </w:rPr>
        <w:t xml:space="preserve">و قيل:يجب </w:t>
      </w:r>
      <w:r>
        <w:rPr>
          <w:rStyle w:val="FootnoteReference"/>
        </w:rPr>
        <w:footnoteReference w:id="808"/>
      </w:r>
      <w:r>
        <w:rPr>
          <w:rFonts w:ascii="Amiri" w:hAnsi="Amiri" w:eastAsia="Amiri" w:cs="Amiri"/>
          <w:lang w:bidi="ar-SA"/>
          <w:color w:val="111111"/>
          <w:sz w:val="28"/>
          <w:szCs w:val="28"/>
          <w:rtl/>
        </w:rPr>
        <w:t xml:space="preserve">و قد مرّ التحقيق فيه و في كيفيته في بحث صلاة العيد فلا نعيده.</w:t>
      </w:r>
    </w:p>
    <w:p>
      <w:pPr>
        <w:pStyle w:val="BookText"/>
      </w:pPr>
      <w:r>
        <w:rPr>
          <w:rFonts w:ascii="Amiri" w:hAnsi="Amiri" w:eastAsia="Amiri" w:cs="Amiri"/>
          <w:lang w:bidi="ar-SA"/>
          <w:color w:val="111111"/>
          <w:sz w:val="28"/>
          <w:szCs w:val="28"/>
          <w:rtl/>
        </w:rPr>
        <w:t xml:space="preserve">و من قضى أي أدّى مناسكه بمنى فإن كان بقي عليه شيء من مناسك مكة كطواف أو بعضه أو سعي عاد إليها لفعله وجوباً،و إلّا فله الخيرة في العود إلى مكة و غيرها؛ لعدم وجوبه عليه عندنا كما في الروضة و غيرها </w:t>
      </w:r>
      <w:r>
        <w:rPr>
          <w:rStyle w:val="FootnoteReference"/>
        </w:rPr>
        <w:footnoteReference w:id="809"/>
      </w:r>
      <w:r>
        <w:rPr>
          <w:rFonts w:ascii="IRNazanin" w:hAnsi="IRNazanin" w:eastAsia="IRNazanin" w:cs="IRNazanin"/>
          <w:lang w:bidi="fa-IR"/>
          <w:color w:val="111111"/>
          <w:sz w:val="28"/>
          <w:szCs w:val="28"/>
          <w:rtl/>
        </w:rPr>
        <w:t xml:space="preserve">للأصل،و النصوص:</w:t>
      </w:r>
    </w:p>
    <w:p>
      <w:pPr>
        <w:pStyle w:val="BookText"/>
      </w:pPr>
      <w:r>
        <w:rPr>
          <w:rFonts w:ascii="Amiri" w:hAnsi="Amiri" w:eastAsia="Amiri" w:cs="Amiri"/>
          <w:lang w:bidi="ar-SA"/>
          <w:color w:val="111111"/>
          <w:sz w:val="28"/>
          <w:szCs w:val="28"/>
          <w:rtl/>
        </w:rPr>
        <w:t xml:space="preserve">منها:ما ترى في المقام بمنى بعد ما ينفر الناس؟فقال:« إذا كان قد قضى مناسكه فليقم ما شاء و ليذهب حيث شاء»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لو كان لي طريق إلى منزلي من منى ما دخلت مكة»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الأفضل العود إليها لوداع البيت و دخول الكعبة خصوصاً للصرورة لاستحبابهما بالإجماع و النصوص المستفيضة:</w:t>
      </w:r>
    </w:p>
    <w:p>
      <w:pPr>
        <w:pStyle w:val="BookText"/>
      </w:pPr>
      <w:r>
        <w:rPr>
          <w:rFonts w:ascii="Amiri" w:hAnsi="Amiri" w:eastAsia="Amiri" w:cs="Amiri"/>
          <w:lang w:bidi="ar-SA"/>
          <w:color w:val="111111"/>
          <w:sz w:val="28"/>
          <w:szCs w:val="28"/>
          <w:rtl/>
        </w:rPr>
        <w:t xml:space="preserve">ففي الصحيح:« إذا أردت أن تخرج من مكة و تأتي أهلك فودّع البيت و طف أُسبوعاً» الخبر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الدخول في الكعبة،فقال:« الدخول فيها دخول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5" w:name="pg11369_104562"/>
    <w:bookmarkEnd w:id="25"/>
    <w:p>
      <w:pPr>
        <w:pStyle w:val="BookText"/>
      </w:pPr>
      <w:r>
        <w:rPr>
          <w:rFonts w:ascii="Amiri" w:hAnsi="Amiri" w:eastAsia="Amiri" w:cs="Amiri"/>
          <w:lang w:bidi="ar-SA"/>
          <w:color w:val="111111"/>
          <w:sz w:val="28"/>
          <w:szCs w:val="28"/>
          <w:rtl/>
        </w:rPr>
        <w:t xml:space="preserve">في رحمة اللّه تعالى،و الخروج منها خروج من الذنوب،معصوم فيما بقي من عمره،مغفور له ما سلف من ذنوبه»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الصحيح:عن دخول البيت،فقال:« أما الصرورة فيدخله، و أما من قد حجّ فلا» </w:t>
      </w:r>
      <w:r>
        <w:rPr>
          <w:rStyle w:val="FootnoteReference"/>
        </w:rPr>
        <w:footnoteReference w:id="814"/>
      </w:r>
      <w:r>
        <w:rPr>
          <w:rFonts w:ascii="Amiri" w:hAnsi="Amiri" w:eastAsia="Amiri" w:cs="Amiri"/>
          <w:lang w:bidi="ar-SA"/>
          <w:color w:val="111111"/>
          <w:sz w:val="28"/>
          <w:szCs w:val="28"/>
          <w:rtl/>
        </w:rPr>
        <w:t xml:space="preserve">لأنه محمول على أن المنفي تأكد الاستحباب الثابت للصرورة،كما في الصحيح:« لا بدّ للصرورة أن يدخل البيت قبل أن يرجع» </w:t>
      </w:r>
      <w:r>
        <w:rPr>
          <w:rStyle w:val="FootnoteReference"/>
        </w:rPr>
        <w:footnoteReference w:id="815"/>
      </w:r>
      <w:r>
        <w:rPr>
          <w:rFonts w:ascii="Amiri" w:hAnsi="Amiri" w:eastAsia="Amiri" w:cs="Amiri"/>
          <w:lang w:bidi="ar-SA"/>
          <w:color w:val="111111"/>
          <w:sz w:val="28"/>
          <w:szCs w:val="28"/>
          <w:rtl/>
        </w:rPr>
        <w:t xml:space="preserve">و ظاهره و إن كان وجوبه على الصرورة،كما وقع التصريح بلفظة في غيره </w:t>
      </w:r>
      <w:r>
        <w:rPr>
          <w:rStyle w:val="FootnoteReference"/>
        </w:rPr>
        <w:footnoteReference w:id="816"/>
      </w:r>
      <w:r>
        <w:rPr>
          <w:rFonts w:ascii="Amiri" w:hAnsi="Amiri" w:eastAsia="Amiri" w:cs="Amiri"/>
          <w:lang w:bidi="ar-SA"/>
          <w:color w:val="111111"/>
          <w:sz w:val="28"/>
          <w:szCs w:val="28"/>
          <w:rtl/>
        </w:rPr>
        <w:t xml:space="preserve">،لكن وقع التصريح بالاستحباب في جملة من المعتبرة:</w:t>
      </w:r>
    </w:p>
    <w:p>
      <w:pPr>
        <w:pStyle w:val="BookText"/>
      </w:pPr>
      <w:r>
        <w:rPr>
          <w:rFonts w:ascii="Amiri" w:hAnsi="Amiri" w:eastAsia="Amiri" w:cs="Amiri"/>
          <w:lang w:bidi="ar-SA"/>
          <w:color w:val="111111"/>
          <w:sz w:val="28"/>
          <w:szCs w:val="28"/>
          <w:rtl/>
        </w:rPr>
        <w:t xml:space="preserve">منها:« أُحبّ للصرورة أن يدخل الكعبة و أن يطأ المشعر الحرام»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منها:كيف صار الصرورة يستحب له دخول الكعبة دون من قد حجّ؟قال:« لأن الصرورة قاضٍ فرضَ مدعوّ إلى حج بيت اللّه تعالى، فيجب أن يدخل البيت الذي دعي إليه ليكرم فيه»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أن يكون الدخول بلا حذاء و بعد الغسل كما مرّ في بحثه، و الدعاء إذا دخل بالمأثور على سكينة و وقار،و أن لا يبزق و لا يمتخط فيها.</w:t>
      </w:r>
    </w:p>
    <w:p>
      <w:pPr>
        <w:pStyle w:val="Heading6"/>
      </w:pPr>
      <w:bookmarkStart w:id="111" w:name="_Toc42"/>
      <w:r>
        <w:t>الصلاة في زوايا الكعبة</w:t>
      </w:r>
      <w:bookmarkEnd w:id="111"/>
    </w:p>
    <w:p>
      <w:pPr>
        <w:pStyle w:val="BookText"/>
      </w:pPr>
      <w:r>
        <w:rPr>
          <w:rFonts w:ascii="Amiri" w:hAnsi="Amiri" w:eastAsia="Amiri" w:cs="Amiri"/>
          <w:lang w:bidi="ar-SA"/>
          <w:color w:val="111111"/>
          <w:sz w:val="28"/>
          <w:szCs w:val="28"/>
          <w:rtl/>
        </w:rPr>
        <w:t xml:space="preserve">و مع عوده إلى مكة و دخوله في الكعبة استحب له الصلاة في زوايا الكعبة الأربع في كل زاوية ركعتين،يبدأ في بالزاوية التي فيها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الدرجة،ثم الغربية،ثم التي فيها الركن اليماني،ثم التي فيها الحجر الأسود،كما عن القاضي </w:t>
      </w:r>
      <w:r>
        <w:rPr>
          <w:rStyle w:val="FootnoteReference"/>
        </w:rPr>
        <w:footnoteReference w:id="819"/>
      </w:r>
      <w:r>
        <w:rPr>
          <w:rFonts w:ascii="Amiri" w:hAnsi="Amiri" w:eastAsia="Amiri" w:cs="Amiri"/>
          <w:lang w:bidi="ar-SA"/>
          <w:color w:val="111111"/>
          <w:sz w:val="28"/>
          <w:szCs w:val="28"/>
          <w:rtl/>
        </w:rPr>
        <w:t xml:space="preserve">،داعياً بالمأثور.</w:t>
      </w:r>
    </w:p>
    <w:p>
      <w:pPr>
        <w:pStyle w:val="BookText"/>
      </w:pPr>
      <w:r>
        <w:rPr>
          <w:rFonts w:ascii="Amiri" w:hAnsi="Amiri" w:eastAsia="Amiri" w:cs="Amiri"/>
          <w:lang w:bidi="ar-SA"/>
          <w:color w:val="111111"/>
          <w:sz w:val="28"/>
          <w:szCs w:val="28"/>
          <w:rtl/>
        </w:rPr>
        <w:t xml:space="preserve">و على الرخامة الحمراء التي بين الأُسطوانتين اللتين تليان الباب، و هي مولد مولانا أمير المؤمنين(عليه السّلام) كما قيل </w:t>
      </w:r>
      <w:r>
        <w:rPr>
          <w:rStyle w:val="FootnoteReference"/>
        </w:rPr>
        <w:footnoteReference w:id="820"/>
      </w:r>
      <w:r>
        <w:rPr>
          <w:rFonts w:ascii="Amiri" w:hAnsi="Amiri" w:eastAsia="Amiri" w:cs="Amiri"/>
          <w:lang w:bidi="ar-SA"/>
          <w:color w:val="111111"/>
          <w:sz w:val="28"/>
          <w:szCs w:val="28"/>
          <w:rtl/>
        </w:rPr>
        <w:t xml:space="preserve">ركعتين،يقرأ في الأُولى بعد الحمد حم السجدة و يسجد لها ثم يقوم فيقرأ الباقي،و في الثانية بقدرها من الآيات،لا الحروف و الكلمات.</w:t>
      </w:r>
    </w:p>
    <w:p>
      <w:pPr>
        <w:pStyle w:val="BookText"/>
      </w:pPr>
      <w:r>
        <w:rPr>
          <w:rFonts w:ascii="Amiri" w:hAnsi="Amiri" w:eastAsia="Amiri" w:cs="Amiri"/>
          <w:lang w:bidi="ar-SA"/>
          <w:color w:val="111111"/>
          <w:sz w:val="28"/>
          <w:szCs w:val="28"/>
          <w:rtl/>
        </w:rPr>
        <w:t xml:space="preserve">و الطواف بالبيت للوداع،و هو كغيره سبعة أشواط.</w:t>
      </w:r>
    </w:p>
    <w:p>
      <w:pPr>
        <w:pStyle w:val="BookText"/>
      </w:pPr>
      <w:r>
        <w:rPr>
          <w:rFonts w:ascii="Amiri" w:hAnsi="Amiri" w:eastAsia="Amiri" w:cs="Amiri"/>
          <w:lang w:bidi="ar-SA"/>
          <w:color w:val="111111"/>
          <w:sz w:val="28"/>
          <w:szCs w:val="28"/>
          <w:rtl/>
        </w:rPr>
        <w:t xml:space="preserve">و استلام الأركان كلّها و خصوصاً اليماني و الذي فيه الحجر في كل شوط،و أقلّه أن يفتتح به و يختم.</w:t>
      </w:r>
    </w:p>
    <w:p>
      <w:pPr>
        <w:pStyle w:val="BookText"/>
      </w:pPr>
      <w:r>
        <w:rPr>
          <w:rFonts w:ascii="Amiri" w:hAnsi="Amiri" w:eastAsia="Amiri" w:cs="Amiri"/>
          <w:lang w:bidi="ar-SA"/>
          <w:color w:val="111111"/>
          <w:sz w:val="28"/>
          <w:szCs w:val="28"/>
          <w:rtl/>
        </w:rPr>
        <w:t xml:space="preserve">و إتيان المستجار و الدعاء عنده في الشوط السابع أو بعد الفراغ منه و من صلاته.</w:t>
      </w:r>
    </w:p>
    <w:p>
      <w:pPr>
        <w:pStyle w:val="BookText"/>
      </w:pPr>
      <w:r>
        <w:rPr>
          <w:rFonts w:ascii="Amiri" w:hAnsi="Amiri" w:eastAsia="Amiri" w:cs="Amiri"/>
          <w:lang w:bidi="ar-SA"/>
          <w:color w:val="111111"/>
          <w:sz w:val="28"/>
          <w:szCs w:val="28"/>
          <w:rtl/>
        </w:rPr>
        <w:t xml:space="preserve">و الشرب من زمزم،و الخروج من باب الحنّاطين قيل:و هو باب بني جمح،و هي قبيلة من قبائل قريش،و هو بإزاء الركن الشامي على التقريب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الدعاء عند الخروج بالمأثور و السجود عند الباب هو مستقبل القبلة،و الدعاء بقوله:اللهم إني انقلب على لا إله إلّا اللّه.</w:t>
      </w:r>
    </w:p>
    <w:p>
      <w:pPr>
        <w:pStyle w:val="BookText"/>
      </w:pPr>
      <w:r>
        <w:rPr>
          <w:rFonts w:ascii="Amiri" w:hAnsi="Amiri" w:eastAsia="Amiri" w:cs="Amiri"/>
          <w:lang w:bidi="ar-SA"/>
          <w:color w:val="111111"/>
          <w:sz w:val="28"/>
          <w:szCs w:val="28"/>
          <w:rtl/>
        </w:rPr>
        <w:t xml:space="preserve">قيل:و زاد القاضي قبله الحمد و الصلاة،و في المقنعة مكان ذلك:</w:t>
      </w:r>
    </w:p>
    <w:p>
      <w:pPr>
        <w:pStyle w:val="BookText"/>
      </w:pPr>
      <w:r>
        <w:rPr>
          <w:rFonts w:ascii="Amiri" w:hAnsi="Amiri" w:eastAsia="Amiri" w:cs="Amiri"/>
          <w:lang w:bidi="ar-SA"/>
          <w:color w:val="111111"/>
          <w:sz w:val="28"/>
          <w:szCs w:val="28"/>
          <w:rtl/>
        </w:rPr>
        <w:t xml:space="preserve">اللهم لا تجعله آخر العهد من بيتك الحرام </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الصدقة بتمر يشتريه بدرهم كفارة لما لعلّه فعله في الإحرام أو الحرم،و عن الجعفي يتصدّق بدرهم </w:t>
      </w:r>
      <w:r>
        <w:rPr>
          <w:rStyle w:val="FootnoteReference"/>
        </w:rPr>
        <w:footnoteReference w:id="823"/>
      </w:r>
      <w:r>
        <w:rPr>
          <w:rFonts w:ascii="Amiri" w:hAnsi="Amiri" w:eastAsia="Amiri" w:cs="Amiri"/>
          <w:lang w:bidi="ar-SA"/>
          <w:color w:val="111111"/>
          <w:sz w:val="28"/>
          <w:szCs w:val="28"/>
          <w:rtl/>
        </w:rPr>
        <w:t xml:space="preserve">،و في الدروس:لو تصدّق ثم ظهر له موجب يتأدّى بالصدقة أجزأ على الأقرب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ذا للصحاح المستفيضة و غيرها من المعتبرة:</w:t>
      </w:r>
    </w:p>
    <w:p>
      <w:pPr>
        <w:pStyle w:val="BookText"/>
      </w:pPr>
      <w:r>
        <w:rPr>
          <w:rFonts w:ascii="Amiri" w:hAnsi="Amiri" w:eastAsia="Amiri" w:cs="Amiri"/>
          <w:lang w:bidi="ar-SA"/>
          <w:color w:val="111111"/>
          <w:sz w:val="28"/>
          <w:szCs w:val="28"/>
          <w:rtl/>
        </w:rPr>
        <w:t xml:space="preserve">ففي الصحيح:« إذا أردت دخول الكعبة فاغتسل قبل أن تدخلها،و لا تدخلها بحذاء،و تقول إذا دخلت:اللهم إنك قلت وَ مَنْ دَخَلَهُ كانَ آمِناً [1] فآمنّي من عذاب النار،ثم تصلّي ركعتين بين الأُسطوانتين على الرخامة الحمراء،تقرأ في الركعة الأُولى حم السجدة،و في الثانية عدد آياتها من القرآن،و تصلّي في زواياه و تقول:اللهم من تهيّأ أو تعبأ أو أعدّ و استعدّ لوفادة إلى مخلوقٍ رجاءَ رده و جائزته و نوافله و فواضله،فإليك يا سيدي تهيئتي و تعبئتي و إعدادي و استعدادي رجاء رفدك و نوافلك و جائزتك،فلا تخيّب اليوم رجائي،يا من لا يخيب عليه سائل و لا ينقصه نائل،فإني لم آتك اليوم لعمل صالح قدّمته و لا شفاعة مخلوق رجوته، و لكني أتيتك مقرّاً بالظلم و الإساءة على نفسي،فإنه لا حجّة لي و لا عذر، فأسألك يا من هو كذلك أن تصلّي على محمّد و تعطيني مسألتي و تقيلني عثرتي و لا تردّني مجبوهاً ممنوعاً و لا خائباً،يا عظيم ثلاثا أرجوك للعظيم،أسألك يا عظيم أن تغفر لي الذنب العظيم،لا إله إلّا أنت» قال:</w:t>
      </w:r>
    </w:p>
    <w:p>
      <w:pPr>
        <w:pStyle w:val="BookText"/>
      </w:pPr>
      <w:r>
        <w:rPr>
          <w:rFonts w:ascii="Amiri" w:hAnsi="Amiri" w:eastAsia="Amiri" w:cs="Amiri"/>
          <w:lang w:bidi="ar-SA"/>
          <w:color w:val="111111"/>
          <w:sz w:val="28"/>
          <w:szCs w:val="28"/>
          <w:rtl/>
        </w:rPr>
        <w:t xml:space="preserve">« و لا تدخلها بحذاء،و لا تبزق فيها و لا تمتخط فيها» الحديث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إذا دخلته فادخل بسكينة و وقار» </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إذا أردت أن تخرج من مكة و تأتي أهلك فودِّع البيت و طف أُسبوعاً،و إن استطعت أن تستلم الحجر الأسود و الركن اليماني في كلّ شوط فافعل،و إلّا فافتتح به و اختم،و إن لم تستطع ذلك فموسّع عليك،ثم تأتي المستجار فتصنع عنده ما صنعت يوم قدمت مكة،ثم تخيّر لنفسك من الدعاء» إلى أن قال:« ثم ائت زمزم و اشرب من مائها ثم اخرج و قل:</w:t>
      </w:r>
    </w:p>
    <w:p>
      <w:pPr>
        <w:pStyle w:val="BookText"/>
      </w:pPr>
      <w:r>
        <w:rPr>
          <w:rFonts w:ascii="Amiri" w:hAnsi="Amiri" w:eastAsia="Amiri" w:cs="Amiri"/>
          <w:lang w:bidi="ar-SA"/>
          <w:color w:val="111111"/>
          <w:sz w:val="28"/>
          <w:szCs w:val="28"/>
          <w:rtl/>
        </w:rPr>
        <w:t xml:space="preserve">آئبون تائبون عابدون،لربّنا حامدون،إلى ربنا منقلبون راغبون،إلى اللّه تعالى راجعون إن شاء اللّه تعالى» قال:و إن أبا عبد اللّه(عليه السّلام)لمّا ودّعها و أراد أن يخرج من المسجد خرّ ساجداً عند باب المسجد طويلاً،ثم قام و خرج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فيه:رأيت أبا جعفر الثاني(عليه السّلام)في سنة خمس عشرة و مائتين </w:t>
      </w:r>
      <w:r>
        <w:rPr>
          <w:rStyle w:val="FootnoteReference"/>
        </w:rPr>
        <w:footnoteReference w:id="828"/>
      </w:r>
      <w:r>
        <w:rPr>
          <w:rFonts w:ascii="Amiri" w:hAnsi="Amiri" w:eastAsia="Amiri" w:cs="Amiri"/>
          <w:lang w:bidi="ar-SA"/>
          <w:color w:val="111111"/>
          <w:sz w:val="28"/>
          <w:szCs w:val="28"/>
          <w:rtl/>
        </w:rPr>
        <w:t xml:space="preserve">[ودّع البيت]بعد ارتفاع الشمس و طاف بالبيت يستلم الركن اليماني في كل شوط،فلمّا كان الشوط السابع استلمه و استلم الحجر و مسح بيده ثم مسح وجهه بيده،ثم أتى المقام فصلّى خلفه ركعتين،ثم خرج إلى دبر الكعبة إلى الملتزم فالتزم البيت و كشف الثوب عن بطنه،ثم وقف عليه طويلاً يدعو،ثم خرج من باب الحنّاطين و توجّه،قال:فرأيته في سنة تسع عشرة </w:t>
      </w:r>
      <w:r>
        <w:rPr>
          <w:rStyle w:val="FootnoteReference"/>
        </w:rPr>
        <w:footnoteReference w:id="829"/>
      </w:r>
      <w:r>
        <w:rPr>
          <w:rFonts w:ascii="Amiri" w:hAnsi="Amiri" w:eastAsia="Amiri" w:cs="Amiri"/>
          <w:lang w:bidi="ar-SA"/>
          <w:color w:val="111111"/>
          <w:sz w:val="28"/>
          <w:szCs w:val="28"/>
          <w:rtl/>
        </w:rPr>
        <w:t xml:space="preserve">و مائتين ودّع البيت ليلاً يستلم الركن اليماني و الحجر الأسود في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شوط،فلمّا كان الشوط السابع التزم البيت في دبر الكعبة قريباً من الركن اليماني و فوق الحجر المستطيل،و كشف الثوب عن بطنه،ثم أتى الحجر فقبّله و مسحه،و خرج إلى المقام فصلّى خلفه،ثم مضى و لم يعد إلى البيت،و كان وقوفه على الملتزم بقدر ما طاف بعض أصحابنا سبعة أشواط و بعضهم ثمانية </w:t>
      </w:r>
      <w:r>
        <w:rPr>
          <w:rStyle w:val="FootnoteReference"/>
        </w:rPr>
        <w:footnoteReference w:id="830"/>
      </w:r>
      <w:r>
        <w:rPr>
          <w:rStyle w:val="FootnoteReference"/>
        </w:rPr>
        <w:footnoteReference w:id="831"/>
      </w:r>
      <w:r>
        <w:rPr>
          <w:rFonts w:ascii="Amiri" w:hAnsi="Amiri" w:eastAsia="Amiri" w:cs="Amiri"/>
          <w:lang w:bidi="ar-SA"/>
          <w:color w:val="111111"/>
          <w:sz w:val="28"/>
          <w:szCs w:val="28"/>
          <w:rtl/>
        </w:rPr>
        <w:t xml:space="preserve">.و فيه:رأيت أبا الحسن(عليه السّلام)ودّع البيت فلمّا أراد أن يخرج من باب المسجد خرّ ساجداً،ثم قام فاستقبل القبلة فقال:« اللهم إني أنقلب على [أن]لا إله إلّا اللّه»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فيه:سمعت أبا عبد اللّه(عليه السّلام)و هو خارج من الكعبة و هو يقول:« اللّه أكبر» حتى قالها ثلاثاً،ثم قال:« اللهم لا تجهد بلاءنا،ربّنا و لا تشمت بنا أعداءنا،فإنك أنت الضارّ النافع»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ينبغي للحاج إذا قضى مناسكه و أراد أن يخرج أن يبتاع بدرهم تمراً يتصدّق به،فيكون كفارة لما لعلّه دخل عليه[في حجّه]من حكّ أو قمّلة سقطت أو نحو ذلك» </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6" w:name="pg11369_104567"/>
    <w:bookmarkEnd w:id="26"/>
    <w:p>
      <w:pPr>
        <w:pStyle w:val="Heading6"/>
      </w:pPr>
      <w:bookmarkStart w:id="112" w:name="_Toc43"/>
      <w:r>
        <w:t>من المستحب التحصيب</w:t>
      </w:r>
      <w:bookmarkEnd w:id="112"/>
    </w:p>
    <w:p>
      <w:pPr>
        <w:pStyle w:val="BookText"/>
      </w:pPr>
      <w:r>
        <w:rPr>
          <w:rFonts w:ascii="Amiri" w:hAnsi="Amiri" w:eastAsia="Amiri" w:cs="Amiri"/>
          <w:lang w:bidi="ar-SA"/>
          <w:color w:val="111111"/>
          <w:sz w:val="28"/>
          <w:szCs w:val="28"/>
          <w:rtl/>
        </w:rPr>
        <w:t xml:space="preserve">و من المستحب التحصيب للنافر في الأخير،إجماعاً كما عن التذكرة و المنتهى و في المدارك و غيره </w:t>
      </w:r>
      <w:r>
        <w:rPr>
          <w:rStyle w:val="FootnoteReference"/>
        </w:rPr>
        <w:footnoteReference w:id="835"/>
      </w:r>
      <w:r>
        <w:rPr>
          <w:rFonts w:ascii="Amiri" w:hAnsi="Amiri" w:eastAsia="Amiri" w:cs="Amiri"/>
          <w:lang w:bidi="ar-SA"/>
          <w:color w:val="111111"/>
          <w:sz w:val="28"/>
          <w:szCs w:val="28"/>
          <w:rtl/>
        </w:rPr>
        <w:t xml:space="preserve">للصحيح:« إذا نفرت و انتهيت الى الحصباء و هي البطحاء فشئت أن تنزل قليلاً» فإنّ أبا عبد اللّه(عليه السّلام)قال:« كان أبي ينزلها ثم يحمل فيدخل مكة من غير أن ينام بها»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 كالصحيح:عن الحصبة،فقال:« كان أبي ينزل الأبطح قليلاً،ثم يجيء فيدخل البيوت من غير أن ينام بالأبطح» الخبر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أنه النزول بالأبطح من غير أن ينام،و قيل في تفسيره غير ذلك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 العبارة استحبابه استحبابه مطلقاً و لو في النفر الأول،و هو خلاف الإجماع الظاهر،المصرَّح به في بعض العبائر </w:t>
      </w:r>
      <w:r>
        <w:rPr>
          <w:rStyle w:val="FootnoteReference"/>
        </w:rPr>
        <w:footnoteReference w:id="839"/>
      </w:r>
      <w:r>
        <w:rPr>
          <w:rFonts w:ascii="Amiri" w:hAnsi="Amiri" w:eastAsia="Amiri" w:cs="Amiri"/>
          <w:lang w:bidi="ar-SA"/>
          <w:color w:val="111111"/>
          <w:sz w:val="28"/>
          <w:szCs w:val="28"/>
          <w:rtl/>
        </w:rPr>
        <w:t xml:space="preserve">،و في ذيل الموثق السابق:</w:t>
      </w:r>
    </w:p>
    <w:p>
      <w:pPr>
        <w:pStyle w:val="BookText"/>
      </w:pPr>
      <w:r>
        <w:rPr>
          <w:rFonts w:ascii="Amiri" w:hAnsi="Amiri" w:eastAsia="Amiri" w:cs="Amiri"/>
          <w:lang w:bidi="ar-SA"/>
          <w:color w:val="111111"/>
          <w:sz w:val="28"/>
          <w:szCs w:val="28"/>
          <w:rtl/>
        </w:rPr>
        <w:t xml:space="preserve">أ رأيت من يعجل في يومين عليه أن يحصب؟قال:</w:t>
      </w:r>
    </w:p>
    <w:p>
      <w:pPr>
        <w:pStyle w:val="BookText"/>
      </w:pPr>
      <w:r>
        <w:rPr>
          <w:rFonts w:ascii="Amiri" w:hAnsi="Amiri" w:eastAsia="Amiri" w:cs="Amiri"/>
          <w:lang w:bidi="ar-SA"/>
          <w:color w:val="111111"/>
          <w:sz w:val="28"/>
          <w:szCs w:val="28"/>
          <w:rtl/>
        </w:rPr>
        <w:t xml:space="preserve">« لا». و النزول بالمعرَّس معرَّس النبي(صلّى اللّه عليه و آله) على طريق المدينة بذي الحليفة و صلاة ركعتين فيه و هو بضمّ الميم و فتح العين و تشديد الراء المفتوحة،و يقال بفتح الميم و سكون العين و تخفيف الراء،مسجد يقرب مسجد الشجرة و بإزائه ممّا يلي القبلة،كما في كلام جماعة </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استحباب نزوله و الصلاة فيه مجمع عليه كما في كلام جماعة </w:t>
      </w:r>
      <w:r>
        <w:rPr>
          <w:rStyle w:val="FootnoteReference"/>
        </w:rPr>
        <w:footnoteReference w:id="841"/>
      </w:r>
      <w:r>
        <w:rPr>
          <w:rFonts w:ascii="IRNazanin" w:hAnsi="IRNazanin" w:eastAsia="IRNazanin" w:cs="IRNazanin"/>
          <w:lang w:bidi="fa-IR"/>
          <w:color w:val="111111"/>
          <w:sz w:val="28"/>
          <w:szCs w:val="28"/>
          <w:rtl/>
        </w:rPr>
        <w:t xml:space="preserve">للصحاح و الموثقات:</w:t>
      </w:r>
    </w:p>
    <w:p>
      <w:pPr>
        <w:pStyle w:val="BookText"/>
      </w:pPr>
      <w:r>
        <w:rPr>
          <w:rFonts w:ascii="Amiri" w:hAnsi="Amiri" w:eastAsia="Amiri" w:cs="Amiri"/>
          <w:lang w:bidi="ar-SA"/>
          <w:color w:val="111111"/>
          <w:sz w:val="28"/>
          <w:szCs w:val="28"/>
          <w:rtl/>
        </w:rPr>
        <w:t xml:space="preserve">ففي الصحيح:« إذا انصرفت من مكة إلى المدينة فانتهيت إلى ذي الحليفة و أنت راجع من مكة فائت مكة فائت معرَّس النبي(صلّى اللّه عليه و آله)،فإن كنت في وقت صلاة مكتوبة أو نافلة فصلِّ فيه،و إن كان في غير وقت صلاة فانزل فيه قليلاً،فإن رسول اللّه(صلّى اللّه عليه و آله)قد كان يعرّس فيه و يصلّي فيه»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التعريس هو أن تصلّي فيه و تضطجع،ليلاً مرَّ به أو نهاراً»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 أنه لا فرق في استحباب التعريس و النزول به بين أن يحصل المرور به ليلاً أو نهاراً،و به صرّح جماعة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الموثق:إن مررت به ليلاً أو نهاراً فعرّس فيه؟و إنما التعريس في الليل؟فقال:« نعم إن مررت به ليلاً أو نهاراً فعرِّس فيه،فإنّ رسول اللّه(صلّى اللّه عليه و آله)كان يفعل ذلك»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قوله:إنما التعريس في الليل،إشارة إلى معناه اللغوي،أو ما فعله النبي(صلّى اللّه عليه و آله).و هو كذلك،كما يظهر من المحكي عن القاموس و الجوهري.</w:t>
      </w:r>
    </w:p>
    <w:p>
      <w:pPr>
        <w:pStyle w:val="BookText"/>
      </w:pPr>
      <w:r>
        <w:rPr>
          <w:rFonts w:ascii="Amiri" w:hAnsi="Amiri" w:eastAsia="Amiri" w:cs="Amiri"/>
          <w:lang w:bidi="ar-SA"/>
          <w:color w:val="111111"/>
          <w:sz w:val="28"/>
          <w:szCs w:val="28"/>
          <w:rtl/>
        </w:rPr>
        <w:t xml:space="preserve">ففي الأول:أعرس القوم نزلوا في آخر الليل للاستراحة،كعرّسوا،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ليلة التعرّس الليلة التي نام فيها النبي(صلّى اللّه عليه و آله)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الثاني:المعرس محل نزول القوم في السفر آخر الليل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الصحيح الأول أن التعريس إنما يستحب في العود من مكة إلى المدينة،لا في المضي إلى مكة،و هو صريح الموثق:« و إنما المعرس إذا رجعت إلى المدينة،ليس إذا بدأت»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جملة من المعتبرة و فيها الصحيح و الموثق تأكّد استحباب التعريس حتى لو تجاوز المعرس بلا تعريس رجع فعرَّس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العزم على العود فإنّ العزم على الطاعات من قضايا الإيمان، و أخبار الدعاء بأن لا يجعله آخر العهد ناطقة به،مضافاً إلى خصوص النصوص:</w:t>
      </w:r>
    </w:p>
    <w:p>
      <w:pPr>
        <w:pStyle w:val="BookText"/>
      </w:pPr>
      <w:r>
        <w:rPr>
          <w:rFonts w:ascii="Amiri" w:hAnsi="Amiri" w:eastAsia="Amiri" w:cs="Amiri"/>
          <w:lang w:bidi="ar-SA"/>
          <w:color w:val="111111"/>
          <w:sz w:val="28"/>
          <w:szCs w:val="28"/>
          <w:rtl/>
        </w:rPr>
        <w:t xml:space="preserve">منها:« من خرج من مكة و هو ينوي الحج من قابل زيد في عمره»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من خرج من مكة و هو لا يريد العود إليها فقد اقترب أجله و دنا عذابه»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ثالث:كنّا مع أبي عبد اللّه(عليه السّلام)و قد نزلنا الطريق فقال:« ترون هذا الجبل نافلاً؟إنّ يزيد بن معاوية عليهما اللعنة لمّا رجع من الحج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7" w:name="pg11369_104570"/>
    <w:bookmarkEnd w:id="27"/>
    <w:p>
      <w:pPr>
        <w:pStyle w:val="BookText"/>
      </w:pPr>
      <w:r>
        <w:rPr>
          <w:rFonts w:ascii="Amiri" w:hAnsi="Amiri" w:eastAsia="Amiri" w:cs="Amiri"/>
          <w:lang w:bidi="ar-SA"/>
          <w:color w:val="111111"/>
          <w:sz w:val="28"/>
          <w:szCs w:val="28"/>
          <w:rtl/>
        </w:rPr>
        <w:t xml:space="preserve">مرتحلاً إلى الشام ثم أنشأ يقول:إذا تركنا ثافلاً يميناً،فلن نعود بعده سنيناً، للحج و العمرة ما بقينا فأماته اللّه قل أجله»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Heading6"/>
      </w:pPr>
      <w:bookmarkStart w:id="113" w:name="_Toc44"/>
      <w:r>
        <w:t>المكروهات</w:t>
      </w:r>
      <w:bookmarkEnd w:id="113"/>
    </w:p>
    <w:p>
      <w:pPr>
        <w:pStyle w:val="BookText"/>
      </w:pPr>
      <w:r>
        <w:rPr>
          <w:rFonts w:ascii="Amiri" w:hAnsi="Amiri" w:eastAsia="Amiri" w:cs="Amiri"/>
          <w:lang w:bidi="ar-SA"/>
          <w:color w:val="111111"/>
          <w:sz w:val="28"/>
          <w:szCs w:val="28"/>
          <w:rtl/>
        </w:rPr>
        <w:t xml:space="preserve">و من المكروهات: المجاورة بمكة بلا خلاف و إن اختلفت العبارات بالإطلاق كما هنا و في الشرائع و المنتهى و غيرها من عبائر كثير </w:t>
      </w:r>
      <w:r>
        <w:rPr>
          <w:rStyle w:val="FootnoteReference"/>
        </w:rPr>
        <w:footnoteReference w:id="853"/>
      </w:r>
      <w:r>
        <w:rPr>
          <w:rFonts w:ascii="Amiri" w:hAnsi="Amiri" w:eastAsia="Amiri" w:cs="Amiri"/>
          <w:lang w:bidi="ar-SA"/>
          <w:color w:val="111111"/>
          <w:sz w:val="28"/>
          <w:szCs w:val="28"/>
          <w:rtl/>
        </w:rPr>
        <w:t xml:space="preserve">، و في الدروس و غيره </w:t>
      </w:r>
      <w:r>
        <w:rPr>
          <w:rStyle w:val="FootnoteReference"/>
        </w:rPr>
        <w:footnoteReference w:id="854"/>
      </w:r>
      <w:r>
        <w:rPr>
          <w:rFonts w:ascii="Amiri" w:hAnsi="Amiri" w:eastAsia="Amiri" w:cs="Amiri"/>
          <w:lang w:bidi="ar-SA"/>
          <w:color w:val="111111"/>
          <w:sz w:val="28"/>
          <w:szCs w:val="28"/>
          <w:rtl/>
        </w:rPr>
        <w:t xml:space="preserve">:إنه المشهور،و جعله المدارك هو المعروف بين الأصحاب </w:t>
      </w:r>
      <w:r>
        <w:rPr>
          <w:rStyle w:val="FootnoteReference"/>
        </w:rPr>
        <w:footnoteReference w:id="855"/>
      </w:r>
      <w:r>
        <w:rPr>
          <w:rFonts w:ascii="IRNazanin" w:hAnsi="IRNazanin" w:eastAsia="IRNazanin" w:cs="IRNazanin"/>
          <w:lang w:bidi="fa-IR"/>
          <w:color w:val="111111"/>
          <w:sz w:val="28"/>
          <w:szCs w:val="28"/>
          <w:rtl/>
        </w:rPr>
        <w:t xml:space="preserve">،مشعراً بالإجماع.</w:t>
      </w:r>
    </w:p>
    <w:p>
      <w:pPr>
        <w:pStyle w:val="BookText"/>
      </w:pPr>
      <w:r>
        <w:rPr>
          <w:rFonts w:ascii="Amiri" w:hAnsi="Amiri" w:eastAsia="Amiri" w:cs="Amiri"/>
          <w:lang w:bidi="ar-SA"/>
          <w:color w:val="111111"/>
          <w:sz w:val="28"/>
          <w:szCs w:val="28"/>
          <w:rtl/>
        </w:rPr>
        <w:t xml:space="preserve">أو التقييد بسنة كاملة،سواء وثق من نفسه بعدم المحذورات الآتية أم لا،كما في الجامع و غيره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التقييد بما إذا وثق من نفسه عدمها مطلقاً كما في الدروس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التقييد بهما معاً كما في المدارك و غيره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منشأ الاختلافات اختلاف الأنظار في الجمع بين الأخبار المختلفة.</w:t>
      </w:r>
    </w:p>
    <w:p>
      <w:pPr>
        <w:pStyle w:val="BookText"/>
      </w:pPr>
      <w:r>
        <w:rPr>
          <w:rFonts w:ascii="Amiri" w:hAnsi="Amiri" w:eastAsia="Amiri" w:cs="Amiri"/>
          <w:lang w:bidi="ar-SA"/>
          <w:color w:val="111111"/>
          <w:sz w:val="28"/>
          <w:szCs w:val="28"/>
          <w:rtl/>
        </w:rPr>
        <w:t xml:space="preserve">فممّا يدل على المشهور النصوص المستفيضة،و فيها التعليل بأنّ كلّ ظلم فيه إلحاد </w:t>
      </w:r>
      <w:r>
        <w:rPr>
          <w:rStyle w:val="FootnoteReference"/>
        </w:rPr>
        <w:footnoteReference w:id="859"/>
      </w:r>
      <w:r>
        <w:rPr>
          <w:rFonts w:ascii="Amiri" w:hAnsi="Amiri" w:eastAsia="Amiri" w:cs="Amiri"/>
          <w:lang w:bidi="ar-SA"/>
          <w:color w:val="111111"/>
          <w:sz w:val="28"/>
          <w:szCs w:val="28"/>
          <w:rtl/>
        </w:rPr>
        <w:t xml:space="preserve">،و في المقام خوف ظلم منه و ممن معه كما في الصحاح، و في جملة منها فلذلك كان الفقهاء يكرهون سكنى مكة كما في أحدها </w:t>
      </w:r>
      <w:r>
        <w:rPr>
          <w:rStyle w:val="FootnoteReference"/>
        </w:rPr>
        <w:footnoteReference w:id="860"/>
      </w:r>
      <w:r>
        <w:rPr>
          <w:rFonts w:ascii="IRNazanin" w:hAnsi="IRNazanin" w:eastAsia="IRNazanin" w:cs="IRNazanin"/>
          <w:lang w:bidi="fa-IR"/>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ينتهي أو يتقي أن يسكن الحرم كما في غيره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بأن من خرج منها دام </w:t>
      </w:r>
      <w:r>
        <w:rPr>
          <w:rStyle w:val="FootnoteReference"/>
        </w:rPr>
        <w:footnoteReference w:id="862"/>
      </w:r>
      <w:r>
        <w:rPr>
          <w:rFonts w:ascii="Amiri" w:hAnsi="Amiri" w:eastAsia="Amiri" w:cs="Amiri"/>
          <w:lang w:bidi="ar-SA"/>
          <w:color w:val="111111"/>
          <w:sz w:val="28"/>
          <w:szCs w:val="28"/>
          <w:rtl/>
        </w:rPr>
        <w:t xml:space="preserve">شوقه إليها،كما في المرسل كالصحيح </w:t>
      </w:r>
      <w:r>
        <w:rPr>
          <w:rStyle w:val="FootnoteReference"/>
        </w:rPr>
        <w:footnoteReference w:id="863"/>
      </w:r>
      <w:r>
        <w:rPr>
          <w:rFonts w:ascii="Amiri" w:hAnsi="Amiri" w:eastAsia="Amiri" w:cs="Amiri"/>
          <w:lang w:bidi="ar-SA"/>
          <w:color w:val="111111"/>
          <w:sz w:val="28"/>
          <w:szCs w:val="28"/>
          <w:rtl/>
        </w:rPr>
        <w:t xml:space="preserve">و غيره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بأن المجاورة بها تقسي القلوب،كما في المراسيل المستفيضة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الصحيح:« لا ينبغي للرجل أن يقيم بمكة سنة» قلت:</w:t>
      </w:r>
    </w:p>
    <w:p>
      <w:pPr>
        <w:pStyle w:val="BookText"/>
      </w:pPr>
      <w:r>
        <w:rPr>
          <w:rFonts w:ascii="Amiri" w:hAnsi="Amiri" w:eastAsia="Amiri" w:cs="Amiri"/>
          <w:lang w:bidi="ar-SA"/>
          <w:color w:val="111111"/>
          <w:sz w:val="28"/>
          <w:szCs w:val="28"/>
          <w:rtl/>
        </w:rPr>
        <w:t xml:space="preserve">كيف يصنع؟قال:« يتحوّل عنها» الخبر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يدل على استحباب المجاورة مطلقاً أو سنةً ما أشار إليه بعض الأصحاب جامعاً بينه و بين ما سبق فقال بعده:و لا ينافيه استحبابها لما ورد من الفضل فيما يوقع فيها من العبادات،و هو ظاهر.</w:t>
      </w:r>
    </w:p>
    <w:p>
      <w:pPr>
        <w:pStyle w:val="BookText"/>
      </w:pPr>
      <w:r>
        <w:rPr>
          <w:rFonts w:ascii="Amiri" w:hAnsi="Amiri" w:eastAsia="Amiri" w:cs="Amiri"/>
          <w:lang w:bidi="ar-SA"/>
          <w:color w:val="111111"/>
          <w:sz w:val="28"/>
          <w:szCs w:val="28"/>
          <w:rtl/>
        </w:rPr>
        <w:t xml:space="preserve">و لا ما في الفقيه عن علي بن الحسين(عليهما السّلام)من قوله:« الطاعم بمكة كالصائم فيما سواها،و الماشي بمكة في عبادة اللّه عز و جل» </w:t>
      </w:r>
      <w:r>
        <w:rPr>
          <w:rStyle w:val="FootnoteReference"/>
        </w:rPr>
        <w:footnoteReference w:id="867"/>
      </w:r>
      <w:r>
        <w:rPr>
          <w:rFonts w:ascii="Amiri" w:hAnsi="Amiri" w:eastAsia="Amiri" w:cs="Amiri"/>
          <w:lang w:bidi="ar-SA"/>
          <w:color w:val="111111"/>
          <w:sz w:val="28"/>
          <w:szCs w:val="28"/>
          <w:rtl/>
        </w:rPr>
        <w:t xml:space="preserve">إذ الطاعم بها إنما هو كالصائم و الماشي في العبادة لكونهما نوياً بكونهما التقرب إلى اللّه تعالى بأداء المناسك أو غيرها من العبادات،و هو لا ينافي أن يكون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منها لتشويق نفسه إليها و التحرز من الإلحاد و القسوة أيضاً كذلك.</w:t>
      </w:r>
    </w:p>
    <w:p>
      <w:pPr>
        <w:pStyle w:val="BookText"/>
      </w:pPr>
      <w:r>
        <w:rPr>
          <w:rFonts w:ascii="Amiri" w:hAnsi="Amiri" w:eastAsia="Amiri" w:cs="Amiri"/>
          <w:lang w:bidi="ar-SA"/>
          <w:color w:val="111111"/>
          <w:sz w:val="28"/>
          <w:szCs w:val="28"/>
          <w:rtl/>
        </w:rPr>
        <w:t xml:space="preserve">و لا ما فيه عن أبي جعفر الباقر(عليه السّلام)من قول:« من جاور بمكة سنة غفر اللّه تعالى له ذنوبه و لأهل بيته و لكل من استغفر له و لعشيرته و لجيرانه ذنوب تسع سنين قد مضت،و عصموا من كل سوء أربعين و مائة سنة» </w:t>
      </w:r>
      <w:r>
        <w:rPr>
          <w:rStyle w:val="FootnoteReference"/>
        </w:rPr>
        <w:footnoteReference w:id="868"/>
      </w:r>
      <w:r>
        <w:rPr>
          <w:rFonts w:ascii="Amiri" w:hAnsi="Amiri" w:eastAsia="Amiri" w:cs="Amiri"/>
          <w:lang w:bidi="ar-SA"/>
          <w:color w:val="111111"/>
          <w:sz w:val="28"/>
          <w:szCs w:val="28"/>
          <w:rtl/>
        </w:rPr>
        <w:t xml:space="preserve">إذ ليس نصّاً في التوالي،مع جواز كون الارتحال لأحد ما ذكر أفضل من المجاورة التي لها الفضل المذكور كما في مكروهات العبادات،و لذا قيل بعد ما ذكر بلا فصل:و الانصراف و الرجوع أفضل من المجاورة،و هو يحتمل الحديث و كلام الصدوق </w:t>
      </w:r>
      <w:r>
        <w:rPr>
          <w:rStyle w:val="FootnoteReference"/>
        </w:rPr>
        <w:footnoteReference w:id="86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حسن،مع أن الخبرين ضعيفاً السند بالإرسال،فلا يقاومان ما سبق من وجوه،فلا إشكال من جهتهما.</w:t>
      </w:r>
    </w:p>
    <w:p>
      <w:pPr>
        <w:pStyle w:val="BookText"/>
      </w:pPr>
      <w:r>
        <w:rPr>
          <w:rFonts w:ascii="Amiri" w:hAnsi="Amiri" w:eastAsia="Amiri" w:cs="Amiri"/>
          <w:lang w:bidi="ar-SA"/>
          <w:color w:val="111111"/>
          <w:sz w:val="28"/>
          <w:szCs w:val="28"/>
          <w:rtl/>
        </w:rPr>
        <w:t xml:space="preserve">و إنما الإشكال من جهة الرواية المقيدة بالسنة الظاهرة في عدم الكراهة فيما دونها،و مقتضى الأُصول و إن كان لزوم تقييد إطلاق ما سبقها بها إلّا أن التعليلات فيها كادت تلحقها بالنص على الكراهة مطلقاً،سيّما التعليل بإيراثها قساوة القلب و أنه أمر غير اختياري،فيكون التعارض بينهما من قبيل تعارض النصّين.و لا ريب أن الأخذ بما هو المشهور أولى، و خصوصاً مع كونه أحوط و أولى؛ للمسامحة في أدلة السنن بما لا يتسامح في غيرها،بناءً على أنه ليس المفهوم من الرواية استحباب الإقامة فيما دون السنة،و إنما غايتها كسائر الفتاوي المقيّدة عدم الكراهة فيه،و هو أعم من الاستحباب.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فالكراهة لا معارض لها من قبيله فصاعداً ليتوقف في الفتوى بها مسامحةً،نعم المرسلان قد أفادا الاستحباب و لكن قد عرفت الجواب عنهما.</w:t>
      </w:r>
    </w:p>
    <w:p>
      <w:pPr>
        <w:pStyle w:val="BookText"/>
      </w:pPr>
      <w:r>
        <w:rPr>
          <w:rFonts w:ascii="Amiri" w:hAnsi="Amiri" w:eastAsia="Amiri" w:cs="Amiri"/>
          <w:lang w:bidi="ar-SA"/>
          <w:color w:val="111111"/>
          <w:sz w:val="28"/>
          <w:szCs w:val="28"/>
          <w:rtl/>
        </w:rPr>
        <w:t xml:space="preserve">و الحج و العمرة على الإبل الجلّالة كما في بعض المعتبرة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الحاج دور مكة جمع دار من السكنى بها كما في الصحاح و غيرها:« ليس ينبغي لأهل مكة أن يمنعوا الحاج شيئاً من الدور ينزلونها» </w:t>
      </w:r>
      <w:r>
        <w:rPr>
          <w:rStyle w:val="FootnoteReference"/>
        </w:rPr>
        <w:footnoteReference w:id="871"/>
      </w:r>
      <w:r>
        <w:rPr>
          <w:rFonts w:ascii="Amiri" w:hAnsi="Amiri" w:eastAsia="Amiri" w:cs="Amiri"/>
          <w:lang w:bidi="ar-SA"/>
          <w:color w:val="111111"/>
          <w:sz w:val="28"/>
          <w:szCs w:val="28"/>
          <w:rtl/>
        </w:rPr>
        <w:t xml:space="preserve">كما في بعضها،و بمعناه الباقي.</w:t>
      </w:r>
    </w:p>
    <w:p>
      <w:pPr>
        <w:pStyle w:val="BookText"/>
      </w:pPr>
      <w:r>
        <w:rPr>
          <w:rFonts w:ascii="Amiri" w:hAnsi="Amiri" w:eastAsia="Amiri" w:cs="Amiri"/>
          <w:lang w:bidi="ar-SA"/>
          <w:color w:val="111111"/>
          <w:sz w:val="28"/>
          <w:szCs w:val="28"/>
          <w:rtl/>
        </w:rPr>
        <w:t xml:space="preserve">و في الخبر:« إنّ علياً(عليه السّلام)كره إجارة بيوت مكة،و قرأ سَواءً الْعاكِفُ فِيهِ وَ الْبادِ [1] </w:t>
      </w:r>
      <w:r>
        <w:rPr>
          <w:rStyle w:val="FootnoteReference"/>
        </w:rPr>
        <w:footnoteReference w:id="872"/>
      </w:r>
      <w:r>
        <w:rPr>
          <w:rFonts w:ascii="Amiri" w:hAnsi="Amiri" w:eastAsia="Amiri" w:cs="Amiri"/>
          <w:lang w:bidi="ar-SA"/>
          <w:color w:val="111111"/>
          <w:sz w:val="28"/>
          <w:szCs w:val="28"/>
          <w:rtl/>
        </w:rPr>
        <w:t xml:space="preserve">.و بمعناه في تفسير الآية به أحد الصحاح و الحسان و غيرهما،و في أحدهما:« ليس لأحد أن يمنع الحاج شيئاً من الدور و منازلها»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به عبّر القاضي </w:t>
      </w:r>
      <w:r>
        <w:rPr>
          <w:rStyle w:val="FootnoteReference"/>
        </w:rPr>
        <w:footnoteReference w:id="874"/>
      </w:r>
      <w:r>
        <w:rPr>
          <w:rFonts w:ascii="Amiri" w:hAnsi="Amiri" w:eastAsia="Amiri" w:cs="Amiri"/>
          <w:lang w:bidi="ar-SA"/>
          <w:color w:val="111111"/>
          <w:sz w:val="28"/>
          <w:szCs w:val="28"/>
          <w:rtl/>
        </w:rPr>
        <w:t xml:space="preserve">.و ظاهره التحريم كما عن صريح الشيخ </w:t>
      </w:r>
      <w:r>
        <w:rPr>
          <w:rStyle w:val="FootnoteReference"/>
        </w:rPr>
        <w:footnoteReference w:id="875"/>
      </w:r>
      <w:r>
        <w:rPr>
          <w:rFonts w:ascii="Amiri" w:hAnsi="Amiri" w:eastAsia="Amiri" w:cs="Amiri"/>
          <w:lang w:bidi="ar-SA"/>
          <w:color w:val="111111"/>
          <w:sz w:val="28"/>
          <w:szCs w:val="28"/>
          <w:rtl/>
        </w:rPr>
        <w:t xml:space="preserve">و ظاهر الإسكافي </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ضعيف؛ لشذوذ القول به،و دعوى الإجماع القطعي في السرائر و المدارك </w:t>
      </w:r>
      <w:r>
        <w:rPr>
          <w:rStyle w:val="FootnoteReference"/>
        </w:rPr>
        <w:footnoteReference w:id="877"/>
      </w:r>
      <w:r>
        <w:rPr>
          <w:rFonts w:ascii="Amiri" w:hAnsi="Amiri" w:eastAsia="Amiri" w:cs="Amiri"/>
          <w:lang w:bidi="ar-SA"/>
          <w:color w:val="111111"/>
          <w:sz w:val="28"/>
          <w:szCs w:val="28"/>
          <w:rtl/>
        </w:rPr>
        <w:t xml:space="preserve">على خلافه،مضافاً إلى الأصل و أظهرية دلالة الصحاح على الكراهة من الحسنة على الحرمة.</w:t>
      </w:r>
    </w:p>
    <w:p>
      <w:pPr>
        <w:pStyle w:val="BookText"/>
      </w:pPr>
      <w:r>
        <w:rPr>
          <w:rFonts w:ascii="Amiri" w:hAnsi="Amiri" w:eastAsia="Amiri" w:cs="Amiri"/>
          <w:lang w:bidi="ar-SA"/>
          <w:color w:val="111111"/>
          <w:sz w:val="28"/>
          <w:szCs w:val="28"/>
          <w:rtl/>
        </w:rPr>
        <w:t xml:space="preserve">قيل:و هي و إن فتحت عنوة فهو لا يمنع من الأولوية و اختصاص الآثار بمن فعلها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يرفع بناء فوق الكعبة للصحيح:« لا ينبغي أن يرفع بناء فوق الكعبة»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يحرم على الأشهر الأظهر؛ للأصل،و دلالة الصحيح على الكراهة كما مرّ.</w:t>
      </w:r>
    </w:p>
    <w:p>
      <w:pPr>
        <w:pStyle w:val="BookText"/>
      </w:pPr>
      <w:r>
        <w:rPr>
          <w:rFonts w:ascii="Amiri" w:hAnsi="Amiri" w:eastAsia="Amiri" w:cs="Amiri"/>
          <w:lang w:bidi="ar-SA"/>
          <w:color w:val="111111"/>
          <w:sz w:val="28"/>
          <w:szCs w:val="28"/>
          <w:rtl/>
        </w:rPr>
        <w:t xml:space="preserve">خلافاً للمحكي عن الشيخ و الحلّي فحرّماه </w:t>
      </w:r>
      <w:r>
        <w:rPr>
          <w:rStyle w:val="FootnoteReference"/>
        </w:rPr>
        <w:footnoteReference w:id="880"/>
      </w:r>
      <w:r>
        <w:rPr>
          <w:rFonts w:ascii="Amiri" w:hAnsi="Amiri" w:eastAsia="Amiri" w:cs="Amiri"/>
          <w:lang w:bidi="ar-SA"/>
          <w:color w:val="111111"/>
          <w:sz w:val="28"/>
          <w:szCs w:val="28"/>
          <w:rtl/>
        </w:rPr>
        <w:t xml:space="preserve">،و عن القاضي النهي عنه </w:t>
      </w:r>
      <w:r>
        <w:rPr>
          <w:rStyle w:val="FootnoteReference"/>
        </w:rPr>
        <w:footnoteReference w:id="881"/>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البناء يشمل الدار و غيرها حتى حيطان المسجد.</w:t>
      </w:r>
    </w:p>
    <w:p>
      <w:pPr>
        <w:pStyle w:val="BookText"/>
      </w:pPr>
      <w:r>
        <w:rPr>
          <w:rFonts w:ascii="Amiri" w:hAnsi="Amiri" w:eastAsia="Amiri" w:cs="Amiri"/>
          <w:lang w:bidi="ar-SA"/>
          <w:color w:val="111111"/>
          <w:sz w:val="28"/>
          <w:szCs w:val="28"/>
          <w:rtl/>
        </w:rPr>
        <w:t xml:space="preserve">قيل:و ظاهر رفعه أن يكون ارتفاعه أكثر من ارتفاع الكعبة،فلا يكره البناء على الجبال حولها،مع احتمالها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الطواف للمجاور بمكة أفضل من الصلاة،و للمقيم بها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بالعكس كما عن الصحيح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الطواف لغير أهل مكة أفضل من الصلاة،و الصلاة لأهل مكة و القاطنين أفضل من الطواف»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ثالث:عن المقيم بمكة الطواف أفضل له أو الصلاة؟قال:</w:t>
      </w:r>
    </w:p>
    <w:p>
      <w:pPr>
        <w:pStyle w:val="BookText"/>
      </w:pPr>
      <w:r>
        <w:rPr>
          <w:rFonts w:ascii="Amiri" w:hAnsi="Amiri" w:eastAsia="Amiri" w:cs="Amiri"/>
          <w:lang w:bidi="ar-SA"/>
          <w:color w:val="111111"/>
          <w:sz w:val="28"/>
          <w:szCs w:val="28"/>
          <w:rtl/>
        </w:rPr>
        <w:t xml:space="preserve">« الصلاة»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رابع:« من أقام بمكة سنة فالطواف أفضل من الصلاة،و من أقام سنتين خلط من ذا و من ذا،و من أقام ثلاث سنين كانت الصلاة له أفضل من الطواف»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حمل إطلاق ما مر عليه وفاقا لبعض المحدثين و الظاهر أن المراد بالصلاة النوافل المطلقة غير الرواتب إذ ليس في الروايات المزبورة تصريح بأفضلية الطواف على كل صلاة و ينبه عليه ما مر في الصحيح المتضمن للأمر بقطع الطواف لخوف فوات الوتر و البدأة بالوتر ثم إتمام الطواف </w:t>
      </w:r>
      <w:r>
        <w:rPr>
          <w:rStyle w:val="FootnoteReference"/>
        </w:rPr>
        <w:footnoteReference w:id="887"/>
      </w:r>
      <w:r>
        <w:rPr>
          <w:rFonts w:ascii="Amiri" w:hAnsi="Amiri" w:eastAsia="Amiri" w:cs="Amiri"/>
          <w:lang w:bidi="ar-SA"/>
          <w:color w:val="111111"/>
          <w:sz w:val="28"/>
          <w:szCs w:val="28"/>
          <w:rtl/>
        </w:rPr>
        <w:t xml:space="preserve">و بذلك صرّح بعض الأصحاب قال:و بالجملة:فلا يمكن الخروج بهاتين الروايتين و أشار بهما إلى الأُولى و الأخيرة عن مقتضى الأخبار الصحيحة المستفيضة المتضمنة للحثّ الأكيد على النوافل المرتّبة،و أنها مقتضية لتكميل ما نقص من الفرائض بترك الإقبال،إلى آخر ما قال </w:t>
      </w: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28" w:name="pg11369_104576"/>
    <w:bookmarkEnd w:id="28"/>
    <w:p>
      <w:pPr>
        <w:pStyle w:val="BookText"/>
      </w:pPr>
      <w:r>
        <w:rPr>
          <w:rFonts w:ascii="Amiri" w:hAnsi="Amiri" w:eastAsia="Amiri" w:cs="Amiri"/>
          <w:lang w:bidi="ar-SA"/>
          <w:color w:val="111111"/>
          <w:sz w:val="28"/>
          <w:szCs w:val="28"/>
          <w:rtl/>
        </w:rPr>
        <w:t xml:space="preserve">و هو حسن،و مرجعه إلى أن التعارض بين هذه الأخبار و أخبار الحثّ تعارض العموم و الخصوص من وجه،يمكن تقييد كلّ منهما بالآخر، و عليه فينبغي أن يصار إلى الترجيح،و هو مع أخبار الحثّ،للتواتر الموجب لقطعيتها،بخلاف هذه،لأنها من الآحاد المفيدة للظن،فلا يترجّح على القطع،سيّما مع تأيّدها بما مرّ من قطع الطواف للوتر مع خوف الفوات.</w:t>
      </w:r>
    </w:p>
    <w:p>
      <w:pPr>
        <w:pStyle w:val="Heading5"/>
      </w:pPr>
      <w:bookmarkStart w:id="114" w:name="_Toc45"/>
      <w:r>
        <w:t>اللواحق</w:t>
      </w:r>
      <w:bookmarkEnd w:id="114"/>
    </w:p>
    <w:p>
      <w:pPr>
        <w:pStyle w:val="Heading6"/>
      </w:pPr>
      <w:bookmarkStart w:id="115" w:name="_Toc46"/>
      <w:r>
        <w:t>اشارة</w:t>
      </w:r>
      <w:bookmarkEnd w:id="115"/>
    </w:p>
    <w:p>
      <w:pPr>
        <w:pStyle w:val="BookText"/>
      </w:pPr>
      <w:r>
        <w:rPr>
          <w:rFonts w:ascii="Amiri" w:hAnsi="Amiri" w:eastAsia="Amiri" w:cs="Amiri"/>
          <w:lang w:bidi="ar-SA"/>
          <w:color w:val="111111"/>
          <w:sz w:val="28"/>
          <w:szCs w:val="28"/>
          <w:rtl/>
        </w:rPr>
        <w:t xml:space="preserve">و اللواحق للكتاب أُمور أربعة:</w:t>
      </w:r>
    </w:p>
    <w:p>
      <w:pPr>
        <w:pStyle w:val="Heading6"/>
      </w:pPr>
      <w:bookmarkStart w:id="116" w:name="_Toc47"/>
      <w:r>
        <w:t>الأوّل من أحدث و لجأ إلى الحرم لم يُقَم عليه حد</w:t>
      </w:r>
      <w:bookmarkEnd w:id="116"/>
    </w:p>
    <w:p>
      <w:pPr>
        <w:pStyle w:val="BookText"/>
      </w:pPr>
      <w:r>
        <w:rPr>
          <w:rFonts w:ascii="Amiri" w:hAnsi="Amiri" w:eastAsia="Amiri" w:cs="Amiri"/>
          <w:lang w:bidi="ar-SA"/>
          <w:color w:val="111111"/>
          <w:sz w:val="28"/>
          <w:szCs w:val="28"/>
          <w:rtl/>
        </w:rPr>
        <w:t xml:space="preserve">الأوّل: من أحدث شيئاً ممّا يوجب الحدّ أو التعزير أو القصاص و لجأ إلى الحرم لم يُقَم عليه فيه حدّ بجنايته،و لا تعزير و لا قصاص و لكنه يُضيّق عليه في المطعم و المشرب و المسكن،فلا يطعم و لا يسقى و لا يبايع و لا يؤوى ليخرج فيقام عليه.</w:t>
      </w:r>
    </w:p>
    <w:p>
      <w:pPr>
        <w:pStyle w:val="BookText"/>
      </w:pPr>
      <w:r>
        <w:rPr>
          <w:rFonts w:ascii="Amiri" w:hAnsi="Amiri" w:eastAsia="Amiri" w:cs="Amiri"/>
          <w:lang w:bidi="ar-SA"/>
          <w:color w:val="111111"/>
          <w:sz w:val="28"/>
          <w:szCs w:val="28"/>
          <w:rtl/>
        </w:rPr>
        <w:t xml:space="preserve">و لو أحدث ذلك في الحرم قوبل بما يقتضيه جنايته من حدّ أو تعزير أو قصاص.</w:t>
      </w:r>
    </w:p>
    <w:p>
      <w:pPr>
        <w:pStyle w:val="BookText"/>
      </w:pPr>
      <w:r>
        <w:rPr>
          <w:rFonts w:ascii="Amiri" w:hAnsi="Amiri" w:eastAsia="Amiri" w:cs="Amiri"/>
          <w:lang w:bidi="ar-SA"/>
          <w:color w:val="111111"/>
          <w:sz w:val="28"/>
          <w:szCs w:val="28"/>
          <w:rtl/>
        </w:rPr>
        <w:t xml:space="preserve">كلّ ذلك بالكتاب </w:t>
      </w:r>
      <w:r>
        <w:rPr>
          <w:rStyle w:val="FootnoteReference"/>
        </w:rPr>
        <w:footnoteReference w:id="889"/>
      </w:r>
      <w:r>
        <w:rPr>
          <w:rFonts w:ascii="Amiri" w:hAnsi="Amiri" w:eastAsia="Amiri" w:cs="Amiri"/>
          <w:lang w:bidi="ar-SA"/>
          <w:color w:val="111111"/>
          <w:sz w:val="28"/>
          <w:szCs w:val="28"/>
          <w:rtl/>
        </w:rPr>
        <w:t xml:space="preserve">و السّنة المستفيضة،بل المتواترة:</w:t>
      </w:r>
    </w:p>
    <w:p>
      <w:pPr>
        <w:pStyle w:val="BookText"/>
      </w:pPr>
      <w:r>
        <w:rPr>
          <w:rFonts w:ascii="Amiri" w:hAnsi="Amiri" w:eastAsia="Amiri" w:cs="Amiri"/>
          <w:lang w:bidi="ar-SA"/>
          <w:color w:val="111111"/>
          <w:sz w:val="28"/>
          <w:szCs w:val="28"/>
          <w:rtl/>
        </w:rPr>
        <w:t xml:space="preserve">ففي الصحيح:عن رجل قتل رجلاً في الحلّ ثم دخل الحرم،فقال:</w:t>
      </w:r>
    </w:p>
    <w:p>
      <w:pPr>
        <w:pStyle w:val="BookText"/>
      </w:pPr>
      <w:r>
        <w:rPr>
          <w:rFonts w:ascii="Amiri" w:hAnsi="Amiri" w:eastAsia="Amiri" w:cs="Amiri"/>
          <w:lang w:bidi="ar-SA"/>
          <w:color w:val="111111"/>
          <w:sz w:val="28"/>
          <w:szCs w:val="28"/>
          <w:rtl/>
        </w:rPr>
        <w:t xml:space="preserve">« لا يقتل و لا يطعم و لا يسقى و لا يبايع و لا يؤوى حتى يخرج من الحرم فيقام عليه الحدّ» قلت:فما تقول في رجل قتل في الحرم أو سرق؟قال:</w:t>
      </w:r>
    </w:p>
    <w:p>
      <w:pPr>
        <w:pStyle w:val="BookText"/>
      </w:pPr>
      <w:r>
        <w:rPr>
          <w:rFonts w:ascii="Amiri" w:hAnsi="Amiri" w:eastAsia="Amiri" w:cs="Amiri"/>
          <w:lang w:bidi="ar-SA"/>
          <w:color w:val="111111"/>
          <w:sz w:val="28"/>
          <w:szCs w:val="28"/>
          <w:rtl/>
        </w:rPr>
        <w:t xml:space="preserve">يقام عليه الحدّ في الحرم صاغراً،لانه لم ير للحرم حرمة و قد قال اللّه عزّ و جلّ فَمَنِ اعْتَدى عَلَيْكُمْ فَاعْتَدُوا عَلَيْهِ بِمِثْلِ مَا اعْتَدى عَلَيْكُمْ [1] فقال:« هذا هو في الحرم» و قال:« فَلا عُدْوانَ إِلاّ عَلَى الظّالِمِينَ [2] »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29" w:name="pg11369_104577"/>
    <w:bookmarkEnd w:id="29"/>
    <w:p>
      <w:pPr>
        <w:pStyle w:val="BookText"/>
      </w:pPr>
      <w:r>
        <w:rPr>
          <w:rFonts w:ascii="Amiri" w:hAnsi="Amiri" w:eastAsia="Amiri" w:cs="Amiri"/>
          <w:lang w:bidi="ar-SA"/>
          <w:color w:val="111111"/>
          <w:sz w:val="28"/>
          <w:szCs w:val="28"/>
          <w:rtl/>
        </w:rPr>
        <w:t xml:space="preserve">و نحوه آخران و غيرهما </w:t>
      </w:r>
      <w:r>
        <w:rPr>
          <w:rStyle w:val="FootnoteReference"/>
        </w:rPr>
        <w:footnoteReference w:id="891"/>
      </w:r>
      <w:r>
        <w:rPr>
          <w:rFonts w:ascii="Amiri" w:hAnsi="Amiri" w:eastAsia="Amiri" w:cs="Amiri"/>
          <w:lang w:bidi="ar-SA"/>
          <w:color w:val="111111"/>
          <w:sz w:val="28"/>
          <w:szCs w:val="28"/>
          <w:rtl/>
        </w:rPr>
        <w:t xml:space="preserve">،إلّا أنه ليس فيها الاستشهاد بآية الاعتداء، و زيد فيها النهي عن التكلّم،و أُطلق الحدث فيها.</w:t>
      </w:r>
    </w:p>
    <w:p>
      <w:pPr>
        <w:pStyle w:val="BookText"/>
      </w:pPr>
      <w:r>
        <w:rPr>
          <w:rFonts w:ascii="Amiri" w:hAnsi="Amiri" w:eastAsia="Amiri" w:cs="Amiri"/>
          <w:lang w:bidi="ar-SA"/>
          <w:color w:val="111111"/>
          <w:sz w:val="28"/>
          <w:szCs w:val="28"/>
          <w:rtl/>
        </w:rPr>
        <w:t xml:space="preserve">و لا خلاف في شيء من ذلك على الظاهر،المصرَّح به في كلام جماعة </w:t>
      </w:r>
      <w:r>
        <w:rPr>
          <w:rStyle w:val="FootnoteReference"/>
        </w:rPr>
        <w:footnoteReference w:id="892"/>
      </w:r>
      <w:r>
        <w:rPr>
          <w:rFonts w:ascii="Amiri" w:hAnsi="Amiri" w:eastAsia="Amiri" w:cs="Amiri"/>
          <w:lang w:bidi="ar-SA"/>
          <w:color w:val="111111"/>
          <w:sz w:val="28"/>
          <w:szCs w:val="28"/>
          <w:rtl/>
        </w:rPr>
        <w:t xml:space="preserve">،و لا إشكال إلّا في تفسير الضيق بما قدّمناه،فمن الأصحاب من فسّره بأنّه لا يمكّن من ماله إلّا ما يسدّ به الرمق،أو ما لا يحتمله مثله عادة، و لا يطعم و لا يسقى سواه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وجه له أصلاً،سيّما مع اتّفاق النصوص على ما قدّمناه.اللّهم إلا أن يقال:إن في العمل بمقتضاها من ترك الإطعام و السقي مطلقاً قد يوجَب تلف النفس المحترمة حيث لا تكون جنايته لنفسه مستغرقة،بل مطلقاً و لو كانت مستغرقة،فإن إمساك الطعام عنه و الشراب إتلاف له من هذا الوجه، فقد حصل في الحرم ما أُريد الهرب عنه.</w:t>
      </w:r>
    </w:p>
    <w:p>
      <w:pPr>
        <w:pStyle w:val="BookText"/>
      </w:pPr>
      <w:r>
        <w:rPr>
          <w:rFonts w:ascii="Amiri" w:hAnsi="Amiri" w:eastAsia="Amiri" w:cs="Amiri"/>
          <w:lang w:bidi="ar-SA"/>
          <w:color w:val="111111"/>
          <w:sz w:val="28"/>
          <w:szCs w:val="28"/>
          <w:rtl/>
        </w:rPr>
        <w:t xml:space="preserve">و فيه نظر؛ لعدم استناد الإتلاف إلى الممسك،بل هو المتلف حيث أمسك عن الخروج،فتأمل.</w:t>
      </w:r>
    </w:p>
    <w:p>
      <w:pPr>
        <w:pStyle w:val="Heading6"/>
      </w:pPr>
      <w:bookmarkStart w:id="117" w:name="_Toc48"/>
      <w:r>
        <w:t>الثاني لو ترك الحاجّ زيارة النبي(صلّى اللّه عليه و آله)أُجبروا على ذلك</w:t>
      </w:r>
      <w:bookmarkEnd w:id="117"/>
    </w:p>
    <w:p>
      <w:pPr>
        <w:pStyle w:val="BookText"/>
      </w:pPr>
      <w:r>
        <w:rPr>
          <w:rFonts w:ascii="Amiri" w:hAnsi="Amiri" w:eastAsia="Amiri" w:cs="Amiri"/>
          <w:lang w:bidi="ar-SA"/>
          <w:color w:val="111111"/>
          <w:sz w:val="28"/>
          <w:szCs w:val="28"/>
          <w:rtl/>
        </w:rPr>
        <w:t xml:space="preserve">الثاني:لو ترك الحاجّ زيارة النبي(صلّى اللّه عليه و آله)أُجبروا على ذلك على الأشهر الأظهر و إن كانت على الآحاد ندباً،لأنه أي إطباقهم على تركها جفاء له(صلّى اللّه عليه و آله)،و لا ريب أنه حرام،فيجب على الوالي إجبارهم على تركه.</w:t>
      </w:r>
    </w:p>
    <w:p>
      <w:pPr>
        <w:pStyle w:val="BookText"/>
      </w:pPr>
      <w:r>
        <w:rPr>
          <w:rFonts w:ascii="Amiri" w:hAnsi="Amiri" w:eastAsia="Amiri" w:cs="Amiri"/>
          <w:lang w:bidi="ar-SA"/>
          <w:color w:val="111111"/>
          <w:sz w:val="28"/>
          <w:szCs w:val="28"/>
          <w:rtl/>
        </w:rPr>
        <w:t xml:space="preserve">و في كلام جماعة </w:t>
      </w:r>
      <w:r>
        <w:rPr>
          <w:rStyle w:val="FootnoteReference"/>
        </w:rPr>
        <w:footnoteReference w:id="894"/>
      </w:r>
      <w:r>
        <w:rPr>
          <w:rFonts w:ascii="Amiri" w:hAnsi="Amiri" w:eastAsia="Amiri" w:cs="Amiri"/>
          <w:lang w:bidi="ar-SA"/>
          <w:color w:val="111111"/>
          <w:sz w:val="28"/>
          <w:szCs w:val="28"/>
          <w:rtl/>
        </w:rPr>
        <w:t xml:space="preserve">:إن التعليل إشارة إلى ما في النبوي:« من أتى مكة حاجّاً و لم يزرني إلى المدينة فقد جفاني» </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لعدم مطابقته حينئذ للمدّعى المفروض في العبارة و نحوها من عبارة الشيخ و من تأخر عنه من الفقهاء،و هو اتّفاق الحاج على تركها.</w:t>
      </w:r>
    </w:p>
    <w:p>
      <w:pPr>
        <w:pStyle w:val="BookText"/>
      </w:pPr>
      <w:r>
        <w:rPr>
          <w:rFonts w:ascii="Amiri" w:hAnsi="Amiri" w:eastAsia="Amiri" w:cs="Amiri"/>
          <w:lang w:bidi="ar-SA"/>
          <w:color w:val="111111"/>
          <w:sz w:val="28"/>
          <w:szCs w:val="28"/>
          <w:rtl/>
        </w:rPr>
        <w:t xml:space="preserve">و الرواية لو صحّت تفيد وجوبها على الآحاد و أن ترك كل منهم لها جفاء، سواء زار الباقون أم لا،و هذا لا يجامع كونها ندباً،و لذا أنكر الحلّي وجوب الإجبار عليها رأساً </w:t>
      </w:r>
      <w:r>
        <w:rPr>
          <w:rStyle w:val="FootnoteReference"/>
        </w:rPr>
        <w:footnoteReference w:id="896"/>
      </w:r>
      <w:r>
        <w:rPr>
          <w:rFonts w:ascii="Amiri" w:hAnsi="Amiri" w:eastAsia="Amiri" w:cs="Amiri"/>
          <w:lang w:bidi="ar-SA"/>
          <w:color w:val="111111"/>
          <w:sz w:val="28"/>
          <w:szCs w:val="28"/>
          <w:rtl/>
        </w:rPr>
        <w:t xml:space="preserve">،معلّلاً بما ذكرنا.</w:t>
      </w:r>
    </w:p>
    <w:p>
      <w:pPr>
        <w:pStyle w:val="BookText"/>
      </w:pPr>
      <w:r>
        <w:rPr>
          <w:rFonts w:ascii="Amiri" w:hAnsi="Amiri" w:eastAsia="Amiri" w:cs="Amiri"/>
          <w:lang w:bidi="ar-SA"/>
          <w:color w:val="111111"/>
          <w:sz w:val="28"/>
          <w:szCs w:val="28"/>
          <w:rtl/>
        </w:rPr>
        <w:t xml:space="preserve">و على هذا،فالظاهر أن مراد من علّل الحكم بهذا كالماتن هنا و في الشرائع،و الفاضل في التذكرة و المنتهى على ما يحكى،و غيرهما </w:t>
      </w:r>
      <w:r>
        <w:rPr>
          <w:rStyle w:val="FootnoteReference"/>
        </w:rPr>
        <w:footnoteReference w:id="897"/>
      </w:r>
      <w:r>
        <w:rPr>
          <w:rFonts w:ascii="Amiri" w:hAnsi="Amiri" w:eastAsia="Amiri" w:cs="Amiri"/>
          <w:lang w:bidi="ar-SA"/>
          <w:color w:val="111111"/>
          <w:sz w:val="28"/>
          <w:szCs w:val="28"/>
          <w:rtl/>
        </w:rPr>
        <w:t xml:space="preserve">ما ذكرنا.</w:t>
      </w:r>
    </w:p>
    <w:p>
      <w:pPr>
        <w:pStyle w:val="BookText"/>
      </w:pPr>
      <w:r>
        <w:rPr>
          <w:rFonts w:ascii="Amiri" w:hAnsi="Amiri" w:eastAsia="Amiri" w:cs="Amiri"/>
          <w:lang w:bidi="ar-SA"/>
          <w:color w:val="111111"/>
          <w:sz w:val="28"/>
          <w:szCs w:val="28"/>
          <w:rtl/>
        </w:rPr>
        <w:t xml:space="preserve">و الأجود ترك هذا التعليل الذي قد يتراءى في النظر أنه عليل، و الاستدلال للحكم بالصحيح الصريح:« إن الناس لو تركوا زيارة النبي صلّى اللّه عليه و آله لكان على الوالي أن يجبرهم على ذلك،فإن لم يكن لهم أموال أنفق عليهم من أموال المسلمين»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اجتهاد الحلّي مدفوع بهذا النص الجليّ عندنا و إن كان عنده غير بعيد،بناءً على أصله في حجية الآحاد،و لكنه ليس بأصيل.</w:t>
      </w:r>
    </w:p>
    <w:p>
      <w:pPr>
        <w:pStyle w:val="BookText"/>
      </w:pPr>
      <w:r>
        <w:rPr>
          <w:rFonts w:ascii="Amiri" w:hAnsi="Amiri" w:eastAsia="Amiri" w:cs="Amiri"/>
          <w:lang w:bidi="ar-SA"/>
          <w:color w:val="111111"/>
          <w:sz w:val="28"/>
          <w:szCs w:val="28"/>
          <w:rtl/>
        </w:rPr>
        <w:t xml:space="preserve">و لا بُعد في الجبر على عدم ترك الكل المندوب بعد ورود النص الصحيح المعتضَد بالعمل،سيّما بعد وجود النظير،و هو ما ذكره الشهيدان من الأذان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ثانيهما:و قد اتفقوا على إجبار أهل البلد على الأذان،بل على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0" w:name="pg11369_104579"/>
    <w:bookmarkEnd w:id="30"/>
    <w:p>
      <w:pPr>
        <w:pStyle w:val="BookText"/>
      </w:pPr>
      <w:r>
        <w:rPr>
          <w:rFonts w:ascii="Amiri" w:hAnsi="Amiri" w:eastAsia="Amiri" w:cs="Amiri"/>
          <w:lang w:bidi="ar-SA"/>
          <w:color w:val="111111"/>
          <w:sz w:val="28"/>
          <w:szCs w:val="28"/>
          <w:rtl/>
        </w:rPr>
        <w:t xml:space="preserve">قتالهم،إذا أطبقوا على تركه.انتهى.</w:t>
      </w:r>
    </w:p>
    <w:p>
      <w:pPr>
        <w:pStyle w:val="BookText"/>
      </w:pPr>
      <w:r>
        <w:rPr>
          <w:rFonts w:ascii="Amiri" w:hAnsi="Amiri" w:eastAsia="Amiri" w:cs="Amiri"/>
          <w:lang w:bidi="ar-SA"/>
          <w:color w:val="111111"/>
          <w:sz w:val="28"/>
          <w:szCs w:val="28"/>
          <w:rtl/>
        </w:rPr>
        <w:t xml:space="preserve">فلا يحتاج إلى ما ذكره أخيراً بقوله:و الجبر و إن كان عقاباً لا يدل على الوجوب لأنه دنيوي،و إنما يستحق بترك الواجب العقاب الأُخروي.</w:t>
      </w:r>
    </w:p>
    <w:p>
      <w:pPr>
        <w:pStyle w:val="BookText"/>
      </w:pPr>
      <w:r>
        <w:rPr>
          <w:rFonts w:ascii="Amiri" w:hAnsi="Amiri" w:eastAsia="Amiri" w:cs="Amiri"/>
          <w:lang w:bidi="ar-SA"/>
          <w:color w:val="111111"/>
          <w:sz w:val="28"/>
          <w:szCs w:val="28"/>
          <w:rtl/>
        </w:rPr>
        <w:t xml:space="preserve">سيّما مع تطرّق القدح إليه بما ذكره سبطه بقوله بعد ذكره:فضعيف، لأن المعاقبة الدنيوية إنما تستحق على الإخلال بواجب أو فعل محرّم،لا على ترك ما أذن الشارع في تركه،كما هو واضح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6"/>
      </w:pPr>
      <w:bookmarkStart w:id="118" w:name="_Toc49"/>
      <w:r>
        <w:t>الثالث للمدينة حرم و حدّه من عائر إلى وعير</w:t>
      </w:r>
      <w:bookmarkEnd w:id="118"/>
    </w:p>
    <w:p>
      <w:pPr>
        <w:pStyle w:val="BookText"/>
      </w:pPr>
      <w:r>
        <w:rPr>
          <w:rFonts w:ascii="Amiri" w:hAnsi="Amiri" w:eastAsia="Amiri" w:cs="Amiri"/>
          <w:lang w:bidi="ar-SA"/>
          <w:color w:val="111111"/>
          <w:sz w:val="28"/>
          <w:szCs w:val="28"/>
          <w:rtl/>
        </w:rPr>
        <w:t xml:space="preserve">الثالث: للمدينة المنورة على مشرّفها ألف صلاة و سلام و تحيّة حرم،و حدّه كما في الصحيحين </w:t>
      </w:r>
      <w:r>
        <w:rPr>
          <w:rStyle w:val="FootnoteReference"/>
        </w:rPr>
        <w:footnoteReference w:id="901"/>
      </w:r>
      <w:r>
        <w:rPr>
          <w:rFonts w:ascii="Amiri" w:hAnsi="Amiri" w:eastAsia="Amiri" w:cs="Amiri"/>
          <w:lang w:bidi="ar-SA"/>
          <w:color w:val="111111"/>
          <w:sz w:val="28"/>
          <w:szCs w:val="28"/>
          <w:rtl/>
        </w:rPr>
        <w:t xml:space="preserve">من ظلّ عائر إلى ظل وعير ضبطه الشهيد الأول بفتح الواو </w:t>
      </w:r>
      <w:r>
        <w:rPr>
          <w:rStyle w:val="FootnoteReference"/>
        </w:rPr>
        <w:footnoteReference w:id="902"/>
      </w:r>
      <w:r>
        <w:rPr>
          <w:rFonts w:ascii="Amiri" w:hAnsi="Amiri" w:eastAsia="Amiri" w:cs="Amiri"/>
          <w:lang w:bidi="ar-SA"/>
          <w:color w:val="111111"/>
          <w:sz w:val="28"/>
          <w:szCs w:val="28"/>
          <w:rtl/>
        </w:rPr>
        <w:t xml:space="preserve">،و الثاني عن بعض بضمّها و فتح العين المهملة </w:t>
      </w:r>
      <w:r>
        <w:rPr>
          <w:rStyle w:val="FootnoteReference"/>
        </w:rPr>
        <w:footnoteReference w:id="903"/>
      </w:r>
      <w:r>
        <w:rPr>
          <w:rFonts w:ascii="Amiri" w:hAnsi="Amiri" w:eastAsia="Amiri" w:cs="Amiri"/>
          <w:lang w:bidi="ar-SA"/>
          <w:color w:val="111111"/>
          <w:sz w:val="28"/>
          <w:szCs w:val="28"/>
          <w:rtl/>
        </w:rPr>
        <w:t xml:space="preserve">،و حكاه سبطه و غيره </w:t>
      </w:r>
      <w:r>
        <w:rPr>
          <w:rStyle w:val="FootnoteReference"/>
        </w:rPr>
        <w:footnoteReference w:id="904"/>
      </w:r>
      <w:r>
        <w:rPr>
          <w:rFonts w:ascii="Amiri" w:hAnsi="Amiri" w:eastAsia="Amiri" w:cs="Amiri"/>
          <w:lang w:bidi="ar-SA"/>
          <w:color w:val="111111"/>
          <w:sz w:val="28"/>
          <w:szCs w:val="28"/>
          <w:rtl/>
        </w:rPr>
        <w:t xml:space="preserve">عن المحقق الثاني،قال:إنه وجدها كذلك في مواضع معتمدة.</w:t>
      </w:r>
    </w:p>
    <w:p>
      <w:pPr>
        <w:pStyle w:val="BookText"/>
      </w:pPr>
      <w:r>
        <w:rPr>
          <w:rFonts w:ascii="Amiri" w:hAnsi="Amiri" w:eastAsia="Amiri" w:cs="Amiri"/>
          <w:lang w:bidi="ar-SA"/>
          <w:color w:val="111111"/>
          <w:sz w:val="28"/>
          <w:szCs w:val="28"/>
          <w:rtl/>
        </w:rPr>
        <w:t xml:space="preserve">و قيل أيضاً:كذا وجدته مضبوطاً بخط بعض الفضلاء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الشهيد الثاني أنهما جبلان يكتنفان المدينة شرقاً و غرباً </w:t>
      </w:r>
      <w:r>
        <w:rPr>
          <w:rStyle w:val="FootnoteReference"/>
        </w:rPr>
        <w:footnoteReference w:id="906"/>
      </w:r>
      <w:r>
        <w:rPr>
          <w:rFonts w:ascii="Amiri" w:hAnsi="Amiri" w:eastAsia="Amiri" w:cs="Amiri"/>
          <w:lang w:bidi="ar-SA"/>
          <w:color w:val="111111"/>
          <w:sz w:val="28"/>
          <w:szCs w:val="28"/>
          <w:rtl/>
        </w:rPr>
        <w:t xml:space="preserve">، و حكاه سبطه عن جماعة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في خلاصة الوفاء:عير و يقال عائر جبل مشهور في قبلة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قرب ذي الحليفة،و لعلّ المراد بظلّ وعير فيئه،كما في مرسلة الصدوق </w:t>
      </w:r>
      <w:r>
        <w:rPr>
          <w:rStyle w:val="FootnoteReference"/>
        </w:rPr>
        <w:footnoteReference w:id="908"/>
      </w:r>
      <w:r>
        <w:rPr>
          <w:rFonts w:ascii="Amiri" w:hAnsi="Amiri" w:eastAsia="Amiri" w:cs="Amiri"/>
          <w:lang w:bidi="ar-SA"/>
          <w:color w:val="111111"/>
          <w:sz w:val="28"/>
          <w:szCs w:val="28"/>
          <w:rtl/>
        </w:rPr>
        <w:t xml:space="preserve">،و التعبير بظلّهما للتنبيه على أن الحرم داخلهما،بل بعضه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 القريب من الصحيح من عير إلى وعير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روت العامة من عير إلى ثور،و من عير إلى أُحد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من ذباب إلى واقم،و العريض و النقيب من قبل مكة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ذباب كغراب و كتاب:جبل شامي المدينة،يقال:كان مضرب قبّة النبي(صلّى اللّه عليه و آله)يوم الأحزاب.</w:t>
      </w:r>
    </w:p>
    <w:p>
      <w:pPr>
        <w:pStyle w:val="BookText"/>
      </w:pPr>
      <w:r>
        <w:rPr>
          <w:rFonts w:ascii="Amiri" w:hAnsi="Amiri" w:eastAsia="Amiri" w:cs="Amiri"/>
          <w:lang w:bidi="ar-SA"/>
          <w:color w:val="111111"/>
          <w:sz w:val="28"/>
          <w:szCs w:val="28"/>
          <w:rtl/>
        </w:rPr>
        <w:t xml:space="preserve">و العُريض مصغّراً:وادٍ في شرقي الحَرّة قرب قناة،و هي أيضاً وادٍ.</w:t>
      </w:r>
    </w:p>
    <w:p>
      <w:pPr>
        <w:pStyle w:val="BookText"/>
      </w:pPr>
      <w:r>
        <w:rPr>
          <w:rFonts w:ascii="Amiri" w:hAnsi="Amiri" w:eastAsia="Amiri" w:cs="Amiri"/>
          <w:lang w:bidi="ar-SA"/>
          <w:color w:val="111111"/>
          <w:sz w:val="28"/>
          <w:szCs w:val="28"/>
          <w:rtl/>
        </w:rPr>
        <w:t xml:space="preserve">و النقب:الطريق في الجبل.</w:t>
      </w:r>
    </w:p>
    <w:p>
      <w:pPr>
        <w:pStyle w:val="BookText"/>
      </w:pPr>
      <w:r>
        <w:rPr>
          <w:rFonts w:ascii="Amiri" w:hAnsi="Amiri" w:eastAsia="Amiri" w:cs="Amiri"/>
          <w:lang w:bidi="ar-SA"/>
          <w:color w:val="111111"/>
          <w:sz w:val="28"/>
          <w:szCs w:val="28"/>
          <w:rtl/>
        </w:rPr>
        <w:t xml:space="preserve">و في الصحيحين إنه بريد في بريد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يعضد و لا يقطع شجره للصحاح المستفيضة و غيرها من المعتبرة </w:t>
      </w:r>
      <w:r>
        <w:rPr>
          <w:rStyle w:val="FootnoteReference"/>
        </w:rPr>
        <w:footnoteReference w:id="914"/>
      </w:r>
      <w:r>
        <w:rPr>
          <w:rFonts w:ascii="Amiri" w:hAnsi="Amiri" w:eastAsia="Amiri" w:cs="Amiri"/>
          <w:lang w:bidi="ar-SA"/>
          <w:color w:val="111111"/>
          <w:sz w:val="28"/>
          <w:szCs w:val="28"/>
          <w:rtl/>
        </w:rPr>
        <w:t xml:space="preserve">،و في بعضها:« و لا يختلى خلاها»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ظاهرها التحريم كالعبارة،و هو الأظهر،وفاقاً للأكثر كما في كلام جماعة </w:t>
      </w:r>
      <w:r>
        <w:rPr>
          <w:rStyle w:val="FootnoteReference"/>
        </w:rPr>
        <w:footnoteReference w:id="916"/>
      </w:r>
      <w:r>
        <w:rPr>
          <w:rFonts w:ascii="Amiri" w:hAnsi="Amiri" w:eastAsia="Amiri" w:cs="Amiri"/>
          <w:lang w:bidi="ar-SA"/>
          <w:color w:val="111111"/>
          <w:sz w:val="28"/>
          <w:szCs w:val="28"/>
          <w:rtl/>
        </w:rPr>
        <w:t xml:space="preserve">،و عن التذكرة أنه المشهور </w:t>
      </w:r>
      <w:r>
        <w:rPr>
          <w:rStyle w:val="FootnoteReference"/>
        </w:rPr>
        <w:footnoteReference w:id="917"/>
      </w:r>
      <w:r>
        <w:rPr>
          <w:rFonts w:ascii="Amiri" w:hAnsi="Amiri" w:eastAsia="Amiri" w:cs="Amiri"/>
          <w:lang w:bidi="ar-SA"/>
          <w:color w:val="111111"/>
          <w:sz w:val="28"/>
          <w:szCs w:val="28"/>
          <w:rtl/>
        </w:rPr>
        <w:t xml:space="preserve">،بل عزاه في المنتهى إلى علمائنا </w:t>
      </w:r>
      <w:r>
        <w:rPr>
          <w:rStyle w:val="FootnoteReference"/>
        </w:rPr>
        <w:footnoteReference w:id="918"/>
      </w:r>
      <w:r>
        <w:rPr>
          <w:rFonts w:ascii="Amiri" w:hAnsi="Amiri" w:eastAsia="Amiri" w:cs="Amiri"/>
          <w:lang w:bidi="ar-SA"/>
          <w:color w:val="111111"/>
          <w:sz w:val="28"/>
          <w:szCs w:val="28"/>
          <w:rtl/>
        </w:rPr>
        <w:t xml:space="preserve">،مؤذناً بدعوى الإجماع؛ و هو حجة أُخرى،مضافاً إلى الأخبار السليمة مع ذلك عن المعارض بالكلية،سوى الأصل،و يجب الخروج عنه بعد قيام الأدلة.</w:t>
      </w:r>
    </w:p>
    <w:p>
      <w:pPr>
        <w:pStyle w:val="BookText"/>
      </w:pPr>
      <w:r>
        <w:rPr>
          <w:rFonts w:ascii="Amiri" w:hAnsi="Amiri" w:eastAsia="Amiri" w:cs="Amiri"/>
          <w:lang w:bidi="ar-SA"/>
          <w:color w:val="111111"/>
          <w:sz w:val="28"/>
          <w:szCs w:val="28"/>
          <w:rtl/>
        </w:rPr>
        <w:t xml:space="preserve">فالقول بالكراهة كما عليه الفاضلان في الشرائع و القواعد و غيرهما </w:t>
      </w:r>
      <w:r>
        <w:rPr>
          <w:rStyle w:val="FootnoteReference"/>
        </w:rPr>
        <w:footnoteReference w:id="919"/>
      </w:r>
      <w:r>
        <w:rPr>
          <w:rFonts w:ascii="Amiri" w:hAnsi="Amiri" w:eastAsia="Amiri" w:cs="Amiri"/>
          <w:lang w:bidi="ar-SA"/>
          <w:color w:val="111111"/>
          <w:sz w:val="28"/>
          <w:szCs w:val="28"/>
          <w:rtl/>
        </w:rPr>
        <w:t xml:space="preserve">،بل في المسالك إنه المشهور </w:t>
      </w:r>
      <w:r>
        <w:rPr>
          <w:rStyle w:val="FootnoteReference"/>
        </w:rPr>
        <w:footnoteReference w:id="920"/>
      </w:r>
      <w:r>
        <w:rPr>
          <w:rFonts w:ascii="IRNazanin" w:hAnsi="IRNazanin" w:eastAsia="IRNazanin" w:cs="IRNazanin"/>
          <w:lang w:bidi="fa-IR"/>
          <w:color w:val="111111"/>
          <w:sz w:val="28"/>
          <w:szCs w:val="28"/>
          <w:rtl/>
        </w:rPr>
        <w:t xml:space="preserve">لا وجه له.</w:t>
      </w:r>
    </w:p>
    <w:p>
      <w:pPr>
        <w:pStyle w:val="BookText"/>
      </w:pPr>
      <w:r>
        <w:rPr>
          <w:rFonts w:ascii="Amiri" w:hAnsi="Amiri" w:eastAsia="Amiri" w:cs="Amiri"/>
          <w:lang w:bidi="ar-SA"/>
          <w:color w:val="111111"/>
          <w:sz w:val="28"/>
          <w:szCs w:val="28"/>
          <w:rtl/>
        </w:rPr>
        <w:t xml:space="preserve">قيل:و استثنى الفاضل في الكتابين و التحرير ما يحتاج إليه من الحشيش للعلف؛ لخبر عامي،و لأن بقرب المدينة أشجاراً و زروعاً كثيرة، فلو منع عن الاحتشاش للحاجة لزم الحرج المنفي في الشريعة،بخلاف حرم مكة.و استثنى ابن سعيد بعني في الجامع عودي الناضح،كما في الصحيح </w:t>
      </w:r>
      <w:r>
        <w:rPr>
          <w:rStyle w:val="FootnoteReference"/>
        </w:rPr>
        <w:footnoteReference w:id="921"/>
      </w:r>
      <w:r>
        <w:rPr>
          <w:rFonts w:ascii="Amiri" w:hAnsi="Amiri" w:eastAsia="Amiri" w:cs="Amiri"/>
          <w:lang w:bidi="ar-SA"/>
          <w:color w:val="111111"/>
          <w:sz w:val="28"/>
          <w:szCs w:val="28"/>
          <w:rtl/>
        </w:rPr>
        <w:t xml:space="preserve">:« حرّم رسول اللّه(صلّى اللّه عليه و آله)ما بين لابتيها صيدها،و حرّم ما حولها بريد في بريد أن يختلى خلاها أو يعضد شجرها،إلّا عودي الناضح»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اللابة:الحَرّة كما عن الجوهري </w:t>
      </w:r>
      <w:r>
        <w:rPr>
          <w:rStyle w:val="FootnoteReference"/>
        </w:rPr>
        <w:footnoteReference w:id="923"/>
      </w:r>
      <w:r>
        <w:rPr>
          <w:rFonts w:ascii="IRNazanin" w:hAnsi="IRNazanin" w:eastAsia="IRNazanin" w:cs="IRNazanin"/>
          <w:lang w:bidi="fa-IR"/>
          <w:color w:val="111111"/>
          <w:sz w:val="28"/>
          <w:szCs w:val="28"/>
          <w:rtl/>
        </w:rPr>
        <w:t xml:space="preserve">.و الخلا:الرطب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النبات.و اختلاؤه:جزّه،كما عن نص أهل اللغة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بصيده إلّا ما صيد في الحرّتين قيل:حرّة واقم هي شرقية المدينة،و حرّة ليلى و هي غربيتها،و هي حرّة العقيق،و لها حرّتان أُخريان جنوباً و شمالاً تتصلان بهما،فكأنّ الأربع حرّتان،فلذا اكتفى بهما،و هما حرّة قبا و حرّة الرجل ككسرى،و يمدّ، يترجّل فيها لكثرة حجارتها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اختاره الماتن من التفصيل بين ما صيد في الحرّتين فيحرم و ما صيد في غيرهما فلا هو الأقوى،و عزاه جمع إلى أكثر علمائنا </w:t>
      </w:r>
      <w:r>
        <w:rPr>
          <w:rStyle w:val="FootnoteReference"/>
        </w:rPr>
        <w:footnoteReference w:id="926"/>
      </w:r>
      <w:r>
        <w:rPr>
          <w:rFonts w:ascii="Amiri" w:hAnsi="Amiri" w:eastAsia="Amiri" w:cs="Amiri"/>
          <w:lang w:bidi="ar-SA"/>
          <w:color w:val="111111"/>
          <w:sz w:val="28"/>
          <w:szCs w:val="28"/>
          <w:rtl/>
        </w:rPr>
        <w:t xml:space="preserve">،بل عليه الإجماع عن صريح الخلاف و ظاهر المنتهى </w:t>
      </w:r>
      <w:r>
        <w:rPr>
          <w:rStyle w:val="FootnoteReference"/>
        </w:rPr>
        <w:footnoteReference w:id="927"/>
      </w:r>
      <w:r>
        <w:rPr>
          <w:rFonts w:ascii="Amiri" w:hAnsi="Amiri" w:eastAsia="Amiri" w:cs="Amiri"/>
          <w:lang w:bidi="ar-SA"/>
          <w:color w:val="111111"/>
          <w:sz w:val="28"/>
          <w:szCs w:val="28"/>
          <w:rtl/>
        </w:rPr>
        <w:t xml:space="preserve">للصحيح:« يحرم صيد المدينة ما صيد بين الحَرّتين»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ما أُطلق فيه الجواز من الصحاح و غيرها بحمله على ما صيد في غيرهما.</w:t>
      </w:r>
    </w:p>
    <w:p>
      <w:pPr>
        <w:pStyle w:val="BookText"/>
      </w:pPr>
      <w:r>
        <w:rPr>
          <w:rFonts w:ascii="Amiri" w:hAnsi="Amiri" w:eastAsia="Amiri" w:cs="Amiri"/>
          <w:lang w:bidi="ar-SA"/>
          <w:color w:val="111111"/>
          <w:sz w:val="28"/>
          <w:szCs w:val="28"/>
          <w:rtl/>
        </w:rPr>
        <w:t xml:space="preserve">و هذا الجمع أولى من الجمع بالكراهة و إن اعتضد بالأصل كم مرّ غير مرّة،و عليه فيضعّف القول بها في الجملة أو مطلقاً كما عليه الفاضلان في كتابيهما المتقدم إليهما الإشارة و غيرهما،و ادّعى في المسالك هنا أيضاً الشهرة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31" w:name="pg11369_104583"/>
    <w:bookmarkEnd w:id="31"/>
    <w:p>
      <w:pPr>
        <w:pStyle w:val="BookText"/>
      </w:pPr>
      <w:r>
        <w:rPr>
          <w:rFonts w:ascii="Amiri" w:hAnsi="Amiri" w:eastAsia="Amiri" w:cs="Amiri"/>
          <w:lang w:bidi="ar-SA"/>
          <w:color w:val="111111"/>
          <w:sz w:val="28"/>
          <w:szCs w:val="28"/>
          <w:rtl/>
        </w:rPr>
        <w:t xml:space="preserve">و ظاهر العبارة أنه لا كراهة فيما صيد في غير الحرّتين.و لا بأس؛ به لأنه أيضاً ظاهر الأخبار أجمع،فلا وجه للقول بكراهيته أيضاً.لكن لا بأس به بعد وجود قائل به،مسامحةً في أدلة السنن،فيحمل الأخبار على أن المراد عدم الحرمة و الرخصة،لا نفي الكراهة.</w:t>
      </w:r>
    </w:p>
    <w:p>
      <w:pPr>
        <w:pStyle w:val="Heading6"/>
      </w:pPr>
      <w:bookmarkStart w:id="119" w:name="_Toc50"/>
      <w:r>
        <w:t>الرابع يستحب الغسل لدخولها</w:t>
      </w:r>
      <w:bookmarkEnd w:id="119"/>
    </w:p>
    <w:p>
      <w:pPr>
        <w:pStyle w:val="BookText"/>
      </w:pPr>
      <w:r>
        <w:rPr>
          <w:rFonts w:ascii="Amiri" w:hAnsi="Amiri" w:eastAsia="Amiri" w:cs="Amiri"/>
          <w:lang w:bidi="ar-SA"/>
          <w:color w:val="111111"/>
          <w:sz w:val="28"/>
          <w:szCs w:val="28"/>
          <w:rtl/>
        </w:rPr>
        <w:t xml:space="preserve">الرابع: يستحب الغسل لدخولها كما في بحث الأغسال من كتاب الطهارة قد مضى.</w:t>
      </w:r>
    </w:p>
    <w:p>
      <w:pPr>
        <w:pStyle w:val="BookText"/>
      </w:pPr>
      <w:r>
        <w:rPr>
          <w:rFonts w:ascii="Amiri" w:hAnsi="Amiri" w:eastAsia="Amiri" w:cs="Amiri"/>
          <w:lang w:bidi="ar-SA"/>
          <w:color w:val="111111"/>
          <w:sz w:val="28"/>
          <w:szCs w:val="28"/>
          <w:rtl/>
        </w:rPr>
        <w:t xml:space="preserve">و زيارةُ النبي(صلّى اللّه عليه و آله) و هو بالرفع عطف على الغسل،لا على الدخول و إن صحّ،لما مرّ ثمة من استحبابه لها أيضاً،فالتقدير:يستحب زيارته(صلّى اللّه عليه و آله) استحباباً مؤكّداً و لذا جاز أن يجبر الإمام الناس عليها لو تركوها مضى،و خصوصاً للحاج،فقد ورد:« من أتى مكة حاجّاً و لم يزرني إلى المدينة جفوته يوم القيامة،و من أتاني زائراً وجبت له شفاعتي، و من وجبت له شفاعتي وجبت له الجنة»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 ذيله:الصحيح المروي بأسانيد كثيرة و ألفاظ مختلفة،منها:</w:t>
      </w:r>
    </w:p>
    <w:p>
      <w:pPr>
        <w:pStyle w:val="BookText"/>
      </w:pPr>
      <w:r>
        <w:rPr>
          <w:rFonts w:ascii="Amiri" w:hAnsi="Amiri" w:eastAsia="Amiri" w:cs="Amiri"/>
          <w:lang w:bidi="ar-SA"/>
          <w:color w:val="111111"/>
          <w:sz w:val="28"/>
          <w:szCs w:val="28"/>
          <w:rtl/>
        </w:rPr>
        <w:t xml:space="preserve">ما لمن زار رسول اللّه(صلّى اللّه عليه و آله)قاصداً؟قال:« له الجنة»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زيارة عليّ و فاطمة(عليهما السّلام)من عند الروضة بناءً على أن قبرها(سلام اللّه عليها)هناك،كما هو ظاهر الماتن هنا و في الشرائع </w:t>
      </w:r>
      <w:r>
        <w:rPr>
          <w:rStyle w:val="FootnoteReference"/>
        </w:rPr>
        <w:footnoteReference w:id="932"/>
      </w:r>
      <w:r>
        <w:rPr>
          <w:rFonts w:ascii="Amiri" w:hAnsi="Amiri" w:eastAsia="Amiri" w:cs="Amiri"/>
          <w:lang w:bidi="ar-SA"/>
          <w:color w:val="111111"/>
          <w:sz w:val="28"/>
          <w:szCs w:val="28"/>
          <w:rtl/>
        </w:rPr>
        <w:t xml:space="preserve">،وفاقاً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للنهاية </w:t>
      </w:r>
      <w:r>
        <w:rPr>
          <w:rStyle w:val="FootnoteReference"/>
        </w:rPr>
        <w:footnoteReference w:id="933"/>
      </w:r>
      <w:r>
        <w:rPr>
          <w:rFonts w:ascii="Amiri" w:hAnsi="Amiri" w:eastAsia="Amiri" w:cs="Amiri"/>
          <w:lang w:bidi="ar-SA"/>
          <w:color w:val="111111"/>
          <w:sz w:val="28"/>
          <w:szCs w:val="28"/>
          <w:rtl/>
        </w:rPr>
        <w:t xml:space="preserve">لرواية،و في اخرى إنها روضة من رياض الجنة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في البقيع؛ لرواية أُخرى </w:t>
      </w:r>
      <w:r>
        <w:rPr>
          <w:rStyle w:val="FootnoteReference"/>
        </w:rPr>
        <w:footnoteReference w:id="935"/>
      </w:r>
      <w:r>
        <w:rPr>
          <w:rFonts w:ascii="Amiri" w:hAnsi="Amiri" w:eastAsia="Amiri" w:cs="Amiri"/>
          <w:lang w:bidi="ar-SA"/>
          <w:color w:val="111111"/>
          <w:sz w:val="28"/>
          <w:szCs w:val="28"/>
          <w:rtl/>
        </w:rPr>
        <w:t xml:space="preserve">،و استبعدها جماعة كالشيخ في التهذيب و النهاية و المبسوط،و الفاضل في التحرير و المنتهى،و الحلّي، و ابن سعيد في الجامع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وفاقاً للصدوق و جماعة </w:t>
      </w:r>
      <w:r>
        <w:rPr>
          <w:rStyle w:val="FootnoteReference"/>
        </w:rPr>
        <w:footnoteReference w:id="937"/>
      </w:r>
      <w:r>
        <w:rPr>
          <w:rFonts w:ascii="Amiri" w:hAnsi="Amiri" w:eastAsia="Amiri" w:cs="Amiri"/>
          <w:lang w:bidi="ar-SA"/>
          <w:color w:val="111111"/>
          <w:sz w:val="28"/>
          <w:szCs w:val="28"/>
          <w:rtl/>
        </w:rPr>
        <w:t xml:space="preserve">أنها دفنت في بيتها،و هو الآن داخل في المسجد؛ للصحيح:عن قبر فاطمة(سلام اللّه عليها)،فقال:« دفنت في بيتها،فلمّا زادت بنو أُمية في المسجد صارت في المسجد»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حملت الروايتان السابقتان على التقية،مع عدم وضوح سندهما، و لكن الأحوط زيارتها في المواضع الثلاثة،كما في القواعد و الدروس و غيرهما </w:t>
      </w:r>
      <w:r>
        <w:rPr>
          <w:rStyle w:val="FootnoteReference"/>
        </w:rPr>
        <w:footnoteReference w:id="939"/>
      </w:r>
      <w:r>
        <w:rPr>
          <w:rFonts w:ascii="Amiri" w:hAnsi="Amiri" w:eastAsia="Amiri" w:cs="Amiri"/>
          <w:lang w:bidi="ar-SA"/>
          <w:color w:val="111111"/>
          <w:sz w:val="28"/>
          <w:szCs w:val="28"/>
          <w:rtl/>
        </w:rPr>
        <w:t xml:space="preserve">،و خصوصاً في بيتها و من عند الروضة و هي بين القبر و المنبر، كما ذكره الشيخ و غيره.</w:t>
      </w:r>
    </w:p>
    <w:p>
      <w:pPr>
        <w:pStyle w:val="BookText"/>
      </w:pPr>
      <w:r>
        <w:rPr>
          <w:rFonts w:ascii="Amiri" w:hAnsi="Amiri" w:eastAsia="Amiri" w:cs="Amiri"/>
          <w:lang w:bidi="ar-SA"/>
          <w:color w:val="111111"/>
          <w:sz w:val="28"/>
          <w:szCs w:val="28"/>
          <w:rtl/>
        </w:rPr>
        <w:t xml:space="preserve">و الأئمة الأربعة بالبقيع و السبعة الباقين في مشاهدهم المشرّفة المعروفة مع الإمكان،و إلّا فمن البعيدة.</w:t>
      </w:r>
    </w:p>
    <w:p>
      <w:pPr>
        <w:pStyle w:val="BookText"/>
      </w:pPr>
      <w:r>
        <w:rPr>
          <w:rFonts w:ascii="Amiri" w:hAnsi="Amiri" w:eastAsia="Amiri" w:cs="Amiri"/>
          <w:lang w:bidi="ar-SA"/>
          <w:color w:val="111111"/>
          <w:sz w:val="28"/>
          <w:szCs w:val="28"/>
          <w:rtl/>
        </w:rPr>
        <w:t xml:space="preserve">و النصوص الواردة في فضل زيارتهم(عليهم السّلام)أكثر من أن تحصى، و تتأكد في الحسين(عليه السّلام)،بل ورد أن زيارته فرض على كل مؤمن </w:t>
      </w:r>
      <w:r>
        <w:rPr>
          <w:rStyle w:val="FootnoteReference"/>
        </w:rPr>
        <w:footnoteReference w:id="940"/>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تركها ترك حق اللّه </w:t>
      </w:r>
      <w:r>
        <w:rPr>
          <w:rStyle w:val="FootnoteReference"/>
        </w:rPr>
        <w:footnoteReference w:id="941"/>
      </w:r>
      <w:r>
        <w:rPr>
          <w:rFonts w:ascii="IRNazanin" w:hAnsi="IRNazanin" w:eastAsia="IRNazanin" w:cs="IRNazanin"/>
          <w:lang w:bidi="fa-IR"/>
          <w:color w:val="111111"/>
          <w:sz w:val="28"/>
          <w:szCs w:val="28"/>
          <w:rtl/>
        </w:rPr>
        <w:t xml:space="preserve">تعالى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تركها عقوق رسول اللّه(صلّى اللّه عليه و آله) </w:t>
      </w:r>
      <w:r>
        <w:rPr>
          <w:rStyle w:val="FootnoteReference"/>
        </w:rPr>
        <w:footnoteReference w:id="943"/>
      </w:r>
      <w:r>
        <w:rPr>
          <w:rFonts w:ascii="Amiri" w:hAnsi="Amiri" w:eastAsia="Amiri" w:cs="Amiri"/>
          <w:lang w:bidi="ar-SA"/>
          <w:color w:val="111111"/>
          <w:sz w:val="28"/>
          <w:szCs w:val="28"/>
          <w:rtl/>
        </w:rPr>
        <w:t xml:space="preserve">،و انتقاص في الإيمان و الدين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أنه حق على الغني زيارته في السنة مرّتين و الفقير مرّة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من أتى عليه حول و لم يأت قبره نقص من عمره حول </w:t>
      </w:r>
      <w:r>
        <w:rPr>
          <w:rStyle w:val="FootnoteReference"/>
        </w:rPr>
        <w:footnoteReference w:id="946"/>
      </w:r>
      <w:r>
        <w:rPr>
          <w:rFonts w:ascii="Amiri" w:hAnsi="Amiri" w:eastAsia="Amiri" w:cs="Amiri"/>
          <w:lang w:bidi="ar-SA"/>
          <w:color w:val="111111"/>
          <w:sz w:val="28"/>
          <w:szCs w:val="28"/>
          <w:rtl/>
        </w:rPr>
        <w:t xml:space="preserve">،و أنها تطيل العمر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أيام زيارته لا تعدّ من الأجل </w:t>
      </w:r>
      <w:r>
        <w:rPr>
          <w:rStyle w:val="FootnoteReference"/>
        </w:rPr>
        <w:footnoteReference w:id="948"/>
      </w:r>
      <w:r>
        <w:rPr>
          <w:rFonts w:ascii="IRNazanin" w:hAnsi="IRNazanin" w:eastAsia="IRNazanin" w:cs="IRNazanin"/>
          <w:lang w:bidi="fa-IR"/>
          <w:color w:val="111111"/>
          <w:sz w:val="28"/>
          <w:szCs w:val="28"/>
          <w:rtl/>
        </w:rPr>
        <w:t xml:space="preserve">،و تفرّج الغم </w:t>
      </w:r>
      <w:r>
        <w:rPr>
          <w:rStyle w:val="FootnoteReference"/>
        </w:rPr>
        <w:footnoteReference w:id="949"/>
      </w:r>
      <w:r>
        <w:rPr>
          <w:rFonts w:ascii="Amiri" w:hAnsi="Amiri" w:eastAsia="Amiri" w:cs="Amiri"/>
          <w:lang w:bidi="ar-SA"/>
          <w:color w:val="111111"/>
          <w:sz w:val="28"/>
          <w:szCs w:val="28"/>
          <w:rtl/>
        </w:rPr>
        <w:t xml:space="preserve">،و تمحّص الذنوب و لكل خطوة حج مبرور له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بزيارته أجر عتق ألف نسمة و حمل على ألف فرس في سبيل اللّه و رسوله </w:t>
      </w:r>
      <w:r>
        <w:rPr>
          <w:rStyle w:val="FootnoteReference"/>
        </w:rPr>
        <w:footnoteReference w:id="951"/>
      </w:r>
      <w:r>
        <w:rPr>
          <w:rFonts w:ascii="Amiri" w:hAnsi="Amiri" w:eastAsia="Amiri" w:cs="Amiri"/>
          <w:lang w:bidi="ar-SA"/>
          <w:color w:val="111111"/>
          <w:sz w:val="28"/>
          <w:szCs w:val="28"/>
          <w:rtl/>
        </w:rPr>
        <w:t xml:space="preserve">.و له بكل درهم أنفقه عشرة آلاف درهم </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أتى بقبره عارفاً بحقه غفر اللّه تعالى ما تقدم من ذنوبه و ما تأخر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زيارته خير من عشرين حجة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زيارته يوم عرفة مع المعرفة بحقه ألف حجة و ألف عمرة متقبّلات و ألف غزوة مع نبي أو وصي </w:t>
      </w:r>
      <w:r>
        <w:rPr>
          <w:rStyle w:val="FootnoteReference"/>
        </w:rPr>
        <w:footnoteReference w:id="955"/>
      </w:r>
      <w:r>
        <w:rPr>
          <w:rFonts w:ascii="Amiri" w:hAnsi="Amiri" w:eastAsia="Amiri" w:cs="Amiri"/>
          <w:lang w:bidi="ar-SA"/>
          <w:color w:val="111111"/>
          <w:sz w:val="28"/>
          <w:szCs w:val="28"/>
          <w:rtl/>
        </w:rPr>
        <w:t xml:space="preserve">،و زيارته أول رجب مغفرة الذنوب البتة </w:t>
      </w:r>
      <w:r>
        <w:rPr>
          <w:rStyle w:val="FootnoteReference"/>
        </w:rPr>
        <w:footnoteReference w:id="956"/>
      </w:r>
      <w:r>
        <w:rPr>
          <w:rFonts w:ascii="Amiri" w:hAnsi="Amiri" w:eastAsia="Amiri" w:cs="Amiri"/>
          <w:lang w:bidi="ar-SA"/>
          <w:color w:val="111111"/>
          <w:sz w:val="28"/>
          <w:szCs w:val="28"/>
          <w:rtl/>
        </w:rPr>
        <w:t xml:space="preserve">،و نصف شعبان يصافحه مائة ألف نبي و عشرون ألف نبي </w:t>
      </w:r>
      <w:r>
        <w:rPr>
          <w:rStyle w:val="FootnoteReference"/>
        </w:rPr>
        <w:footnoteReference w:id="957"/>
      </w:r>
      <w:r>
        <w:rPr>
          <w:rFonts w:ascii="Amiri" w:hAnsi="Amiri" w:eastAsia="Amiri" w:cs="Amiri"/>
          <w:lang w:bidi="ar-SA"/>
          <w:color w:val="111111"/>
          <w:sz w:val="28"/>
          <w:szCs w:val="28"/>
          <w:rtl/>
        </w:rPr>
        <w:t xml:space="preserve">،و ليلة القدر مغفرة الذنوب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لمن جمع في سنة واحدة بين زيارته ليلة عرفة و الفطر و ليلة النصف من شعبان ثواب ألف حجة مبرورة و ألف عمرة متقبلة و قضاء ألف حاجة في الدنيا و الآخرة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زاره يوم عاشوراء عارفاً بحقه كمن زار اللّه تعالى فوق عرشه </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بعد عنه و صعد على سطحه ثم رفع رأسه إلى السماء ثم توجّه إلى قبره و قال:السلام عليك يا أبا عبد اللّه،السلام عليك و رحمة اللّه و بركاته،كتب له زورة،و الزورة حجة و عمرة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فعل ذلك كل يوم خمس مرات كتب اللّه تعالى له ذلك.</w:t>
      </w:r>
    </w:p>
    <w:p>
      <w:pPr>
        <w:pStyle w:val="BookText"/>
      </w:pPr>
      <w:r>
        <w:rPr>
          <w:rFonts w:ascii="Amiri" w:hAnsi="Amiri" w:eastAsia="Amiri" w:cs="Amiri"/>
          <w:lang w:bidi="ar-SA"/>
          <w:color w:val="111111"/>
          <w:sz w:val="28"/>
          <w:szCs w:val="28"/>
          <w:rtl/>
        </w:rPr>
        <w:t xml:space="preserve">و كذلك زيارة الرضا(عليه السّلام)فقد ورد أنها كسبعين ألف حجة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الجواد(عليه السّلام):أ زيارة الرضا(عليه السّلام)أفضل أم زيارة الحسين(عليه السّلام)؟ قال:« زيارة أبي أفضل،لأنه لا يزوره إلّا الخواص من شيعته»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عنه(عليه السّلام)إن أفضله رجب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عنه(عليه السّلام)إنها تعدل ألف ألف حجة لمن يزوره عارفاً بحقه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الرضا(عليه السّلام):« من زارني على بعد داري و مزاري أتيته يوم القيامة في ثلاثة مواطن حتى أُخلّصه من أهوالها:إذا تطايرت الكتب يميناً و شمالاً،و عند الصراط،و عند الميزان»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الصلاة في مسجد النبي(صلّى اللّه عليه و آله)و خصوصاً بين القبر الشريف و المنبر و هو الروضة لأنها أشرف بقاع المسجد.</w:t>
      </w:r>
    </w:p>
    <w:p>
      <w:pPr>
        <w:pStyle w:val="BookText"/>
      </w:pPr>
      <w:r>
        <w:rPr>
          <w:rFonts w:ascii="Amiri" w:hAnsi="Amiri" w:eastAsia="Amiri" w:cs="Amiri"/>
          <w:lang w:bidi="ar-SA"/>
          <w:color w:val="111111"/>
          <w:sz w:val="28"/>
          <w:szCs w:val="28"/>
          <w:rtl/>
        </w:rPr>
        <w:t xml:space="preserve">و في جملة من المعتبرة و فيها الصحيح و غيرها أنها روضة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 الجنة </w:t>
      </w:r>
      <w:r>
        <w:rPr>
          <w:rStyle w:val="FootnoteReference"/>
        </w:rPr>
        <w:footnoteReference w:id="967"/>
      </w:r>
      <w:r>
        <w:rPr>
          <w:rFonts w:ascii="Amiri" w:hAnsi="Amiri" w:eastAsia="Amiri" w:cs="Amiri"/>
          <w:lang w:bidi="ar-SA"/>
          <w:color w:val="111111"/>
          <w:sz w:val="28"/>
          <w:szCs w:val="28"/>
          <w:rtl/>
        </w:rPr>
        <w:t xml:space="preserve">و لعلّها كافية في استحباب الصلاة فيها بخصوصها و إن لم نقف فيه على رواية بخصوصها.</w:t>
      </w:r>
    </w:p>
    <w:p>
      <w:pPr>
        <w:pStyle w:val="BookText"/>
      </w:pPr>
      <w:r>
        <w:rPr>
          <w:rFonts w:ascii="Amiri" w:hAnsi="Amiri" w:eastAsia="Amiri" w:cs="Amiri"/>
          <w:lang w:bidi="ar-SA"/>
          <w:color w:val="111111"/>
          <w:sz w:val="28"/>
          <w:szCs w:val="28"/>
          <w:rtl/>
        </w:rPr>
        <w:t xml:space="preserve">و أن يصام بها أي بالمدينة الأربعاء و يومان بعده يعني الخميس و الجمعة للحاجة و الاعتكاف فيها بالمسجد.</w:t>
      </w:r>
    </w:p>
    <w:p>
      <w:pPr>
        <w:pStyle w:val="BookText"/>
      </w:pPr>
      <w:r>
        <w:rPr>
          <w:rFonts w:ascii="Amiri" w:hAnsi="Amiri" w:eastAsia="Amiri" w:cs="Amiri"/>
          <w:lang w:bidi="ar-SA"/>
          <w:color w:val="111111"/>
          <w:sz w:val="28"/>
          <w:szCs w:val="28"/>
          <w:rtl/>
        </w:rPr>
        <w:t xml:space="preserve">و أن يصلّى ليلة الأربعاء عند أُسطوانة أبي لُبابة و هي أُسطوانة التوبة،قيل:و هي الرابعة من المنبر في المشرق على ما في خلاصة الوفاء، و القعود عندها يومه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الصلاة ليلة الخميس عند الأُسطوانة التي تلي مقام الرسول (صلّى اللّه عليه و آله) أي المحراب،و الكون عندها يومه.</w:t>
      </w:r>
    </w:p>
    <w:p>
      <w:pPr>
        <w:pStyle w:val="BookText"/>
      </w:pPr>
      <w:r>
        <w:rPr>
          <w:rFonts w:ascii="Amiri" w:hAnsi="Amiri" w:eastAsia="Amiri" w:cs="Amiri"/>
          <w:lang w:bidi="ar-SA"/>
          <w:color w:val="111111"/>
          <w:sz w:val="28"/>
          <w:szCs w:val="28"/>
          <w:rtl/>
        </w:rPr>
        <w:t xml:space="preserve">و الصلاة في المساجد التي بها،كمسجد الأحزاب و هو مسجد الفتح،و مسجد الفضيخ،و مشربة أُم إبراهيم.</w:t>
      </w:r>
    </w:p>
    <w:p>
      <w:pPr>
        <w:pStyle w:val="BookText"/>
      </w:pPr>
      <w:r>
        <w:rPr>
          <w:rFonts w:ascii="Amiri" w:hAnsi="Amiri" w:eastAsia="Amiri" w:cs="Amiri"/>
          <w:lang w:bidi="ar-SA"/>
          <w:color w:val="111111"/>
          <w:sz w:val="28"/>
          <w:szCs w:val="28"/>
          <w:rtl/>
        </w:rPr>
        <w:t xml:space="preserve">و إتيان قبور الشهداء بأُحد خصوصاً قبر حمزة كلّ ذلك للصحاح المستفيضة و غيرها من المعتبرة:</w:t>
      </w:r>
    </w:p>
    <w:p>
      <w:pPr>
        <w:pStyle w:val="BookText"/>
      </w:pPr>
      <w:r>
        <w:rPr>
          <w:rFonts w:ascii="Amiri" w:hAnsi="Amiri" w:eastAsia="Amiri" w:cs="Amiri"/>
          <w:lang w:bidi="ar-SA"/>
          <w:color w:val="111111"/>
          <w:sz w:val="28"/>
          <w:szCs w:val="28"/>
          <w:rtl/>
        </w:rPr>
        <w:t xml:space="preserve">ففي الصحيح:« إذا فرغت من الدعاء عند قبر النبي(صلّى اللّه عليه و آله)فائت المنبر،فامسحه بيدك و خذ برمّانتيه و هما السفلا و إن و امسح عينيك و وجهك به فإنه يقال:إنه شفاء للعين،و قم عنده فاحمد اللّه تعالى و أثن عليه و سل حاجتك،فإنّ رسول اللّه(صلّى اللّه عليه و آله) قال ما بين قبري و منبري روضة من رياض الجنة و منبري على ترعة من ترع الجنة و الترعة هي الباب الصغيرة ثم تأتي مقام النبي صلى الله عليه و آله فتصلّي فيه ما بدا لك،فإذا دخلت المسجد فصلِّ على النبي(صلّى اللّه عليه و آله)،و إذا خرجت فاصنع مثل ذلك،و أكثر من الصلاة في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الرسول(صلّى اللّه عليه و آله) » </w:t>
      </w:r>
      <w:r>
        <w:rPr>
          <w:rStyle w:val="FootnoteReference"/>
        </w:rPr>
        <w:footnoteReference w:id="969"/>
      </w:r>
      <w:r>
        <w:rPr>
          <w:rFonts w:ascii="Amiri" w:hAnsi="Amiri" w:eastAsia="Amiri" w:cs="Amiri"/>
          <w:lang w:bidi="ar-SA"/>
          <w:color w:val="111111"/>
          <w:sz w:val="28"/>
          <w:szCs w:val="28"/>
          <w:rtl/>
        </w:rPr>
        <w:t xml:space="preserve">.و فيه:« إن كان لك مقام بالمدينة ثلاثة أيام صمت أول يوم الأربعاء، و تصلّي ليلة الأربعاء عند أُسطوانة أبي لُبابة،و هي أُسطوانة التوبة التي ربط فيها نفسه حتى نزل عذره من السماء،و تقعد عندها يوم الأربعاء،ثم تأتي ليلة الخميس التي تليها ممّا يلي مقام النبي(صلّى اللّه عليه و آله)ليلتك و يومك و تصوم يوم الخميس،ثم تأتي الأُسطوانة التي تلي مقام النبي(صلّى اللّه عليه و آله)و مصلّاه ليلة الجمعة فتصلّي عندها ليلتك و يومك و تصوم يوم الجمعة،فإن استطعت أن لا تتكلم بشيء في هذه الأيام فافعل إلّا ما لا بدّ لك منه،و لا تخرج من المسجد إلّا لحاجة،و لا تنام في ليل و لا في نهار فافعل،فإنّ ذلك ممّا يعدّ فيه الفضل،ثم احمد اللّه تعالى في يوم الجمعة و أثن عليه و صلِّ على النبي (صلّى اللّه عليه و آله)و سل حاجتك،و ليكن فيما تقول:اللهم ما كانت لي إليك من حاجة، شرعت أنا في طلبها و التماسها أو لم أشرع،سألتكها أو لم أسألكها،فإني أتوجه إليك بنبيك محمّد نبي الرحمة في قضاء حوائجي،صغيرها و كبيرها،فإنك حريّ أن تقضى حاجتك إن شاء اللّه»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صم الأربعاء و الخميس و الجمعة،و صلِّ ليلة الأربعاء و يوم الأربعاء عند الأُسطوانة التي تلي رأس رسول اللّه(صلّى اللّه عليه و آله)،و ليلة الخميس و يوم الخميس عند أُسطوانة أبي لُبابة،و ليلة الجمعة و يوم الجمعة عند الأُسطوانة التي تلي مقام النبي(صلّى اللّه عليه و آله)،و ادع[ب]هذا الدعاء لحاجتك،و هو:</w:t>
      </w:r>
    </w:p>
    <w:p>
      <w:pPr>
        <w:pStyle w:val="BookText"/>
      </w:pPr>
      <w:r>
        <w:rPr>
          <w:rFonts w:ascii="Amiri" w:hAnsi="Amiri" w:eastAsia="Amiri" w:cs="Amiri"/>
          <w:lang w:bidi="ar-SA"/>
          <w:color w:val="111111"/>
          <w:sz w:val="28"/>
          <w:szCs w:val="28"/>
          <w:rtl/>
        </w:rPr>
        <w:t xml:space="preserve">اللهم إني بعزتك و قوتك و قدرتك و جميع ما أحاط به علمك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تصلّي على محمد و آل محمّد </w:t>
      </w:r>
      <w:r>
        <w:rPr>
          <w:rStyle w:val="FootnoteReference"/>
        </w:rPr>
        <w:footnoteReference w:id="971"/>
      </w:r>
      <w:r>
        <w:rPr>
          <w:rFonts w:ascii="Amiri" w:hAnsi="Amiri" w:eastAsia="Amiri" w:cs="Amiri"/>
          <w:lang w:bidi="ar-SA"/>
          <w:color w:val="111111"/>
          <w:sz w:val="28"/>
          <w:szCs w:val="28"/>
          <w:rtl/>
        </w:rPr>
        <w:t xml:space="preserve">و أن تفعل بي كذا و كذا»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آخر،إلّا أنه ليس فيه ذكر الليل و لا هذا الدعاء،و فيه الصلاة يوم الجمعة عند مقام النبي(صلّى اللّه عليه و آله)مقابل الأُسطوانة الكثيرة الخلوق،و الدعاء عندهنّ جميعاً لكلّ حاجة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مخالفة لما سبقهما في الصلاة عند أُسطوانة أبي لبابة،ففيهما أنها في ليلة الخميس،و فيما سبقهما أنها ليلة الأربعاء،و للتخيير وجه، إلّا أن الأشهر الثاني،و الأخذ به أحوط.</w:t>
      </w:r>
    </w:p>
    <w:p>
      <w:pPr>
        <w:pStyle w:val="BookText"/>
      </w:pPr>
      <w:r>
        <w:rPr>
          <w:rFonts w:ascii="Amiri" w:hAnsi="Amiri" w:eastAsia="Amiri" w:cs="Amiri"/>
          <w:lang w:bidi="ar-SA"/>
          <w:color w:val="111111"/>
          <w:sz w:val="28"/>
          <w:szCs w:val="28"/>
          <w:rtl/>
        </w:rPr>
        <w:t xml:space="preserve">و فيه:« لا تدع إتيان المشاهد كلّها:مسجد قُباء فإنه المسجد الذي أُسّس على التقوى من أول يوم،و مشربة أُم إبراهيم،و مسجد الفضيخ، و قبور الشهداء،و مسجد الأحزاب و هو مسجد الفتح» قال:« و بلغنا أنّ رسول اللّه(صلّى اللّه عليه و آله)كان إذا أتى قبور الشهداء قال:السلام عليكم بما صبرتم فنعم عقبى الدار،و ليكن فيما تقول عند مسجد الفتح:يا صريخ المكروبين و يا مجيب دعوة المضطرين،اكشف همّي و غمي و كربي كما كشفت عن نبيّك همّه و غمّه و كربه و كفيته هول عدّوه في هذا المكان» </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2" w:name="pg11369_104591"/>
    <w:bookmarkEnd w:id="32"/>
    <w:p>
      <w:pPr>
        <w:pStyle w:val="Heading4"/>
      </w:pPr>
      <w:bookmarkStart w:id="120" w:name="_Toc51"/>
      <w:r>
        <w:t>المقصد الثاني: في العمرة</w:t>
      </w:r>
      <w:bookmarkEnd w:id="120"/>
    </w:p>
    <w:p>
      <w:pPr>
        <w:pStyle w:val="Heading5"/>
      </w:pPr>
      <w:bookmarkStart w:id="121" w:name="_Toc52"/>
      <w:r>
        <w:t>اشارة</w:t>
      </w:r>
      <w:bookmarkEnd w:id="121"/>
    </w:p>
    <w:p>
      <w:pPr>
        <w:pStyle w:val="BookText"/>
      </w:pPr>
      <w:r>
        <w:rPr>
          <w:rFonts w:ascii="Amiri" w:hAnsi="Amiri" w:eastAsia="Amiri" w:cs="Amiri"/>
          <w:lang w:bidi="ar-SA"/>
          <w:color w:val="111111"/>
          <w:sz w:val="28"/>
          <w:szCs w:val="28"/>
          <w:rtl/>
        </w:rPr>
        <w:t xml:space="preserve">المقصد الثاني:</w:t>
      </w:r>
    </w:p>
    <w:p>
      <w:pPr>
        <w:pStyle w:val="BookText"/>
      </w:pPr>
      <w:r>
        <w:rPr>
          <w:rFonts w:ascii="Amiri" w:hAnsi="Amiri" w:eastAsia="Amiri" w:cs="Amiri"/>
          <w:lang w:bidi="ar-SA"/>
          <w:color w:val="111111"/>
          <w:sz w:val="28"/>
          <w:szCs w:val="28"/>
          <w:rtl/>
        </w:rPr>
        <w:t xml:space="preserve">في بيان حقيقة العمرة و حكمها.</w:t>
      </w:r>
    </w:p>
    <w:p>
      <w:pPr>
        <w:pStyle w:val="BookText"/>
      </w:pPr>
      <w:r>
        <w:rPr>
          <w:rFonts w:ascii="Amiri" w:hAnsi="Amiri" w:eastAsia="Amiri" w:cs="Amiri"/>
          <w:lang w:bidi="ar-SA"/>
          <w:color w:val="111111"/>
          <w:sz w:val="28"/>
          <w:szCs w:val="28"/>
          <w:rtl/>
        </w:rPr>
        <w:t xml:space="preserve">و هي لغةً:الزيارة،و شرعاً:المناسك المخصوصة الواقعة في الميقات و مكة.</w:t>
      </w:r>
    </w:p>
    <w:p>
      <w:pPr>
        <w:pStyle w:val="BookText"/>
      </w:pPr>
      <w:r>
        <w:rPr>
          <w:rFonts w:ascii="Amiri" w:hAnsi="Amiri" w:eastAsia="Amiri" w:cs="Amiri"/>
          <w:lang w:bidi="ar-SA"/>
          <w:color w:val="111111"/>
          <w:sz w:val="28"/>
          <w:szCs w:val="28"/>
          <w:rtl/>
        </w:rPr>
        <w:t xml:space="preserve">و هي واجبة في العمر بأصل الشرع مرة كالحج على كلّ مكلّف،بالشرائط المعتبرة في الحج بالكتاب و السّنة و الإجماع.</w:t>
      </w:r>
    </w:p>
    <w:p>
      <w:pPr>
        <w:pStyle w:val="BookText"/>
      </w:pPr>
      <w:r>
        <w:rPr>
          <w:rFonts w:ascii="Amiri" w:hAnsi="Amiri" w:eastAsia="Amiri" w:cs="Amiri"/>
          <w:lang w:bidi="ar-SA"/>
          <w:color w:val="111111"/>
          <w:sz w:val="28"/>
          <w:szCs w:val="28"/>
          <w:rtl/>
        </w:rPr>
        <w:t xml:space="preserve">ففي الصحيح:« العمرة واجبة على الخلق بمنزلة الحج،لأن اللّه تعالى يقول وَ أَتِمُّوا الْحَجَّ وَ الْعُمْرَةَ لِلّهِ [1] </w:t>
      </w:r>
      <w:r>
        <w:rPr>
          <w:rStyle w:val="FootnoteReference"/>
        </w:rPr>
        <w:footnoteReference w:id="975"/>
      </w:r>
      <w:r>
        <w:rPr>
          <w:rFonts w:ascii="Amiri" w:hAnsi="Amiri" w:eastAsia="Amiri" w:cs="Amiri"/>
          <w:lang w:bidi="ar-SA"/>
          <w:color w:val="111111"/>
          <w:sz w:val="28"/>
          <w:szCs w:val="28"/>
          <w:rtl/>
        </w:rPr>
        <w:t xml:space="preserve">و إنما نزلت العمرة بالمدينة»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بزيادة قوله:قلت فَمَنْ تَمَتَّعَ بِالْعُمْرَةِ إِلَى الْحَجِّ [2] أ يجزئ عنه؟قال:« نعم»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قول اللّه عزّ و جلّ: وَ لِلّهِ عَلَى النّاسِ حِجُّ الْبَيْتِ مَنِ اسْتَطاعَ إِلَيْهِ سَبِيلاً [3] </w:t>
      </w:r>
      <w:r>
        <w:rPr>
          <w:rStyle w:val="FootnoteReference"/>
        </w:rPr>
        <w:footnoteReference w:id="978"/>
      </w:r>
      <w:r>
        <w:rPr>
          <w:rFonts w:ascii="Amiri" w:hAnsi="Amiri" w:eastAsia="Amiri" w:cs="Amiri"/>
          <w:lang w:bidi="ar-SA"/>
          <w:color w:val="111111"/>
          <w:sz w:val="28"/>
          <w:szCs w:val="28"/>
          <w:rtl/>
        </w:rPr>
        <w:t xml:space="preserve">يعني به الحج دون العمرة؟قال:« لا،و لكنه يعني الحج و العمرة جميعاً،لأنهما مفروضان»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ظهر من إطلاقها كالعبارة و نحوها أنه لا يشترط في وجوبها الاستطاعة للحج معها،بل لو استطاع لها خاصة وجبت،كما أنه لو استطاع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للحج خاصة وجب دون العمرة.</w:t>
      </w:r>
    </w:p>
    <w:p>
      <w:pPr>
        <w:pStyle w:val="BookText"/>
      </w:pPr>
      <w:r>
        <w:rPr>
          <w:rFonts w:ascii="Amiri" w:hAnsi="Amiri" w:eastAsia="Amiri" w:cs="Amiri"/>
          <w:lang w:bidi="ar-SA"/>
          <w:color w:val="111111"/>
          <w:sz w:val="28"/>
          <w:szCs w:val="28"/>
          <w:rtl/>
        </w:rPr>
        <w:t xml:space="preserve">و هو أصح الأقوال في المسألة و أشهرها؛ إذ لم نجد من الأدلة ما يدلّ على ارتباط أحدهما بالآخر في الوجوب و إن حكي قولاً </w:t>
      </w:r>
      <w:r>
        <w:rPr>
          <w:rStyle w:val="FootnoteReference"/>
        </w:rPr>
        <w:footnoteReference w:id="980"/>
      </w:r>
      <w:r>
        <w:rPr>
          <w:rFonts w:ascii="Amiri" w:hAnsi="Amiri" w:eastAsia="Amiri" w:cs="Amiri"/>
          <w:lang w:bidi="ar-SA"/>
          <w:color w:val="111111"/>
          <w:sz w:val="28"/>
          <w:szCs w:val="28"/>
          <w:rtl/>
        </w:rPr>
        <w:t xml:space="preserve">،و لا على ارتباط العمرة بالحج خاصة فلا تجب إلّا بوجوبه،دون الحج،و إن اختاره في الدروس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العمرة المفردة كما هو المفروض من المقصد في العبارة.أما عمرة التمتع فلا ريب في توقف وجوبها على الاستطاعة لها و للحج؛ لدخولها فيه،و ارتباطها به،و كونها بمنزلة الجزء منه،و هو موضع وفاق.</w:t>
      </w:r>
    </w:p>
    <w:p>
      <w:pPr>
        <w:pStyle w:val="BookText"/>
      </w:pPr>
      <w:r>
        <w:rPr>
          <w:rFonts w:ascii="Amiri" w:hAnsi="Amiri" w:eastAsia="Amiri" w:cs="Amiri"/>
          <w:lang w:bidi="ar-SA"/>
          <w:color w:val="111111"/>
          <w:sz w:val="28"/>
          <w:szCs w:val="28"/>
          <w:rtl/>
        </w:rPr>
        <w:t xml:space="preserve">و تجب فوراً كالحج بلا خلاف كما عن السرائر </w:t>
      </w:r>
      <w:r>
        <w:rPr>
          <w:rStyle w:val="FootnoteReference"/>
        </w:rPr>
        <w:footnoteReference w:id="982"/>
      </w:r>
      <w:r>
        <w:rPr>
          <w:rFonts w:ascii="Amiri" w:hAnsi="Amiri" w:eastAsia="Amiri" w:cs="Amiri"/>
          <w:lang w:bidi="ar-SA"/>
          <w:color w:val="111111"/>
          <w:sz w:val="28"/>
          <w:szCs w:val="28"/>
          <w:rtl/>
        </w:rPr>
        <w:t xml:space="preserve">،بل عن التذكرة الإجماع عليه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تجب كالحج بنذر و شبهه من العهد و اليمين و الاستئجار،و الإفساد لها على ما قطع به الأصحاب.</w:t>
      </w:r>
    </w:p>
    <w:p>
      <w:pPr>
        <w:pStyle w:val="BookText"/>
      </w:pPr>
      <w:r>
        <w:rPr>
          <w:rFonts w:ascii="Amiri" w:hAnsi="Amiri" w:eastAsia="Amiri" w:cs="Amiri"/>
          <w:lang w:bidi="ar-SA"/>
          <w:color w:val="111111"/>
          <w:sz w:val="28"/>
          <w:szCs w:val="28"/>
          <w:rtl/>
        </w:rPr>
        <w:t xml:space="preserve">و الفوات أي فوات الحج،فإنه يجب التحلل منه بعمرة مفردة، كما سبق إليه الإشارة في بحث من فاته الحج في أواخر القول في الوقوف بالمشعر.</w:t>
      </w:r>
    </w:p>
    <w:p>
      <w:pPr>
        <w:pStyle w:val="BookText"/>
      </w:pPr>
      <w:r>
        <w:rPr>
          <w:rFonts w:ascii="Amiri" w:hAnsi="Amiri" w:eastAsia="Amiri" w:cs="Amiri"/>
          <w:lang w:bidi="ar-SA"/>
          <w:color w:val="111111"/>
          <w:sz w:val="28"/>
          <w:szCs w:val="28"/>
          <w:rtl/>
        </w:rPr>
        <w:t xml:space="preserve">و بدخول مكة بل الحرم لمن قصدهما كائناً من كان عدا من يتكرر منه الدخول فيها </w:t>
      </w:r>
      <w:r>
        <w:rPr>
          <w:rStyle w:val="FootnoteReference"/>
        </w:rPr>
        <w:footnoteReference w:id="984"/>
      </w:r>
      <w:r>
        <w:rPr>
          <w:rFonts w:ascii="Amiri" w:hAnsi="Amiri" w:eastAsia="Amiri" w:cs="Amiri"/>
          <w:lang w:bidi="ar-SA"/>
          <w:color w:val="111111"/>
          <w:sz w:val="28"/>
          <w:szCs w:val="28"/>
          <w:rtl/>
        </w:rPr>
        <w:t xml:space="preserve">و المريض و من أحلّ و لمّا يمضي شهر، فإنه لا تجب على هؤلاء كما سبق في الإحرام مفصّلاً.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3" w:name="pg11369_104593"/>
    <w:bookmarkEnd w:id="33"/>
    <w:p>
      <w:pPr>
        <w:pStyle w:val="BookText"/>
      </w:pPr>
      <w:r>
        <w:rPr>
          <w:rFonts w:ascii="Amiri" w:hAnsi="Amiri" w:eastAsia="Amiri" w:cs="Amiri"/>
          <w:lang w:bidi="ar-SA"/>
          <w:color w:val="111111"/>
          <w:sz w:val="28"/>
          <w:szCs w:val="28"/>
          <w:rtl/>
        </w:rPr>
        <w:t xml:space="preserve">و المراد بالوجوب هنا الوجوب الشرطي لا الشرعي فيترتب الإثم و المؤاخذة على الدخول بغير إحرام لا على تركها كالطهارة لصلاة النافلة.</w:t>
      </w:r>
    </w:p>
    <w:p>
      <w:pPr>
        <w:pStyle w:val="BookText"/>
      </w:pPr>
      <w:r>
        <w:rPr>
          <w:rFonts w:ascii="Amiri" w:hAnsi="Amiri" w:eastAsia="Amiri" w:cs="Amiri"/>
          <w:lang w:bidi="ar-SA"/>
          <w:color w:val="111111"/>
          <w:sz w:val="28"/>
          <w:szCs w:val="28"/>
          <w:rtl/>
        </w:rPr>
        <w:t xml:space="preserve">و لا فرق في ذلك بين ما إذا وجب الدخول شرعاً أم لا،إلّا على القول بوجوب ما لا يتمّ الواجب إلّا به،فتجب العمرة شرعاً في الأول و شرطاً في الثاني.</w:t>
      </w:r>
    </w:p>
    <w:p>
      <w:pPr>
        <w:pStyle w:val="BookText"/>
      </w:pPr>
      <w:r>
        <w:rPr>
          <w:rFonts w:ascii="Amiri" w:hAnsi="Amiri" w:eastAsia="Amiri" w:cs="Amiri"/>
          <w:lang w:bidi="ar-SA"/>
          <w:color w:val="111111"/>
          <w:sz w:val="28"/>
          <w:szCs w:val="28"/>
          <w:rtl/>
        </w:rPr>
        <w:t xml:space="preserve">و إنما يجب الإحرام بها للدخول،تخييراً بينه و بين إحرام الحج، لا عيناً؛ لما مضى.</w:t>
      </w:r>
    </w:p>
    <w:p>
      <w:pPr>
        <w:pStyle w:val="Heading5"/>
      </w:pPr>
      <w:bookmarkStart w:id="122" w:name="_Toc53"/>
      <w:r>
        <w:t>أفعالها ثمانية</w:t>
      </w:r>
      <w:bookmarkEnd w:id="122"/>
    </w:p>
    <w:p>
      <w:pPr>
        <w:pStyle w:val="BookText"/>
      </w:pPr>
      <w:r>
        <w:rPr>
          <w:rFonts w:ascii="Amiri" w:hAnsi="Amiri" w:eastAsia="Amiri" w:cs="Amiri"/>
          <w:lang w:bidi="ar-SA"/>
          <w:color w:val="111111"/>
          <w:sz w:val="28"/>
          <w:szCs w:val="28"/>
          <w:rtl/>
        </w:rPr>
        <w:t xml:space="preserve">و أفعالها ثمانية:النية و الإحرام و الطواف و ركعتاه و السعي بعده و طواف النساء و ركعتاه و التقصير أو الحلق بلا خلاف في شيء من ذلك فتوًى و نصّاً،إلّا في وجوب طواف النساء،فقد اختلف في وجوبه فيها،و الأظهر الأشهر الوجوب كما مرّ في آخر بحث الطواف مستوفى.</w:t>
      </w:r>
    </w:p>
    <w:p>
      <w:pPr>
        <w:pStyle w:val="BookText"/>
      </w:pPr>
      <w:r>
        <w:rPr>
          <w:rFonts w:ascii="Amiri" w:hAnsi="Amiri" w:eastAsia="Amiri" w:cs="Amiri"/>
          <w:lang w:bidi="ar-SA"/>
          <w:color w:val="111111"/>
          <w:sz w:val="28"/>
          <w:szCs w:val="28"/>
          <w:rtl/>
        </w:rPr>
        <w:t xml:space="preserve">و ممّا يدل على التخيير بين الحلق و التقصير و إن اقتصر في الشرائع على الأخير </w:t>
      </w:r>
      <w:r>
        <w:rPr>
          <w:rStyle w:val="FootnoteReference"/>
        </w:rPr>
        <w:footnoteReference w:id="985"/>
      </w:r>
      <w:r>
        <w:rPr>
          <w:rFonts w:ascii="Amiri" w:hAnsi="Amiri" w:eastAsia="Amiri" w:cs="Amiri"/>
          <w:lang w:bidi="ar-SA"/>
          <w:color w:val="111111"/>
          <w:sz w:val="28"/>
          <w:szCs w:val="28"/>
          <w:rtl/>
        </w:rPr>
        <w:t xml:space="preserve">الصحيح:في الرجل يجيء معتمراً عمرة مبتولة،قال:</w:t>
      </w:r>
    </w:p>
    <w:p>
      <w:pPr>
        <w:pStyle w:val="BookText"/>
      </w:pPr>
      <w:r>
        <w:rPr>
          <w:rFonts w:ascii="Amiri" w:hAnsi="Amiri" w:eastAsia="Amiri" w:cs="Amiri"/>
          <w:lang w:bidi="ar-SA"/>
          <w:color w:val="111111"/>
          <w:sz w:val="28"/>
          <w:szCs w:val="28"/>
          <w:rtl/>
        </w:rPr>
        <w:t xml:space="preserve">« يجزئه إذا طاف بالبيت و سعى بين الصفا و المروة و حلق أن يطوف طوافاً واحداً بالبيت،و من شاء أن يقصّر قصّر»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تصح العمرة المفردة في جميع أيام السنة للإطلاقات، مضافاً إلى ما سيأتي من الروايات في صحة الاتباع،و صريح الصحيح:</w:t>
      </w:r>
    </w:p>
    <w:p>
      <w:pPr>
        <w:pStyle w:val="BookText"/>
      </w:pPr>
      <w:r>
        <w:rPr>
          <w:rFonts w:ascii="Amiri" w:hAnsi="Amiri" w:eastAsia="Amiri" w:cs="Amiri"/>
          <w:lang w:bidi="ar-SA"/>
          <w:color w:val="111111"/>
          <w:sz w:val="28"/>
          <w:szCs w:val="28"/>
          <w:rtl/>
        </w:rPr>
        <w:t xml:space="preserve">« المعتمر يعتمر في أيّ شهور السنة شاء،و أفضل العمرة عمرة رجب» </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المنتهى:أنه لا يعرف فيه خلافاً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أفضلها أي أيام السنة رجب بلا خلاف؛ لما عرفته من الصحيحة،مضافاً إلى الصحاح الأُخر المستفيضة و غيرها من المعتبرة:</w:t>
      </w:r>
    </w:p>
    <w:p>
      <w:pPr>
        <w:pStyle w:val="BookText"/>
      </w:pPr>
      <w:r>
        <w:rPr>
          <w:rFonts w:ascii="Amiri" w:hAnsi="Amiri" w:eastAsia="Amiri" w:cs="Amiri"/>
          <w:lang w:bidi="ar-SA"/>
          <w:color w:val="111111"/>
          <w:sz w:val="28"/>
          <w:szCs w:val="28"/>
          <w:rtl/>
        </w:rPr>
        <w:t xml:space="preserve">ففي الصحيح:أيّ العمرة أفضل،عمرة رجب أو عمرة في شهر رمضان؟فقال:« لا،بل عمرة في رجب أفضل»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يرشد إليه ما مرّ في أحكام المواقيت من جواز الإحرام قبل الميقات للعمرة في رجب.</w:t>
      </w:r>
    </w:p>
    <w:p>
      <w:pPr>
        <w:pStyle w:val="BookText"/>
      </w:pPr>
      <w:r>
        <w:rPr>
          <w:rFonts w:ascii="Amiri" w:hAnsi="Amiri" w:eastAsia="Amiri" w:cs="Amiri"/>
          <w:lang w:bidi="ar-SA"/>
          <w:color w:val="111111"/>
          <w:sz w:val="28"/>
          <w:szCs w:val="28"/>
          <w:rtl/>
        </w:rPr>
        <w:t xml:space="preserve">و يتحقق العمرة فيه بالإهلال فيه و إن أكملها في غيره؛ للصحيح:إذا أحرمت و عليك من رجب يوم و ليلة فعمرتك رجبية»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أحرم بها أي بالعمرة المبتولة في أشهر الحج و دخل مكة جاز أن ينوي بها عمرة التمتع و يلزمه الدم أي الهدي؛ للصحيح:</w:t>
      </w:r>
    </w:p>
    <w:p>
      <w:pPr>
        <w:pStyle w:val="BookText"/>
      </w:pPr>
      <w:r>
        <w:rPr>
          <w:rFonts w:ascii="Amiri" w:hAnsi="Amiri" w:eastAsia="Amiri" w:cs="Amiri"/>
          <w:lang w:bidi="ar-SA"/>
          <w:color w:val="111111"/>
          <w:sz w:val="28"/>
          <w:szCs w:val="28"/>
          <w:rtl/>
        </w:rPr>
        <w:t xml:space="preserve">« من دخل مكة معتمراً مفرداً للعمرة فقضى عمرته ثم خرج كان ذلك له، و إن أقام إلى أن يدركه الحج كانت عمرته متعة» و قال:« ليس يكون متعة إلّا في أشهر الحج»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مقتضاه جواز التمتع بالعمرة المفردة في أشهر الحج(بمعنى إيقاع) </w:t>
      </w:r>
      <w:r>
        <w:rPr>
          <w:rStyle w:val="FootnoteReference"/>
        </w:rPr>
        <w:footnoteReference w:id="992"/>
      </w:r>
      <w:r>
        <w:rPr>
          <w:rFonts w:ascii="Amiri" w:hAnsi="Amiri" w:eastAsia="Amiri" w:cs="Amiri"/>
          <w:lang w:bidi="ar-SA"/>
          <w:color w:val="111111"/>
          <w:sz w:val="28"/>
          <w:szCs w:val="28"/>
          <w:rtl/>
        </w:rPr>
        <w:t xml:space="preserve">حج التمتع بعدها و إن لم ينوبها التمتع،و على هذا فلا وجه لتقييد العمرة المفردة بما إذا لم تكن متعيّنة بنذر و ما شابهه كما ذكره في المسالك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 </w:t>
      </w:r>
      <w:r>
        <w:rPr>
          <w:rStyle w:val="FootnoteReference"/>
        </w:rPr>
        <w:footnoteReference w:id="993"/>
      </w:r>
      <w:r>
        <w:rPr>
          <w:rFonts w:ascii="Amiri" w:hAnsi="Amiri" w:eastAsia="Amiri" w:cs="Amiri"/>
          <w:lang w:bidi="ar-SA"/>
          <w:color w:val="111111"/>
          <w:sz w:val="28"/>
          <w:szCs w:val="28"/>
          <w:rtl/>
        </w:rPr>
        <w:t xml:space="preserve">،و نبّه على ما ذكرنا سبطه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مقتضى إطلاق صدره جواز الخروج بعد فعل العمرة إلى حيث شاء،سواء بقي إلى يوم التروية أم لا.و نحوه في ذلك آخَر صحيحةٌ و غيرها،ففي الصحيح:« لا بأس بالعمرة المفردة في أشهر الحج ثم يرجع إلى أهله»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رجل خرج في أشهر الحج معتمراً ثم رجع إلى بلده،قال:</w:t>
      </w:r>
    </w:p>
    <w:p>
      <w:pPr>
        <w:pStyle w:val="BookText"/>
      </w:pPr>
      <w:r>
        <w:rPr>
          <w:rFonts w:ascii="Amiri" w:hAnsi="Amiri" w:eastAsia="Amiri" w:cs="Amiri"/>
          <w:lang w:bidi="ar-SA"/>
          <w:color w:val="111111"/>
          <w:sz w:val="28"/>
          <w:szCs w:val="28"/>
          <w:rtl/>
        </w:rPr>
        <w:t xml:space="preserve">« لا بأس،و إن حج في عامة ذلك و أفرد الحج فليس عليه دم»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القاضي،فأوجب الحج على من أدرك التروية </w:t>
      </w:r>
      <w:r>
        <w:rPr>
          <w:rStyle w:val="FootnoteReference"/>
        </w:rPr>
        <w:footnoteReference w:id="997"/>
      </w:r>
      <w:r>
        <w:rPr>
          <w:rFonts w:ascii="Amiri" w:hAnsi="Amiri" w:eastAsia="Amiri" w:cs="Amiri"/>
          <w:lang w:bidi="ar-SA"/>
          <w:color w:val="111111"/>
          <w:sz w:val="28"/>
          <w:szCs w:val="28"/>
          <w:rtl/>
        </w:rPr>
        <w:t xml:space="preserve">للصحيح:« من اعتمر عمرة مفردة فله أن يخرج إلى أهله متى شاء إلّا أن يدركه خروج الناس يوم التروية»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ذيل الصحيحة المتقدمة.</w:t>
      </w:r>
    </w:p>
    <w:p>
      <w:pPr>
        <w:pStyle w:val="BookText"/>
      </w:pPr>
      <w:r>
        <w:rPr>
          <w:rFonts w:ascii="Amiri" w:hAnsi="Amiri" w:eastAsia="Amiri" w:cs="Amiri"/>
          <w:lang w:bidi="ar-SA"/>
          <w:color w:val="111111"/>
          <w:sz w:val="28"/>
          <w:szCs w:val="28"/>
          <w:rtl/>
        </w:rPr>
        <w:t xml:space="preserve">و حملهما الأصحاب على الاستحباب،جمعاً بينهما و بين ما مرّ من الأخبار المرخّصة للرجوع إلى أهله متى شاء،و في بعضها أن الحسين بن علي(عليهما السّلام)خرج يوم التروية إلى العراق و كان معتمراً </w:t>
      </w:r>
      <w:r>
        <w:rPr>
          <w:rStyle w:val="FootnoteReference"/>
        </w:rPr>
        <w:footnoteReference w:id="999"/>
      </w:r>
      <w:r>
        <w:rPr>
          <w:rFonts w:ascii="Amiri" w:hAnsi="Amiri" w:eastAsia="Amiri" w:cs="Amiri"/>
          <w:lang w:bidi="ar-SA"/>
          <w:color w:val="111111"/>
          <w:sz w:val="28"/>
          <w:szCs w:val="28"/>
          <w:rtl/>
        </w:rPr>
        <w:t xml:space="preserve">،لكنه يحتمل الضرورة.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الجمع بتقييد الأخبار المطلقة في الرخصة بما إذا لم يدرك يوم التروية أولى من الجمع بالحمل على الاستحباب كما مرّ غير مرّة.</w:t>
      </w:r>
    </w:p>
    <w:p>
      <w:pPr>
        <w:pStyle w:val="BookText"/>
      </w:pPr>
      <w:r>
        <w:rPr>
          <w:rFonts w:ascii="Amiri" w:hAnsi="Amiri" w:eastAsia="Amiri" w:cs="Amiri"/>
          <w:lang w:bidi="ar-SA"/>
          <w:color w:val="111111"/>
          <w:sz w:val="28"/>
          <w:szCs w:val="28"/>
          <w:rtl/>
        </w:rPr>
        <w:t xml:space="preserve">فقوله في غاية القوّة،لولا الشذوذ و الندرة؛ و بُعدُ حمل فعل الحسين (عليه السّلام)على الضرورة،نظراً إلى سياق الرواية المتضمنة له،فتدبّر؛ و اعتضادُ الاستحباب باختلاف أخبار الباب في الرخصةِ على الإطلاق،أو التقييد بما عرفته في الصحيحة،أو بما إذا لم يدرك هلاك ذي الحجة و إلّا فعمرته متعة،كما في الصحيح:« إن كان اعتمر في ذي القعدة فحسن،و إن كان في ذي الحجة فلا يصلح إلّا الحج»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الخبر:« من دخل مكة بعمرة فأقام إلى هلال ذي الحجة فليس له أن يخرج حتى يحج من الناس»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w:t>
      </w:r>
      <w:r>
        <w:rPr>
          <w:rStyle w:val="FootnoteReference"/>
        </w:rPr>
        <w:footnoteReference w:id="1002"/>
      </w:r>
      <w:r>
        <w:rPr>
          <w:rFonts w:ascii="Amiri" w:hAnsi="Amiri" w:eastAsia="Amiri" w:cs="Amiri"/>
          <w:lang w:bidi="ar-SA"/>
          <w:color w:val="111111"/>
          <w:sz w:val="28"/>
          <w:szCs w:val="28"/>
          <w:rtl/>
        </w:rPr>
        <w:t xml:space="preserve">بأنها في أشهر الحج متعة على الإطلاق،كما في الصحيح:</w:t>
      </w:r>
    </w:p>
    <w:p>
      <w:pPr>
        <w:pStyle w:val="BookText"/>
      </w:pPr>
      <w:r>
        <w:rPr>
          <w:rFonts w:ascii="Amiri" w:hAnsi="Amiri" w:eastAsia="Amiri" w:cs="Amiri"/>
          <w:lang w:bidi="ar-SA"/>
          <w:color w:val="111111"/>
          <w:sz w:val="28"/>
          <w:szCs w:val="28"/>
          <w:rtl/>
        </w:rPr>
        <w:t xml:space="preserve">عن المعتمر في أشهر الحج،قال:« هي متعة»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المرسل:سأل بعض أصحابنا أبا جعفر(عليه السّلام)في عشر من شوال فقال:إني أُريد أُفرد عمرة هذا الشهر،فقال له:« أنت مرتهن بالحج»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الجمع بين هذه الأخبار بعد ذلك يتحقق بحمل الاختلاف على تفاوت مراتب الاستحباب،كما صرّح به بعض الأصحاب.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 لو اعتمر مفردة في أشهر الحج استحب له الإقامة ليحج، و يجعلها متعةً،خصوصاً إذا أقام إلى هلال ذي الحجة،و لا سيّما إذا أقام إلى التروية؛ للأخبار و إن خلت عما قبل هلال ذي الحجة.و لا يجب؛ للأصل،و الأخبار.لكن الأخبار الأولة تعطي الانتقال إلى المتعة و إن لم ينوه </w:t>
      </w:r>
      <w:r>
        <w:rPr>
          <w:rStyle w:val="FootnoteReference"/>
        </w:rPr>
        <w:footnoteReference w:id="100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 قوله:و إن خلت عمّا قبل هلال ذي الحجة، المناقشة فيه واضحة؛ لما عرفت من ورود الروايات به أيضاً،و هي الصحيح الأخير مع ما بعده.</w:t>
      </w:r>
    </w:p>
    <w:p>
      <w:pPr>
        <w:pStyle w:val="BookText"/>
      </w:pPr>
      <w:r>
        <w:rPr>
          <w:rFonts w:ascii="Amiri" w:hAnsi="Amiri" w:eastAsia="Amiri" w:cs="Amiri"/>
          <w:lang w:bidi="ar-SA"/>
          <w:color w:val="111111"/>
          <w:sz w:val="28"/>
          <w:szCs w:val="28"/>
          <w:rtl/>
        </w:rPr>
        <w:t xml:space="preserve">و يستفاد من مفهوم العبارة أنه لو أحرم في غير أشهر الحج لم يجز له أن ينوي بها المتعة،و هو كذلك.و وجه واضح.</w:t>
      </w:r>
    </w:p>
    <w:p>
      <w:pPr>
        <w:pStyle w:val="BookText"/>
      </w:pPr>
      <w:r>
        <w:rPr>
          <w:rFonts w:ascii="Amiri" w:hAnsi="Amiri" w:eastAsia="Amiri" w:cs="Amiri"/>
          <w:lang w:bidi="ar-SA"/>
          <w:color w:val="111111"/>
          <w:sz w:val="28"/>
          <w:szCs w:val="28"/>
          <w:rtl/>
        </w:rPr>
        <w:t xml:space="preserve">و في الخبر:من أين افترق المتمتع و المعتمر؟فقال:« إنّ المتمتّع مرتبط بالحج،و المعتمر إذا فرغ منها ذهب حيث شاء،و قد اعتمر الحسين (عليه السّلام)في ذي الحجة ثم راح يوم التروية إلى العراق و الناس يروحون إلى منى،و لا بأس بالعمرة في ذي الحجة لمن لا يريد الحج»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يصح الإتباع أي إتباع عمرة بأُخرى إذا كان بينهما شهر وفاقاً لجماعة،و منهم:الشيخ في أحد قوليه و ابن حمزة و الحلبي و ابن زهرة </w:t>
      </w:r>
      <w:r>
        <w:rPr>
          <w:rStyle w:val="FootnoteReference"/>
        </w:rPr>
        <w:footnoteReference w:id="1007"/>
      </w:r>
      <w:r>
        <w:rPr>
          <w:rFonts w:ascii="Amiri" w:hAnsi="Amiri" w:eastAsia="Amiri" w:cs="Amiri"/>
          <w:lang w:bidi="ar-SA"/>
          <w:color w:val="111111"/>
          <w:sz w:val="28"/>
          <w:szCs w:val="28"/>
          <w:rtl/>
        </w:rPr>
        <w:t xml:space="preserve">،لكنّهما قالا:في كلّ شهر،أو في كل سنة مرة،و هو يحتمل التردّد و التوقف في جوازها في كل شهر.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ريب في ضعفه؛ للصحاح المستفيضة و غيرها بأن لكل شهر عمرة،كما في جملة منها </w:t>
      </w:r>
      <w:r>
        <w:rPr>
          <w:rStyle w:val="FootnoteReference"/>
        </w:rPr>
        <w:footnoteReference w:id="1008"/>
      </w:r>
      <w:r>
        <w:rPr>
          <w:rFonts w:ascii="Amiri" w:hAnsi="Amiri" w:eastAsia="Amiri" w:cs="Amiri"/>
          <w:lang w:bidi="ar-SA"/>
          <w:color w:val="111111"/>
          <w:sz w:val="28"/>
          <w:szCs w:val="28"/>
          <w:rtl/>
        </w:rPr>
        <w:t xml:space="preserve">،و في جملة اخرى:إنّ في كل شهر عمرة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معارض لها سوى الصحيحين بأن العمرة في كل سنة كما في أحدهما </w:t>
      </w:r>
      <w:r>
        <w:rPr>
          <w:rStyle w:val="FootnoteReference"/>
        </w:rPr>
        <w:footnoteReference w:id="1010"/>
      </w:r>
      <w:r>
        <w:rPr>
          <w:rFonts w:ascii="Amiri" w:hAnsi="Amiri" w:eastAsia="Amiri" w:cs="Amiri"/>
          <w:lang w:bidi="ar-SA"/>
          <w:color w:val="111111"/>
          <w:sz w:val="28"/>
          <w:szCs w:val="28"/>
          <w:rtl/>
        </w:rPr>
        <w:t xml:space="preserve">،و لا تكون عمرتان في سنة كما في ثانيهما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لقصورهما عن المقاومة لما مضى من وجوه شتّى،أعظمها كثرتها عدداً،و اشتهارها فتوًى،حتى كاد أن يكون الفتوى بها و لو في الجملة إجماعاً ممن عدا العماني على الظاهر،المصرَّح به في المختلف </w:t>
      </w:r>
      <w:r>
        <w:rPr>
          <w:rStyle w:val="FootnoteReference"/>
        </w:rPr>
        <w:footnoteReference w:id="1012"/>
      </w:r>
      <w:r>
        <w:rPr>
          <w:rFonts w:ascii="Amiri" w:hAnsi="Amiri" w:eastAsia="Amiri" w:cs="Amiri"/>
          <w:lang w:bidi="ar-SA"/>
          <w:color w:val="111111"/>
          <w:sz w:val="28"/>
          <w:szCs w:val="28"/>
          <w:rtl/>
        </w:rPr>
        <w:t xml:space="preserve">، دونهما،مع عدم صراحتهما في العمرة المفردة،و قوةِ احتمال اختصاصهما بالمتمتّع بها،أُوجب حملهما عليها،دون المفردة،جمعاً بين الأدلة و تعادياً من طرحهما بالكلّية.</w:t>
      </w:r>
    </w:p>
    <w:p>
      <w:pPr>
        <w:pStyle w:val="BookText"/>
      </w:pPr>
      <w:r>
        <w:rPr>
          <w:rFonts w:ascii="Amiri" w:hAnsi="Amiri" w:eastAsia="Amiri" w:cs="Amiri"/>
          <w:lang w:bidi="ar-SA"/>
          <w:color w:val="111111"/>
          <w:sz w:val="28"/>
          <w:szCs w:val="28"/>
          <w:rtl/>
        </w:rPr>
        <w:t xml:space="preserve">و على هذا الجمع اتفاق من عدا العماني،كما قيل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حملا على التقية؛ لأنه رأى بعض العامة </w:t>
      </w:r>
      <w:r>
        <w:rPr>
          <w:rStyle w:val="FootnoteReference"/>
        </w:rPr>
        <w:footnoteReference w:id="1014"/>
      </w:r>
      <w:r>
        <w:rPr>
          <w:rFonts w:ascii="Amiri" w:hAnsi="Amiri" w:eastAsia="Amiri" w:cs="Amiri"/>
          <w:lang w:bidi="ar-SA"/>
          <w:color w:val="111111"/>
          <w:sz w:val="28"/>
          <w:szCs w:val="28"/>
          <w:rtl/>
        </w:rPr>
        <w:t xml:space="preserve">،أو على أنّ المراد فيهما إني لا أعتمر في كل سنة إلّا مرّة،و في الأول تأكد استحباب الاعتمار في كل سنة،و لا بأس بها و إن بعدت غايته.</w:t>
      </w:r>
    </w:p>
    <w:p>
      <w:pPr>
        <w:pStyle w:val="BookText"/>
      </w:pPr>
      <w:r>
        <w:rPr>
          <w:rFonts w:ascii="Amiri" w:hAnsi="Amiri" w:eastAsia="Amiri" w:cs="Amiri"/>
          <w:lang w:bidi="ar-SA"/>
          <w:color w:val="111111"/>
          <w:sz w:val="28"/>
          <w:szCs w:val="28"/>
          <w:rtl/>
        </w:rPr>
        <w:t xml:space="preserve">و بالجملة:لا إشكال في جواز الاعتمار في كل شهر مرّة،و إنّما هو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المنع عن الزيادة فيه عنها،كما هو ظاهر العبارة و باقي الجماعة؛ لعدم وضوح دليل عليه من الأخبار السابقة؛ إذ غايتها الدلالة على جواز الاعتمار في كل شهر و أن لكلّ شهر عمرة،و هو لا يدل على النهي عن الزيادة،و قد اعترف بذلك من المتأخرين جماعة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الخبر:« لكل شهر عمرة» قال:فقلت له:يكون أقلّ من ذلك؟قال:« لكل عشرة أيام عمرة»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مع التصريح في صدره بأنّ لكل شهر عمرة لم يفهم الراوي المنع عن الزيادة،بل سأل عنها على حدة،و هو(عليه السّلام)قد قرّره على فهمه،و مع ذلك فقد أجاب في الذيل بأن لكل عشرة عمرة.</w:t>
      </w:r>
    </w:p>
    <w:p>
      <w:pPr>
        <w:pStyle w:val="BookText"/>
      </w:pPr>
      <w:r>
        <w:rPr>
          <w:rFonts w:ascii="Amiri" w:hAnsi="Amiri" w:eastAsia="Amiri" w:cs="Amiri"/>
          <w:lang w:bidi="ar-SA"/>
          <w:color w:val="111111"/>
          <w:sz w:val="28"/>
          <w:szCs w:val="28"/>
          <w:rtl/>
        </w:rPr>
        <w:t xml:space="preserve">و لأجله قيل بصحة الإتباع إذا كان بينهما عشرة أيام و القائل جماعة كالشيخ في قوله الثاني </w:t>
      </w:r>
      <w:r>
        <w:rPr>
          <w:rStyle w:val="FootnoteReference"/>
        </w:rPr>
        <w:footnoteReference w:id="1017"/>
      </w:r>
      <w:r>
        <w:rPr>
          <w:rFonts w:ascii="Amiri" w:hAnsi="Amiri" w:eastAsia="Amiri" w:cs="Amiri"/>
          <w:lang w:bidi="ar-SA"/>
          <w:color w:val="111111"/>
          <w:sz w:val="28"/>
          <w:szCs w:val="28"/>
          <w:rtl/>
        </w:rPr>
        <w:t xml:space="preserve">،بل جميع كتبه كما قيل </w:t>
      </w:r>
      <w:r>
        <w:rPr>
          <w:rStyle w:val="FootnoteReference"/>
        </w:rPr>
        <w:footnoteReference w:id="1018"/>
      </w:r>
      <w:r>
        <w:rPr>
          <w:rFonts w:ascii="IRNazanin" w:hAnsi="IRNazanin" w:eastAsia="IRNazanin" w:cs="IRNazanin"/>
          <w:lang w:bidi="fa-IR"/>
          <w:color w:val="111111"/>
          <w:sz w:val="28"/>
          <w:szCs w:val="28"/>
          <w:rtl/>
        </w:rPr>
        <w:t xml:space="preserve">، و المهذّب و الجامع </w:t>
      </w:r>
      <w:r>
        <w:rPr>
          <w:rStyle w:val="FootnoteReference"/>
        </w:rPr>
        <w:footnoteReference w:id="1019"/>
      </w:r>
      <w:r>
        <w:rPr>
          <w:rFonts w:ascii="Amiri" w:hAnsi="Amiri" w:eastAsia="Amiri" w:cs="Amiri"/>
          <w:lang w:bidi="ar-SA"/>
          <w:color w:val="111111"/>
          <w:sz w:val="28"/>
          <w:szCs w:val="28"/>
          <w:rtl/>
        </w:rPr>
        <w:t xml:space="preserve">و الإصباح،و هو خيرة الفاضل في التحرير و التذكرة و المنتهى و الإرشاد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لو صحّ السند،لكن ليس فيه دلالة على المنع عن الاعتمار فيما دون العشرة،بل سبيله سبيل الأخبار السابقة،إلّا أن يقال:إنّ سوق السؤال و الجواب فيه يقتضيه،و هو غيره يعيد،إلّا أن السند ضعيف.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كما عن العماني </w:t>
      </w:r>
      <w:r>
        <w:rPr>
          <w:rStyle w:val="FootnoteReference"/>
        </w:rPr>
        <w:footnoteReference w:id="1021"/>
      </w:r>
      <w:r>
        <w:rPr>
          <w:rFonts w:ascii="Amiri" w:hAnsi="Amiri" w:eastAsia="Amiri" w:cs="Amiri"/>
          <w:lang w:bidi="ar-SA"/>
          <w:color w:val="111111"/>
          <w:sz w:val="28"/>
          <w:szCs w:val="28"/>
          <w:rtl/>
        </w:rPr>
        <w:t xml:space="preserve">خاصة أنه لا يكون في السنة إلّا عمرة واحدة لما عرفته مع الجواب عنه مفصّلاً،فلا نعيدهما.</w:t>
      </w:r>
    </w:p>
    <w:p>
      <w:pPr>
        <w:pStyle w:val="BookText"/>
      </w:pPr>
      <w:r>
        <w:rPr>
          <w:rFonts w:ascii="Amiri" w:hAnsi="Amiri" w:eastAsia="Amiri" w:cs="Amiri"/>
          <w:lang w:bidi="ar-SA"/>
          <w:color w:val="111111"/>
          <w:sz w:val="28"/>
          <w:szCs w:val="28"/>
          <w:rtl/>
        </w:rPr>
        <w:t xml:space="preserve">و هنا قول رابع أشار إليه بقوله:</w:t>
      </w:r>
    </w:p>
    <w:p>
      <w:pPr>
        <w:pStyle w:val="BookText"/>
      </w:pPr>
      <w:r>
        <w:rPr>
          <w:rFonts w:ascii="Amiri" w:hAnsi="Amiri" w:eastAsia="Amiri" w:cs="Amiri"/>
          <w:lang w:bidi="ar-SA"/>
          <w:color w:val="111111"/>
          <w:sz w:val="28"/>
          <w:szCs w:val="28"/>
          <w:rtl/>
        </w:rPr>
        <w:t xml:space="preserve">و لم يقدّر علم الهدى بينهما حدّا من الحدود الثلاثة و لا غيرها، بل جوّز الاعتمار في كل يوم مرة فصاعداً </w:t>
      </w:r>
      <w:r>
        <w:rPr>
          <w:rStyle w:val="FootnoteReference"/>
        </w:rPr>
        <w:footnoteReference w:id="1022"/>
      </w:r>
      <w:r>
        <w:rPr>
          <w:rFonts w:ascii="Amiri" w:hAnsi="Amiri" w:eastAsia="Amiri" w:cs="Amiri"/>
          <w:lang w:bidi="ar-SA"/>
          <w:color w:val="111111"/>
          <w:sz w:val="28"/>
          <w:szCs w:val="28"/>
          <w:rtl/>
        </w:rPr>
        <w:t xml:space="preserve">،و وافقه الديلمي و الحلّي كثير من المتأخرين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عزاه في الناصريات إلى أصحابنا </w:t>
      </w:r>
      <w:r>
        <w:rPr>
          <w:rStyle w:val="FootnoteReference"/>
        </w:rPr>
        <w:footnoteReference w:id="1024"/>
      </w:r>
      <w:r>
        <w:rPr>
          <w:rFonts w:ascii="Amiri" w:hAnsi="Amiri" w:eastAsia="Amiri" w:cs="Amiri"/>
          <w:lang w:bidi="ar-SA"/>
          <w:color w:val="111111"/>
          <w:sz w:val="28"/>
          <w:szCs w:val="28"/>
          <w:rtl/>
        </w:rPr>
        <w:t xml:space="preserve">،مؤذناً بدعوى الإجماع عليه، و استدل عليه بالنبوي:« العمرة إلى العمرة كفارة لما بينهما» </w:t>
      </w:r>
      <w:r>
        <w:rPr>
          <w:rStyle w:val="FootnoteReference"/>
        </w:rPr>
        <w:footnoteReference w:id="1025"/>
      </w:r>
      <w:r>
        <w:rPr>
          <w:rFonts w:ascii="Amiri" w:hAnsi="Amiri" w:eastAsia="Amiri" w:cs="Amiri"/>
          <w:lang w:bidi="ar-SA"/>
          <w:color w:val="111111"/>
          <w:sz w:val="28"/>
          <w:szCs w:val="28"/>
          <w:rtl/>
        </w:rPr>
        <w:t xml:space="preserve">قال:و لم يفصّل(عليه السّلام)بين أن يكون ذلك لسنة أو سنتين،أو شهر أو شهرين.</w:t>
      </w:r>
    </w:p>
    <w:p>
      <w:pPr>
        <w:pStyle w:val="BookText"/>
      </w:pPr>
      <w:r>
        <w:rPr>
          <w:rFonts w:ascii="Amiri" w:hAnsi="Amiri" w:eastAsia="Amiri" w:cs="Amiri"/>
          <w:lang w:bidi="ar-SA"/>
          <w:color w:val="111111"/>
          <w:sz w:val="28"/>
          <w:szCs w:val="28"/>
          <w:rtl/>
        </w:rPr>
        <w:t xml:space="preserve">و فيه:بعد الإغماض عن السند أنه بالنسبة إلى تحديد المدة بينهما مجمل غير واضح الدلالة،فإن إطلاقه مسوق لبيان الفضيلة،لا لتحديد المدة،و بذلك أجاب عنه جماعة </w:t>
      </w:r>
      <w:r>
        <w:rPr>
          <w:rStyle w:val="FootnoteReference"/>
        </w:rPr>
        <w:footnoteReference w:id="1026"/>
      </w:r>
      <w:r>
        <w:rPr>
          <w:rFonts w:ascii="Amiri" w:hAnsi="Amiri" w:eastAsia="Amiri" w:cs="Amiri"/>
          <w:lang w:bidi="ar-SA"/>
          <w:color w:val="111111"/>
          <w:sz w:val="28"/>
          <w:szCs w:val="28"/>
          <w:rtl/>
        </w:rPr>
        <w:t xml:space="preserve">،و به يمكن الجواب عن الإطلاقات الأُخر في الندب إليها إن وجدت.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ذكر ظهر أن المسألة محل إشكال؛ لعدم وضوح دليل على شيء ممّا فيها من الأقوال،فلا يترك فيها الاحتياط على حال.</w:t>
      </w:r>
    </w:p>
    <w:p>
      <w:pPr>
        <w:pStyle w:val="BookText"/>
      </w:pPr>
      <w:r>
        <w:rPr>
          <w:rFonts w:ascii="Amiri" w:hAnsi="Amiri" w:eastAsia="Amiri" w:cs="Amiri"/>
          <w:lang w:bidi="ar-SA"/>
          <w:color w:val="111111"/>
          <w:sz w:val="28"/>
          <w:szCs w:val="28"/>
          <w:rtl/>
        </w:rPr>
        <w:t xml:space="preserve">نعم،ينبغي القطع بجوازها في كل شهر،و يبقى الكلام في العشر فما دونها؛ لضعف المستند فيهما،فتركها فيهما أحوط و أولى.و لا يجوز المسامحة هنا في الفتوى باستحبابها فيهما؛ لوجود القول بالتحريم و المنع عنهما.</w:t>
      </w:r>
    </w:p>
    <w:p>
      <w:pPr>
        <w:pStyle w:val="BookText"/>
      </w:pPr>
      <w:r>
        <w:rPr>
          <w:rFonts w:ascii="Amiri" w:hAnsi="Amiri" w:eastAsia="Amiri" w:cs="Amiri"/>
          <w:lang w:bidi="ar-SA"/>
          <w:color w:val="111111"/>
          <w:sz w:val="28"/>
          <w:szCs w:val="28"/>
          <w:rtl/>
        </w:rPr>
        <w:t xml:space="preserve">و العمرة المتمتع بها تجزئ من المفردة المفروضة إجماعاً فتوًى و روايةً،و هي صحاح مستفيضة و غيرها من المعتبرة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تلزم أي المتمتع بها مرة كلّ مَن ليس من حاضري المسجد الحرام و كان نائياً عنه.</w:t>
      </w:r>
    </w:p>
    <w:p>
      <w:pPr>
        <w:pStyle w:val="BookText"/>
      </w:pPr>
      <w:r>
        <w:rPr>
          <w:rFonts w:ascii="Amiri" w:hAnsi="Amiri" w:eastAsia="Amiri" w:cs="Amiri"/>
          <w:lang w:bidi="ar-SA"/>
          <w:color w:val="111111"/>
          <w:sz w:val="28"/>
          <w:szCs w:val="28"/>
          <w:rtl/>
        </w:rPr>
        <w:t xml:space="preserve">و لا تصحّ إلّا في أشهر الحج لارتباطها به،كما مرّ الكلام في جميع ذلك مفصّلاً.</w:t>
      </w:r>
    </w:p>
    <w:p>
      <w:pPr>
        <w:pStyle w:val="BookText"/>
      </w:pPr>
      <w:r>
        <w:rPr>
          <w:rFonts w:ascii="Amiri" w:hAnsi="Amiri" w:eastAsia="Amiri" w:cs="Amiri"/>
          <w:lang w:bidi="ar-SA"/>
          <w:color w:val="111111"/>
          <w:sz w:val="28"/>
          <w:szCs w:val="28"/>
          <w:rtl/>
        </w:rPr>
        <w:t xml:space="preserve">و يتعيّن فيها التقصير و هو إبانة الشعر أو الظفر بحديد و نتف و قرض و غيرها.</w:t>
      </w:r>
    </w:p>
    <w:p>
      <w:pPr>
        <w:pStyle w:val="BookText"/>
      </w:pPr>
      <w:r>
        <w:rPr>
          <w:rFonts w:ascii="Amiri" w:hAnsi="Amiri" w:eastAsia="Amiri" w:cs="Amiri"/>
          <w:lang w:bidi="ar-SA"/>
          <w:color w:val="111111"/>
          <w:sz w:val="28"/>
          <w:szCs w:val="28"/>
          <w:rtl/>
        </w:rPr>
        <w:t xml:space="preserve">و يكفي فيه المسمّى،و هو ما يصدق عليه أنه أخذ من شعر أو ظفر.</w:t>
      </w:r>
    </w:p>
    <w:p>
      <w:pPr>
        <w:pStyle w:val="BookText"/>
      </w:pPr>
      <w:r>
        <w:rPr>
          <w:rFonts w:ascii="Amiri" w:hAnsi="Amiri" w:eastAsia="Amiri" w:cs="Amiri"/>
          <w:lang w:bidi="ar-SA"/>
          <w:color w:val="111111"/>
          <w:sz w:val="28"/>
          <w:szCs w:val="28"/>
          <w:rtl/>
        </w:rPr>
        <w:t xml:space="preserve">كلّ ذلك للصحاح المستفيضة و غيرها من المعتبرة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الصحيح:« إذا فرغت من سعيك و أنت متمتع فقصّر من شعرك من جوانبه و لحيتك،و خذ من شاربك،و قلّم أظفارك،و أبق منها لحجّك،فإذا فعلت ذلك فقد أحللت من كلّ شيء يحلّ منه المحرم»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فمحمول على الاستحباب،إلّا قوله(عليه السّلام):« و أبق منها لحجّك» فباق على ظاهره من الوجوب؛ و لذا تعيّن التقصير على الأظهر </w:t>
      </w:r>
      <w:r>
        <w:rPr>
          <w:rStyle w:val="FootnoteReference"/>
        </w:rPr>
        <w:footnoteReference w:id="1030"/>
      </w:r>
      <w:r>
        <w:rPr>
          <w:rFonts w:ascii="Amiri" w:hAnsi="Amiri" w:eastAsia="Amiri" w:cs="Amiri"/>
          <w:lang w:bidi="ar-SA"/>
          <w:color w:val="111111"/>
          <w:sz w:val="28"/>
          <w:szCs w:val="28"/>
          <w:rtl/>
        </w:rPr>
        <w:t xml:space="preserve">الأشهر،بل لا يكاد فيه خلاف يظهر إلّا من الخلاف </w:t>
      </w:r>
      <w:r>
        <w:rPr>
          <w:rStyle w:val="FootnoteReference"/>
        </w:rPr>
        <w:footnoteReference w:id="1031"/>
      </w:r>
      <w:r>
        <w:rPr>
          <w:rFonts w:ascii="Amiri" w:hAnsi="Amiri" w:eastAsia="Amiri" w:cs="Amiri"/>
          <w:lang w:bidi="ar-SA"/>
          <w:color w:val="111111"/>
          <w:sz w:val="28"/>
          <w:szCs w:val="28"/>
          <w:rtl/>
        </w:rPr>
        <w:t xml:space="preserve">،فجعله أفضل من الحلق،و هو نادر،و يردّ مضافاً إلى الصحيح السابق الصحيح:« و ليس في المتعة إلّا التقصير»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الأول حرمة الحلق مطلقاً و لو بعد التقصير،قيل:و صرّح بها الشهيد،وفاقاً لابني حمزة و البراج؛ لإيجابهما الكفارة بالحلق قبل الحج، فيختص الإحلال بغيره،و لعلّه لأنه لو لم يحرم بعده لم يحرم أصلاً،لأن أوّله تقصير،إلّا أن يلحظ النية،و إنما حرّم في النافع قبله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أقول:لقوله: و لو حلق قبله لزمه شاة لكن ليس فيه نفي التحريم بعده،و إنما خصّ لزوم الشاة بالحلق قبله اقتصاراً على مورد النص الوارد به،ففي الخبر:عن المتمتع أراد أن يقصّر فحلق رأسه،قال:« عليه دم يهريقه،فإذا كان يوم النحر أمرّ الموسى على رأسه حين يريد أن يحلق»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النص غير منحصر في هذا،بل استدل على الحكم أيضاً بالصحيح في متمتع حلق رأسه بمكة:« إن كان جاهلاً فليس عليه شيء، و إن تعمّد ذلك في أول شهور الحج بثلاثين يوماً فليس عليه شيء،و إن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تعمّد بعد الثلاثين يوماً التي يوفّر فيها الشعر للحج فإنّ عليه دماً يهريقه»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الظاهر انحصار المستند في الدم من الأخبار في هذا الخبر،دون ما مرّ؛ إذ هو مع قصور سنده بل ضعفه ظاهر في الجاهل أو الساهي أو الناسي،دون العامد،و قد أجمعوا عدا الماتن على اختصاص الحكم بالعامد،و أنه لا شيء على من عداه؛ للأصل،و ضعف الخبر،و خصوص الصحيح الذي مرّ،و المرسل القريب منه في السند و المتن:« إن كان ناسياً أو جاهلاً فليس عليه شيء،و إن كان متمتعاً في أول شهور الحج فليس عليه شيء إذا كان قد أعفاه شهراً»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التمسك للحكم بهذا الصحيح أيضاً نظر؛ لعدم ظهوره في الحلق بعد الإحرام،و احتمال كون الدم للإخلال بتوفير الشعر قبل الإحرام المستحب عند الأصحاب،و الواجب عند الشيخين </w:t>
      </w:r>
      <w:r>
        <w:rPr>
          <w:rStyle w:val="FootnoteReference"/>
        </w:rPr>
        <w:footnoteReference w:id="1037"/>
      </w:r>
      <w:r>
        <w:rPr>
          <w:rFonts w:ascii="Amiri" w:hAnsi="Amiri" w:eastAsia="Amiri" w:cs="Amiri"/>
          <w:lang w:bidi="ar-SA"/>
          <w:color w:val="111111"/>
          <w:sz w:val="28"/>
          <w:szCs w:val="28"/>
          <w:rtl/>
        </w:rPr>
        <w:t xml:space="preserve">،و أفتى بوجوب الدم فيه المفيد،كما مرّ في بحث الإحرام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استدل له هناك،و لكن قد مرّ الجواب عنه ثمة.</w:t>
      </w:r>
    </w:p>
    <w:p>
      <w:pPr>
        <w:pStyle w:val="BookText"/>
      </w:pPr>
      <w:r>
        <w:rPr>
          <w:rFonts w:ascii="Amiri" w:hAnsi="Amiri" w:eastAsia="Amiri" w:cs="Amiri"/>
          <w:lang w:bidi="ar-SA"/>
          <w:color w:val="111111"/>
          <w:sz w:val="28"/>
          <w:szCs w:val="28"/>
          <w:rtl/>
        </w:rPr>
        <w:t xml:space="preserve">و بالجملة:فالخبر للاحتمال المزبور مجمل لا يمكن التمسك به في محل البحث،مضافاً إلى أن ما فيه من التفصيل في صورة العمد لا يوافق فتوى الأصحاب على الإطلاق بلزوم الدم،و هذا من أكبر الشواهد على تعيين ما مرّ من الاحتمال،و إلّا فهو شاذ،و كذا الخبر الأول،لما مرّ.</w:t>
      </w:r>
    </w:p>
    <w:p>
      <w:pPr>
        <w:pStyle w:val="BookText"/>
      </w:pPr>
      <w:r>
        <w:rPr>
          <w:rFonts w:ascii="Amiri" w:hAnsi="Amiri" w:eastAsia="Amiri" w:cs="Amiri"/>
          <w:lang w:bidi="ar-SA"/>
          <w:color w:val="111111"/>
          <w:sz w:val="28"/>
          <w:szCs w:val="28"/>
          <w:rtl/>
        </w:rPr>
        <w:t xml:space="preserve">و عليه فيشكل الحكم بوجوب الدم،إلّا أن يكون إجماعاً،و لا ريب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أحوط.</w:t>
      </w:r>
    </w:p>
    <w:p>
      <w:pPr>
        <w:pStyle w:val="BookText"/>
      </w:pPr>
      <w:r>
        <w:rPr>
          <w:rFonts w:ascii="Amiri" w:hAnsi="Amiri" w:eastAsia="Amiri" w:cs="Amiri"/>
          <w:lang w:bidi="ar-SA"/>
          <w:color w:val="111111"/>
          <w:sz w:val="28"/>
          <w:szCs w:val="28"/>
          <w:rtl/>
        </w:rPr>
        <w:t xml:space="preserve">و كيف كان،فينبغي القطع باختصاصه بصورة العمد،لا كما أطلقه الماتن هنا و في الشرائع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إذا حلق الرأس أجمع،فلو حلق جملة منه و أبقى منه بعضاً فلا دم و لا تحريم،كما قطع به جمع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بثبوت تحريم الحلق مطلقاً و لو بعد التقصير؛لورود الأمر به في الصحيح الماضي،و هو يستلزم النهي عن ضده العام إجماعاً،فلا وجه لتأمل بعض المتأخرين فيه،و لا لتأمله في إجزائه عن التقصير و لو على القول بتحريمه </w:t>
      </w:r>
      <w:r>
        <w:rPr>
          <w:rStyle w:val="FootnoteReference"/>
        </w:rPr>
        <w:footnoteReference w:id="1041"/>
      </w:r>
      <w:r>
        <w:rPr>
          <w:rFonts w:ascii="Amiri" w:hAnsi="Amiri" w:eastAsia="Amiri" w:cs="Amiri"/>
          <w:lang w:bidi="ar-SA"/>
          <w:color w:val="111111"/>
          <w:sz w:val="28"/>
          <w:szCs w:val="28"/>
          <w:rtl/>
        </w:rPr>
        <w:t xml:space="preserve">،كما عن المنتهى،حيث إنه مع قوله بتحريمه قال بالإجزاء،لتوجيهه بأن أول الحلق تقصير،فبعد ما بدأ به حصل الامتثال، و إنما النهي عن الحلق تعلّق بالخارج عنه،فيأثم بفعله خاصة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وجّه فتوى الشيخ في الخلاف بالجواز </w:t>
      </w:r>
      <w:r>
        <w:rPr>
          <w:rStyle w:val="FootnoteReference"/>
        </w:rPr>
        <w:footnoteReference w:id="1043"/>
      </w:r>
      <w:r>
        <w:rPr>
          <w:rFonts w:ascii="Amiri" w:hAnsi="Amiri" w:eastAsia="Amiri" w:cs="Amiri"/>
          <w:lang w:bidi="ar-SA"/>
          <w:color w:val="111111"/>
          <w:sz w:val="28"/>
          <w:szCs w:val="28"/>
          <w:rtl/>
        </w:rPr>
        <w:t xml:space="preserve">،فقيل:إنه إذا أحلّ من العمرة حلّ له ما كان حرّمه الإحرام،و منه إزالة الشعر بجميع أنواعها، فيجوز له الحلق بعد التقصير،و أوّل الحلق تقصير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يضعّفه أن النهي عن الحلق في الصحيح المتقدم في قوة تخصيص الإحلال بما عداه،كما صرّح به بعض المحدّثين،فقال:إنه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يتحلّل بالتقصير كلّ ما حرم عليه بالإحرام إلا الحلق </w:t>
      </w:r>
      <w:r>
        <w:rPr>
          <w:rStyle w:val="FootnoteReference"/>
        </w:rPr>
        <w:footnoteReference w:id="1045"/>
      </w:r>
      <w:r>
        <w:rPr>
          <w:rFonts w:ascii="Amiri" w:hAnsi="Amiri" w:eastAsia="Amiri" w:cs="Amiri"/>
          <w:lang w:bidi="ar-SA"/>
          <w:color w:val="111111"/>
          <w:sz w:val="28"/>
          <w:szCs w:val="28"/>
          <w:rtl/>
        </w:rPr>
        <w:t xml:space="preserve">،و هو ظاهر الأصحاب أيضاً.</w:t>
      </w:r>
    </w:p>
    <w:p>
      <w:pPr>
        <w:pStyle w:val="BookText"/>
      </w:pPr>
      <w:r>
        <w:rPr>
          <w:rFonts w:ascii="Amiri" w:hAnsi="Amiri" w:eastAsia="Amiri" w:cs="Amiri"/>
          <w:lang w:bidi="ar-SA"/>
          <w:color w:val="111111"/>
          <w:sz w:val="28"/>
          <w:szCs w:val="28"/>
          <w:rtl/>
        </w:rPr>
        <w:t xml:space="preserve">بقي الكلام فيما وجّهنا به الإجزاء،فإنه على إطلاقه مشكل.نعم لو قصد بأول الحلق التقصير ثم حلق أجزأ و إن أثم،و إن قصد أوّلاً الحلق دون التقصير أشكل،بل ظاهر قوله(عليه السّلام)في الصحيح المتقدم:« فإذا فعلت ذلك فقد أحللت من كلّ شيء» عدم الإحلال مع الحلق،لأن المشار إليه بقوله:</w:t>
      </w:r>
    </w:p>
    <w:p>
      <w:pPr>
        <w:pStyle w:val="BookText"/>
      </w:pPr>
      <w:r>
        <w:rPr>
          <w:rFonts w:ascii="Amiri" w:hAnsi="Amiri" w:eastAsia="Amiri" w:cs="Amiri"/>
          <w:lang w:bidi="ar-SA"/>
          <w:color w:val="111111"/>
          <w:sz w:val="28"/>
          <w:szCs w:val="28"/>
          <w:rtl/>
        </w:rPr>
        <w:t xml:space="preserve">« ذلك» ما أمر به سابقاً،و من جملته قوله:« و أبق منها لحجّك» فيعتبر في الإحلال،فتأمل.</w:t>
      </w:r>
    </w:p>
    <w:p>
      <w:pPr>
        <w:pStyle w:val="BookText"/>
      </w:pPr>
      <w:r>
        <w:rPr>
          <w:rFonts w:ascii="Amiri" w:hAnsi="Amiri" w:eastAsia="Amiri" w:cs="Amiri"/>
          <w:lang w:bidi="ar-SA"/>
          <w:color w:val="111111"/>
          <w:sz w:val="28"/>
          <w:szCs w:val="28"/>
          <w:rtl/>
        </w:rPr>
        <w:t xml:space="preserve">و كيف كان،فالأحوط عدم الإجزاء بالحلق مطلقاً.</w:t>
      </w:r>
    </w:p>
    <w:p>
      <w:pPr>
        <w:pStyle w:val="BookText"/>
      </w:pPr>
      <w:r>
        <w:rPr>
          <w:rFonts w:ascii="Amiri" w:hAnsi="Amiri" w:eastAsia="Amiri" w:cs="Amiri"/>
          <w:lang w:bidi="ar-SA"/>
          <w:color w:val="111111"/>
          <w:sz w:val="28"/>
          <w:szCs w:val="28"/>
          <w:rtl/>
        </w:rPr>
        <w:t xml:space="preserve">ثم إن ظاهر قوله(عليه السّلام)في الخبر المتقدم:« فإذا كان يوم النحر أمرّ الموسى على رأسه حين يريد أن يحلق» الوجوب،كما صرّح به في السرائر و القواعد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الأظهر:الاستحباب؛ للأصل،و ضعف الخبر سنداً و دلالةً كما مرّ،مع عدم موجب له،كيف لا و إنما يجب يوم النحر أحد الأمرين من التقصير و الحلق،و الموجود في الخبر ليس إلّا الأمر بإمرار الموسى حين يريد الحلق،و قد لا يريده،فتعيّن حمله على الوجوب التخييري،إذ لا يخلو غالباً عن شعر يحلقه الموسى،و إنما تعرّض له بالخصوص لأفضلية الحلق من التقصير كما مرّ.</w:t>
      </w:r>
    </w:p>
    <w:p>
      <w:pPr>
        <w:pStyle w:val="BookText"/>
      </w:pPr>
      <w:r>
        <w:rPr>
          <w:rFonts w:ascii="Amiri" w:hAnsi="Amiri" w:eastAsia="Amiri" w:cs="Amiri"/>
          <w:lang w:bidi="ar-SA"/>
          <w:color w:val="111111"/>
          <w:sz w:val="28"/>
          <w:szCs w:val="28"/>
          <w:rtl/>
        </w:rPr>
        <w:t xml:space="preserve">و ليس فيها طواف النساء و إنما هو في الحج مطلقاً،و العمرة المفردة خاصة على الأشهر الأقوى،كما مرّ في آخر بحث الطواف مفصّلاً.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دخل المحرم مكة متمتعاً بالعمرة إلى الحج و فرغ من أفعالها كره له الخروج منها لأنّه أي ما أتى به من الإحرام للعُمرة مرتبط بالحج و جزئه كما مرّ،مضافاً إلى خصوص الصحيح هنا:« أو ليس مرتبطاً بالحج؟!لا يخرج حتى يقضيه»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النهي عن الخرج قبل القضاء الصحاح:«ليس له أن يخرج من مكة حتى يحجّ» </w:t>
      </w:r>
      <w:r>
        <w:rPr>
          <w:rStyle w:val="FootnoteReference"/>
        </w:rPr>
        <w:footnoteReference w:id="1048"/>
      </w:r>
      <w:r>
        <w:rPr>
          <w:rFonts w:ascii="Amiri" w:hAnsi="Amiri" w:eastAsia="Amiri" w:cs="Amiri"/>
          <w:lang w:bidi="ar-SA"/>
          <w:color w:val="111111"/>
          <w:sz w:val="28"/>
          <w:szCs w:val="28"/>
          <w:rtl/>
        </w:rPr>
        <w:t xml:space="preserve">، و الخبران:«لا يخرج حتى يحرم بالحج» </w:t>
      </w:r>
      <w:r>
        <w:rPr>
          <w:rStyle w:val="FootnoteReference"/>
        </w:rPr>
        <w:footnoteReference w:id="1049"/>
      </w:r>
      <w:r>
        <w:rPr>
          <w:rFonts w:ascii="Amiri" w:hAnsi="Amiri" w:eastAsia="Amiri" w:cs="Amiri"/>
          <w:lang w:bidi="ar-SA"/>
          <w:color w:val="111111"/>
          <w:sz w:val="28"/>
          <w:szCs w:val="28"/>
          <w:rtl/>
        </w:rPr>
        <w:t xml:space="preserve">، و ظاهرها التحريم،كما عن الوسيلة و المهذّب و الإصباح و موضع من النهاية و المبسوط </w:t>
      </w:r>
      <w:r>
        <w:rPr>
          <w:rStyle w:val="FootnoteReference"/>
        </w:rPr>
        <w:footnoteReference w:id="1050"/>
      </w:r>
      <w:r>
        <w:rPr>
          <w:rFonts w:ascii="Amiri" w:hAnsi="Amiri" w:eastAsia="Amiri" w:cs="Amiri"/>
          <w:lang w:bidi="ar-SA"/>
          <w:color w:val="111111"/>
          <w:sz w:val="28"/>
          <w:szCs w:val="28"/>
          <w:rtl/>
        </w:rPr>
        <w:t xml:space="preserve">،و عزي إلى المشهور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للحلّي و الشيخ في التهذيب و موضع آخر من الكتابين </w:t>
      </w:r>
      <w:r>
        <w:rPr>
          <w:rStyle w:val="FootnoteReference"/>
        </w:rPr>
        <w:footnoteReference w:id="1052"/>
      </w:r>
      <w:r>
        <w:rPr>
          <w:rFonts w:ascii="Amiri" w:hAnsi="Amiri" w:eastAsia="Amiri" w:cs="Amiri"/>
          <w:lang w:bidi="ar-SA"/>
          <w:color w:val="111111"/>
          <w:sz w:val="28"/>
          <w:szCs w:val="28"/>
          <w:rtl/>
        </w:rPr>
        <w:t xml:space="preserve">فيكره،و تبعهما الفاضلان هنا و في التذكرة و المنتهى و موضع من التحرير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للأصل،و ظاهر الصحيح في متمتّع يريد الخروج إلى الطائف قال:« يهلّ بالحجّ من مكّة،و ما أُحبّ أن يخرج منها إلّا محرماً،و لا يجاوز الطائف إنها قريبة من مكّة»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لا أُحبّ» كالصريح في الكراهة،و أظهر دلالةً عليها مِن« ليس له» على التحريم في الأخبار السابقة،مع أنه صريح في جواز الخروج بعد الإحرام قبل قضاء الحج.</w:t>
      </w:r>
    </w:p>
    <w:p>
      <w:pPr>
        <w:pStyle w:val="BookText"/>
      </w:pPr>
      <w:r>
        <w:rPr>
          <w:rFonts w:ascii="Amiri" w:hAnsi="Amiri" w:eastAsia="Amiri" w:cs="Amiri"/>
          <w:lang w:bidi="ar-SA"/>
          <w:color w:val="111111"/>
          <w:sz w:val="28"/>
          <w:szCs w:val="28"/>
          <w:rtl/>
        </w:rPr>
        <w:t xml:space="preserve">و نحوه في ذلك صحيحان آخران،في أحدهما:رجل قضى متعته و عرضت له حاجة أراد أن يمضي إليها،قال:« فليغتسل و ليهلّ بالإحرام بالحج و ليمض في حاجته في حاجته،فإن لم يقدر على الرجوع إلى مكة مضى إلى عرفات»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من دخل مكة متمتعاً في أشهر الحج لم يكن له أن يخرج حتى يقضي الحج،فإن عرضت له حاجة إلى عسفان أو إلى الطائف أو إلى ذات عرق خرج محرماً و دخل ملبّياً،فلا يزال على إحرامه،فإن رجع إلى مكة رجع محرماً و لم يقرب البيت حتى يخرج مع الناس إلى منى» الخبر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تلك الصحاح ظاهرة في المنع إلى أن يقضي الحج و يكمّله، و مقتضاه عدم الاكتفاء بالخروج محرماً،فيصرف ظاهرها إلى صريح هذه، إلّا أن يجمع بينهما بحمل القضاء في الصحاح على ما يعمّ الدخول في الإحرام،كما في الخبرين بعدها،لكنّهما قاصراً السند،و مع ذلك فيتعيّن تقييد إطلاقهما بحال الضرورة كما فصّلته الصحيحة الأخيرة،و حمل القضاء في الصحاح على ذلك في غاية البُعد.</w:t>
      </w:r>
    </w:p>
    <w:p>
      <w:pPr>
        <w:pStyle w:val="BookText"/>
      </w:pPr>
      <w:r>
        <w:rPr>
          <w:rFonts w:ascii="Amiri" w:hAnsi="Amiri" w:eastAsia="Amiri" w:cs="Amiri"/>
          <w:lang w:bidi="ar-SA"/>
          <w:color w:val="111111"/>
          <w:sz w:val="28"/>
          <w:szCs w:val="28"/>
          <w:rtl/>
        </w:rPr>
        <w:t xml:space="preserve">بل الأظهر في الجمع بينهما أن يبقى القضاء فيها على حاله،و يقيد إطلاقها بصورة الاختيار،و يحمل الاكتفاء بالإحرام في هذه الصحاح على حال الضرورة و حصول الحاجة،كما هو مورد أكثرها،و المطلق منها يقبل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التقييد بها،للصحيحة المفصّلة المتقدمة،و هي أوضح شاهد على هذا الجمع،حيث اشترط فيها في جواز الخروج و لو محرماً عروض الحاجة، و صرَّح قبله بالمنع عن الخروج حتى يقضي الحج و يكمّله،كالصحاح السابقة.</w:t>
      </w:r>
    </w:p>
    <w:p>
      <w:pPr>
        <w:pStyle w:val="BookText"/>
      </w:pPr>
      <w:r>
        <w:rPr>
          <w:rFonts w:ascii="Amiri" w:hAnsi="Amiri" w:eastAsia="Amiri" w:cs="Amiri"/>
          <w:lang w:bidi="ar-SA"/>
          <w:color w:val="111111"/>
          <w:sz w:val="28"/>
          <w:szCs w:val="28"/>
          <w:rtl/>
        </w:rPr>
        <w:t xml:space="preserve">و قريب منها المرسل:« المتمتّع محتبس لا يخرج من مكّة حتّى يخرج إلى الحج،إلّا أن يأبق غلامه أو تضلّ راحلته فيخرج محرماً،و لا يجاوز إلّا على قدر ما لا يفوته عرفة»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بالجملة:فمقتضى الجمع بين هذه الأخبار المعتبرة بعد ضمّ بعضها ببعض المنع عن الخروج عن مكّة اختياراً حتّى يقضي الحج و يكمّله، إلّا مع الضرورة،فيخرج محرماً إلى ما يفوت معه عرفة،كما في المرسلة، و نحوها الأخبار المرخَّصة للخروج محرماً،لاختصاصها بالأماكن القريبة منها،بل اشترط ذلك في الصحيحة الأخيرة.</w:t>
      </w:r>
    </w:p>
    <w:p>
      <w:pPr>
        <w:pStyle w:val="BookText"/>
      </w:pPr>
      <w:r>
        <w:rPr>
          <w:rFonts w:ascii="Amiri" w:hAnsi="Amiri" w:eastAsia="Amiri" w:cs="Amiri"/>
          <w:lang w:bidi="ar-SA"/>
          <w:color w:val="111111"/>
          <w:sz w:val="28"/>
          <w:szCs w:val="28"/>
          <w:rtl/>
        </w:rPr>
        <w:t xml:space="preserve">و كلّ هذه الأخبار متّفقة في المنع مطلقاً أو من غير ضرورة من غير تفصيل فيها بين ما إذا خرج و دخل في الشهر الذي أُحرم فيه للعمرة أو غيره.</w:t>
      </w:r>
    </w:p>
    <w:p>
      <w:pPr>
        <w:pStyle w:val="BookText"/>
      </w:pPr>
      <w:r>
        <w:rPr>
          <w:rFonts w:ascii="Amiri" w:hAnsi="Amiri" w:eastAsia="Amiri" w:cs="Amiri"/>
          <w:lang w:bidi="ar-SA"/>
          <w:color w:val="111111"/>
          <w:sz w:val="28"/>
          <w:szCs w:val="28"/>
          <w:rtl/>
        </w:rPr>
        <w:t xml:space="preserve">فما ذكره الماتن هنا و في الشرائع </w:t>
      </w:r>
      <w:r>
        <w:rPr>
          <w:rStyle w:val="FootnoteReference"/>
        </w:rPr>
        <w:footnoteReference w:id="1058"/>
      </w:r>
      <w:r>
        <w:rPr>
          <w:rFonts w:ascii="Amiri" w:hAnsi="Amiri" w:eastAsia="Amiri" w:cs="Amiri"/>
          <w:lang w:bidi="ar-SA"/>
          <w:color w:val="111111"/>
          <w:sz w:val="28"/>
          <w:szCs w:val="28"/>
          <w:rtl/>
        </w:rPr>
        <w:t xml:space="preserve">،و تبعه الفاضل في القواعد و غيره </w:t>
      </w:r>
      <w:r>
        <w:rPr>
          <w:rStyle w:val="FootnoteReference"/>
        </w:rPr>
        <w:footnoteReference w:id="1059"/>
      </w:r>
      <w:r>
        <w:rPr>
          <w:rFonts w:ascii="Amiri" w:hAnsi="Amiri" w:eastAsia="Amiri" w:cs="Amiri"/>
          <w:lang w:bidi="ar-SA"/>
          <w:color w:val="111111"/>
          <w:sz w:val="28"/>
          <w:szCs w:val="28"/>
          <w:rtl/>
        </w:rPr>
        <w:t xml:space="preserve">،من الجواز في الأول مطلقاً و لو من غير كراهة لقوله: و لو خرج و عاد في شهره الذي اعتمر فيه فلا حرج مطلقاً و لو من غير ضرورة.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منظور فيه؛ لمخالفته الأخبار المتقدّمة أجمع،مع عدم وضوح شاهد عليه عدا المُرسل:سأل أبا جعفر(عليه السّلام)في عشر من شوّال،فقال:إنّي أُريد أن أُفرد عمرة هذا الشهر،فقال:« أنت مرتهن بالحج» فقال له الرجل:إنّ المدينة منزلي،و مكّة منزلي،و لي بينهما أهل،و بينهما أموال،فقال:« أنت مرتهن بالحج» فقال له الرجل:فإنّ لي ضياعاً حول مكّة و أُريد الخروج إليها؟!فقال:« تخرج حلالاً و ترجع حلالاً إلى الحج»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بجواز الدخول حلالاً و إن شمل ما لو دخل في غير الشهر الذي اعتمر فيه،إلّا أنّه لمّا علم بالدليل أنّه لا بدّ من الإحرام إذا مضى شهر قيّد بما إذا دخل في الشهر.</w:t>
      </w:r>
    </w:p>
    <w:p>
      <w:pPr>
        <w:pStyle w:val="BookText"/>
      </w:pPr>
      <w:r>
        <w:rPr>
          <w:rFonts w:ascii="Amiri" w:hAnsi="Amiri" w:eastAsia="Amiri" w:cs="Amiri"/>
          <w:lang w:bidi="ar-SA"/>
          <w:color w:val="111111"/>
          <w:sz w:val="28"/>
          <w:szCs w:val="28"/>
          <w:rtl/>
        </w:rPr>
        <w:t xml:space="preserve">و عليه ينص الموثّق كالصحيح:عن المتمتّع يجيء فيقضي متعته ثمّ يبدو له الحاجة فيخرج إلى المدينة و إلى ذات عِرق و إلى بعض المعادن، قال:« يرجع إلى مكّة بعُمرة إن كان في غير الشهر الذي تمتّع فيه؛ لأن لكل شهر عمرة،و هو مرتهن بالحج»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 </w:t>
      </w:r>
      <w:r>
        <w:rPr>
          <w:rStyle w:val="FootnoteReference"/>
        </w:rPr>
        <w:footnoteReference w:id="1062"/>
      </w:r>
      <w:r>
        <w:rPr>
          <w:rFonts w:ascii="Amiri" w:hAnsi="Amiri" w:eastAsia="Amiri" w:cs="Amiri"/>
          <w:lang w:bidi="ar-SA"/>
          <w:color w:val="111111"/>
          <w:sz w:val="28"/>
          <w:szCs w:val="28"/>
          <w:rtl/>
        </w:rPr>
        <w:t xml:space="preserve">و الرضوي </w:t>
      </w:r>
      <w:r>
        <w:rPr>
          <w:rStyle w:val="FootnoteReference"/>
        </w:rPr>
        <w:footnoteReference w:id="1063"/>
      </w:r>
      <w:r>
        <w:rPr>
          <w:rFonts w:ascii="Amiri" w:hAnsi="Amiri" w:eastAsia="Amiri" w:cs="Amiri"/>
          <w:lang w:bidi="ar-SA"/>
          <w:color w:val="111111"/>
          <w:sz w:val="28"/>
          <w:szCs w:val="28"/>
          <w:rtl/>
        </w:rPr>
        <w:t xml:space="preserve">:« إذا أراد المتمتّع الخروج من مكّة إلى بعض المواضع فليس له ذلك؛ لأنّه مرتبط بالحج حتّى يقضيه،إلّا أن يعلم أنّه لا يفوته الحج،و إن علم و خرج و عاد في الشهر الذي خرج فيه دخل مكّة محلّاً،و إن دخلها في غير ذلك الشهر دخل محرماً».و نحوهما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الآتي.</w:t>
      </w:r>
    </w:p>
    <w:p>
      <w:pPr>
        <w:pStyle w:val="BookText"/>
      </w:pPr>
      <w:r>
        <w:rPr>
          <w:rFonts w:ascii="Amiri" w:hAnsi="Amiri" w:eastAsia="Amiri" w:cs="Amiri"/>
          <w:lang w:bidi="ar-SA"/>
          <w:color w:val="111111"/>
          <w:sz w:val="28"/>
          <w:szCs w:val="28"/>
          <w:rtl/>
        </w:rPr>
        <w:t xml:space="preserve">و على هذا فيكون قوله(عليه السّلام):« و يرجع حلالاً» كناية عن وجوب الرجوع في الشهر الذي اعتمر فيه،و نهياً له عن إفراد العمرة و إن سأل الرخصة فيه،و إنّما خصّ(عليه السّلام)الرخصة له في ذلك بمورد السؤال الأخير دون الأول لكونه ممّا يمكن فيه الرجوع إلى مكّة في الشهر الذي اعتمر فيه،لقربه منها،و كونه في حواليها،دون مورد الأول،لكونه بين مكّة و المدينة،و يبعد فيه ذلك غايته.</w:t>
      </w:r>
    </w:p>
    <w:p>
      <w:pPr>
        <w:pStyle w:val="BookText"/>
      </w:pPr>
      <w:r>
        <w:rPr>
          <w:rFonts w:ascii="Amiri" w:hAnsi="Amiri" w:eastAsia="Amiri" w:cs="Amiri"/>
          <w:lang w:bidi="ar-SA"/>
          <w:color w:val="111111"/>
          <w:sz w:val="28"/>
          <w:szCs w:val="28"/>
          <w:rtl/>
        </w:rPr>
        <w:t xml:space="preserve">و يؤيّده ما قيل من أنّ الظاهر أنّ المنع عن الخروج لارتباط العمرة بالحج و اتصالها به من غير تخلّل عمرة أُخرى بينهما،فإذا لم يفتقر إليه لم يمنع عنه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w:t>
      </w:r>
      <w:r>
        <w:rPr>
          <w:rStyle w:val="FootnoteReference"/>
        </w:rPr>
        <w:footnoteReference w:id="1065"/>
      </w:r>
      <w:r>
        <w:rPr>
          <w:rFonts w:ascii="Amiri" w:hAnsi="Amiri" w:eastAsia="Amiri" w:cs="Amiri"/>
          <w:lang w:bidi="ar-SA"/>
          <w:color w:val="111111"/>
          <w:sz w:val="28"/>
          <w:szCs w:val="28"/>
          <w:rtl/>
        </w:rPr>
        <w:t xml:space="preserve">نظر،أمّا أوّلاً:فلضعف(سند) </w:t>
      </w:r>
      <w:r>
        <w:rPr>
          <w:rStyle w:val="FootnoteReference"/>
        </w:rPr>
        <w:footnoteReference w:id="1066"/>
      </w:r>
      <w:r>
        <w:rPr>
          <w:rFonts w:ascii="IRNazanin" w:hAnsi="IRNazanin" w:eastAsia="IRNazanin" w:cs="IRNazanin"/>
          <w:lang w:bidi="fa-IR"/>
          <w:color w:val="111111"/>
          <w:sz w:val="28"/>
          <w:szCs w:val="28"/>
          <w:rtl/>
        </w:rPr>
        <w:t xml:space="preserve">المرسل من وجوه.</w:t>
      </w:r>
    </w:p>
    <w:p>
      <w:pPr>
        <w:pStyle w:val="BookText"/>
      </w:pPr>
      <w:r>
        <w:rPr>
          <w:rFonts w:ascii="Amiri" w:hAnsi="Amiri" w:eastAsia="Amiri" w:cs="Amiri"/>
          <w:lang w:bidi="ar-SA"/>
          <w:color w:val="111111"/>
          <w:sz w:val="28"/>
          <w:szCs w:val="28"/>
          <w:rtl/>
        </w:rPr>
        <w:t xml:space="preserve">و أمّا ثانياً:فلاختصاصه كالأخبار بعده على تقدير دلالتها على الرخصة في الخروج من غير إحرام بحال الضرورة أو صُورة العلم بأنّه لا يفوته الحج،و شيء منهما غير مذكور في العبارة،بل ظاهرها جواز الخروج في الصورة المفروضة فيها و لو مع الاختيار و عدم العلم بالرجوع إلى مكّة في الشهر الذي أُحرم فيه.</w:t>
      </w:r>
    </w:p>
    <w:p>
      <w:pPr>
        <w:pStyle w:val="BookText"/>
      </w:pPr>
      <w:r>
        <w:rPr>
          <w:rFonts w:ascii="Amiri" w:hAnsi="Amiri" w:eastAsia="Amiri" w:cs="Amiri"/>
          <w:lang w:bidi="ar-SA"/>
          <w:color w:val="111111"/>
          <w:sz w:val="28"/>
          <w:szCs w:val="28"/>
          <w:rtl/>
        </w:rPr>
        <w:t xml:space="preserve">و بالجملة:فهذه الأخبار و ما قبلها الواردة بالجواز كلّها مختصة بحال الضرورة،عدا الرضوي و ما طابقه،فإنهما مطلقان،لكن ينبغي تقييدهما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بالضرورة،للصحيحة المفصّلة المتقدمة.</w:t>
      </w:r>
    </w:p>
    <w:p>
      <w:pPr>
        <w:pStyle w:val="BookText"/>
      </w:pPr>
      <w:r>
        <w:rPr>
          <w:rFonts w:ascii="Amiri" w:hAnsi="Amiri" w:eastAsia="Amiri" w:cs="Amiri"/>
          <w:lang w:bidi="ar-SA"/>
          <w:color w:val="111111"/>
          <w:sz w:val="28"/>
          <w:szCs w:val="28"/>
          <w:rtl/>
        </w:rPr>
        <w:t xml:space="preserve">و مع ذلك صحاحها مشترطة في الخروج معها الإحرام،و ظاهر أكثرها التحريم من دونه.إلّا ما تضمّن منها لفظه الكراهة في الخروج من دونه تصرفها عن ظاهرها إلى الجواز مع الكراهة؛ لأنها صريحة أو كالصريحة في الجواز من غير إحرام لكن مع الكراهة،و بها تجبر المرسلة المتقدمة المجوّزة للخروج في الضرورة،فما ذكره الماتن لا بأس به إلّا أنه ينبغي تقييده بحال الضرورة.</w:t>
      </w:r>
    </w:p>
    <w:p>
      <w:pPr>
        <w:pStyle w:val="BookText"/>
      </w:pPr>
      <w:r>
        <w:rPr>
          <w:rFonts w:ascii="Amiri" w:hAnsi="Amiri" w:eastAsia="Amiri" w:cs="Amiri"/>
          <w:lang w:bidi="ar-SA"/>
          <w:color w:val="111111"/>
          <w:sz w:val="28"/>
          <w:szCs w:val="28"/>
          <w:rtl/>
        </w:rPr>
        <w:t xml:space="preserve">و القول بأن الظاهر أن المنع عن الخروج لارتباط العمرة بالحج و اتصالها به من غير تخلّل عمرة أُخرى بينهما إلى آخره،لا يمنع تقييد الجواز بالضرورة و الكراهة بعد ما دلّت عليهما الأخبار المعتبرة،و ربما كان الوجه في اعتبارهما احتمال أن لا يمكنه بعد الخروج العود إلى مكة.</w:t>
      </w:r>
    </w:p>
    <w:p>
      <w:pPr>
        <w:pStyle w:val="BookText"/>
      </w:pPr>
      <w:r>
        <w:rPr>
          <w:rFonts w:ascii="Amiri" w:hAnsi="Amiri" w:eastAsia="Amiri" w:cs="Amiri"/>
          <w:lang w:bidi="ar-SA"/>
          <w:color w:val="111111"/>
          <w:sz w:val="28"/>
          <w:szCs w:val="28"/>
          <w:rtl/>
        </w:rPr>
        <w:t xml:space="preserve">و ممّا ذكر يظهر تطرّق النظر أيضاً في إطلاق ما ذكره الماتن بقوله:</w:t>
      </w:r>
    </w:p>
    <w:p>
      <w:pPr>
        <w:pStyle w:val="BookText"/>
      </w:pPr>
      <w:r>
        <w:rPr>
          <w:rFonts w:ascii="Amiri" w:hAnsi="Amiri" w:eastAsia="Amiri" w:cs="Amiri"/>
          <w:lang w:bidi="ar-SA"/>
          <w:color w:val="111111"/>
          <w:sz w:val="28"/>
          <w:szCs w:val="28"/>
          <w:rtl/>
        </w:rPr>
        <w:t xml:space="preserve">و كذا لا حرج لو أُحرم بالحج و خرج بحيث إذا أزف و قرب الوقوف عد إلى عرفات بل ينبغي تقييده بحال الضرورة؛ لما عرفت من اتفاق الأخبار كلّها بعد ضمّ بعضها إلى بعض على اعتبارها.</w:t>
      </w:r>
    </w:p>
    <w:p>
      <w:pPr>
        <w:pStyle w:val="BookText"/>
      </w:pPr>
      <w:r>
        <w:rPr>
          <w:rFonts w:ascii="Amiri" w:hAnsi="Amiri" w:eastAsia="Amiri" w:cs="Amiri"/>
          <w:lang w:bidi="ar-SA"/>
          <w:color w:val="111111"/>
          <w:sz w:val="28"/>
          <w:szCs w:val="28"/>
          <w:rtl/>
        </w:rPr>
        <w:t xml:space="preserve">و بالجملة:فالذي يظهر من الجمع بين الأخبار المنع عن الخروج اختياراً </w:t>
      </w:r>
      <w:r>
        <w:rPr>
          <w:rStyle w:val="FootnoteReference"/>
        </w:rPr>
        <w:footnoteReference w:id="1067"/>
      </w:r>
      <w:r>
        <w:rPr>
          <w:rFonts w:ascii="Amiri" w:hAnsi="Amiri" w:eastAsia="Amiri" w:cs="Amiri"/>
          <w:lang w:bidi="ar-SA"/>
          <w:color w:val="111111"/>
          <w:sz w:val="28"/>
          <w:szCs w:val="28"/>
          <w:rtl/>
        </w:rPr>
        <w:t xml:space="preserve">مطلقاً </w:t>
      </w:r>
      <w:r>
        <w:rPr>
          <w:rStyle w:val="FootnoteReference"/>
        </w:rPr>
        <w:footnoteReference w:id="1068"/>
      </w:r>
      <w:r>
        <w:rPr>
          <w:rFonts w:ascii="Amiri" w:hAnsi="Amiri" w:eastAsia="Amiri" w:cs="Amiri"/>
          <w:lang w:bidi="ar-SA"/>
          <w:color w:val="111111"/>
          <w:sz w:val="28"/>
          <w:szCs w:val="28"/>
          <w:rtl/>
        </w:rPr>
        <w:t xml:space="preserve">،و جوازه إلى ما لا يفوت معه الوقوف بعرفة مع الكراهة من غير إحرام،و بدونها معه.</w:t>
      </w:r>
    </w:p>
    <w:p>
      <w:pPr>
        <w:pStyle w:val="BookText"/>
      </w:pPr>
      <w:r>
        <w:rPr>
          <w:rFonts w:ascii="Amiri" w:hAnsi="Amiri" w:eastAsia="Amiri" w:cs="Amiri"/>
          <w:lang w:bidi="ar-SA"/>
          <w:color w:val="111111"/>
          <w:sz w:val="28"/>
          <w:szCs w:val="28"/>
          <w:rtl/>
        </w:rPr>
        <w:t xml:space="preserve">و إطلاقها كالعبارة و الفتاوي يعمّ صورتي كون العمرة المتمتع بها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الحج واجبة أو مندوبة،و لذا قال جماعة بأن في هذه الأخبار دلالةً على وجوب إتمام المندوب بالشروع فيه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أقول:مضافاً إلى قوله سبحانه وَ أَتِمُّوا الْحَجَّ وَ الْعُمْرَةَ [1] الآية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خرج لا كذلك بأن خرج غير محرم بالحج و عاد في غير الشهر الذي اعتمر فيه جدّد عمرة أُخرى وجوباً لما مضى من الأخبار؛ مضافاً إلى الصحيح:فإن جهل فخرج إلى المدينة أو إلى نحوها بغير إحرام،ثم رجع في إبّان الحج في أشهر الحج يريد الحج،فيدخلها محرماً أو بغير إحرام؟فقال:« إن رجع في شهره دخل مكة من غير إحرام، و إن دخل في غير الشهر دخل محرماً»[قلت:]فأي الإحرامين و المتعتين متعة،الأُولى أو الأخيرة؟قال:« الأخيرة و هي عمرته و هي المحتبس بها التي وصلت بحجته»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ص:3311 الرقم(2).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المستند في قوله: و يتمتع بالأخيرة دون الاُولى مضافاً إلى عدم الخلاف فيه و لا في سابقه و إن اختلفوا في حصول الإثم بالخروج في الجملة،أو مطلقاً،أو عدمه مع الكراهة أو بدونها، و المختار ما قدّمنا.</w:t>
      </w:r>
    </w:p>
    <w:p>
      <w:pPr>
        <w:pStyle w:val="BookText"/>
      </w:pPr>
      <w:r>
        <w:rPr>
          <w:rFonts w:ascii="Amiri" w:hAnsi="Amiri" w:eastAsia="Amiri" w:cs="Amiri"/>
          <w:lang w:bidi="ar-SA"/>
          <w:color w:val="111111"/>
          <w:sz w:val="28"/>
          <w:szCs w:val="28"/>
          <w:rtl/>
        </w:rPr>
        <w:t xml:space="preserve">و في احتياج العمرة الأُولى حيث صارت مبتولة إلى طواف النساء و عمده وجهان </w:t>
      </w:r>
      <w:r>
        <w:rPr>
          <w:rStyle w:val="FootnoteReference"/>
        </w:rPr>
        <w:footnoteReference w:id="1072"/>
      </w:r>
      <w:r>
        <w:rPr>
          <w:rFonts w:ascii="Amiri" w:hAnsi="Amiri" w:eastAsia="Amiri" w:cs="Amiri"/>
          <w:lang w:bidi="ar-SA"/>
          <w:color w:val="111111"/>
          <w:sz w:val="28"/>
          <w:szCs w:val="28"/>
          <w:rtl/>
        </w:rPr>
        <w:t xml:space="preserve">.أحوطهما الأول و إن كان الثاني بظاهر إطلاق النص و الفتاوي أوفق،مضافاً إلى الأصل،و عدم دليل صالح على وجوبه هنا عدا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الإطلاق،و المتبادر منه العمرة المبتولة ابتداءً،لا المنقلبة إليها قهراً شرعاً.</w:t>
      </w:r>
    </w:p>
    <w:p>
      <w:pPr>
        <w:pStyle w:val="BookText"/>
      </w:pPr>
      <w:r>
        <w:rPr>
          <w:rFonts w:ascii="Amiri" w:hAnsi="Amiri" w:eastAsia="Amiri" w:cs="Amiri"/>
          <w:lang w:bidi="ar-SA"/>
          <w:color w:val="111111"/>
          <w:sz w:val="28"/>
          <w:szCs w:val="28"/>
          <w:rtl/>
        </w:rPr>
        <w:t xml:space="preserve">و حيث خرج و دخل في الشهر الذي اعتمر فيه فلا ريب في جواز الدخول من غير إحرام؛ لما عرفت من الأخبار المستفيضة(بل في أكثرها الأمر بالدخول إلى مكة محلّاً) </w:t>
      </w:r>
      <w:r>
        <w:rPr>
          <w:rStyle w:val="FootnoteReference"/>
        </w:rPr>
        <w:footnoteReference w:id="1073"/>
      </w:r>
      <w:r>
        <w:rPr>
          <w:rFonts w:ascii="Amiri" w:hAnsi="Amiri" w:eastAsia="Amiri" w:cs="Amiri"/>
          <w:lang w:bidi="ar-SA"/>
          <w:color w:val="111111"/>
          <w:sz w:val="28"/>
          <w:szCs w:val="28"/>
          <w:rtl/>
        </w:rPr>
        <w:t xml:space="preserve">و ظاهرها الوجوب،لكن في الموثق كالصحيح،المتقدم </w:t>
      </w:r>
      <w:r>
        <w:rPr>
          <w:rStyle w:val="FootnoteReference"/>
        </w:rPr>
        <w:footnoteReference w:id="1074"/>
      </w:r>
      <w:r>
        <w:rPr>
          <w:rFonts w:ascii="Amiri" w:hAnsi="Amiri" w:eastAsia="Amiri" w:cs="Amiri"/>
          <w:lang w:bidi="ar-SA"/>
          <w:color w:val="111111"/>
          <w:sz w:val="28"/>
          <w:szCs w:val="28"/>
          <w:rtl/>
        </w:rPr>
        <w:t xml:space="preserve">بعد ما مرّ:قلت:فإنه دخل في الشهر الذي خرج فيه؟قال(عليه السّلام):« كان أبي(عليه السّلام)مجاوراً هاهنا فخرج يتلقّى بعض هؤلاء، فلمّا رجع بلغ ذات عرق،أحرم من ذات عرق بالحج و دخل و هو محرم بالحج» .و ظاهره جواز الإحرام بالحج من غير مكة،و باستحبابه صرّح جماعة،منهم الفاضل في المنتهى و التذكرة </w:t>
      </w:r>
      <w:r>
        <w:rPr>
          <w:rStyle w:val="FootnoteReference"/>
        </w:rPr>
        <w:footnoteReference w:id="1075"/>
      </w:r>
      <w:r>
        <w:rPr>
          <w:rFonts w:ascii="Amiri" w:hAnsi="Amiri" w:eastAsia="Amiri" w:cs="Amiri"/>
          <w:lang w:bidi="ar-SA"/>
          <w:color w:val="111111"/>
          <w:sz w:val="28"/>
          <w:szCs w:val="28"/>
          <w:rtl/>
        </w:rPr>
        <w:t xml:space="preserve">،و الشهيد في الدروس كما قيل </w:t>
      </w:r>
      <w:r>
        <w:rPr>
          <w:rStyle w:val="FootnoteReference"/>
        </w:rPr>
        <w:footnoteReference w:id="1076"/>
      </w:r>
      <w:r>
        <w:rPr>
          <w:rFonts w:ascii="Amiri" w:hAnsi="Amiri" w:eastAsia="Amiri" w:cs="Amiri"/>
          <w:lang w:bidi="ar-SA"/>
          <w:color w:val="111111"/>
          <w:sz w:val="28"/>
          <w:szCs w:val="28"/>
          <w:rtl/>
        </w:rPr>
        <w:t xml:space="preserve">،لكن ظاهره التردد فيه كالمنتهى،و فيه بعد الفتوى بالاستحباب و نقل الرواية:هذا قول الشيخ و استدلاله،و فيه إشكال،إذ قد بيّنّا أنه لا يجوز إحرام الحج للمتمتع إلّا بمكة.</w:t>
      </w:r>
    </w:p>
    <w:p>
      <w:pPr>
        <w:pStyle w:val="BookText"/>
      </w:pPr>
      <w:r>
        <w:rPr>
          <w:rFonts w:ascii="Amiri" w:hAnsi="Amiri" w:eastAsia="Amiri" w:cs="Amiri"/>
          <w:lang w:bidi="ar-SA"/>
          <w:color w:val="111111"/>
          <w:sz w:val="28"/>
          <w:szCs w:val="28"/>
          <w:rtl/>
        </w:rPr>
        <w:t xml:space="preserve">أقول:مضافاً إلى عدم بلوغه قوة المعارضة للأخبار في المسألة الظاهرة في الوجوب كما عرفته،مع أنه متضمن نقل فعل عنه(عليه السّلام)،و هو يحتمل وجوهاً منها التقية،كما ربما يشعر به سياقها،كما لا يخفى على من تأمّله و تدبّره.فإذاً المتوجه عدم الجواز.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4" w:name="pg11369_104614"/>
    <w:bookmarkEnd w:id="34"/>
    <w:p>
      <w:pPr>
        <w:pStyle w:val="Heading4"/>
      </w:pPr>
      <w:bookmarkStart w:id="123" w:name="_Toc54"/>
      <w:r>
        <w:t>المقصد الثالث في اللواحق</w:t>
      </w:r>
      <w:bookmarkEnd w:id="123"/>
    </w:p>
    <w:p>
      <w:pPr>
        <w:pStyle w:val="Heading5"/>
      </w:pPr>
      <w:bookmarkStart w:id="124" w:name="_Toc55"/>
      <w:r>
        <w:t>اشارة</w:t>
      </w:r>
      <w:bookmarkEnd w:id="124"/>
    </w:p>
    <w:p>
      <w:pPr>
        <w:pStyle w:val="BookText"/>
      </w:pPr>
      <w:r>
        <w:rPr>
          <w:rFonts w:ascii="IRNazanin" w:hAnsi="IRNazanin" w:eastAsia="IRNazanin" w:cs="IRNazanin"/>
          <w:lang w:bidi="fa-IR"/>
          <w:color w:val="111111"/>
          <w:sz w:val="28"/>
          <w:szCs w:val="28"/>
          <w:rtl/>
        </w:rPr>
        <w:t xml:space="preserve">المقصد الثالث:</w:t>
      </w:r>
    </w:p>
    <w:p>
      <w:pPr>
        <w:pStyle w:val="BookText"/>
      </w:pPr>
      <w:r>
        <w:rPr>
          <w:rFonts w:ascii="Amiri" w:hAnsi="Amiri" w:eastAsia="Amiri" w:cs="Amiri"/>
          <w:lang w:bidi="ar-SA"/>
          <w:color w:val="111111"/>
          <w:sz w:val="28"/>
          <w:szCs w:val="28"/>
          <w:rtl/>
        </w:rPr>
        <w:t xml:space="preserve">في اللواحق،و هي ثلاثة:</w:t>
      </w:r>
    </w:p>
    <w:p>
      <w:pPr>
        <w:pStyle w:val="Heading5"/>
      </w:pPr>
      <w:bookmarkStart w:id="125" w:name="_Toc56"/>
      <w:r>
        <w:t>الأول في الإحصار و الصدّ</w:t>
      </w:r>
      <w:bookmarkEnd w:id="125"/>
    </w:p>
    <w:p>
      <w:pPr>
        <w:pStyle w:val="Heading6"/>
      </w:pPr>
      <w:bookmarkStart w:id="126" w:name="_Toc57"/>
      <w:r>
        <w:t>اشارة</w:t>
      </w:r>
      <w:bookmarkEnd w:id="126"/>
    </w:p>
    <w:p>
      <w:pPr>
        <w:pStyle w:val="BookText"/>
      </w:pPr>
      <w:r>
        <w:rPr>
          <w:rFonts w:ascii="Amiri" w:hAnsi="Amiri" w:eastAsia="Amiri" w:cs="Amiri"/>
          <w:lang w:bidi="ar-SA"/>
          <w:color w:val="111111"/>
          <w:sz w:val="28"/>
          <w:szCs w:val="28"/>
          <w:rtl/>
        </w:rPr>
        <w:t xml:space="preserve">الأول: في أحكام الإحصار و الصدّ قدّم الحصر هنا للنص عليه في القرآن العزيز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لعمومه لغةً،و أخّره بعد لكثرة مسائل الصدّ </w:t>
      </w:r>
      <w:r>
        <w:rPr>
          <w:rStyle w:val="FootnoteReference"/>
        </w:rPr>
        <w:footnoteReference w:id="1078"/>
      </w:r>
      <w:r>
        <w:rPr>
          <w:rFonts w:ascii="IRNazanin" w:hAnsi="IRNazanin" w:eastAsia="IRNazanin" w:cs="IRNazanin"/>
          <w:lang w:bidi="fa-IR"/>
          <w:color w:val="111111"/>
          <w:sz w:val="28"/>
          <w:szCs w:val="28"/>
          <w:rtl/>
        </w:rPr>
        <w:t xml:space="preserve">و</w:t>
      </w:r>
    </w:p>
    <w:p>
      <w:pPr>
        <w:pStyle w:val="Heading6"/>
      </w:pPr>
      <w:bookmarkStart w:id="127" w:name="_Toc58"/>
      <w:r>
        <w:t>المصدود من منعه العدّ</w:t>
      </w:r>
      <w:bookmarkEnd w:id="127"/>
    </w:p>
    <w:p>
      <w:pPr>
        <w:pStyle w:val="BookText"/>
      </w:pPr>
      <w:r>
        <w:rPr>
          <w:rFonts w:ascii="Amiri" w:hAnsi="Amiri" w:eastAsia="Amiri" w:cs="Amiri"/>
          <w:lang w:bidi="ar-SA"/>
          <w:color w:val="111111"/>
          <w:sz w:val="28"/>
          <w:szCs w:val="28"/>
          <w:rtl/>
        </w:rPr>
        <w:t xml:space="preserve">المصدود هو من منعه العدو و ما في معناه خاصة،بلا خلاف عند نافيه،و لا فيما سيأتي من أن المحصور مَن منعه المرض خاصة،و بالإجماع منّا صرّح جماعة مستفيضاً </w:t>
      </w:r>
      <w:r>
        <w:rPr>
          <w:rStyle w:val="FootnoteReference"/>
        </w:rPr>
        <w:footnoteReference w:id="1079"/>
      </w:r>
      <w:r>
        <w:rPr>
          <w:rFonts w:ascii="Amiri" w:hAnsi="Amiri" w:eastAsia="Amiri" w:cs="Amiri"/>
          <w:lang w:bidi="ar-SA"/>
          <w:color w:val="111111"/>
          <w:sz w:val="28"/>
          <w:szCs w:val="28"/>
          <w:rtl/>
        </w:rPr>
        <w:t xml:space="preserve">و منهم شيخنا في المسالك فقال:هو الذي استقرّ عليه رأي أصحابنا و وردت به نصوصهم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منها الصحيح:« المحصور هو المريض،و المصدود هو الذي يردّه المشركون كما ردّوا رسول اللّه(صلّى اللّه عليه و آله)ليس من مرض،و المصدود تحلّ له النساء،و المحصور لا تحلّ له النساء»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قال:و هو مطابق أيضاً للّغة،قال في الصحاح:أُحصر الرجل على ما لم يسمّ فاعله،قال ابن السكيت:أحصره المرض،إذا منعه من السفر أو من حاجة يريدها،قال اللّه تعالى فَإِنْ أُحْصِرْتُمْ [1] إلى آخر ما قال.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نقله عن ابن السكيت قد نقله أيضاً في المصباح المنير عنه و عن ثعلب،و عن الفراء أن هذا هو كلام العرب و عليه أهل اللغة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لكن المحكي عن أكثرهم اتحاد الحصر و الصدّ،و أنهما بمعنى المنع من عدو كان أو مرض،و هذا هو الذي عامة فقهاء الجمهور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فلا ريب فيما ذكرنا بعد ورود النص بذلك عن أهل العصمة سلام اللّه عليهم.</w:t>
      </w:r>
    </w:p>
    <w:p>
      <w:pPr>
        <w:pStyle w:val="BookText"/>
      </w:pPr>
      <w:r>
        <w:rPr>
          <w:rFonts w:ascii="Amiri" w:hAnsi="Amiri" w:eastAsia="Amiri" w:cs="Amiri"/>
          <w:lang w:bidi="ar-SA"/>
          <w:color w:val="111111"/>
          <w:sz w:val="28"/>
          <w:szCs w:val="28"/>
          <w:rtl/>
        </w:rPr>
        <w:t xml:space="preserve">و اعلم أنهما مشتركان في ثبوت أصل التحلّل بهما في الجملة، و يفترقان في عموم التحلّل،فإنّ المصدود يحلّ له بالمحلّل كلّ ما حرّمه الإحرام،و المحصَر ما عدا النساء؛ و في مكان ذبح هدي التحلل، فالمصدود يذبحه أو ينحره حيث صدّ،و المحصَر يبعثه إلى مجلّة بمكة و منى؛ و في إفادة الاشتراط تعجيل التحلل للمحصَر دون الآخر،لجوازه له بدون الشرط.</w:t>
      </w:r>
    </w:p>
    <w:p>
      <w:pPr>
        <w:pStyle w:val="BookText"/>
      </w:pPr>
      <w:r>
        <w:rPr>
          <w:rFonts w:ascii="Amiri" w:hAnsi="Amiri" w:eastAsia="Amiri" w:cs="Amiri"/>
          <w:lang w:bidi="ar-SA"/>
          <w:color w:val="111111"/>
          <w:sz w:val="28"/>
          <w:szCs w:val="28"/>
          <w:rtl/>
        </w:rPr>
        <w:t xml:space="preserve">و قد يجتمعان على المكلّف بأن يمرض و يصدّه العدو،فيتخير في أخذ حكم ما شاء منهما،و أخذ الأخفّ من أحكامهما؛ لصدق الوصفين الموجب للأخذ بالحكم،سواء عرضاً دفعةً أو متعاقبين،وفاقاً لجماعة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للشهيد في الدروس،فاستقرب ترجيح السابق إذا كان عرض الصدّ بعد بعث الهدي للحصر،و الإحصار بعد ذبح المصدود و لمّا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يقصّر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وجه،و مع ذلك فلا ريب أنه أحوط.</w:t>
      </w:r>
    </w:p>
    <w:p>
      <w:pPr>
        <w:pStyle w:val="BookText"/>
      </w:pPr>
      <w:r>
        <w:rPr>
          <w:rFonts w:ascii="Amiri" w:hAnsi="Amiri" w:eastAsia="Amiri" w:cs="Amiri"/>
          <w:lang w:bidi="ar-SA"/>
          <w:color w:val="111111"/>
          <w:sz w:val="28"/>
          <w:szCs w:val="28"/>
          <w:rtl/>
        </w:rPr>
        <w:t xml:space="preserve">و إذا قد تمهد هذا فإذا تلبّس بالإحرام لحج أو عمرة وجب عليه الإكمال إجماعاً،فتوًى و دليلاً،كتاباً و سنّة.</w:t>
      </w:r>
    </w:p>
    <w:p>
      <w:pPr>
        <w:pStyle w:val="BookText"/>
      </w:pPr>
      <w:r>
        <w:rPr>
          <w:rFonts w:ascii="Amiri" w:hAnsi="Amiri" w:eastAsia="Amiri" w:cs="Amiri"/>
          <w:lang w:bidi="ar-SA"/>
          <w:color w:val="111111"/>
          <w:sz w:val="28"/>
          <w:szCs w:val="28"/>
          <w:rtl/>
        </w:rPr>
        <w:t xml:space="preserve">ف إن صدّ نحر هديه في مكانه و أحلّ من كل شيء أحرم منه حتى النساء،على الأشهر الأظهر،بل لا يكاد يظهر خلاف في شيء من ذلك إلّا من الحلّي فلم يوجب الهدي </w:t>
      </w:r>
      <w:r>
        <w:rPr>
          <w:rStyle w:val="FootnoteReference"/>
        </w:rPr>
        <w:footnoteReference w:id="1086"/>
      </w:r>
      <w:r>
        <w:rPr>
          <w:rFonts w:ascii="Amiri" w:hAnsi="Amiri" w:eastAsia="Amiri" w:cs="Amiri"/>
          <w:lang w:bidi="ar-SA"/>
          <w:color w:val="111111"/>
          <w:sz w:val="28"/>
          <w:szCs w:val="28"/>
          <w:rtl/>
        </w:rPr>
        <w:t xml:space="preserve">،و هو محجوج بما يأتي.</w:t>
      </w:r>
    </w:p>
    <w:p>
      <w:pPr>
        <w:pStyle w:val="BookText"/>
      </w:pPr>
      <w:r>
        <w:rPr>
          <w:rFonts w:ascii="Amiri" w:hAnsi="Amiri" w:eastAsia="Amiri" w:cs="Amiri"/>
          <w:lang w:bidi="ar-SA"/>
          <w:color w:val="111111"/>
          <w:sz w:val="28"/>
          <w:szCs w:val="28"/>
          <w:rtl/>
        </w:rPr>
        <w:t xml:space="preserve">و من الحلبي فأوجب إنفاذ الهدي كالمحصور،و يبقى على إحرامه إلى أن يبلغ الهدي محلّه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الإسكافي فيما حكي عنه،ففصّل في البدنة بين إمكان إرسالها فيجب،و عدمه فينحرها مكانه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تردّهما المعتبرة المستفيضة،ففي الموثق:« المصدود يذبح حيث صدّ و يرجع صاحبه فيأتي النساء،و المحصور يبعث بهديه»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إنّ رسول اللّه(صلّى اللّه عليه و آله)حيث صدّه المشركون يوم الحديبية نحر بدنته و رجع إلى المدينة»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الخبر إلّا أن فيه:« قصّر و أحلّ و نحر،ثم انصرف منها،و 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 الحلق حتى يقضي المناسك،فأما المحصور فإنما يكون عليه التقصير»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المرسل:« المحصور بالمرض إن كان ساق هدياً أقام على إحرامه حتى يبلغ الهدي محلّه،ثم يحلّ،و لا يقرب النساء حتى يقضي المناسك من قابل،هذا إذا كان حجة الإسلام،فأما حجة التطوع فإنه ينحر هديه و حلّ ما كان أحرم منه،فإن شاء حج من قابل و إن شاء لا يجب عليه الحج؛ و المصدود بالعدو ينحر هديه الذي ساقه مكانه و يقصّر من شعر رأسه و يحلّ،و ليس عليه اجتناب النساء سواء كان حجته فريضة أو سنّة»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الأمر بذبح الهدي مكان الصدّ للوجوب،كما هو الأصل فيه،أم للرخصة؛ لقوة احتمال وروده مورد توهّم وجوب البعث كالحصر؟ وجهان،بل قولان.</w:t>
      </w:r>
    </w:p>
    <w:p>
      <w:pPr>
        <w:pStyle w:val="BookText"/>
      </w:pPr>
      <w:r>
        <w:rPr>
          <w:rFonts w:ascii="Amiri" w:hAnsi="Amiri" w:eastAsia="Amiri" w:cs="Amiri"/>
          <w:lang w:bidi="ar-SA"/>
          <w:color w:val="111111"/>
          <w:sz w:val="28"/>
          <w:szCs w:val="28"/>
          <w:rtl/>
        </w:rPr>
        <w:t xml:space="preserve">و ظاهر الخبر الأخير كالخبر المتقدم عليه توقف الإحلال على التقصير،كما في القواعد و عن المراسم </w:t>
      </w:r>
      <w:r>
        <w:rPr>
          <w:rStyle w:val="FootnoteReference"/>
        </w:rPr>
        <w:footnoteReference w:id="1093"/>
      </w:r>
      <w:r>
        <w:rPr>
          <w:rFonts w:ascii="Amiri" w:hAnsi="Amiri" w:eastAsia="Amiri" w:cs="Amiri"/>
          <w:lang w:bidi="ar-SA"/>
          <w:color w:val="111111"/>
          <w:sz w:val="28"/>
          <w:szCs w:val="28"/>
          <w:rtl/>
        </w:rPr>
        <w:t xml:space="preserve">،و في الغنية و عن الكافي </w:t>
      </w:r>
      <w:r>
        <w:rPr>
          <w:rStyle w:val="FootnoteReference"/>
        </w:rPr>
        <w:footnoteReference w:id="1094"/>
      </w:r>
      <w:r>
        <w:rPr>
          <w:rFonts w:ascii="Amiri" w:hAnsi="Amiri" w:eastAsia="Amiri" w:cs="Amiri"/>
          <w:lang w:bidi="ar-SA"/>
          <w:color w:val="111111"/>
          <w:sz w:val="28"/>
          <w:szCs w:val="28"/>
          <w:rtl/>
        </w:rPr>
        <w:t xml:space="preserve">، إلّا أن فيهما الحلق بدل التقصير،و اختاره الشهيدان </w:t>
      </w:r>
      <w:r>
        <w:rPr>
          <w:rStyle w:val="FootnoteReference"/>
        </w:rPr>
        <w:footnoteReference w:id="1095"/>
      </w:r>
      <w:r>
        <w:rPr>
          <w:rFonts w:ascii="Amiri" w:hAnsi="Amiri" w:eastAsia="Amiri" w:cs="Amiri"/>
          <w:lang w:bidi="ar-SA"/>
          <w:color w:val="111111"/>
          <w:sz w:val="28"/>
          <w:szCs w:val="28"/>
          <w:rtl/>
        </w:rPr>
        <w:t xml:space="preserve">،لكن مخيّرين بينهما.</w:t>
      </w:r>
    </w:p>
    <w:p>
      <w:pPr>
        <w:pStyle w:val="BookText"/>
      </w:pPr>
      <w:r>
        <w:rPr>
          <w:rFonts w:ascii="Amiri" w:hAnsi="Amiri" w:eastAsia="Amiri" w:cs="Amiri"/>
          <w:lang w:bidi="ar-SA"/>
          <w:color w:val="111111"/>
          <w:sz w:val="28"/>
          <w:szCs w:val="28"/>
          <w:rtl/>
        </w:rPr>
        <w:t xml:space="preserve">و لا وجه له،و لا لما سبقه من اعتبار الحلق؛ لعدم دليل عليه،عدا رواية عامية بحلقه(صلّى اللّه عليه و آله)يوم الحديبية </w:t>
      </w:r>
      <w:r>
        <w:rPr>
          <w:rStyle w:val="FootnoteReference"/>
        </w:rPr>
        <w:footnoteReference w:id="1096"/>
      </w:r>
      <w:r>
        <w:rPr>
          <w:rFonts w:ascii="Amiri" w:hAnsi="Amiri" w:eastAsia="Amiri" w:cs="Amiri"/>
          <w:lang w:bidi="ar-SA"/>
          <w:color w:val="111111"/>
          <w:sz w:val="28"/>
          <w:szCs w:val="28"/>
          <w:rtl/>
        </w:rPr>
        <w:t xml:space="preserve">،و الرواية المتقدمة بتقصيره(صلّى اللّه عليه و آله)تردّه،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في سندها كالمرسلة ضعف.</w:t>
      </w:r>
    </w:p>
    <w:p>
      <w:pPr>
        <w:pStyle w:val="BookText"/>
      </w:pPr>
      <w:r>
        <w:rPr>
          <w:rFonts w:ascii="Amiri" w:hAnsi="Amiri" w:eastAsia="Amiri" w:cs="Amiri"/>
          <w:lang w:bidi="ar-SA"/>
          <w:color w:val="111111"/>
          <w:sz w:val="28"/>
          <w:szCs w:val="28"/>
          <w:rtl/>
        </w:rPr>
        <w:t xml:space="preserve">و لا دليل على التقصير بعدهما عدا ما قيل من ثبوته أصالةً،و لم يظهر أن الصدّ أسقطه،فالإحرام يستصحب إليه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لمنع ثبوته أصالةً هنا،و إنما هو في محلّ قد فات بالصدّ جزماً؛ و الاستصحاب إنما يتوجه في مقام الشك،و لا شك هنا بعد إطلاق الأدلة من الكتاب و السنّة بجواز الإحلال بالصدّ من غير اشتراط بالتقصير.</w:t>
      </w:r>
    </w:p>
    <w:p>
      <w:pPr>
        <w:pStyle w:val="BookText"/>
      </w:pPr>
      <w:r>
        <w:rPr>
          <w:rFonts w:ascii="Amiri" w:hAnsi="Amiri" w:eastAsia="Amiri" w:cs="Amiri"/>
          <w:lang w:bidi="ar-SA"/>
          <w:color w:val="111111"/>
          <w:sz w:val="28"/>
          <w:szCs w:val="28"/>
          <w:rtl/>
        </w:rPr>
        <w:t xml:space="preserve">نعم،هو أحوط و إن كان عدم الوجوب لعلّه أظهر،وفاقاً لظاهر المتن و الأكثر.</w:t>
      </w:r>
    </w:p>
    <w:p>
      <w:pPr>
        <w:pStyle w:val="BookText"/>
      </w:pPr>
      <w:r>
        <w:rPr>
          <w:rFonts w:ascii="Amiri" w:hAnsi="Amiri" w:eastAsia="Amiri" w:cs="Amiri"/>
          <w:lang w:bidi="ar-SA"/>
          <w:color w:val="111111"/>
          <w:sz w:val="28"/>
          <w:szCs w:val="28"/>
          <w:rtl/>
        </w:rPr>
        <w:t xml:space="preserve">ثم إن ظاهر إطلاق النصوص و الفتوى جواز الإحلال بالصدّ مطلقاً و لو مع رجاء زوال المانع،بل قيل:و هو ظاهر الأصحاب،حيث صرّحوا بجوازه مع ظنّ انكشاف العدوّ قبل الفوات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تمّ إجماعاً،و إلّا كما هو الظاهر فالأظهر اختصاصه بصورة عدم الرجاء قطعاً أو ظنا،اقتصاراً أو ظنا،اقتصاراً فيما خالف الأصل على المتيقن من إطلاق النص و الفتوى،و ليس بحكم التبادر و غيره إلّا ما ذكرنا،دون صورة الرجاء قطعاً.</w:t>
      </w:r>
    </w:p>
    <w:p>
      <w:pPr>
        <w:pStyle w:val="BookText"/>
      </w:pPr>
      <w:r>
        <w:rPr>
          <w:rFonts w:ascii="Amiri" w:hAnsi="Amiri" w:eastAsia="Amiri" w:cs="Amiri"/>
          <w:lang w:bidi="ar-SA"/>
          <w:color w:val="111111"/>
          <w:sz w:val="28"/>
          <w:szCs w:val="28"/>
          <w:rtl/>
        </w:rPr>
        <w:t xml:space="preserve">ثم إن الأمر بالإحلال في النص و الفتوى و إن أفاد الوجوب أصلاً، إلّا أن الظاهر أن المراد به هنا الإباحة و الترخيص دون الوجوب،فيجوز له في إحرام الحج و العمرة المتمتع بها البقاء على إحرامه إلى أن يتحقق الفوات، فيحلّل بالعمرة كما هو شأن من فاته الحج،و عزي أيضاً إلى الأصحاب </w:t>
      </w:r>
      <w:r>
        <w:rPr>
          <w:rStyle w:val="FootnoteReference"/>
        </w:rPr>
        <w:footnoteReference w:id="1099"/>
      </w:r>
      <w:r>
        <w:rPr>
          <w:rFonts w:ascii="IRNazanin" w:hAnsi="IRNazanin" w:eastAsia="IRNazanin" w:cs="IRNazanin"/>
          <w:lang w:bidi="fa-IR"/>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زاد بعضهم فقال:إنه أفضل من الإحلال </w:t>
      </w:r>
      <w:r>
        <w:rPr>
          <w:rStyle w:val="FootnoteReference"/>
        </w:rPr>
        <w:footnoteReference w:id="1100"/>
      </w:r>
      <w:r>
        <w:rPr>
          <w:rFonts w:ascii="Amiri" w:hAnsi="Amiri" w:eastAsia="Amiri" w:cs="Amiri"/>
          <w:lang w:bidi="ar-SA"/>
          <w:color w:val="111111"/>
          <w:sz w:val="28"/>
          <w:szCs w:val="28"/>
          <w:rtl/>
        </w:rPr>
        <w:t xml:space="preserve">.و يجب عليه إكمال أفعال العمرة إن تمكّن،و إلّا تحلّل بهدي.</w:t>
      </w:r>
    </w:p>
    <w:p>
      <w:pPr>
        <w:pStyle w:val="BookText"/>
      </w:pPr>
      <w:r>
        <w:rPr>
          <w:rFonts w:ascii="Amiri" w:hAnsi="Amiri" w:eastAsia="Amiri" w:cs="Amiri"/>
          <w:lang w:bidi="ar-SA"/>
          <w:color w:val="111111"/>
          <w:sz w:val="28"/>
          <w:szCs w:val="28"/>
          <w:rtl/>
        </w:rPr>
        <w:t xml:space="preserve">و لو كان إحرامه بعمرة مفردة لم يتحقّق الفوات،بل يتحلّل منها عند تعذّر الإكمال،و لو أخّر التحلّل كان جائزاً،فإن آيس من زوال العذر تحلّل بالهدي حينئذ.</w:t>
      </w:r>
    </w:p>
    <w:p>
      <w:pPr>
        <w:pStyle w:val="BookText"/>
      </w:pPr>
      <w:r>
        <w:rPr>
          <w:rFonts w:ascii="Amiri" w:hAnsi="Amiri" w:eastAsia="Amiri" w:cs="Amiri"/>
          <w:lang w:bidi="ar-SA"/>
          <w:color w:val="111111"/>
          <w:sz w:val="28"/>
          <w:szCs w:val="28"/>
          <w:rtl/>
        </w:rPr>
        <w:t xml:space="preserve">و انما يتحقق الصدّ مع عدم التمكن من الوصول إلى مكة بل عن مناسكها، و لو قال« من مكة» تنزّل عليه بلا تكلّف مع الإيجاز إن كان معتمراً أو الموقفين أو أحدهما مع فوات الآخر إن كان حاجّاً بحيث لا طريق له غير موضع الصدّ،أو كان له طريق آخر لكن لا نفقة له في سلوكه.</w:t>
      </w:r>
    </w:p>
    <w:p>
      <w:pPr>
        <w:pStyle w:val="BookText"/>
      </w:pPr>
      <w:r>
        <w:rPr>
          <w:rFonts w:ascii="Amiri" w:hAnsi="Amiri" w:eastAsia="Amiri" w:cs="Amiri"/>
          <w:lang w:bidi="ar-SA"/>
          <w:color w:val="111111"/>
          <w:sz w:val="28"/>
          <w:szCs w:val="28"/>
          <w:rtl/>
        </w:rPr>
        <w:t xml:space="preserve">و لا خلاف في حصول الصدّ بذلك،بل قيل:اتفاقاً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صدّ المعتمر عن الطواف أو السعي خاصة؛ لعموم الآية و استصحاب حكم الإحرام إلى الإتيان بما على المصدود،و أما حصول الإحلال به فبطريق أولى مع العموم.</w:t>
      </w:r>
    </w:p>
    <w:p>
      <w:pPr>
        <w:pStyle w:val="BookText"/>
      </w:pPr>
      <w:r>
        <w:rPr>
          <w:rFonts w:ascii="Amiri" w:hAnsi="Amiri" w:eastAsia="Amiri" w:cs="Amiri"/>
          <w:lang w:bidi="ar-SA"/>
          <w:color w:val="111111"/>
          <w:sz w:val="28"/>
          <w:szCs w:val="28"/>
          <w:rtl/>
        </w:rPr>
        <w:t xml:space="preserve">و لا يتحقق بالمنع من العود إلى منى لرمي الجمار و المبيت بها،قيل:</w:t>
      </w:r>
    </w:p>
    <w:p>
      <w:pPr>
        <w:pStyle w:val="BookText"/>
      </w:pPr>
      <w:r>
        <w:rPr>
          <w:rFonts w:ascii="Amiri" w:hAnsi="Amiri" w:eastAsia="Amiri" w:cs="Amiri"/>
          <w:lang w:bidi="ar-SA"/>
          <w:color w:val="111111"/>
          <w:sz w:val="28"/>
          <w:szCs w:val="28"/>
          <w:rtl/>
        </w:rPr>
        <w:t xml:space="preserve">إجماعاً كما نقله جماعة من الأصحاب،بل يحكم بصحة حجه و يستنيب في الرمي إن أمكن،و إلاّ قضاه في القابل </w:t>
      </w:r>
      <w:r>
        <w:rPr>
          <w:rStyle w:val="FootnoteReference"/>
        </w:rPr>
        <w:footnoteReference w:id="1102"/>
      </w:r>
      <w:r>
        <w:rPr>
          <w:rFonts w:ascii="Amiri" w:hAnsi="Amiri" w:eastAsia="Amiri" w:cs="Amiri"/>
          <w:lang w:bidi="ar-SA"/>
          <w:color w:val="111111"/>
          <w:sz w:val="28"/>
          <w:szCs w:val="28"/>
          <w:rtl/>
        </w:rPr>
        <w:t xml:space="preserve">و إن منع من مناسك منى يوم النحر و استناب قد تمّ نسكه بمنى بلا خلاف.فإن تعذّر الاستنابة قيل:احتمل البقاء على إحرامه مطلقاً؛ للأصل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كان المنع عن مكة و منى جميعاً،و لو منع عن مكة خاصة بعد التحلل بمنى يبقى على إحرامه بالنسبة إلى الطيب و النساء و الصيد خاصة.</w:t>
      </w:r>
    </w:p>
    <w:p>
      <w:pPr>
        <w:pStyle w:val="BookText"/>
      </w:pPr>
      <w:r>
        <w:rPr>
          <w:rFonts w:ascii="Amiri" w:hAnsi="Amiri" w:eastAsia="Amiri" w:cs="Amiri"/>
          <w:lang w:bidi="ar-SA"/>
          <w:color w:val="111111"/>
          <w:sz w:val="28"/>
          <w:szCs w:val="28"/>
          <w:rtl/>
        </w:rPr>
        <w:t xml:space="preserve">و قيل:إن لم يمكنه الاستنابة في الرمي فهو مصدود؛ لعموم نصوصه،و أولوية تحلله من المصدود عن الكل.و في الذبح فهو لا يستطيع الهدي،فعليه الصيام بدله إن لم يمكنه إيداع الثمن ممن يذبح بقية ذي الحجة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أظهر؛ لقوة دليله،مع ما في الأول من لزوم البقاء إلى القابل العسر و الحرج.</w:t>
      </w:r>
    </w:p>
    <w:p>
      <w:pPr>
        <w:pStyle w:val="BookText"/>
      </w:pPr>
      <w:r>
        <w:rPr>
          <w:rFonts w:ascii="Amiri" w:hAnsi="Amiri" w:eastAsia="Amiri" w:cs="Amiri"/>
          <w:lang w:bidi="ar-SA"/>
          <w:color w:val="111111"/>
          <w:sz w:val="28"/>
          <w:szCs w:val="28"/>
          <w:rtl/>
        </w:rPr>
        <w:t xml:space="preserve">و منه مضافاً إلى الأولوية المتقدم إليها الإشارة يظهر الجواب عمّا قيل على عموم الكتاب و السنة باختصاص إطلاقهما بحكم التبادر و غيره بحيث لا يدانيه شبهة بما إذا صدّ عما يفوت به الحج أو العمرة بالكلّية، لا بعض أفعالهما المتأخرة؛ فإنه على تقدير تسليمه،و ربما يمنع بأن منطوقهما و إن اختص بذلك إلّا أن فحواهما يعمّه و غيره حتى ما يمكن فيه الاستنابة،إلّا أنه خرج اتفاقاً فتوًى و روايةً.</w:t>
      </w:r>
    </w:p>
    <w:p>
      <w:pPr>
        <w:pStyle w:val="BookText"/>
      </w:pPr>
      <w:r>
        <w:rPr>
          <w:rFonts w:ascii="Amiri" w:hAnsi="Amiri" w:eastAsia="Amiri" w:cs="Amiri"/>
          <w:lang w:bidi="ar-SA"/>
          <w:color w:val="111111"/>
          <w:sz w:val="28"/>
          <w:szCs w:val="28"/>
          <w:rtl/>
        </w:rPr>
        <w:t xml:space="preserve">و من ثمرات الصدّ و إن كان قضاء الحج من قابل وجوباً أو استحباباً، إلّا أنه في صورة فواته بالصدّ و نحوه،لا مطلقاً،فإنه ليس من لوازمه التي لا تنفك منه إجماعاً،و إنما ثمرته اللازمة له جواز الإحلال من الإحرام و وجوب الهدي.و نحن نقول بهما هنا،لكن على إشكال في الأخير؛ لفقد العموم فيه،و عدم مساعدة الفحوى لإيجابه بعد فرض اختصاصه بصورة الصدّ عن الحج أو العمرة من أصله،فإنّ غاية الأولوية إفادة جواز الإحلال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وجوبه،لاحتمال خصوصية في الصدّ عن كلّ الحج في إيجابه لا توجد في الصدّ عن أبعاضه،لكن غاية ذلك الشك،و أصالة البقاء على الإحرام ربما تحكم بإيجابه،فإيجابه للأصل لا للفحوى و هو كافٍ في ذلك.</w:t>
      </w:r>
    </w:p>
    <w:p>
      <w:pPr>
        <w:pStyle w:val="BookText"/>
      </w:pPr>
      <w:r>
        <w:rPr>
          <w:rFonts w:ascii="Amiri" w:hAnsi="Amiri" w:eastAsia="Amiri" w:cs="Amiri"/>
          <w:lang w:bidi="ar-SA"/>
          <w:color w:val="111111"/>
          <w:sz w:val="28"/>
          <w:szCs w:val="28"/>
          <w:rtl/>
        </w:rPr>
        <w:t xml:space="preserve">و تلخّص ممّا ذكرنا تحقّق الصدّ الموجب و الهدي بالمنع عن الحج و العمرة بتمامهما أو أبعاضهما،و سقوط ما صدّ عنه بعد التحلّل في عامة إلّا ما تقبل النائبة فيجب،و لا ثمرة للصد فيه إلّا إفادة جوازم التحلّل فيما لا تحلّل إلّا بفعله أو بالصدّ.</w:t>
      </w:r>
    </w:p>
    <w:p>
      <w:pPr>
        <w:pStyle w:val="BookText"/>
      </w:pPr>
      <w:r>
        <w:rPr>
          <w:rFonts w:ascii="Amiri" w:hAnsi="Amiri" w:eastAsia="Amiri" w:cs="Amiri"/>
          <w:lang w:bidi="ar-SA"/>
          <w:color w:val="111111"/>
          <w:sz w:val="28"/>
          <w:szCs w:val="28"/>
          <w:rtl/>
        </w:rPr>
        <w:t xml:space="preserve">و لا يسقط الحج الواجب المستقر في ذمته قبل عام الصد،و لا المستمر إليه و إلى العام المقبل مع الصدّ فيقضيه وجوباً في القابل.</w:t>
      </w:r>
    </w:p>
    <w:p>
      <w:pPr>
        <w:pStyle w:val="BookText"/>
      </w:pPr>
      <w:r>
        <w:rPr>
          <w:rFonts w:ascii="Amiri" w:hAnsi="Amiri" w:eastAsia="Amiri" w:cs="Amiri"/>
          <w:lang w:bidi="ar-SA"/>
          <w:color w:val="111111"/>
          <w:sz w:val="28"/>
          <w:szCs w:val="28"/>
          <w:rtl/>
        </w:rPr>
        <w:t xml:space="preserve">و يسقط المندوب أي لا يجب كما أوجبه أو حنيفة و أحمد في رواية </w:t>
      </w:r>
      <w:r>
        <w:rPr>
          <w:rStyle w:val="FootnoteReference"/>
        </w:rPr>
        <w:footnoteReference w:id="1105"/>
      </w:r>
      <w:r>
        <w:rPr>
          <w:rFonts w:ascii="Amiri" w:hAnsi="Amiri" w:eastAsia="Amiri" w:cs="Amiri"/>
          <w:lang w:bidi="ar-SA"/>
          <w:color w:val="111111"/>
          <w:sz w:val="28"/>
          <w:szCs w:val="28"/>
          <w:rtl/>
        </w:rPr>
        <w:t xml:space="preserve">للأصل و الإجماع،كما هو ظاهر التذكرة و المنتهى </w:t>
      </w:r>
      <w:r>
        <w:rPr>
          <w:rStyle w:val="FootnoteReference"/>
        </w:rPr>
        <w:footnoteReference w:id="1106"/>
      </w:r>
      <w:r>
        <w:rPr>
          <w:rFonts w:ascii="Amiri" w:hAnsi="Amiri" w:eastAsia="Amiri" w:cs="Amiri"/>
          <w:lang w:bidi="ar-SA"/>
          <w:color w:val="111111"/>
          <w:sz w:val="28"/>
          <w:szCs w:val="28"/>
          <w:rtl/>
        </w:rPr>
        <w:t xml:space="preserve">،و إنما يقضيه ندباً.</w:t>
      </w:r>
    </w:p>
    <w:p>
      <w:pPr>
        <w:pStyle w:val="BookText"/>
      </w:pPr>
      <w:r>
        <w:rPr>
          <w:rFonts w:ascii="Amiri" w:hAnsi="Amiri" w:eastAsia="Amiri" w:cs="Amiri"/>
          <w:lang w:bidi="ar-SA"/>
          <w:color w:val="111111"/>
          <w:sz w:val="28"/>
          <w:szCs w:val="28"/>
          <w:rtl/>
        </w:rPr>
        <w:t xml:space="preserve">و في بعض الأخبار المتقدمة و الآتية في الحصر دلالة عليه.</w:t>
      </w:r>
    </w:p>
    <w:p>
      <w:pPr>
        <w:pStyle w:val="BookText"/>
      </w:pPr>
      <w:r>
        <w:rPr>
          <w:rFonts w:ascii="Amiri" w:hAnsi="Amiri" w:eastAsia="Amiri" w:cs="Amiri"/>
          <w:lang w:bidi="ar-SA"/>
          <w:color w:val="111111"/>
          <w:sz w:val="28"/>
          <w:szCs w:val="28"/>
          <w:rtl/>
        </w:rPr>
        <w:t xml:space="preserve">و في وجوب الهدي على المصدود قولان:أشبههما الوجوب وفاقاً للمشهور،بل ظاهر الغنية و المحكي عن المنتهى و غيرهما </w:t>
      </w:r>
      <w:r>
        <w:rPr>
          <w:rStyle w:val="FootnoteReference"/>
        </w:rPr>
        <w:footnoteReference w:id="1107"/>
      </w:r>
      <w:r>
        <w:rPr>
          <w:rFonts w:ascii="Amiri" w:hAnsi="Amiri" w:eastAsia="Amiri" w:cs="Amiri"/>
          <w:lang w:bidi="ar-SA"/>
          <w:color w:val="111111"/>
          <w:sz w:val="28"/>
          <w:szCs w:val="28"/>
          <w:rtl/>
        </w:rPr>
        <w:t xml:space="preserve">إجماعنا عليه؛ و هو الحجة.</w:t>
      </w:r>
    </w:p>
    <w:p>
      <w:pPr>
        <w:pStyle w:val="BookText"/>
      </w:pPr>
      <w:r>
        <w:rPr>
          <w:rFonts w:ascii="Amiri" w:hAnsi="Amiri" w:eastAsia="Amiri" w:cs="Amiri"/>
          <w:lang w:bidi="ar-SA"/>
          <w:color w:val="111111"/>
          <w:sz w:val="28"/>
          <w:szCs w:val="28"/>
          <w:rtl/>
        </w:rPr>
        <w:t xml:space="preserve">مضافاً إلى استصحاب بقاء حكم الإحرام إلى أن يعلم حصول المحلّل،و خصوص ما مرّ من النصوص؛ و غيرهما كالمرسل:« المحصور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المضطر يذبحان بدنتهما في المكان الذي يضطران فيه»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قصور السند أو ضعفه حيث كان مجبور بالعمل و موافقة الكتاب، بناءً على أن المراد بالحصر فيه المنع مطلقاً و لو بالعدو،لموافقته لأهل اللغة كما عرفته،و إجماع المفسّرين على نزول الآية في حصر الحديبية،كما صرّح به جماعة كالشافعي و النيسابوري و غيرهما </w:t>
      </w:r>
      <w:r>
        <w:rPr>
          <w:rStyle w:val="FootnoteReference"/>
        </w:rPr>
        <w:footnoteReference w:id="1109"/>
      </w:r>
      <w:r>
        <w:rPr>
          <w:rFonts w:ascii="Amiri" w:hAnsi="Amiri" w:eastAsia="Amiri" w:cs="Amiri"/>
          <w:lang w:bidi="ar-SA"/>
          <w:color w:val="111111"/>
          <w:sz w:val="28"/>
          <w:szCs w:val="28"/>
          <w:rtl/>
        </w:rPr>
        <w:t xml:space="preserve">،و يظهر أيضاً من الغنية،و روى تفسيرها بها الشيخ في التبيان و الطبرسي في المجمع </w:t>
      </w:r>
      <w:r>
        <w:rPr>
          <w:rStyle w:val="FootnoteReference"/>
        </w:rPr>
        <w:footnoteReference w:id="1110"/>
      </w:r>
      <w:r>
        <w:rPr>
          <w:rFonts w:ascii="Amiri" w:hAnsi="Amiri" w:eastAsia="Amiri" w:cs="Amiri"/>
          <w:lang w:bidi="ar-SA"/>
          <w:color w:val="111111"/>
          <w:sz w:val="28"/>
          <w:szCs w:val="28"/>
          <w:rtl/>
        </w:rPr>
        <w:t xml:space="preserve">عن الأئمة(عليهم السّلام)فيما حكي عنهما.</w:t>
      </w:r>
    </w:p>
    <w:p>
      <w:pPr>
        <w:pStyle w:val="BookText"/>
      </w:pPr>
      <w:r>
        <w:rPr>
          <w:rFonts w:ascii="Amiri" w:hAnsi="Amiri" w:eastAsia="Amiri" w:cs="Amiri"/>
          <w:lang w:bidi="ar-SA"/>
          <w:color w:val="111111"/>
          <w:sz w:val="28"/>
          <w:szCs w:val="28"/>
          <w:rtl/>
        </w:rPr>
        <w:t xml:space="preserve">و يشعر بذلك أيضاً ذيل الآية،و هو قوله سبحانه فَإِذا أَمِنْتُمْ [1] لظهوره في الأمن من العدوّ،دون المرض و العلّة؛ و لذا قال بعض العامة باختصاص الآية بالصدّ دون المرض </w:t>
      </w:r>
      <w:r>
        <w:rPr>
          <w:rStyle w:val="FootnoteReference"/>
        </w:rPr>
        <w:footnoteReference w:id="1111"/>
      </w:r>
      <w:r>
        <w:rPr>
          <w:rFonts w:ascii="Amiri" w:hAnsi="Amiri" w:eastAsia="Amiri" w:cs="Amiri"/>
          <w:lang w:bidi="ar-SA"/>
          <w:color w:val="111111"/>
          <w:sz w:val="28"/>
          <w:szCs w:val="28"/>
          <w:rtl/>
        </w:rPr>
        <w:t xml:space="preserve">،و إن كان المناقشة فيه أيضاً واضحة،لأن الورود في قضية خاصة لا ينافي عموم اللفظ و كذا تخصيص بعض أفراده بحكم غير ما علّق عليه أوّلاً لا يفيد تخصيص الحكم الأول بذلك الفرد أيضاً.</w:t>
      </w:r>
    </w:p>
    <w:p>
      <w:pPr>
        <w:pStyle w:val="BookText"/>
      </w:pPr>
      <w:r>
        <w:rPr>
          <w:rFonts w:ascii="Amiri" w:hAnsi="Amiri" w:eastAsia="Amiri" w:cs="Amiri"/>
          <w:lang w:bidi="ar-SA"/>
          <w:color w:val="111111"/>
          <w:sz w:val="28"/>
          <w:szCs w:val="28"/>
          <w:rtl/>
        </w:rPr>
        <w:t xml:space="preserve">و القول الثاني للحلّي فلم يوجبه </w:t>
      </w:r>
      <w:r>
        <w:rPr>
          <w:rStyle w:val="FootnoteReference"/>
        </w:rPr>
        <w:footnoteReference w:id="1112"/>
      </w:r>
      <w:r>
        <w:rPr>
          <w:rFonts w:ascii="Amiri" w:hAnsi="Amiri" w:eastAsia="Amiri" w:cs="Amiri"/>
          <w:lang w:bidi="ar-SA"/>
          <w:color w:val="111111"/>
          <w:sz w:val="28"/>
          <w:szCs w:val="28"/>
          <w:rtl/>
        </w:rPr>
        <w:t xml:space="preserve">للأصل،و يخصّص بما مرّ؛ و منع عموم الآية للمنع بالعدو،لاختصاصه بالحصر بالمرض،و فيه ما مرّ.</w:t>
      </w:r>
    </w:p>
    <w:p>
      <w:pPr>
        <w:pStyle w:val="BookText"/>
      </w:pPr>
      <w:r>
        <w:rPr>
          <w:rFonts w:ascii="Amiri" w:hAnsi="Amiri" w:eastAsia="Amiri" w:cs="Amiri"/>
          <w:lang w:bidi="ar-SA"/>
          <w:color w:val="111111"/>
          <w:sz w:val="28"/>
          <w:szCs w:val="28"/>
          <w:rtl/>
        </w:rPr>
        <w:t xml:space="preserve">و لا ينافيه الإجماع فتوًى و نصاً بتخصيص الحصر بالمرض،و الصد بالعدوّ؛ لاحتمال كونه اصطلاحاً خاصاً لما بعد النزول.و لا بُعد فيه بعد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الدليل كما قيل.</w:t>
      </w:r>
    </w:p>
    <w:p>
      <w:pPr>
        <w:pStyle w:val="BookText"/>
      </w:pPr>
      <w:r>
        <w:rPr>
          <w:rFonts w:ascii="Amiri" w:hAnsi="Amiri" w:eastAsia="Amiri" w:cs="Amiri"/>
          <w:lang w:bidi="ar-SA"/>
          <w:color w:val="111111"/>
          <w:sz w:val="28"/>
          <w:szCs w:val="28"/>
          <w:rtl/>
        </w:rPr>
        <w:t xml:space="preserve">و لو سلّم فغايته اختصاص الآية بالمرض،لكن لا دلالة فيها و لا في الأخبار على نفي الوجوب في الصدّ،و إنما الدليل عليه حتى في كلامه إنما هو أصالة البراءة،و هي معارضة بالاستصحاب المتقدم إليه الإشارة،و لا حجة لأصالة البراءة في مقابله إلّا بعد وجود عموم أو إطلاق يمكن رفع الشك بهما،و لم أر وجوداً لهما هنا كما مضى.</w:t>
      </w:r>
    </w:p>
    <w:p>
      <w:pPr>
        <w:pStyle w:val="BookText"/>
      </w:pPr>
      <w:r>
        <w:rPr>
          <w:rFonts w:ascii="Amiri" w:hAnsi="Amiri" w:eastAsia="Amiri" w:cs="Amiri"/>
          <w:lang w:bidi="ar-SA"/>
          <w:color w:val="111111"/>
          <w:sz w:val="28"/>
          <w:szCs w:val="28"/>
          <w:rtl/>
        </w:rPr>
        <w:t xml:space="preserve">و بالجملة:فأصالة البراءة مخصَّصة بما دلّ على لزوم أحكام الإحرام، و الأصل بقاؤها في موضع الشك إلى أن يثبت الرافع لها و لو عموماً أو إطلاقاً نافعاً،و قد عرفت فقدهما.</w:t>
      </w:r>
    </w:p>
    <w:p>
      <w:pPr>
        <w:pStyle w:val="BookText"/>
      </w:pPr>
      <w:r>
        <w:rPr>
          <w:rFonts w:ascii="Amiri" w:hAnsi="Amiri" w:eastAsia="Amiri" w:cs="Amiri"/>
          <w:lang w:bidi="ar-SA"/>
          <w:color w:val="111111"/>
          <w:sz w:val="28"/>
          <w:szCs w:val="28"/>
          <w:rtl/>
        </w:rPr>
        <w:t xml:space="preserve">و على المختار ف لا يصح التحلّل مطلقاً إلّا بالهدي لما مرَّ.</w:t>
      </w:r>
    </w:p>
    <w:p>
      <w:pPr>
        <w:pStyle w:val="BookText"/>
      </w:pPr>
      <w:r>
        <w:rPr>
          <w:rFonts w:ascii="Amiri" w:hAnsi="Amiri" w:eastAsia="Amiri" w:cs="Amiri"/>
          <w:lang w:bidi="ar-SA"/>
          <w:color w:val="111111"/>
          <w:sz w:val="28"/>
          <w:szCs w:val="28"/>
          <w:rtl/>
        </w:rPr>
        <w:t xml:space="preserve">و نيّةِ التحلّل كما صرّح به جماعة </w:t>
      </w:r>
      <w:r>
        <w:rPr>
          <w:rStyle w:val="FootnoteReference"/>
        </w:rPr>
        <w:footnoteReference w:id="1113"/>
      </w:r>
      <w:r>
        <w:rPr>
          <w:rFonts w:ascii="Amiri" w:hAnsi="Amiri" w:eastAsia="Amiri" w:cs="Amiri"/>
          <w:lang w:bidi="ar-SA"/>
          <w:color w:val="111111"/>
          <w:sz w:val="28"/>
          <w:szCs w:val="28"/>
          <w:rtl/>
        </w:rPr>
        <w:t xml:space="preserve">،من غير خلاف بينهم أجده؛ لأن الذبح يقع على وجوه أحدها التحلل،فلا ينصرف إليه دون غيره إلّا بمخصّص و هو النية،كما في كل عبادة مشتركة.</w:t>
      </w:r>
    </w:p>
    <w:p>
      <w:pPr>
        <w:pStyle w:val="BookText"/>
      </w:pPr>
      <w:r>
        <w:rPr>
          <w:rFonts w:ascii="Amiri" w:hAnsi="Amiri" w:eastAsia="Amiri" w:cs="Amiri"/>
          <w:lang w:bidi="ar-SA"/>
          <w:color w:val="111111"/>
          <w:sz w:val="28"/>
          <w:szCs w:val="28"/>
          <w:rtl/>
        </w:rPr>
        <w:t xml:space="preserve">قيل:لا يقال:نية التحلل غير معتبرة في غير المصدود،فكيف اعتبرت هنا،أ ليس إذا رمى أحلّ من بعض الأشياء و إن لم ينو التحلل؟ لأنا نقول:من أتى بأفعال النسك فقد خرج عن العهدة و أتى بما عليه فيحلّ بإتمام الأفعال و لا يحتاج إلى نية،خلاف المصدود؛ لأنا قد بيّنّا أن الذبح لا يتخصص بالتحلل إلّا بالنية فاحتيج إليها،دون الرمي الذي لا يكون إلّا النسك،فلم يحتج إلى قصد </w:t>
      </w:r>
      <w:r>
        <w:rPr>
          <w:rStyle w:val="FootnoteReference"/>
        </w:rPr>
        <w:footnoteReference w:id="1114"/>
      </w:r>
      <w:r>
        <w:rPr>
          <w:rFonts w:ascii="IRNazanin" w:hAnsi="IRNazanin" w:eastAsia="IRNazanin" w:cs="IRNazanin"/>
          <w:lang w:bidi="fa-IR"/>
          <w:color w:val="111111"/>
          <w:sz w:val="28"/>
          <w:szCs w:val="28"/>
          <w:rtl/>
        </w:rPr>
        <w:t xml:space="preserve">.انتهى.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إن قيل:كما أن غير المصدود يخرج عن العهدة بإتمام المناسك فكذا المصدود بإتمام ما عليه.</w:t>
      </w:r>
    </w:p>
    <w:p>
      <w:pPr>
        <w:pStyle w:val="BookText"/>
      </w:pPr>
      <w:r>
        <w:rPr>
          <w:rFonts w:ascii="Amiri" w:hAnsi="Amiri" w:eastAsia="Amiri" w:cs="Amiri"/>
          <w:lang w:bidi="ar-SA"/>
          <w:color w:val="111111"/>
          <w:sz w:val="28"/>
          <w:szCs w:val="28"/>
          <w:rtl/>
        </w:rPr>
        <w:t xml:space="preserve">قلنا:الفرق أن للمصدود أن يبقى على إحرامه و إن ذبح سبعين مرة إذا لم ينو التحلل.</w:t>
      </w:r>
    </w:p>
    <w:p>
      <w:pPr>
        <w:pStyle w:val="BookText"/>
      </w:pPr>
      <w:r>
        <w:rPr>
          <w:rFonts w:ascii="Amiri" w:hAnsi="Amiri" w:eastAsia="Amiri" w:cs="Amiri"/>
          <w:lang w:bidi="ar-SA"/>
          <w:color w:val="111111"/>
          <w:sz w:val="28"/>
          <w:szCs w:val="28"/>
          <w:rtl/>
        </w:rPr>
        <w:t xml:space="preserve">لا يقال:و كذا الرمي يقع على وجوه،و بيّن أنه إذا نوى اللغو و نحوه لم يفد التحلل.</w:t>
      </w:r>
    </w:p>
    <w:p>
      <w:pPr>
        <w:pStyle w:val="BookText"/>
      </w:pPr>
      <w:r>
        <w:rPr>
          <w:rFonts w:ascii="Amiri" w:hAnsi="Amiri" w:eastAsia="Amiri" w:cs="Amiri"/>
          <w:lang w:bidi="ar-SA"/>
          <w:color w:val="111111"/>
          <w:sz w:val="28"/>
          <w:szCs w:val="28"/>
          <w:rtl/>
        </w:rPr>
        <w:t xml:space="preserve">لأنه مسلّم،و لكن يكفيه ما عليه من الرمي في الحج،كسائر المناسك إنما ينوي بها فعل ما عليه منها لوجوبه،و أما هدي التحلل فلا يتعين إلّا بنية التحلل،فإذا لم ينو كان كاللغو من الرمي،و لذا يشترط وقوعها عند الذبح.</w:t>
      </w:r>
    </w:p>
    <w:p>
      <w:pPr>
        <w:pStyle w:val="BookText"/>
      </w:pPr>
      <w:r>
        <w:rPr>
          <w:rFonts w:ascii="Amiri" w:hAnsi="Amiri" w:eastAsia="Amiri" w:cs="Amiri"/>
          <w:lang w:bidi="ar-SA"/>
          <w:color w:val="111111"/>
          <w:sz w:val="28"/>
          <w:szCs w:val="28"/>
          <w:rtl/>
        </w:rPr>
        <w:t xml:space="preserve">و لا يكفي وجوب الهدي للسياق عن هذه النية؛ لأن الأصل فيما ساقه الذبح بمنى أو بمكة،فهذا الذبح قبل مكانه و زمانه </w:t>
      </w:r>
      <w:r>
        <w:rPr>
          <w:rStyle w:val="FootnoteReference"/>
        </w:rPr>
        <w:footnoteReference w:id="111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 قوله:و لا يكفي وجوبه للسياق عن هذه النية، محل مناقشة؛ لاحتمال الاكتفاء عنها بقصد القربة و امتثال الأمر،إذ أمر مشتركاً بذبح الهدي المساق في الواقعة،بل الأمر به إنما هو للتحلل خاصة، و نية التعيين إنما يحتاج إليها في الأوامر المتعددة المشتركة،و لا تعدّد في الأمر هنا كما عرفته.و قوله:لأن الأصل فيما ساقه..،لا يفيد الاحتياج إلى هذه النية،كما لا يخفى على من تدبّره.</w:t>
      </w:r>
    </w:p>
    <w:p>
      <w:pPr>
        <w:pStyle w:val="BookText"/>
      </w:pPr>
      <w:r>
        <w:rPr>
          <w:rFonts w:ascii="Amiri" w:hAnsi="Amiri" w:eastAsia="Amiri" w:cs="Amiri"/>
          <w:lang w:bidi="ar-SA"/>
          <w:color w:val="111111"/>
          <w:sz w:val="28"/>
          <w:szCs w:val="28"/>
          <w:rtl/>
        </w:rPr>
        <w:t xml:space="preserve">و هل يسقط الهدي لو شرط في إحرامه حلّه من حيث حبسه؟فيه أي في السقوط به قولان مضيا في أواخر بحث أحكام الإحرام،و مرّ أن الأقوى القول بالسقوط،وفاقاً للمرتضى و الحلّي </w:t>
      </w:r>
      <w:r>
        <w:rPr>
          <w:rStyle w:val="FootnoteReference"/>
        </w:rPr>
        <w:footnoteReference w:id="1116"/>
      </w:r>
      <w:r>
        <w:rPr>
          <w:rFonts w:ascii="IRNazanin" w:hAnsi="IRNazanin" w:eastAsia="IRNazanin" w:cs="IRNazanin"/>
          <w:lang w:bidi="fa-IR"/>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مدّعيين الإجماع عليه.</w:t>
      </w:r>
    </w:p>
    <w:p>
      <w:pPr>
        <w:pStyle w:val="BookText"/>
      </w:pPr>
      <w:r>
        <w:rPr>
          <w:rFonts w:ascii="Amiri" w:hAnsi="Amiri" w:eastAsia="Amiri" w:cs="Amiri"/>
          <w:lang w:bidi="ar-SA"/>
          <w:color w:val="111111"/>
          <w:sz w:val="28"/>
          <w:szCs w:val="28"/>
          <w:rtl/>
        </w:rPr>
        <w:t xml:space="preserve">و أظهرهما عند آخرين أنه لا يسقط و جعلوا فائدة الاشتراط جواز التحلل من غير توقع و تربّص لبلوغ الهدي محلّه.</w:t>
      </w:r>
    </w:p>
    <w:p>
      <w:pPr>
        <w:pStyle w:val="BookText"/>
      </w:pPr>
      <w:r>
        <w:rPr>
          <w:rFonts w:ascii="Amiri" w:hAnsi="Amiri" w:eastAsia="Amiri" w:cs="Amiri"/>
          <w:lang w:bidi="ar-SA"/>
          <w:color w:val="111111"/>
          <w:sz w:val="28"/>
          <w:szCs w:val="28"/>
          <w:rtl/>
        </w:rPr>
        <w:t xml:space="preserve">و فيه:أن هذه الفائدة مختصة بالمحصورة و أما المصدود فلا تظهر فيه؛ لما مرّ من جواز تحلّله من غير تربّص،بناءً على جواز ذبح هديه مكان الصدّ كما هو الأظهر الأشهر،و لذا خصّها الماتن في بحث الإحرام بالمحصور،لا لما توهّم من اختصاص جواز التحلل من أصله به دون المصدود،و حينئذ فلا فائدة لهذا الشرط في المصدود.</w:t>
      </w:r>
    </w:p>
    <w:p>
      <w:pPr>
        <w:pStyle w:val="BookText"/>
      </w:pPr>
      <w:r>
        <w:rPr>
          <w:rFonts w:ascii="Amiri" w:hAnsi="Amiri" w:eastAsia="Amiri" w:cs="Amiri"/>
          <w:lang w:bidi="ar-SA"/>
          <w:color w:val="111111"/>
          <w:sz w:val="28"/>
          <w:szCs w:val="28"/>
          <w:rtl/>
        </w:rPr>
        <w:t xml:space="preserve">و أضعف منه سائر ما قيل في توجيه هذا الشرط غير سقوط الهدي، من أراد تفصيل ذلك فعليه بمراجعة ذلك البحث.</w:t>
      </w:r>
    </w:p>
    <w:p>
      <w:pPr>
        <w:pStyle w:val="BookText"/>
      </w:pPr>
      <w:r>
        <w:rPr>
          <w:rFonts w:ascii="Amiri" w:hAnsi="Amiri" w:eastAsia="Amiri" w:cs="Amiri"/>
          <w:lang w:bidi="ar-SA"/>
          <w:color w:val="111111"/>
          <w:sz w:val="28"/>
          <w:szCs w:val="28"/>
          <w:rtl/>
        </w:rPr>
        <w:t xml:space="preserve">و في إجزاء هدي السياق عن هدي التحلل قولان بل أقوال أشبههما عند الماتن هنا وفاقاً للصدوقين </w:t>
      </w:r>
      <w:r>
        <w:rPr>
          <w:rStyle w:val="FootnoteReference"/>
        </w:rPr>
        <w:footnoteReference w:id="1117"/>
      </w:r>
      <w:r>
        <w:rPr>
          <w:rFonts w:ascii="Amiri" w:hAnsi="Amiri" w:eastAsia="Amiri" w:cs="Amiri"/>
          <w:lang w:bidi="ar-SA"/>
          <w:color w:val="111111"/>
          <w:sz w:val="28"/>
          <w:szCs w:val="28"/>
          <w:rtl/>
        </w:rPr>
        <w:t xml:space="preserve">أنه لا يجزئ مطلقاً، سواء وجب الهدي المسوق و لو بالإشعار أو التقليد أم لا.و فصّل الإسكافي بين الواجب فلا يجزئ،و غيره فنعم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اختاره جماعة منهم شيخنا الشهيد الثاني فقال:</w:t>
      </w:r>
    </w:p>
    <w:p>
      <w:pPr>
        <w:pStyle w:val="BookText"/>
      </w:pPr>
      <w:r>
        <w:rPr>
          <w:rFonts w:ascii="Amiri" w:hAnsi="Amiri" w:eastAsia="Amiri" w:cs="Amiri"/>
          <w:lang w:bidi="ar-SA"/>
          <w:color w:val="111111"/>
          <w:sz w:val="28"/>
          <w:szCs w:val="28"/>
          <w:rtl/>
        </w:rPr>
        <w:t xml:space="preserve">و الأقوى عدم التداخل إن كان السياق واجباً و لو بالإشعار أو التقليد؛ لاختلاف الأسباب المقتضية لتعدّد المسبّبات،نعم لو لم يتعين ذبحه كفى، إلّا أن إطلاق هدي السياق عليه مجاز </w:t>
      </w:r>
      <w:r>
        <w:rPr>
          <w:rStyle w:val="FootnoteReference"/>
        </w:rPr>
        <w:footnoteReference w:id="111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ربما يظهر من قوله:إلّا أن إطلاق هدي السياق عليه مجاز،رجوع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الإسكافي إلى قول الصدوقين،كما صرّح به غيره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لهما على دليل سوى ما مرّ،و الرضوي:« فإن قرن الرجل الحج و العمرة فأُحصر بعث هدياً مع هديه،و لا يحلّ حتى يبلغ الهدي محلّه،فإذا بلغ الهدي محلّه أحلّ و انصرف إلى منزله،و عليه الحج من قابل،و لا يقرب النساء حتى يحج من قابل»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w:t>
      </w:r>
    </w:p>
    <w:p>
      <w:pPr>
        <w:pStyle w:val="BookText"/>
      </w:pPr>
      <w:r>
        <w:rPr>
          <w:rFonts w:ascii="Amiri" w:hAnsi="Amiri" w:eastAsia="Amiri" w:cs="Amiri"/>
          <w:lang w:bidi="ar-SA"/>
          <w:color w:val="111111"/>
          <w:sz w:val="28"/>
          <w:szCs w:val="28"/>
          <w:rtl/>
        </w:rPr>
        <w:t xml:space="preserve">أما الأول:فلأنا لم نقف على دليل يدل على إيجاب الحصر أو الصدّ هدياً مستقلا،و إنما المستفاد من الأدلة كتاباً و سنّةً إنما هو ما استيسر من الهدي كما في الأول </w:t>
      </w:r>
      <w:r>
        <w:rPr>
          <w:rStyle w:val="FootnoteReference"/>
        </w:rPr>
        <w:footnoteReference w:id="1122"/>
      </w:r>
      <w:r>
        <w:rPr>
          <w:rFonts w:ascii="Amiri" w:hAnsi="Amiri" w:eastAsia="Amiri" w:cs="Amiri"/>
          <w:lang w:bidi="ar-SA"/>
          <w:color w:val="111111"/>
          <w:sz w:val="28"/>
          <w:szCs w:val="28"/>
          <w:rtl/>
        </w:rPr>
        <w:t xml:space="preserve">،أو هديه كما في الثاني كما عرفت،و لا ريب في صدقهما على المسوق مطلقاً في محل البحث،و لعلّه لهذا استدل بالأول في المنتهى على ما اختاره من القول الثاني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الثاني:فلقصوره عن معارضة ما دلّ على القول الثاني و هو الإجزاء مطلقاً،كما عليه الأكثر،بل المشهور على الظاهر،المصرَّح به في كلام جمع </w:t>
      </w:r>
      <w:r>
        <w:rPr>
          <w:rStyle w:val="FootnoteReference"/>
        </w:rPr>
        <w:footnoteReference w:id="1124"/>
      </w:r>
      <w:r>
        <w:rPr>
          <w:rFonts w:ascii="Amiri" w:hAnsi="Amiri" w:eastAsia="Amiri" w:cs="Amiri"/>
          <w:lang w:bidi="ar-SA"/>
          <w:color w:val="111111"/>
          <w:sz w:val="28"/>
          <w:szCs w:val="28"/>
          <w:rtl/>
        </w:rPr>
        <w:t xml:space="preserve">،بل ظاهر الغنية الإجماع عليه مطلقاً </w:t>
      </w:r>
      <w:r>
        <w:rPr>
          <w:rStyle w:val="FootnoteReference"/>
        </w:rPr>
        <w:footnoteReference w:id="1125"/>
      </w:r>
      <w:r>
        <w:rPr>
          <w:rFonts w:ascii="Amiri" w:hAnsi="Amiri" w:eastAsia="Amiri" w:cs="Amiri"/>
          <w:lang w:bidi="ar-SA"/>
          <w:color w:val="111111"/>
          <w:sz w:val="28"/>
          <w:szCs w:val="28"/>
          <w:rtl/>
        </w:rPr>
        <w:t xml:space="preserve">،و كذا الحلّي إلّا من الصدوق </w:t>
      </w:r>
      <w:r>
        <w:rPr>
          <w:rStyle w:val="FootnoteReference"/>
        </w:rPr>
        <w:footnoteReference w:id="1126"/>
      </w:r>
      <w:r>
        <w:rPr>
          <w:rFonts w:ascii="Amiri" w:hAnsi="Amiri" w:eastAsia="Amiri" w:cs="Amiri"/>
          <w:lang w:bidi="ar-SA"/>
          <w:color w:val="111111"/>
          <w:sz w:val="28"/>
          <w:szCs w:val="28"/>
          <w:rtl/>
        </w:rPr>
        <w:t xml:space="preserve">كما حكي عنه.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الأظهر؛ للأصل،و إطلاق الكتاب و السنّة على ما مرّ،و الإجماع المحكي،و ظاهر الصحيح:القارن يحصر و قد قال:و أشترط فحلّني حيث حبستني،قال:« يبعث بهديه» قلت:هل يتمتع من قابل؟قال:« لا،و لكن يدخل في مثل ما خرج منه»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الخبر </w:t>
      </w:r>
      <w:r>
        <w:rPr>
          <w:rStyle w:val="FootnoteReference"/>
        </w:rPr>
        <w:footnoteReference w:id="1128"/>
      </w:r>
      <w:r>
        <w:rPr>
          <w:rFonts w:ascii="Amiri" w:hAnsi="Amiri" w:eastAsia="Amiri" w:cs="Amiri"/>
          <w:lang w:bidi="ar-SA"/>
          <w:color w:val="111111"/>
          <w:sz w:val="28"/>
          <w:szCs w:val="28"/>
          <w:rtl/>
        </w:rPr>
        <w:t xml:space="preserve">،و ضعف سنده بسهل سهل،و مع ذلك منجبر بالعمل و الموافقة لما مرّ.</w:t>
      </w:r>
    </w:p>
    <w:p>
      <w:pPr>
        <w:pStyle w:val="BookText"/>
      </w:pPr>
      <w:r>
        <w:rPr>
          <w:rFonts w:ascii="Amiri" w:hAnsi="Amiri" w:eastAsia="Amiri" w:cs="Amiri"/>
          <w:lang w:bidi="ar-SA"/>
          <w:color w:val="111111"/>
          <w:sz w:val="28"/>
          <w:szCs w:val="28"/>
          <w:rtl/>
        </w:rPr>
        <w:t xml:space="preserve">فليحمل الرضوي على الاستحباب،مضافاً إلى قصوره في نفسه.</w:t>
      </w:r>
    </w:p>
    <w:p>
      <w:pPr>
        <w:pStyle w:val="BookText"/>
      </w:pPr>
      <w:r>
        <w:rPr>
          <w:rFonts w:ascii="Amiri" w:hAnsi="Amiri" w:eastAsia="Amiri" w:cs="Amiri"/>
          <w:lang w:bidi="ar-SA"/>
          <w:color w:val="111111"/>
          <w:sz w:val="28"/>
          <w:szCs w:val="28"/>
          <w:rtl/>
        </w:rPr>
        <w:t xml:space="preserve">و لكن العمل به أحوط،سيّما مع إمكان التأمل في أكثر أدلة الأكثر بمعارضة الأصل استصحاب بقاء حكم الإحرام،و هو أخصّكما مرّ فليقدم؛ و عدم وضوح نقل الإجماع سيّما من الحلّي؛ و قصور دلالة الصحيح و غيره عن التصريح بسقوط هدي التحلل،و على تقديره فلعلّه لما فيهما من الاشتراط،أي قوله:فحلّني من حيث حبستني،بناءً على المختار من أن فائدته سقوطه كما مرّ.</w:t>
      </w:r>
    </w:p>
    <w:p>
      <w:pPr>
        <w:pStyle w:val="BookText"/>
      </w:pPr>
      <w:r>
        <w:rPr>
          <w:rFonts w:ascii="Amiri" w:hAnsi="Amiri" w:eastAsia="Amiri" w:cs="Amiri"/>
          <w:lang w:bidi="ar-SA"/>
          <w:color w:val="111111"/>
          <w:sz w:val="28"/>
          <w:szCs w:val="28"/>
          <w:rtl/>
        </w:rPr>
        <w:t xml:space="preserve">و نحوهما في قصور الدلالة ما قيل </w:t>
      </w:r>
      <w:r>
        <w:rPr>
          <w:rStyle w:val="FootnoteReference"/>
        </w:rPr>
        <w:footnoteReference w:id="1129"/>
      </w:r>
      <w:r>
        <w:rPr>
          <w:rFonts w:ascii="Amiri" w:hAnsi="Amiri" w:eastAsia="Amiri" w:cs="Amiri"/>
          <w:lang w:bidi="ar-SA"/>
          <w:color w:val="111111"/>
          <w:sz w:val="28"/>
          <w:szCs w:val="28"/>
          <w:rtl/>
        </w:rPr>
        <w:t xml:space="preserve">من الصحيح:« خرج الحسين (عليه السّلام)معتمراً و قد ساق بدنة حتى انتهى إلى السقيا،فبَرْسمَ </w:t>
      </w:r>
      <w:r>
        <w:rPr>
          <w:rStyle w:val="FootnoteReference"/>
        </w:rPr>
        <w:footnoteReference w:id="1130"/>
      </w:r>
      <w:r>
        <w:rPr>
          <w:rFonts w:ascii="IRNazanin" w:hAnsi="IRNazanin" w:eastAsia="IRNazanin" w:cs="IRNazanin"/>
          <w:lang w:bidi="fa-IR"/>
          <w:color w:val="111111"/>
          <w:sz w:val="28"/>
          <w:szCs w:val="28"/>
          <w:rtl/>
        </w:rPr>
        <w:t xml:space="preserve">فحلق شعر رأسه و نحرها،ثم أقبل فجاء فضرب الباب» </w:t>
      </w:r>
      <w:r>
        <w:rPr>
          <w:rStyle w:val="FootnoteReference"/>
        </w:rPr>
        <w:footnoteReference w:id="1131"/>
      </w:r>
      <w:r>
        <w:rPr>
          <w:rFonts w:ascii="Amiri" w:hAnsi="Amiri" w:eastAsia="Amiri" w:cs="Amiri"/>
          <w:lang w:bidi="ar-SA"/>
          <w:color w:val="111111"/>
          <w:sz w:val="28"/>
          <w:szCs w:val="28"/>
          <w:rtl/>
        </w:rPr>
        <w:t xml:space="preserve">لعدم وضوح ظهوره في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5" w:name="pg11369_104628"/>
    <w:bookmarkEnd w:id="35"/>
    <w:p>
      <w:pPr>
        <w:pStyle w:val="BookText"/>
      </w:pPr>
      <w:r>
        <w:rPr>
          <w:rFonts w:ascii="Amiri" w:hAnsi="Amiri" w:eastAsia="Amiri" w:cs="Amiri"/>
          <w:lang w:bidi="ar-SA"/>
          <w:color w:val="111111"/>
          <w:sz w:val="28"/>
          <w:szCs w:val="28"/>
          <w:rtl/>
        </w:rPr>
        <w:t xml:space="preserve">الاكتفاء بما ساقه؛ مضافاً إلى ما قيل من احتمال أن لا يكون أحرم </w:t>
      </w:r>
      <w:r>
        <w:rPr>
          <w:rStyle w:val="FootnoteReference"/>
        </w:rPr>
        <w:footnoteReference w:id="1132"/>
      </w:r>
      <w:r>
        <w:rPr>
          <w:rFonts w:ascii="IRNazanin" w:hAnsi="IRNazanin" w:eastAsia="IRNazanin" w:cs="IRNazanin"/>
          <w:lang w:bidi="fa-IR"/>
          <w:color w:val="111111"/>
          <w:sz w:val="28"/>
          <w:szCs w:val="28"/>
          <w:rtl/>
        </w:rPr>
        <w:t xml:space="preserve">،فتأمل.</w:t>
      </w:r>
    </w:p>
    <w:p>
      <w:pPr>
        <w:pStyle w:val="BookText"/>
      </w:pPr>
      <w:r>
        <w:rPr>
          <w:rFonts w:ascii="Amiri" w:hAnsi="Amiri" w:eastAsia="Amiri" w:cs="Amiri"/>
          <w:lang w:bidi="ar-SA"/>
          <w:color w:val="111111"/>
          <w:sz w:val="28"/>
          <w:szCs w:val="28"/>
          <w:rtl/>
        </w:rPr>
        <w:t xml:space="preserve">و في الدروس قول بعدم التداخل إن وجب بنذر أو كفارة أو شبههما </w:t>
      </w:r>
      <w:r>
        <w:rPr>
          <w:rStyle w:val="FootnoteReference"/>
        </w:rPr>
        <w:footnoteReference w:id="1133"/>
      </w:r>
      <w:r>
        <w:rPr>
          <w:rFonts w:ascii="Amiri" w:hAnsi="Amiri" w:eastAsia="Amiri" w:cs="Amiri"/>
          <w:lang w:bidi="ar-SA"/>
          <w:color w:val="111111"/>
          <w:sz w:val="28"/>
          <w:szCs w:val="28"/>
          <w:rtl/>
        </w:rPr>
        <w:t xml:space="preserve">.يعني لا إن وجب بالإشعار أو التقليد.</w:t>
      </w:r>
    </w:p>
    <w:p>
      <w:pPr>
        <w:pStyle w:val="BookText"/>
      </w:pPr>
      <w:r>
        <w:rPr>
          <w:rFonts w:ascii="Amiri" w:hAnsi="Amiri" w:eastAsia="Amiri" w:cs="Amiri"/>
          <w:lang w:bidi="ar-SA"/>
          <w:color w:val="111111"/>
          <w:sz w:val="28"/>
          <w:szCs w:val="28"/>
          <w:rtl/>
        </w:rPr>
        <w:t xml:space="preserve">و لعلّ الفرق لأنه وجب بالإحرام فاتّحد السبب،و لظهر فتاوي الأصحاب ببعث هديه أو ذبحه فيه و فيما يجب للصدّ أو الحصر، لا الواجب بنذر و شبهه.</w:t>
      </w:r>
    </w:p>
    <w:p>
      <w:pPr>
        <w:pStyle w:val="BookText"/>
      </w:pPr>
      <w:r>
        <w:rPr>
          <w:rFonts w:ascii="Amiri" w:hAnsi="Amiri" w:eastAsia="Amiri" w:cs="Amiri"/>
          <w:lang w:bidi="ar-SA"/>
          <w:color w:val="111111"/>
          <w:sz w:val="28"/>
          <w:szCs w:val="28"/>
          <w:rtl/>
        </w:rPr>
        <w:t xml:space="preserve">و البحث في المعتمر إذا صدّ عن مكة أو النسك فيها كالبحث في الحاج إذا صدّ كما مرّ.</w:t>
      </w:r>
    </w:p>
    <w:p>
      <w:pPr>
        <w:pStyle w:val="BookText"/>
      </w:pPr>
      <w:r>
        <w:rPr>
          <w:rFonts w:ascii="Amiri" w:hAnsi="Amiri" w:eastAsia="Amiri" w:cs="Amiri"/>
          <w:lang w:bidi="ar-SA"/>
          <w:color w:val="111111"/>
          <w:sz w:val="28"/>
          <w:szCs w:val="28"/>
          <w:rtl/>
        </w:rPr>
        <w:t xml:space="preserve">و اعلم أنه لم يتقدم في كلامه ما يدل على اختصاص الأحكام المتقدمة بإحرام الحج صريحاً حتى يلحق به إحرام العمرة،إلّا أن مقتضى السياق لعلّه ذلك،و كان الأولى ذكر هذا الحكم عند التعرض لما يتحقق به الصدّ.</w:t>
      </w:r>
    </w:p>
    <w:p>
      <w:pPr>
        <w:pStyle w:val="Heading6"/>
      </w:pPr>
      <w:bookmarkStart w:id="128" w:name="_Toc59"/>
      <w:r>
        <w:t>المحصور هو الذي يمنعه المرض</w:t>
      </w:r>
      <w:bookmarkEnd w:id="128"/>
    </w:p>
    <w:p>
      <w:pPr>
        <w:pStyle w:val="BookText"/>
      </w:pPr>
      <w:r>
        <w:rPr>
          <w:rFonts w:ascii="Amiri" w:hAnsi="Amiri" w:eastAsia="Amiri" w:cs="Amiri"/>
          <w:lang w:bidi="ar-SA"/>
          <w:color w:val="111111"/>
          <w:sz w:val="28"/>
          <w:szCs w:val="28"/>
          <w:rtl/>
        </w:rPr>
        <w:t xml:space="preserve">و المحصور و هو الذي يمنعه المرض عن مكة أو الموقفين أو نحو ذلك مما مرّ في الصد كما مرّ فهو يبعث هديه للتحلّل لو لم يكن ساق،و لو ساق اقتصر على بعث هدي السياق على المختار من الاكتفاء به عن هدي التحلل،و يأتي على القول الآخر عدم جواز الاقتصار عليه كما مرّ في المصدود.</w:t>
      </w:r>
    </w:p>
    <w:p>
      <w:pPr>
        <w:pStyle w:val="BookText"/>
      </w:pPr>
      <w:r>
        <w:rPr>
          <w:rFonts w:ascii="Amiri" w:hAnsi="Amiri" w:eastAsia="Amiri" w:cs="Amiri"/>
          <w:lang w:bidi="ar-SA"/>
          <w:color w:val="111111"/>
          <w:sz w:val="28"/>
          <w:szCs w:val="28"/>
          <w:rtl/>
        </w:rPr>
        <w:t xml:space="preserve">و ظاهر الأصحاب عدم الفرق في جواز الاقتصار و عدمه بين الصدّ و الإحصار،و صرّح به جمع من الأصحاب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ظاهر الماتن هنا و الفاضل في القواعد </w:t>
      </w:r>
      <w:r>
        <w:rPr>
          <w:rStyle w:val="FootnoteReference"/>
        </w:rPr>
        <w:footnoteReference w:id="1135"/>
      </w:r>
      <w:r>
        <w:rPr>
          <w:rFonts w:ascii="Amiri" w:hAnsi="Amiri" w:eastAsia="Amiri" w:cs="Amiri"/>
          <w:lang w:bidi="ar-SA"/>
          <w:color w:val="111111"/>
          <w:sz w:val="28"/>
          <w:szCs w:val="28"/>
          <w:rtl/>
        </w:rPr>
        <w:t xml:space="preserve">الفرق،حيث صرّحا بجواز الاقتصار هنا،و أظهرا عدمه في الصدّ،و هو ظاهر الأدلة إن لم نعتبر الأصل الأول و الإطلاقات كتاباً و سنّة،و قلنا باختلاف الأسباب يقتضي تعدّد المسبّبات.</w:t>
      </w:r>
    </w:p>
    <w:p>
      <w:pPr>
        <w:pStyle w:val="BookText"/>
      </w:pPr>
      <w:r>
        <w:rPr>
          <w:rFonts w:ascii="Amiri" w:hAnsi="Amiri" w:eastAsia="Amiri" w:cs="Amiri"/>
          <w:lang w:bidi="ar-SA"/>
          <w:color w:val="111111"/>
          <w:sz w:val="28"/>
          <w:szCs w:val="28"/>
          <w:rtl/>
        </w:rPr>
        <w:t xml:space="preserve">و ذلك الاختصاص ما دلّ على جواز الاقتصار على هدي السياق و عدمه من الأخبار بالإحصار،دون الصدّ،فيرجع فيه إلى مقتضى الأصل من لزوم تعدّد المسبّبات عند تعدّد الأسباب،فيتوجّه الفرق.</w:t>
      </w:r>
    </w:p>
    <w:p>
      <w:pPr>
        <w:pStyle w:val="BookText"/>
      </w:pPr>
      <w:r>
        <w:rPr>
          <w:rFonts w:ascii="Amiri" w:hAnsi="Amiri" w:eastAsia="Amiri" w:cs="Amiri"/>
          <w:lang w:bidi="ar-SA"/>
          <w:color w:val="111111"/>
          <w:sz w:val="28"/>
          <w:szCs w:val="28"/>
          <w:rtl/>
        </w:rPr>
        <w:t xml:space="preserve">إلّا أن شبهة الإجماع المركّب المنقول في عبائر الأصحاب أوجب العدم مطلقاً،سيّما و أن بعض نسخ الكتاب في الصدّ بدل« لا يجزئ»:</w:t>
      </w:r>
    </w:p>
    <w:p>
      <w:pPr>
        <w:pStyle w:val="BookText"/>
      </w:pPr>
      <w:r>
        <w:rPr>
          <w:rFonts w:ascii="Amiri" w:hAnsi="Amiri" w:eastAsia="Amiri" w:cs="Amiri"/>
          <w:lang w:bidi="ar-SA"/>
          <w:color w:val="111111"/>
          <w:sz w:val="28"/>
          <w:szCs w:val="28"/>
          <w:rtl/>
        </w:rPr>
        <w:t xml:space="preserve">« يجزي» كما في نسخ الشرائع </w:t>
      </w:r>
      <w:r>
        <w:rPr>
          <w:rStyle w:val="FootnoteReference"/>
        </w:rPr>
        <w:footnoteReference w:id="1136"/>
      </w:r>
      <w:r>
        <w:rPr>
          <w:rFonts w:ascii="Amiri" w:hAnsi="Amiri" w:eastAsia="Amiri" w:cs="Amiri"/>
          <w:lang w:bidi="ar-SA"/>
          <w:color w:val="111111"/>
          <w:sz w:val="28"/>
          <w:szCs w:val="28"/>
          <w:rtl/>
        </w:rPr>
        <w:t xml:space="preserve">،و احتمال انسحاب ذلك في عبارة القواعد؛ فإنها في الصدّ هكذا:و هل يكفي هدى السياق عن هدى التحلل؟ الأقوى ذلك مع ندبه.</w:t>
      </w:r>
    </w:p>
    <w:p>
      <w:pPr>
        <w:pStyle w:val="BookText"/>
      </w:pPr>
      <w:r>
        <w:rPr>
          <w:rFonts w:ascii="Amiri" w:hAnsi="Amiri" w:eastAsia="Amiri" w:cs="Amiri"/>
          <w:lang w:bidi="ar-SA"/>
          <w:color w:val="111111"/>
          <w:sz w:val="28"/>
          <w:szCs w:val="28"/>
          <w:rtl/>
        </w:rPr>
        <w:t xml:space="preserve">و الضمير في« ندبه» كما يحتمل الرجوع إلى هدي السياق،و يكون مفادها حينئذ التفصيل بين السياق المندوب فيجزئ،و الواجب فلا يجزئ.</w:t>
      </w:r>
    </w:p>
    <w:p>
      <w:pPr>
        <w:pStyle w:val="BookText"/>
      </w:pPr>
      <w:r>
        <w:rPr>
          <w:rFonts w:ascii="Amiri" w:hAnsi="Amiri" w:eastAsia="Amiri" w:cs="Amiri"/>
          <w:lang w:bidi="ar-SA"/>
          <w:color w:val="111111"/>
          <w:sz w:val="28"/>
          <w:szCs w:val="28"/>
          <w:rtl/>
        </w:rPr>
        <w:t xml:space="preserve">كذا يحتمل رجوعه إلى هدي التحلّل،و يكون مفادها حينئذ الاكتفاء بهدي السياق عن هدي التحلّل مطلقاً و لو كان هدي السياق واجباً،و يكون استحباب هدي التحلّل من باب الاحتياط كما قدّمناه،خروجاً عن شبهة الخلاف،فينوي التحلّل عند ذبح كل من الهديين.و حكى عن الإيضاح نقل هذا الاحتمال عن والده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هذا فيكون مختار الفاضلين في الكتابين جواز الاقتصار في المقامين،فارتفع القائل بالفرق في البين.</w:t>
      </w:r>
    </w:p>
    <w:p>
      <w:pPr>
        <w:pStyle w:val="BookText"/>
      </w:pPr>
      <w:r>
        <w:rPr>
          <w:rFonts w:ascii="Amiri" w:hAnsi="Amiri" w:eastAsia="Amiri" w:cs="Amiri"/>
          <w:lang w:bidi="ar-SA"/>
          <w:color w:val="111111"/>
          <w:sz w:val="28"/>
          <w:szCs w:val="28"/>
          <w:rtl/>
        </w:rPr>
        <w:t xml:space="preserve">و كيف كان فالظاهر هنا الاكتفاء بهدي السياق.</w:t>
      </w:r>
    </w:p>
    <w:p>
      <w:pPr>
        <w:pStyle w:val="BookText"/>
      </w:pPr>
      <w:r>
        <w:rPr>
          <w:rFonts w:ascii="Amiri" w:hAnsi="Amiri" w:eastAsia="Amiri" w:cs="Amiri"/>
          <w:lang w:bidi="ar-SA"/>
          <w:color w:val="111111"/>
          <w:sz w:val="28"/>
          <w:szCs w:val="28"/>
          <w:rtl/>
        </w:rPr>
        <w:t xml:space="preserve">و لا يحلّ حتى يبلغ الهدي محلّه،و هو منى إن كان حاجّاً،و مكة إن كان معتمراً على اختلاف فيه بين الأصحاب،بعد اتّفاقهم كغيرهم على وجوب الهدي هنا للتحلّل و إن اختلفوا فيه في المصدود.</w:t>
      </w:r>
    </w:p>
    <w:p>
      <w:pPr>
        <w:pStyle w:val="BookText"/>
      </w:pPr>
      <w:r>
        <w:rPr>
          <w:rFonts w:ascii="Amiri" w:hAnsi="Amiri" w:eastAsia="Amiri" w:cs="Amiri"/>
          <w:lang w:bidi="ar-SA"/>
          <w:color w:val="111111"/>
          <w:sz w:val="28"/>
          <w:szCs w:val="28"/>
          <w:rtl/>
        </w:rPr>
        <w:t xml:space="preserve">و ما في المتن من عدم جواز التحلّل إلّا ببلوغ الهدي محلّه مطلقاً هو الأظهر الأشهر بين الأصحاب،بل ظاهر الغنية الإجماع عليه </w:t>
      </w:r>
      <w:r>
        <w:rPr>
          <w:rStyle w:val="FootnoteReference"/>
        </w:rPr>
        <w:footnoteReference w:id="1138"/>
      </w:r>
      <w:r>
        <w:rPr>
          <w:rFonts w:ascii="Amiri" w:hAnsi="Amiri" w:eastAsia="Amiri" w:cs="Amiri"/>
          <w:lang w:bidi="ar-SA"/>
          <w:color w:val="111111"/>
          <w:sz w:val="28"/>
          <w:szCs w:val="28"/>
          <w:rtl/>
        </w:rPr>
        <w:t xml:space="preserve">للأصل، و ظاهر الآية وَ لا تَحْلِقُوا رُؤُسَكُمْ حَتّى يَبْلُغَ الْهَدْيُ مَحِلَّهُ [1] </w:t>
      </w:r>
      <w:r>
        <w:rPr>
          <w:rStyle w:val="FootnoteReference"/>
        </w:rPr>
        <w:footnoteReference w:id="1139"/>
      </w:r>
      <w:r>
        <w:rPr>
          <w:rFonts w:ascii="Amiri" w:hAnsi="Amiri" w:eastAsia="Amiri" w:cs="Amiri"/>
          <w:lang w:bidi="ar-SA"/>
          <w:color w:val="111111"/>
          <w:sz w:val="28"/>
          <w:szCs w:val="28"/>
          <w:rtl/>
        </w:rPr>
        <w:t xml:space="preserve">و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الصحيحين:القارن يحصر و قد قال:و أشترط فحلّني حيث حبستني،قال:« يبعث بهديه»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الموثق:عن رجل أُحصر في الحج،قال:« فليبعث بهديه إذا كان مع أصحابه،و محلّه أن يبلغ الهدي محلّه،و محلّه منى يوم النحر إذا كان في الحج،و إن كان بعمرة نحر بمكة» الخبر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ظاهر المفيد و الديلمي </w:t>
      </w:r>
      <w:r>
        <w:rPr>
          <w:rStyle w:val="FootnoteReference"/>
        </w:rPr>
        <w:footnoteReference w:id="1142"/>
      </w:r>
      <w:r>
        <w:rPr>
          <w:rFonts w:ascii="Amiri" w:hAnsi="Amiri" w:eastAsia="Amiri" w:cs="Amiri"/>
          <w:lang w:bidi="ar-SA"/>
          <w:color w:val="111111"/>
          <w:sz w:val="28"/>
          <w:szCs w:val="28"/>
          <w:rtl/>
        </w:rPr>
        <w:t xml:space="preserve">،ففصّلاً بين الإحرام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بالحج الواجب فكالأول،و التطوع فيذبح في محل الحصر كالصد.</w:t>
      </w:r>
    </w:p>
    <w:p>
      <w:pPr>
        <w:pStyle w:val="BookText"/>
      </w:pPr>
      <w:r>
        <w:rPr>
          <w:rFonts w:ascii="Amiri" w:hAnsi="Amiri" w:eastAsia="Amiri" w:cs="Amiri"/>
          <w:lang w:bidi="ar-SA"/>
          <w:color w:val="111111"/>
          <w:sz w:val="28"/>
          <w:szCs w:val="28"/>
          <w:rtl/>
        </w:rPr>
        <w:t xml:space="preserve">و للإسكافي،فخيّر مطلقاً بين البعث و الذبح محلّ الحصر،و جعل الأول أولى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للمقنع،فالمحصر و المضطر ينحران بدنتهما في المكان الذي يضطران فيه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مستندهم الصحيح:« إنّ الحسين بن علي(عليهما السّلام)خرج معتمراً فمرض في الطريق،فبلغ علّياً(عليه السّلام)و هو بالمدينة،فخرج في طلبه فأدركه بالسقيا و هو مريض،فقال:يا بنيّ ما تشتكي؟قال:أشتكي رأسي،فدعا عليّ(عليه السّلام)ببدنه فنحرها و حلق رأسه و ردّه إلى المدينة»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آخر مرّ في بحث إجزاء هدي السياق عن هدي التحلل في الصدّ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ص:3333 الرقم(4).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الضرورة،و يحتملها عبارة المقنع المتقدمة.</w:t>
      </w:r>
    </w:p>
    <w:p>
      <w:pPr>
        <w:pStyle w:val="BookText"/>
      </w:pPr>
      <w:r>
        <w:rPr>
          <w:rFonts w:ascii="Amiri" w:hAnsi="Amiri" w:eastAsia="Amiri" w:cs="Amiri"/>
          <w:lang w:bidi="ar-SA"/>
          <w:color w:val="111111"/>
          <w:sz w:val="28"/>
          <w:szCs w:val="28"/>
          <w:rtl/>
        </w:rPr>
        <w:t xml:space="preserve">و يحتملان التطوع،كما مرّ عن ظاهر المفيد و سلّار،و أن لا يكون الحسين(عليه السّلام)أحرم كما مرّ،و إنما نحرها هو أو أبوه تطوعاً و خصوصاً إذا كان قد ساق.</w:t>
      </w:r>
    </w:p>
    <w:p>
      <w:pPr>
        <w:pStyle w:val="BookText"/>
      </w:pPr>
      <w:r>
        <w:rPr>
          <w:rFonts w:ascii="Amiri" w:hAnsi="Amiri" w:eastAsia="Amiri" w:cs="Amiri"/>
          <w:lang w:bidi="ar-SA"/>
          <w:color w:val="111111"/>
          <w:sz w:val="28"/>
          <w:szCs w:val="28"/>
          <w:rtl/>
        </w:rPr>
        <w:t xml:space="preserve">و يؤيده الصحيح:عن رجل أُحصر فبعث الهدي،قال:« يواعد أصحابه ميعاداً،إن كان في الحج فمحل الهدي يوم النحر،فإذا كان يوم النحر فليقصر من رأسه و لا يجب عليه الحلق حتى يقضي المناسك،و إن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عمرة فلينظر مقدار دخول أصحابه مكة و الساعة التي يعدهم فيها، فإذا كانت تلك الساعة قصّر و أحلّ؛ و إن كان مرض في الطريق بعد ما يخرج فأراد الرجوع رجع إلى أهله و نحر بدنة أو أقام مكانه حتى يبرأ إذا كان في عمرة،و إذا برئ فعليه العمرة واجبة،و إن كان عليه الحج رجع أو أقام ففاته الحج فإن عليه الحج من قابل،فإنّ الحسين بن علي(عليه السّلام)خرج معتمراً» إلى آخر ما مرّ في الصحيح الأول.</w:t>
      </w:r>
    </w:p>
    <w:p>
      <w:pPr>
        <w:pStyle w:val="BookText"/>
      </w:pPr>
      <w:r>
        <w:rPr>
          <w:rFonts w:ascii="Amiri" w:hAnsi="Amiri" w:eastAsia="Amiri" w:cs="Amiri"/>
          <w:lang w:bidi="ar-SA"/>
          <w:color w:val="111111"/>
          <w:sz w:val="28"/>
          <w:szCs w:val="28"/>
          <w:rtl/>
        </w:rPr>
        <w:t xml:space="preserve">كذا في الكافي،و إن كان في التهذيب مكان« بعد ما يخرج»:« بعد ما أحرم» </w:t>
      </w:r>
      <w:r>
        <w:rPr>
          <w:rStyle w:val="FootnoteReference"/>
        </w:rPr>
        <w:footnoteReference w:id="1147"/>
      </w:r>
      <w:r>
        <w:rPr>
          <w:rFonts w:ascii="Amiri" w:hAnsi="Amiri" w:eastAsia="Amiri" w:cs="Amiri"/>
          <w:lang w:bidi="ar-SA"/>
          <w:color w:val="111111"/>
          <w:sz w:val="28"/>
          <w:szCs w:val="28"/>
          <w:rtl/>
        </w:rPr>
        <w:t xml:space="preserve">و السياق يؤيد الأول و إن ظنّ عكسه كما قيل </w:t>
      </w:r>
      <w:r>
        <w:rPr>
          <w:rStyle w:val="FootnoteReference"/>
        </w:rPr>
        <w:footnoteReference w:id="1148"/>
      </w:r>
      <w:r>
        <w:rPr>
          <w:rFonts w:ascii="Amiri" w:hAnsi="Amiri" w:eastAsia="Amiri" w:cs="Amiri"/>
          <w:lang w:bidi="ar-SA"/>
          <w:color w:val="111111"/>
          <w:sz w:val="28"/>
          <w:szCs w:val="28"/>
          <w:rtl/>
        </w:rPr>
        <w:t xml:space="preserve">قيل:و حينئذ فالسقيا هي البئر التي كان النبي(عليه السّلام)يستعذب ماءها فيستقى له منها،و اسم أرضها الفلجان،لا السقيا التي يقال بينها و بين المدينة يومان.</w:t>
      </w:r>
    </w:p>
    <w:p>
      <w:pPr>
        <w:pStyle w:val="BookText"/>
      </w:pPr>
      <w:r>
        <w:rPr>
          <w:rFonts w:ascii="Amiri" w:hAnsi="Amiri" w:eastAsia="Amiri" w:cs="Amiri"/>
          <w:lang w:bidi="ar-SA"/>
          <w:color w:val="111111"/>
          <w:sz w:val="28"/>
          <w:szCs w:val="28"/>
          <w:rtl/>
        </w:rPr>
        <w:t xml:space="preserve">و للجعفي فيذبح مكانه مطلقاً ما لم يكن ساق </w:t>
      </w:r>
      <w:r>
        <w:rPr>
          <w:rStyle w:val="FootnoteReference"/>
        </w:rPr>
        <w:footnoteReference w:id="1149"/>
      </w:r>
      <w:r>
        <w:rPr>
          <w:rFonts w:ascii="Amiri" w:hAnsi="Amiri" w:eastAsia="Amiri" w:cs="Amiri"/>
          <w:lang w:bidi="ar-SA"/>
          <w:color w:val="111111"/>
          <w:sz w:val="28"/>
          <w:szCs w:val="28"/>
          <w:rtl/>
        </w:rPr>
        <w:t xml:space="preserve">،و هو خلاف ما فعله الحسين(عليه السّلام)على ما تشهد به الصحيحة الثانية إن كان أحرم.</w:t>
      </w:r>
    </w:p>
    <w:p>
      <w:pPr>
        <w:pStyle w:val="BookText"/>
      </w:pPr>
      <w:r>
        <w:rPr>
          <w:rFonts w:ascii="Amiri" w:hAnsi="Amiri" w:eastAsia="Amiri" w:cs="Amiri"/>
          <w:lang w:bidi="ar-SA"/>
          <w:color w:val="111111"/>
          <w:sz w:val="28"/>
          <w:szCs w:val="28"/>
          <w:rtl/>
        </w:rPr>
        <w:t xml:space="preserve">نعم له الصحيح:في المحصور و لم يسق الهدي،قال:« ينسك و يرجع»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في بلوغه قوة المعارضة لأدلة الأكثر نظراً سيّما مع عدم صراحته في الذبح محل الحصر،و احتماله الحمل على ما يوافق الأكثر و إن بعد.</w:t>
      </w:r>
    </w:p>
    <w:p>
      <w:pPr>
        <w:pStyle w:val="BookText"/>
      </w:pPr>
      <w:r>
        <w:rPr>
          <w:rFonts w:ascii="Amiri" w:hAnsi="Amiri" w:eastAsia="Amiri" w:cs="Amiri"/>
          <w:lang w:bidi="ar-SA"/>
          <w:color w:val="111111"/>
          <w:sz w:val="28"/>
          <w:szCs w:val="28"/>
          <w:rtl/>
        </w:rPr>
        <w:t xml:space="preserve">و كيف كان،فلا ريب أن ما اختاروه أولى و أحوط إن لم نقل بكونه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أقوى و أظهر.</w:t>
      </w:r>
    </w:p>
    <w:p>
      <w:pPr>
        <w:pStyle w:val="BookText"/>
      </w:pPr>
      <w:r>
        <w:rPr>
          <w:rFonts w:ascii="Amiri" w:hAnsi="Amiri" w:eastAsia="Amiri" w:cs="Amiri"/>
          <w:lang w:bidi="ar-SA"/>
          <w:color w:val="111111"/>
          <w:sz w:val="28"/>
          <w:szCs w:val="28"/>
          <w:rtl/>
        </w:rPr>
        <w:t xml:space="preserve">و قال الشهيد:و ربما قيل بجواز النحر مكانه إذا أضرّ به التأخير،و هو في موضع المنع؛ لجواز التعجيل مع البعث </w:t>
      </w:r>
      <w:r>
        <w:rPr>
          <w:rStyle w:val="FootnoteReference"/>
        </w:rPr>
        <w:footnoteReference w:id="1151"/>
      </w:r>
      <w:r>
        <w:rPr>
          <w:rFonts w:ascii="Amiri" w:hAnsi="Amiri" w:eastAsia="Amiri" w:cs="Amiri"/>
          <w:lang w:bidi="ar-SA"/>
          <w:color w:val="111111"/>
          <w:sz w:val="28"/>
          <w:szCs w:val="28"/>
          <w:rtl/>
        </w:rPr>
        <w:t xml:space="preserve">.يعني تعجيل الإحلال قبل بلوغ الهدي محلّه فإنما فيه مخالفة واحدة لأصل الشرع،و هو الحلق قبل بلوغه محلّه مع ما مرّ من جواز ذلك في منى،بخلاف ما إذا نحره مكانه ففيه مع ذلك مخالفة بأنه لم يبلغ الهدي محلّه أصلاً.انتهى.</w:t>
      </w:r>
    </w:p>
    <w:p>
      <w:pPr>
        <w:pStyle w:val="BookText"/>
      </w:pPr>
      <w:r>
        <w:rPr>
          <w:rFonts w:ascii="Amiri" w:hAnsi="Amiri" w:eastAsia="Amiri" w:cs="Amiri"/>
          <w:lang w:bidi="ar-SA"/>
          <w:color w:val="111111"/>
          <w:sz w:val="28"/>
          <w:szCs w:val="28"/>
          <w:rtl/>
        </w:rPr>
        <w:t xml:space="preserve">و إذا بلغ ميعاد بلوغ الهدي محلّه فهناك أي في ذلك الوقت الذي واعد أصحابه للذبح أو النحر في المكان المعيّن كما مرّ في الصحيح الأخير و الموثق يقصّر كما في الأول و الخبر المتقدم في الصد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يحلّ من كل شيء أحرم منه إلّا من النساء بالنص </w:t>
      </w:r>
      <w:r>
        <w:rPr>
          <w:rStyle w:val="FootnoteReference"/>
        </w:rPr>
        <w:footnoteReference w:id="1153"/>
      </w:r>
      <w:r>
        <w:rPr>
          <w:rFonts w:ascii="Amiri" w:hAnsi="Amiri" w:eastAsia="Amiri" w:cs="Amiri"/>
          <w:lang w:bidi="ar-SA"/>
          <w:color w:val="111111"/>
          <w:sz w:val="28"/>
          <w:szCs w:val="28"/>
          <w:rtl/>
        </w:rPr>
        <w:t xml:space="preserve">و الإجماع على كل من المستثنى منه و المستثنى.</w:t>
      </w:r>
    </w:p>
    <w:p>
      <w:pPr>
        <w:pStyle w:val="BookText"/>
      </w:pPr>
      <w:r>
        <w:rPr>
          <w:rFonts w:ascii="Amiri" w:hAnsi="Amiri" w:eastAsia="Amiri" w:cs="Amiri"/>
          <w:lang w:bidi="ar-SA"/>
          <w:color w:val="111111"/>
          <w:sz w:val="28"/>
          <w:szCs w:val="28"/>
          <w:rtl/>
        </w:rPr>
        <w:t xml:space="preserve">قيل:و من العامة من لا يرى الإحلال إلّا بأن يأتي بالأفعال،و إن فاته الحج تحلّل بالعمرة،و منهم من يرى الإحلال من النساء أيضاً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الدروس:و لو أُحصر في عمرة التمتع فالظاهر حلّ النساء له؛ إذ لا طواف لأجل النساء فيها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هو حسن </w:t>
      </w:r>
      <w:r>
        <w:rPr>
          <w:rStyle w:val="FootnoteReference"/>
        </w:rPr>
        <w:footnoteReference w:id="1156"/>
      </w:r>
      <w:r>
        <w:rPr>
          <w:rFonts w:ascii="Amiri" w:hAnsi="Amiri" w:eastAsia="Amiri" w:cs="Amiri"/>
          <w:lang w:bidi="ar-SA"/>
          <w:color w:val="111111"/>
          <w:sz w:val="28"/>
          <w:szCs w:val="28"/>
          <w:rtl/>
        </w:rPr>
        <w:t xml:space="preserve">للصحيح:عن محرم انكسرت ساقه أيّ شيء يكون حاله،و أيّ شيء عليه؟قال:« هو حلال من كل شيء» قلت:من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و الثياب و الطيب؟فقال:« نعم من جميع ما يحرم على المحرم» الحديث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إذ ليس فيه تصريح بالعمرة المتمتع بها،بل هو مطلق شامل للعمرة المفردة و الحج بأقسامه،و لا قائل به حينئذ،و إخراج ما عدا العمرة المتمتع بها بالإجماع و إن أمكن جمعاً،إلّا أن الجمع غير منحصر فيه.</w:t>
      </w:r>
    </w:p>
    <w:p>
      <w:pPr>
        <w:pStyle w:val="BookText"/>
      </w:pPr>
      <w:r>
        <w:rPr>
          <w:rFonts w:ascii="Amiri" w:hAnsi="Amiri" w:eastAsia="Amiri" w:cs="Amiri"/>
          <w:lang w:bidi="ar-SA"/>
          <w:color w:val="111111"/>
          <w:sz w:val="28"/>
          <w:szCs w:val="28"/>
          <w:rtl/>
        </w:rPr>
        <w:t xml:space="preserve">فيحتمل الحمل على التقية،لكون جواز الإحلال مطلقاً حتى من النساء مذهب بعض العامة كما عرفته،و يؤيده كون الإمام(عليه السّلام)المروي عنه الرواية ممن كانت التقية في زمانه في غاية الشدة.أو على ما إذا استنيب و طيف عنه،كما ذكره بعض المحدّثين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فهو معارض بالصحيح المجمع عليه،الوارد في قضية الحسين(عليه السّلام)،و فيه بعد نقلها:فقلت:أ رأيت حين برئ من وجعه حلّ له النساء؟قال:« لا تحلّ له النساء حتى يطوف بالبيت و يسعى بين الصفا و المروة» فقلت:فما بال النبي(صلّى اللّه عليه و آله)حين رجع إلى المدينة حلّ له النساء و لم يطف بالبيت؟فقال:« ليس هذا مثل هذا،النبي(صلّى اللّه عليه و آله)كان مصدوداً و الحسين(عليه السّلام)كان محصوراً»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أيضاً مطلق ليس فيه تقييد بما عدا عمرة التمتع فيشملها أيضاً،كما صرّح به جماعة،و منهم المحقق الثاني و شيخنا الشهيد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w:t>
      </w:r>
      <w:r>
        <w:rPr>
          <w:rStyle w:val="FootnoteReference"/>
        </w:rPr>
        <w:footnoteReference w:id="1160"/>
      </w:r>
      <w:r>
        <w:rPr>
          <w:rFonts w:ascii="Amiri" w:hAnsi="Amiri" w:eastAsia="Amiri" w:cs="Amiri"/>
          <w:lang w:bidi="ar-SA"/>
          <w:color w:val="111111"/>
          <w:sz w:val="28"/>
          <w:szCs w:val="28"/>
          <w:rtl/>
        </w:rPr>
        <w:t xml:space="preserve">،معترضين به على ما في الدروس بعد نقله و ميلهما إليه أوّلاً، فاستدركاه بإطلاقه،و هو في محلّه.</w:t>
      </w:r>
    </w:p>
    <w:p>
      <w:pPr>
        <w:pStyle w:val="BookText"/>
      </w:pPr>
      <w:r>
        <w:rPr>
          <w:rFonts w:ascii="Amiri" w:hAnsi="Amiri" w:eastAsia="Amiri" w:cs="Amiri"/>
          <w:lang w:bidi="ar-SA"/>
          <w:color w:val="111111"/>
          <w:sz w:val="28"/>
          <w:szCs w:val="28"/>
          <w:rtl/>
        </w:rPr>
        <w:t xml:space="preserve">و يعضده استصحاب بقاء الإحرام بالإضافة إلى النساء على حاله إلى أن يتحقق المخرج عنه،و ليس إلّا ما مرّ،و ضعفه قد ظهر.</w:t>
      </w:r>
    </w:p>
    <w:p>
      <w:pPr>
        <w:pStyle w:val="BookText"/>
      </w:pPr>
      <w:r>
        <w:rPr>
          <w:rFonts w:ascii="Amiri" w:hAnsi="Amiri" w:eastAsia="Amiri" w:cs="Amiri"/>
          <w:lang w:bidi="ar-SA"/>
          <w:color w:val="111111"/>
          <w:sz w:val="28"/>
          <w:szCs w:val="28"/>
          <w:rtl/>
        </w:rPr>
        <w:t xml:space="preserve">و كذا التعليل في الدروس بقوله:إذ لا طواف لأجل النساء فيها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إنما يتمّ لو علّق الإحلال منهم على طوافهن،و ليس،إذ ليس فيما وصل إلينا من الروايات تعرّض لذكر طواف النساء،و إنما المستفاد من الصحيح المتقدم توقف حلّهن على الطواف و السعي،و هو متناول للحج بأقسامه و العمرتين.</w:t>
      </w:r>
    </w:p>
    <w:p>
      <w:pPr>
        <w:pStyle w:val="BookText"/>
      </w:pPr>
      <w:r>
        <w:rPr>
          <w:rFonts w:ascii="Amiri" w:hAnsi="Amiri" w:eastAsia="Amiri" w:cs="Amiri"/>
          <w:lang w:bidi="ar-SA"/>
          <w:color w:val="111111"/>
          <w:sz w:val="28"/>
          <w:szCs w:val="28"/>
          <w:rtl/>
        </w:rPr>
        <w:t xml:space="preserve">و نحوه الرضوي،لكن فيه:« لا يقرب النساء حتى يحجّ من قابل»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ربما يقال:إن سياق الصحيح لعلّه يشعر باختصاص مورده بغير العمرة المتمتع بها،كما لا يخفى،فلا إطلاق فيه لها،إلّا أن هذا غير كاف في إخراجها؛ إذ غايته نفي الإطلاق،و حينئذ فينبغي الرجوع فيما لم يشمله إلى مقتضى الأُصول،و هو هنا البقاء على الإحرام بالإضافة إليهن حتى يثبت المحلّل،و ليس إلّا الطواف،لانعقاد الإجماع على الإحلال به منهنّ دون غيره.</w:t>
      </w:r>
    </w:p>
    <w:p>
      <w:pPr>
        <w:pStyle w:val="BookText"/>
      </w:pPr>
      <w:r>
        <w:rPr>
          <w:rFonts w:ascii="Amiri" w:hAnsi="Amiri" w:eastAsia="Amiri" w:cs="Amiri"/>
          <w:lang w:bidi="ar-SA"/>
          <w:color w:val="111111"/>
          <w:sz w:val="28"/>
          <w:szCs w:val="28"/>
          <w:rtl/>
        </w:rPr>
        <w:t xml:space="preserve">و بالجملة:فالأظهر مساواة العمرة المتمتع مع غيرها في أنه لا يحل بالحصر من النساء حتى يحجّ في القابل إن كان أي الحج المحصَر عنه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واجباً مستقراً في ذمته أو يطاف عنه للنساء إن كان ندباً لما مضى.</w:t>
      </w:r>
    </w:p>
    <w:p>
      <w:pPr>
        <w:pStyle w:val="BookText"/>
      </w:pPr>
      <w:r>
        <w:rPr>
          <w:rFonts w:ascii="Amiri" w:hAnsi="Amiri" w:eastAsia="Amiri" w:cs="Amiri"/>
          <w:lang w:bidi="ar-SA"/>
          <w:color w:val="111111"/>
          <w:sz w:val="28"/>
          <w:szCs w:val="28"/>
          <w:rtl/>
        </w:rPr>
        <w:t xml:space="preserve">لكن الصحيح و الرضوي لا يفيدان هذا التفصيل و إن كان مشهوراً حتى عزاه في المنتهى إلى علمائنا </w:t>
      </w:r>
      <w:r>
        <w:rPr>
          <w:rStyle w:val="FootnoteReference"/>
        </w:rPr>
        <w:footnoteReference w:id="1163"/>
      </w:r>
      <w:r>
        <w:rPr>
          <w:rFonts w:ascii="Amiri" w:hAnsi="Amiri" w:eastAsia="Amiri" w:cs="Amiri"/>
          <w:lang w:bidi="ar-SA"/>
          <w:color w:val="111111"/>
          <w:sz w:val="28"/>
          <w:szCs w:val="28"/>
          <w:rtl/>
        </w:rPr>
        <w:t xml:space="preserve">،مؤذناً بدعوى الإجماع عليه،بل إطلاقهما يشمل الندب أيضاً،فلا يتحلل فيه أيضاً عن النساء إلّا بأن يطوف بالبيت.</w:t>
      </w:r>
    </w:p>
    <w:p>
      <w:pPr>
        <w:pStyle w:val="BookText"/>
      </w:pPr>
      <w:r>
        <w:rPr>
          <w:rFonts w:ascii="Amiri" w:hAnsi="Amiri" w:eastAsia="Amiri" w:cs="Amiri"/>
          <w:lang w:bidi="ar-SA"/>
          <w:color w:val="111111"/>
          <w:sz w:val="28"/>
          <w:szCs w:val="28"/>
          <w:rtl/>
        </w:rPr>
        <w:t xml:space="preserve">لكن الإجماع المنقول،المعتضد بالشهرة العظيمة،بل عدم ظهور مخالف معتدّ به في المسألة،و بأن الحج المندوب لا يجب العود لاستدراكه،و البقاء على تحريم النساء ضرر عظيم،فالاكتفاء في الحلّ بالاستنابة لعلّه كاف،لا سيّما مع ضعف دلالة نحو هذا الحديث،لوروده لبيان حكم آخر،كما لا يخفى على من تدبّره.</w:t>
      </w:r>
    </w:p>
    <w:p>
      <w:pPr>
        <w:pStyle w:val="BookText"/>
      </w:pPr>
      <w:r>
        <w:rPr>
          <w:rFonts w:ascii="Amiri" w:hAnsi="Amiri" w:eastAsia="Amiri" w:cs="Amiri"/>
          <w:lang w:bidi="ar-SA"/>
          <w:color w:val="111111"/>
          <w:sz w:val="28"/>
          <w:szCs w:val="28"/>
          <w:rtl/>
        </w:rPr>
        <w:t xml:space="preserve">و ظاهر المتن في الواجب إطلاق توقف حلّهن على قضائه في القابل و لو مع العجز عنه،و عدم كفاية الاستنابة مطلقاً،كما هو مقتضى الأصل، و نحوه الصحيح المتقدم،و حكي عن ظاهر النهاية و المبسوط و المهذّب و الوسيلة و المراسم و الإصباح و الفاضلين في جملة من كتبهما </w:t>
      </w:r>
      <w:r>
        <w:rPr>
          <w:rStyle w:val="FootnoteReference"/>
        </w:rPr>
        <w:footnoteReference w:id="1164"/>
      </w:r>
      <w:r>
        <w:rPr>
          <w:rFonts w:ascii="Amiri" w:hAnsi="Amiri" w:eastAsia="Amiri" w:cs="Amiri"/>
          <w:lang w:bidi="ar-SA"/>
          <w:color w:val="111111"/>
          <w:sz w:val="28"/>
          <w:szCs w:val="28"/>
          <w:rtl/>
        </w:rPr>
        <w:t xml:space="preserve">،لكن لم يحك عنهم التعميم إلى صورة العجز،بل في القواعد التصريح بالاكتفاء بالطواف عنه لهنّ إذا عجز </w:t>
      </w:r>
      <w:r>
        <w:rPr>
          <w:rStyle w:val="FootnoteReference"/>
        </w:rPr>
        <w:footnoteReference w:id="1165"/>
      </w:r>
      <w:r>
        <w:rPr>
          <w:rFonts w:ascii="Amiri" w:hAnsi="Amiri" w:eastAsia="Amiri" w:cs="Amiri"/>
          <w:lang w:bidi="ar-SA"/>
          <w:color w:val="111111"/>
          <w:sz w:val="28"/>
          <w:szCs w:val="28"/>
          <w:rtl/>
        </w:rPr>
        <w:t xml:space="preserve">،و نسب في الدروس إلى القبل </w:t>
      </w:r>
      <w:r>
        <w:rPr>
          <w:rStyle w:val="FootnoteReference"/>
        </w:rPr>
        <w:footnoteReference w:id="1166"/>
      </w:r>
      <w:r>
        <w:rPr>
          <w:rFonts w:ascii="Amiri" w:hAnsi="Amiri" w:eastAsia="Amiri" w:cs="Amiri"/>
          <w:lang w:bidi="ar-SA"/>
          <w:color w:val="111111"/>
          <w:sz w:val="28"/>
          <w:szCs w:val="28"/>
          <w:rtl/>
        </w:rPr>
        <w:t xml:space="preserve">،و لعلّ دليله الحرج أو لزم العمل بإطلاق ما مرّ من الصحيح،فيخصّ بعموم ما دلّ على نفيه في الدين.</w:t>
      </w:r>
    </w:p>
    <w:p>
      <w:pPr>
        <w:pStyle w:val="BookText"/>
      </w:pPr>
      <w:r>
        <w:rPr>
          <w:rFonts w:ascii="Amiri" w:hAnsi="Amiri" w:eastAsia="Amiri" w:cs="Amiri"/>
          <w:lang w:bidi="ar-SA"/>
          <w:color w:val="111111"/>
          <w:sz w:val="28"/>
          <w:szCs w:val="28"/>
          <w:rtl/>
        </w:rPr>
        <w:t xml:space="preserve">و إنما لزم الاستنابة اقتصاراً في مخالفة الإطلاق على قدر ما يندفع به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الضرورة،مضافاً إلى عدم قائل بالإحلال مع العجز من غير استنابة،هذا.</w:t>
      </w:r>
    </w:p>
    <w:p>
      <w:pPr>
        <w:pStyle w:val="BookText"/>
      </w:pPr>
      <w:r>
        <w:rPr>
          <w:rFonts w:ascii="Amiri" w:hAnsi="Amiri" w:eastAsia="Amiri" w:cs="Amiri"/>
          <w:lang w:bidi="ar-SA"/>
          <w:color w:val="111111"/>
          <w:sz w:val="28"/>
          <w:szCs w:val="28"/>
          <w:rtl/>
        </w:rPr>
        <w:t xml:space="preserve">و عن الخلاف و الغنية و التحرير </w:t>
      </w:r>
      <w:r>
        <w:rPr>
          <w:rStyle w:val="FootnoteReference"/>
        </w:rPr>
        <w:footnoteReference w:id="1167"/>
      </w:r>
      <w:r>
        <w:rPr>
          <w:rFonts w:ascii="Amiri" w:hAnsi="Amiri" w:eastAsia="Amiri" w:cs="Amiri"/>
          <w:lang w:bidi="ar-SA"/>
          <w:color w:val="111111"/>
          <w:sz w:val="28"/>
          <w:szCs w:val="28"/>
          <w:rtl/>
        </w:rPr>
        <w:t xml:space="preserve">:لا يحللن للمحصور حتى يطوف لهنّ في القابل،أو يطاف عنه،من غير تفصيل بين الواجب و غيره.</w:t>
      </w:r>
    </w:p>
    <w:p>
      <w:pPr>
        <w:pStyle w:val="BookText"/>
      </w:pPr>
      <w:r>
        <w:rPr>
          <w:rFonts w:ascii="Amiri" w:hAnsi="Amiri" w:eastAsia="Amiri" w:cs="Amiri"/>
          <w:lang w:bidi="ar-SA"/>
          <w:color w:val="111111"/>
          <w:sz w:val="28"/>
          <w:szCs w:val="28"/>
          <w:rtl/>
        </w:rPr>
        <w:t xml:space="preserve">و عن الجامع:إذا استناب المريض لطواف النساء و فعل النائب حلّت له النساء </w:t>
      </w:r>
      <w:r>
        <w:rPr>
          <w:rStyle w:val="FootnoteReference"/>
        </w:rPr>
        <w:footnoteReference w:id="1168"/>
      </w:r>
      <w:r>
        <w:rPr>
          <w:rFonts w:ascii="Amiri" w:hAnsi="Amiri" w:eastAsia="Amiri" w:cs="Amiri"/>
          <w:lang w:bidi="ar-SA"/>
          <w:color w:val="111111"/>
          <w:sz w:val="28"/>
          <w:szCs w:val="28"/>
          <w:rtl/>
        </w:rPr>
        <w:t xml:space="preserve">.و لم يقيد بالقابل.</w:t>
      </w:r>
    </w:p>
    <w:p>
      <w:pPr>
        <w:pStyle w:val="BookText"/>
      </w:pPr>
      <w:r>
        <w:rPr>
          <w:rFonts w:ascii="Amiri" w:hAnsi="Amiri" w:eastAsia="Amiri" w:cs="Amiri"/>
          <w:lang w:bidi="ar-SA"/>
          <w:color w:val="111111"/>
          <w:sz w:val="28"/>
          <w:szCs w:val="28"/>
          <w:rtl/>
        </w:rPr>
        <w:t xml:space="preserve">قيل:و كذا في السرائر:أنهن لا يحللن له حتى يحجّ في القابل،أو يأمر من يطوف عنه للنساء.و هذا أظهر في الاعتبار،و الأول أحوط.</w:t>
      </w:r>
    </w:p>
    <w:p>
      <w:pPr>
        <w:pStyle w:val="BookText"/>
      </w:pPr>
      <w:r>
        <w:rPr>
          <w:rFonts w:ascii="Amiri" w:hAnsi="Amiri" w:eastAsia="Amiri" w:cs="Amiri"/>
          <w:lang w:bidi="ar-SA"/>
          <w:color w:val="111111"/>
          <w:sz w:val="28"/>
          <w:szCs w:val="28"/>
          <w:rtl/>
        </w:rPr>
        <w:t xml:space="preserve">و في الكافي:لا يحللن له حتى يحجّ أو يحجّ عنه.و يجوز أن يريد أن يطاف عنه </w:t>
      </w:r>
      <w:r>
        <w:rPr>
          <w:rStyle w:val="FootnoteReference"/>
        </w:rPr>
        <w:footnoteReference w:id="116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فيما ذكره من أظهرية ما ذكره من الأقوال للاعتبار محل إشكال،بل غاية الاعتبار ما مرّ من التفصيل بين الاختيار فقضاؤه المناسك بنفسه من قابل،و الاضطرار فجواز الاستنابة،لا جوازها على الإطلاق.</w:t>
      </w:r>
    </w:p>
    <w:p>
      <w:pPr>
        <w:pStyle w:val="BookText"/>
      </w:pPr>
      <w:r>
        <w:rPr>
          <w:rFonts w:ascii="Amiri" w:hAnsi="Amiri" w:eastAsia="Amiri" w:cs="Amiri"/>
          <w:lang w:bidi="ar-SA"/>
          <w:color w:val="111111"/>
          <w:sz w:val="28"/>
          <w:szCs w:val="28"/>
          <w:rtl/>
        </w:rPr>
        <w:t xml:space="preserve">و اعلم أن ما نقل عن الخلاف و من بعده من عدم التفصيل بين الواجب و غيره يدافع دعوى الإجماع الظاهرة من المنتهى على التفصيل بينهما بما في العبارة،مضافاً إلى عدم صراحة لفظه فيها،فيتوجه حينئذ القول بإطلاق الصحيح و تاليه في الحكم باتحاد الواجب و الندب في عدم جواز الاستنابة و لزوم الطواف و السعي من قابل.</w:t>
      </w:r>
    </w:p>
    <w:p>
      <w:pPr>
        <w:pStyle w:val="BookText"/>
      </w:pPr>
      <w:r>
        <w:rPr>
          <w:rFonts w:ascii="Amiri" w:hAnsi="Amiri" w:eastAsia="Amiri" w:cs="Amiri"/>
          <w:lang w:bidi="ar-SA"/>
          <w:color w:val="111111"/>
          <w:sz w:val="28"/>
          <w:szCs w:val="28"/>
          <w:rtl/>
        </w:rPr>
        <w:t xml:space="preserve">لكن الظاهر عدم قائل به؛ فإنّ الأصحاب ما بين مفصِّل بين الواجب و غيره بما مرّ،و فيه جواز الاستنابة في الندب؛ و مطلِقٍ لجوازها فيه و في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الفرض،كما مرّ عن الخلاف و غيره؛ و قائلٍ بالتحلل في الندب من غير توقف على شيء حتى الاستنابة،كما عن المفيد و غيره </w:t>
      </w:r>
      <w:r>
        <w:rPr>
          <w:rStyle w:val="FootnoteReference"/>
        </w:rPr>
        <w:footnoteReference w:id="1170"/>
      </w:r>
      <w:r>
        <w:rPr>
          <w:rFonts w:ascii="Amiri" w:hAnsi="Amiri" w:eastAsia="Amiri" w:cs="Amiri"/>
          <w:lang w:bidi="ar-SA"/>
          <w:color w:val="111111"/>
          <w:sz w:val="28"/>
          <w:szCs w:val="28"/>
          <w:rtl/>
        </w:rPr>
        <w:t xml:space="preserve">،و لهما المرسل في المقنعة:« المحصور بالمرض إن كان ساق هدياً أقام على إحرامه حَتّى يَبْلُغَ الْهَدْيُ مَحِلَّهُ [1] ثم يحلّ،و لا يقرب النساء حتى يقضي المناسك من قابل،هذا إذا كان حجة الإسلام،فأما حجة التطوع فإنه ينحر هديه و قد أحلّ ممّا أحرم عنه،فإن شاء حجّ من قابل و إن شاء لا يجب عليه الحج» الخبر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فالقول في الندب بمساواته مع الواجب في عدم الإحلال من النساء إلّا بأداء المناسك خلاف ما اتّفقت عليه الأقوال،و المتّجه منها بحسب الاحتياط الواجب في نحو المقام بحكم الاستصحاب هو قول المشهور.</w:t>
      </w:r>
    </w:p>
    <w:p>
      <w:pPr>
        <w:pStyle w:val="BookText"/>
      </w:pPr>
      <w:r>
        <w:rPr>
          <w:rFonts w:ascii="Amiri" w:hAnsi="Amiri" w:eastAsia="Amiri" w:cs="Amiri"/>
          <w:lang w:bidi="ar-SA"/>
          <w:color w:val="111111"/>
          <w:sz w:val="28"/>
          <w:szCs w:val="28"/>
          <w:rtl/>
        </w:rPr>
        <w:t xml:space="preserve">و قول المفيد مع ضعف سنده،و احتمال كون محل البحث من المرسل من عبارته نادر،كقول الخلاف و من بعده من جواز الاستنابة في الواجب مطلقاً،فإنه نادر أيضاً،مع عدم صراحة عبارتهم في التخيير، لاحتمالها التنويع،و يكون الشق الأول من فرديه في الواجب،دون الثاني، لاختصاصه بالندب،و لا بُعد فيه،و مع ذلك فلا مستند له حتى يخرج به عن مقتضى و إطلاق نحو الصحيح المتقدم،المعتضد جميع ذلك بالشهرة و الإجماع المنقول الظاهر من المنتهى </w:t>
      </w:r>
      <w:r>
        <w:rPr>
          <w:rStyle w:val="FootnoteReference"/>
        </w:rPr>
        <w:footnoteReference w:id="1172"/>
      </w:r>
      <w:r>
        <w:rPr>
          <w:rFonts w:ascii="Amiri" w:hAnsi="Amiri" w:eastAsia="Amiri" w:cs="Amiri"/>
          <w:lang w:bidi="ar-SA"/>
          <w:color w:val="111111"/>
          <w:sz w:val="28"/>
          <w:szCs w:val="28"/>
          <w:rtl/>
        </w:rPr>
        <w:t xml:space="preserve">،كما مضى.</w:t>
      </w:r>
    </w:p>
    <w:p>
      <w:pPr>
        <w:pStyle w:val="BookText"/>
      </w:pPr>
      <w:r>
        <w:rPr>
          <w:rFonts w:ascii="Amiri" w:hAnsi="Amiri" w:eastAsia="Amiri" w:cs="Amiri"/>
          <w:lang w:bidi="ar-SA"/>
          <w:color w:val="111111"/>
          <w:sz w:val="28"/>
          <w:szCs w:val="28"/>
          <w:rtl/>
        </w:rPr>
        <w:t xml:space="preserve">و لو بان أن هديه لم يذبح سواء بعثه أو بعث ثمنه لم يبطل تحلّله بمعنى عدم ترتب ضرر عليه من كفارة و غيرها بارتكاب ما يلزم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 اجتنابه، و لكن يبعثه ل يذبح له في القابل بلا خلاف في شيء من ذلك و لا إشكال.</w:t>
      </w:r>
    </w:p>
    <w:p>
      <w:pPr>
        <w:pStyle w:val="BookText"/>
      </w:pPr>
      <w:r>
        <w:rPr>
          <w:rFonts w:ascii="Amiri" w:hAnsi="Amiri" w:eastAsia="Amiri" w:cs="Amiri"/>
          <w:lang w:bidi="ar-SA"/>
          <w:color w:val="111111"/>
          <w:sz w:val="28"/>
          <w:szCs w:val="28"/>
          <w:rtl/>
        </w:rPr>
        <w:t xml:space="preserve">للصحيح:« فإن ردّوا الدراهم عليه و لم يجدوا هدياً ينحرونه و قد أحلّ لم يكن عليه شيء،و لكن يبعث من قابل و يمسك أيضاً»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للموثق:إن ردّوا عليه دراهمه و لم يذبحوا عنه و قد أحلّ فأتى النساء؟قال:« فليعد و ليس عليه شيء،و ليمسك الآن عن النساء إذا بعث»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و إن اختلفوا في الميعاد فلا يضره إن شاء اللّه تعالى»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يجب أن يمسك عمّا يجب على المحرم الإمساك عنه إلى يوم الوعد،كما هو ظاهر الأمر في الخبرين،و المشهور كما في المسالك و الروضة و غيرهما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عند الماتن و الفاضل في المختلف و المقداد في شرح الكتاب و غيرهما من المتأخرين وفاقاً للسرائر </w:t>
      </w:r>
      <w:r>
        <w:rPr>
          <w:rStyle w:val="FootnoteReference"/>
        </w:rPr>
        <w:footnoteReference w:id="1177"/>
      </w:r>
      <w:r>
        <w:rPr>
          <w:rFonts w:ascii="Amiri" w:hAnsi="Amiri" w:eastAsia="Amiri" w:cs="Amiri"/>
          <w:lang w:bidi="ar-SA"/>
          <w:color w:val="111111"/>
          <w:sz w:val="28"/>
          <w:szCs w:val="28"/>
          <w:rtl/>
        </w:rPr>
        <w:t xml:space="preserve">أنه لا يجب؛ للأصل، لأنه ليس بمحرم و لا في الحرم،فلا وجه لوجوب الإمساك عنه و إن ورد به الخبران،إمّا لكونهما من الآحاد،فلا يقوّيان حجة عند الحلّي لتخصيص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الأصل،أو لعدم صراحتهما،لاحتمالهما الحمل على الاستحباب،كما نزلهما عليه من عداه.</w:t>
      </w:r>
    </w:p>
    <w:p>
      <w:pPr>
        <w:pStyle w:val="BookText"/>
      </w:pPr>
      <w:r>
        <w:rPr>
          <w:rFonts w:ascii="Amiri" w:hAnsi="Amiri" w:eastAsia="Amiri" w:cs="Amiri"/>
          <w:lang w:bidi="ar-SA"/>
          <w:color w:val="111111"/>
          <w:sz w:val="28"/>
          <w:szCs w:val="28"/>
          <w:rtl/>
        </w:rPr>
        <w:t xml:space="preserve">و الأول لعلّه أظهر؛ لما مرّ من الخبرين،بناءً على المختار من حجية أخبار الآحاد،و أولوية تخصيص الأصل من حمل الأمر على الاستحباب، لصراحته في الوجوب بالإضافة إلى الأصل.</w:t>
      </w:r>
    </w:p>
    <w:p>
      <w:pPr>
        <w:pStyle w:val="BookText"/>
      </w:pPr>
      <w:r>
        <w:rPr>
          <w:rFonts w:ascii="Amiri" w:hAnsi="Amiri" w:eastAsia="Amiri" w:cs="Amiri"/>
          <w:lang w:bidi="ar-SA"/>
          <w:color w:val="111111"/>
          <w:sz w:val="28"/>
          <w:szCs w:val="28"/>
          <w:rtl/>
        </w:rPr>
        <w:t xml:space="preserve">هذا على تقدير تسليم جريان الأصل هنا،كما هو ظاهر أكثر الأصحاب،و إلّا فالظاهر أن الأصل بالعكس،و ذلك لأن مفاد الآية أنه يشترط في التحلل بلوغ الهدي محلّه في نفس الأمر،فلو تحلّل و لم يبلغ كان باطلاً،و لا يستفاد من الخبرين المتقدمين و غيرهما سوى أنه لو تحلّل يوم الوعد و لم يبلغ لم يكن عليه ضرر،و الظاهر أن المراد به الإثم و الكفارة،و لا ريب فيه،لوقوع التحلل بإذن الشرع،فلا معنى لأن يتعقبه ضرر،و انتفاء الضرر لا يستلزم حصول التحلل في أصل الشرع و لو مع الانكشاف؛ و لعلّ هذا هو الوجه في الأمر في الخبرين بالإمساك.</w:t>
      </w:r>
    </w:p>
    <w:p>
      <w:pPr>
        <w:pStyle w:val="BookText"/>
      </w:pPr>
      <w:r>
        <w:rPr>
          <w:rFonts w:ascii="Amiri" w:hAnsi="Amiri" w:eastAsia="Amiri" w:cs="Amiri"/>
          <w:lang w:bidi="ar-SA"/>
          <w:color w:val="111111"/>
          <w:sz w:val="28"/>
          <w:szCs w:val="28"/>
          <w:rtl/>
        </w:rPr>
        <w:t xml:space="preserve">و لازم هذا التحقيق كون هذا لرجل محرماً و إن اعتقد لجهله بالحال كونه محلّاً،و بهذا يتوجه المنع إلى قوله في تصحيح الأصل بأنه ليس بمحرم،فإنه في حيّز المنع،إذ لا دليل عليه لا من نصّ و لا من إجماع، لوقوع الخلاف،و تصريح بعض المتأخرين بكونه محرماً،و أنّ وقت الإمساك إنّما هو حين الانكشاف </w:t>
      </w:r>
      <w:r>
        <w:rPr>
          <w:rStyle w:val="FootnoteReference"/>
        </w:rPr>
        <w:footnoteReference w:id="1178"/>
      </w:r>
      <w:r>
        <w:rPr>
          <w:rFonts w:ascii="Amiri" w:hAnsi="Amiri" w:eastAsia="Amiri" w:cs="Amiri"/>
          <w:lang w:bidi="ar-SA"/>
          <w:color w:val="111111"/>
          <w:sz w:val="28"/>
          <w:szCs w:val="28"/>
          <w:rtl/>
        </w:rPr>
        <w:t xml:space="preserve">،كما هو مقتضى هذا التحقيق،و لم يصرّح من القائلين بوجوب الإمساك بخلافه؛ لسكوتهم عن بيان وقت الإمساك و احتمال إرادتهم به ما ذكرناه كالأخبار.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دعوى جماعة عدم الخلاف في صحة الإحلال أو عدم بطلانه </w:t>
      </w:r>
      <w:r>
        <w:rPr>
          <w:rStyle w:val="FootnoteReference"/>
        </w:rPr>
        <w:footnoteReference w:id="1179"/>
      </w:r>
      <w:r>
        <w:rPr>
          <w:rFonts w:ascii="Amiri" w:hAnsi="Amiri" w:eastAsia="Amiri" w:cs="Amiri"/>
          <w:lang w:bidi="ar-SA"/>
          <w:color w:val="111111"/>
          <w:sz w:val="28"/>
          <w:szCs w:val="28"/>
          <w:rtl/>
        </w:rPr>
        <w:t xml:space="preserve">غير ظاهرة في إرادتهم عدم البطلان في نفس الأمر و أنه مُحلّ الآن و واقعاً؛ لقوة احتمال إرادتهم ما ذكرناه في تفسير المتن،و لا ريب أن عدم البطلان بذلك المعنى ممّا لا خلاف فيه و لا شبهة تعتريه كما قدّمناه.</w:t>
      </w:r>
    </w:p>
    <w:p>
      <w:pPr>
        <w:pStyle w:val="BookText"/>
      </w:pPr>
      <w:r>
        <w:rPr>
          <w:rFonts w:ascii="Amiri" w:hAnsi="Amiri" w:eastAsia="Amiri" w:cs="Amiri"/>
          <w:lang w:bidi="ar-SA"/>
          <w:color w:val="111111"/>
          <w:sz w:val="28"/>
          <w:szCs w:val="28"/>
          <w:rtl/>
        </w:rPr>
        <w:t xml:space="preserve">لا يقال:إن قوله(عليه السّلام)في الموثق الأخير:« و إن اختلفوا في الميعاد فلا يضره» ينفي الضرر على العموم من غير تقييد بوجوب الإمساك،و لا ريب أن وجوبه ضرر.</w:t>
      </w:r>
    </w:p>
    <w:p>
      <w:pPr>
        <w:pStyle w:val="BookText"/>
      </w:pPr>
      <w:r>
        <w:rPr>
          <w:rFonts w:ascii="Amiri" w:hAnsi="Amiri" w:eastAsia="Amiri" w:cs="Amiri"/>
          <w:lang w:bidi="ar-SA"/>
          <w:color w:val="111111"/>
          <w:sz w:val="28"/>
          <w:szCs w:val="28"/>
          <w:rtl/>
        </w:rPr>
        <w:t xml:space="preserve">لأنا نقول:الظاهر أن المراد أن الخلف لا يوجب عليه فيما فعله ممّا يجتنبه المحرم،لا أنه لا يجب عليه الإمساك،فإنّ وجوب الإمساك لم ينشأ من خلف الوعد و إنما نشأ من الإحرام السابق،نعم لما كان في مكمن الخفاء فبتبيّن الخلف تبيّن البقاء،فوجوب الإمساك إنما نشأ منه لا من الخلف،إذ لا وجه لتوهم إيجابه بنفسه الإمساك و الضرر من جهته حتى يدفع بنفي الوجوب الذي هو ضرر من جهته.</w:t>
      </w:r>
    </w:p>
    <w:p>
      <w:pPr>
        <w:pStyle w:val="BookText"/>
      </w:pPr>
      <w:r>
        <w:rPr>
          <w:rFonts w:ascii="Amiri" w:hAnsi="Amiri" w:eastAsia="Amiri" w:cs="Amiri"/>
          <w:lang w:bidi="ar-SA"/>
          <w:color w:val="111111"/>
          <w:sz w:val="28"/>
          <w:szCs w:val="28"/>
          <w:rtl/>
        </w:rPr>
        <w:t xml:space="preserve">و لو سلّم عموم الضرر المنفي له،نقول:إنه مخصَّص بالأمر السابق، و هو أولى من حمله على الاستحباب.</w:t>
      </w:r>
    </w:p>
    <w:p>
      <w:pPr>
        <w:pStyle w:val="BookText"/>
      </w:pPr>
      <w:r>
        <w:rPr>
          <w:rFonts w:ascii="Amiri" w:hAnsi="Amiri" w:eastAsia="Amiri" w:cs="Amiri"/>
          <w:lang w:bidi="ar-SA"/>
          <w:color w:val="111111"/>
          <w:sz w:val="28"/>
          <w:szCs w:val="28"/>
          <w:rtl/>
        </w:rPr>
        <w:t xml:space="preserve">نعم يمكن أن يقال:إن ظاهر الموثق الأول الأول كون وقت الإمساك حين البعث لا حين الانكشاف،فلو بعثه بعدَ حينٍ لم يجب عليه الإمساك قبل البعث و لو بعد الانكشاف،و هذا ظاهر في تحقق الإحلال في الواقع، و أن الأمر بالإمساك ليس للإحرام السابق،و هذا المفهوم معتبر في الأصل مع اعتضاده هنا بالأصل و ظاهر الأكثر.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كيف كان:فالأظهر وجوب الإمساك،و الأحوط وقوعه حين الانكشاف و إن احتمل قوياً الاكتفاء به حين البعث.</w:t>
      </w:r>
    </w:p>
    <w:p>
      <w:pPr>
        <w:pStyle w:val="BookText"/>
      </w:pPr>
      <w:r>
        <w:rPr>
          <w:rFonts w:ascii="Amiri" w:hAnsi="Amiri" w:eastAsia="Amiri" w:cs="Amiri"/>
          <w:lang w:bidi="ar-SA"/>
          <w:color w:val="111111"/>
          <w:sz w:val="28"/>
          <w:szCs w:val="28"/>
          <w:rtl/>
        </w:rPr>
        <w:t xml:space="preserve">و لو أُحصر أو صدّ الحاج أو المعتمر فبعث به أي بهديه ثم زال العارض من المرض أو العدو التحق بأصحابه في العمرة مطلقاً،و في الحج إذا لم يفت بلا خلاف،لزوال العذر،و انحصار جهة الإحلال في الإتيان بالمناسك،و للصحيح:« إذا أُحصر بعث بهديه،فإذا أفاق و وجد من نفسه خفة فليمض إن ظن أنه يدرك الناس،فإن قدم مكة قبل أن ينحر الهدي فليقم على إحرامه حتى يفرغ من جميع المناسك و ينحر هديه و لا شيء عليه،و إن قدم مكة و قد نحر هديه فإن عليه الحج من قابل أو العمرة» قلت:فإن مات و هو محرم قبل أن ينتهي إلى مكة؟ قال:« يحج عنه إن كانت حجة الإسلام و يعتمر إنما هو شيء عليه»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في المصدود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التحق فإن كان حاجّاً و أدرك الموفقين على وجه يجزئ صحّ حجّه إجماعاً.</w:t>
      </w:r>
    </w:p>
    <w:p>
      <w:pPr>
        <w:pStyle w:val="BookText"/>
      </w:pPr>
      <w:r>
        <w:rPr>
          <w:rFonts w:ascii="Amiri" w:hAnsi="Amiri" w:eastAsia="Amiri" w:cs="Amiri"/>
          <w:lang w:bidi="ar-SA"/>
          <w:color w:val="111111"/>
          <w:sz w:val="28"/>
          <w:szCs w:val="28"/>
          <w:rtl/>
        </w:rPr>
        <w:t xml:space="preserve">و إن فاتاه معاً أو أحدهما مع عدم إجزاء الآخر تحلّل بعمرة.</w:t>
      </w:r>
    </w:p>
    <w:p>
      <w:pPr>
        <w:pStyle w:val="BookText"/>
      </w:pPr>
      <w:r>
        <w:rPr>
          <w:rFonts w:ascii="Amiri" w:hAnsi="Amiri" w:eastAsia="Amiri" w:cs="Amiri"/>
          <w:lang w:bidi="ar-SA"/>
          <w:color w:val="111111"/>
          <w:sz w:val="28"/>
          <w:szCs w:val="28"/>
          <w:rtl/>
        </w:rPr>
        <w:t xml:space="preserve">و يقضي الحج إن كان واجباً،و إلّا يقضي ندباً بلا خلاف و لا إشكال إلّا في إطلاق وجوب التحلل بعمرة و عمومه لما إذا تبيّن وقوع الذبح عنه و عدمه،فقد احتمل الشهيدان و غيرهما </w:t>
      </w:r>
      <w:r>
        <w:rPr>
          <w:rStyle w:val="FootnoteReference"/>
        </w:rPr>
        <w:footnoteReference w:id="1182"/>
      </w:r>
      <w:r>
        <w:rPr>
          <w:rFonts w:ascii="Amiri" w:hAnsi="Amiri" w:eastAsia="Amiri" w:cs="Amiri"/>
          <w:lang w:bidi="ar-SA"/>
          <w:color w:val="111111"/>
          <w:sz w:val="28"/>
          <w:szCs w:val="28"/>
          <w:rtl/>
        </w:rPr>
        <w:t xml:space="preserve">في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العدم،لحصول التحلل به.</w:t>
      </w:r>
    </w:p>
    <w:p>
      <w:pPr>
        <w:pStyle w:val="BookText"/>
      </w:pPr>
      <w:r>
        <w:rPr>
          <w:rFonts w:ascii="Amiri" w:hAnsi="Amiri" w:eastAsia="Amiri" w:cs="Amiri"/>
          <w:lang w:bidi="ar-SA"/>
          <w:color w:val="111111"/>
          <w:sz w:val="28"/>
          <w:szCs w:val="28"/>
          <w:rtl/>
        </w:rPr>
        <w:t xml:space="preserve">و مرجع الإشكال إلى تعارض عموم أدلة وجوب التحلل بالعمرة لمن فاته الحج،و أدلّة حصول التحلل ببلوغ الهدي محلّه.و لكن ظاهر الأصحاب حتى الشهيدين ترجيح الأول،و لا ريب أنه أحوط إن لم لم نقل بأنه أظهر؛ للأصل،و عدم وضوح عموم فيما دلّ على التحلل ببلوغ الهدي محلّه بحيث يشمل محل الفرض،إذ غايته الإطلاق المنصرف بحكم التبادر الى غيره،هذا.</w:t>
      </w:r>
    </w:p>
    <w:p>
      <w:pPr>
        <w:pStyle w:val="BookText"/>
      </w:pPr>
      <w:r>
        <w:rPr>
          <w:rFonts w:ascii="Amiri" w:hAnsi="Amiri" w:eastAsia="Amiri" w:cs="Amiri"/>
          <w:lang w:bidi="ar-SA"/>
          <w:color w:val="111111"/>
          <w:sz w:val="28"/>
          <w:szCs w:val="28"/>
          <w:rtl/>
        </w:rPr>
        <w:t xml:space="preserve">و ربما يستدل له بالصحيح المتقدم قريباً،بناءً على أن في بعض النسخ بعد قوله:« فإن عليه الحج من قابل» بدل قوله« أو العمرة» بأو « و العمرة» بالواو،و أن الظاهر أن المراد بهذه العمرة المأمور بها مع الحج إنما هو عمرة التحلل.</w:t>
      </w:r>
    </w:p>
    <w:p>
      <w:pPr>
        <w:pStyle w:val="BookText"/>
      </w:pPr>
      <w:r>
        <w:rPr>
          <w:rFonts w:ascii="Amiri" w:hAnsi="Amiri" w:eastAsia="Amiri" w:cs="Amiri"/>
          <w:lang w:bidi="ar-SA"/>
          <w:color w:val="111111"/>
          <w:sz w:val="28"/>
          <w:szCs w:val="28"/>
          <w:rtl/>
        </w:rPr>
        <w:t xml:space="preserve">و فيه نظر،مضافاً إلى اختلاف النسخ،مع عدم دليل على تعيّن الأخيرة،و لعلّه لذا لم يستدل به الأكثر مع أنه بمرأى منهم و منظر.</w:t>
      </w:r>
    </w:p>
    <w:p>
      <w:pPr>
        <w:pStyle w:val="BookText"/>
      </w:pPr>
      <w:r>
        <w:rPr>
          <w:rFonts w:ascii="Amiri" w:hAnsi="Amiri" w:eastAsia="Amiri" w:cs="Amiri"/>
          <w:lang w:bidi="ar-SA"/>
          <w:color w:val="111111"/>
          <w:sz w:val="28"/>
          <w:szCs w:val="28"/>
          <w:rtl/>
        </w:rPr>
        <w:t xml:space="preserve">هذا حكم الحاجّ إذا تحلّل.</w:t>
      </w:r>
    </w:p>
    <w:p>
      <w:pPr>
        <w:pStyle w:val="BookText"/>
      </w:pPr>
      <w:r>
        <w:rPr>
          <w:rFonts w:ascii="Amiri" w:hAnsi="Amiri" w:eastAsia="Amiri" w:cs="Amiri"/>
          <w:lang w:bidi="ar-SA"/>
          <w:color w:val="111111"/>
          <w:sz w:val="28"/>
          <w:szCs w:val="28"/>
          <w:rtl/>
        </w:rPr>
        <w:t xml:space="preserve">و أما المعتمر إذا تحلّل ف يقضي عمرته عند زوال المانع من الأمرين مطلقاً و لو في الشهر الذي اعتمر فيه أوّلاً فتحلّل منها.</w:t>
      </w:r>
    </w:p>
    <w:p>
      <w:pPr>
        <w:pStyle w:val="BookText"/>
      </w:pPr>
      <w:r>
        <w:rPr>
          <w:rFonts w:ascii="Amiri" w:hAnsi="Amiri" w:eastAsia="Amiri" w:cs="Amiri"/>
          <w:lang w:bidi="ar-SA"/>
          <w:color w:val="111111"/>
          <w:sz w:val="28"/>
          <w:szCs w:val="28"/>
          <w:rtl/>
        </w:rPr>
        <w:t xml:space="preserve">و قيل: إنما يقضيها في الشهر الداخل و القائل الشيخ و غيره </w:t>
      </w:r>
      <w:r>
        <w:rPr>
          <w:rStyle w:val="FootnoteReference"/>
        </w:rPr>
        <w:footnoteReference w:id="1183"/>
      </w:r>
      <w:r>
        <w:rPr>
          <w:rFonts w:ascii="Amiri" w:hAnsi="Amiri" w:eastAsia="Amiri" w:cs="Amiri"/>
          <w:lang w:bidi="ar-SA"/>
          <w:color w:val="111111"/>
          <w:sz w:val="28"/>
          <w:szCs w:val="28"/>
          <w:rtl/>
        </w:rPr>
        <w:t xml:space="preserve">،بل الأكثر كما في عبائر جمع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الأصحاب الذين وصل إلينا كلامهم أن الخلاف هنا كالخلاف في أصل المسألة في الزمان الذي يجب كونه بين العمرتين.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لعدم تحقق العمرة،لتحلّله منها،فلا يعتبر في جواز الثانية تخلّل الزمان المعتمر بين العمرتين،إلّا أن يقال باعتبار مضي الزمان بين الإحرامين،و لكن لا دليل عليه.</w:t>
      </w:r>
    </w:p>
    <w:p>
      <w:pPr>
        <w:pStyle w:val="BookText"/>
      </w:pPr>
      <w:r>
        <w:rPr>
          <w:rFonts w:ascii="Amiri" w:hAnsi="Amiri" w:eastAsia="Amiri" w:cs="Amiri"/>
          <w:lang w:bidi="ar-SA"/>
          <w:color w:val="111111"/>
          <w:sz w:val="28"/>
          <w:szCs w:val="28"/>
          <w:rtl/>
        </w:rPr>
        <w:t xml:space="preserve">و لعلّه لذا أطلق الماتن هنا وجوب قضائها عند زوال المانع،مع أنه اشترط في بحث العمرة مضي الشهر بين العمرتين.</w:t>
      </w:r>
    </w:p>
    <w:p>
      <w:pPr>
        <w:pStyle w:val="BookText"/>
      </w:pPr>
      <w:r>
        <w:rPr>
          <w:rFonts w:ascii="Amiri" w:hAnsi="Amiri" w:eastAsia="Amiri" w:cs="Amiri"/>
          <w:lang w:bidi="ar-SA"/>
          <w:color w:val="111111"/>
          <w:sz w:val="28"/>
          <w:szCs w:val="28"/>
          <w:rtl/>
        </w:rPr>
        <w:t xml:space="preserve">و عكس الحلّي فوافق الشيخ هنا </w:t>
      </w:r>
      <w:r>
        <w:rPr>
          <w:rStyle w:val="FootnoteReference"/>
        </w:rPr>
        <w:footnoteReference w:id="1185"/>
      </w:r>
      <w:r>
        <w:rPr>
          <w:rFonts w:ascii="Amiri" w:hAnsi="Amiri" w:eastAsia="Amiri" w:cs="Amiri"/>
          <w:lang w:bidi="ar-SA"/>
          <w:color w:val="111111"/>
          <w:sz w:val="28"/>
          <w:szCs w:val="28"/>
          <w:rtl/>
        </w:rPr>
        <w:t xml:space="preserve">،و المرتضى ثمة </w:t>
      </w:r>
      <w:r>
        <w:rPr>
          <w:rStyle w:val="FootnoteReference"/>
        </w:rPr>
        <w:footnoteReference w:id="1186"/>
      </w:r>
      <w:r>
        <w:rPr>
          <w:rFonts w:ascii="IRNazanin" w:hAnsi="IRNazanin" w:eastAsia="IRNazanin" w:cs="IRNazanin"/>
          <w:lang w:bidi="fa-IR"/>
          <w:color w:val="111111"/>
          <w:sz w:val="28"/>
          <w:szCs w:val="28"/>
          <w:rtl/>
        </w:rPr>
        <w:t xml:space="preserve">،و لذا تعجّب منه بعض الأصحاب </w:t>
      </w:r>
      <w:r>
        <w:rPr>
          <w:rStyle w:val="FootnoteReference"/>
        </w:rPr>
        <w:footnoteReference w:id="1187"/>
      </w:r>
      <w:r>
        <w:rPr>
          <w:rFonts w:ascii="Amiri" w:hAnsi="Amiri" w:eastAsia="Amiri" w:cs="Amiri"/>
          <w:lang w:bidi="ar-SA"/>
          <w:color w:val="111111"/>
          <w:sz w:val="28"/>
          <w:szCs w:val="28"/>
          <w:rtl/>
        </w:rPr>
        <w:t xml:space="preserve">،و هو في محلّه،و منه يظهر ما في البناء بحسب القول أيضاً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انما يجب قضاء العمرة مع استقرار وجوبها قبل ذلك كالحج، و إلّا فيستحب،كما هو واضح.</w:t>
      </w:r>
    </w:p>
    <w:p>
      <w:pPr>
        <w:pStyle w:val="BookText"/>
      </w:pPr>
      <w:r>
        <w:rPr>
          <w:rFonts w:ascii="Amiri" w:hAnsi="Amiri" w:eastAsia="Amiri" w:cs="Amiri"/>
          <w:lang w:bidi="ar-SA"/>
          <w:color w:val="111111"/>
          <w:sz w:val="28"/>
          <w:szCs w:val="28"/>
          <w:rtl/>
        </w:rPr>
        <w:t xml:space="preserve">و اعلم أن مقتضى إطلاق ما مرّ من الصحاح و غيرها بقضاء الحج الذي تحلّل منه بالهدي قضاؤه بما شاء،حتى لو كان قارناً و تحلّل جاز له أن يقضي تمتعاً مثلاً،كما عليه الحلّي مطلقاً كما في نقل </w:t>
      </w:r>
      <w:r>
        <w:rPr>
          <w:rStyle w:val="FootnoteReference"/>
        </w:rPr>
        <w:footnoteReference w:id="1189"/>
      </w:r>
      <w:r>
        <w:rPr>
          <w:rFonts w:ascii="Amiri" w:hAnsi="Amiri" w:eastAsia="Amiri" w:cs="Amiri"/>
          <w:lang w:bidi="ar-SA"/>
          <w:color w:val="111111"/>
          <w:sz w:val="28"/>
          <w:szCs w:val="28"/>
          <w:rtl/>
        </w:rPr>
        <w:t xml:space="preserve">،أو على تفصيل المتن كما في آخر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قيل:لو أُحصر القارن حج في القابل قارناً أيضاً وجوباً مطلقاً؛ للصحيحين </w:t>
      </w:r>
      <w:r>
        <w:rPr>
          <w:rStyle w:val="FootnoteReference"/>
        </w:rPr>
        <w:footnoteReference w:id="1191"/>
      </w:r>
      <w:r>
        <w:rPr>
          <w:rFonts w:ascii="Amiri" w:hAnsi="Amiri" w:eastAsia="Amiri" w:cs="Amiri"/>
          <w:lang w:bidi="ar-SA"/>
          <w:color w:val="111111"/>
          <w:sz w:val="28"/>
          <w:szCs w:val="28"/>
          <w:rtl/>
        </w:rPr>
        <w:t xml:space="preserve">و غيرهما </w:t>
      </w:r>
      <w:r>
        <w:rPr>
          <w:rStyle w:val="FootnoteReference"/>
        </w:rPr>
        <w:footnoteReference w:id="1192"/>
      </w:r>
      <w:r>
        <w:rPr>
          <w:rFonts w:ascii="Amiri" w:hAnsi="Amiri" w:eastAsia="Amiri" w:cs="Amiri"/>
          <w:lang w:bidi="ar-SA"/>
          <w:color w:val="111111"/>
          <w:sz w:val="28"/>
          <w:szCs w:val="28"/>
          <w:rtl/>
        </w:rPr>
        <w:t xml:space="preserve">في القارن إذا أُحصر و تحلّل هل يتمتع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قابل؟قال:« لا و لكن يدخل في مثل ما خرج منه» .و القائل:الشيخ و ابن حمزة </w:t>
      </w:r>
      <w:r>
        <w:rPr>
          <w:rStyle w:val="FootnoteReference"/>
        </w:rPr>
        <w:footnoteReference w:id="1193"/>
      </w:r>
      <w:r>
        <w:rPr>
          <w:rFonts w:ascii="Amiri" w:hAnsi="Amiri" w:eastAsia="Amiri" w:cs="Amiri"/>
          <w:lang w:bidi="ar-SA"/>
          <w:color w:val="111111"/>
          <w:sz w:val="28"/>
          <w:szCs w:val="28"/>
          <w:rtl/>
        </w:rPr>
        <w:t xml:space="preserve">،بل الأكثر كما في كلام جماعة </w:t>
      </w:r>
      <w:r>
        <w:rPr>
          <w:rStyle w:val="FootnoteReference"/>
        </w:rPr>
        <w:footnoteReference w:id="1194"/>
      </w:r>
      <w:r>
        <w:rPr>
          <w:rFonts w:ascii="Amiri" w:hAnsi="Amiri" w:eastAsia="Amiri" w:cs="Amiri"/>
          <w:lang w:bidi="ar-SA"/>
          <w:color w:val="111111"/>
          <w:sz w:val="28"/>
          <w:szCs w:val="28"/>
          <w:rtl/>
        </w:rPr>
        <w:t xml:space="preserve">،بل المشهور كما قيل </w:t>
      </w:r>
      <w:r>
        <w:rPr>
          <w:rStyle w:val="FootnoteReference"/>
        </w:rPr>
        <w:footnoteReference w:id="1195"/>
      </w:r>
      <w:r>
        <w:rPr>
          <w:rFonts w:ascii="Amiri" w:hAnsi="Amiri" w:eastAsia="Amiri" w:cs="Amiri"/>
          <w:lang w:bidi="ar-SA"/>
          <w:color w:val="111111"/>
          <w:sz w:val="28"/>
          <w:szCs w:val="28"/>
          <w:rtl/>
        </w:rPr>
        <w:t xml:space="preserve">،أخذاً بظاهر الأمر فإنه حقيقة في الوجوب،و الإطلاق، لعدم إشعار في الأخبار بورودها في الواجب،و هو خيرة الماتن في الشرائع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رجع عنه هنا فقال: و هو أي اعتبار المماثلة في المقضي و الأمر به في الأخبار محمول على الأفضل و الاستحباب إلّا أن يكون القرآن الذي خرج منه متعيناً في حقه بوجه من الوجوه كالنذر و شبهه،و تبعه الفاضل في جملة من كتبه </w:t>
      </w:r>
      <w:r>
        <w:rPr>
          <w:rStyle w:val="FootnoteReference"/>
        </w:rPr>
        <w:footnoteReference w:id="1197"/>
      </w:r>
      <w:r>
        <w:rPr>
          <w:rFonts w:ascii="Amiri" w:hAnsi="Amiri" w:eastAsia="Amiri" w:cs="Amiri"/>
          <w:lang w:bidi="ar-SA"/>
          <w:color w:val="111111"/>
          <w:sz w:val="28"/>
          <w:szCs w:val="28"/>
          <w:rtl/>
        </w:rPr>
        <w:t xml:space="preserve">،و كثير من المتأخرين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شبهة و لا إشكال في صورة التعيّن و لزوم اعتبار المماثلة فيها؛ لتوافق الأُصول و النصوص فيها،بل و الفتاوي أيضاً،إذ لم ينقل القول بعدم اعتبار المماثلة و جواز القضاء بما شاء مطلقاً إلّا من الحلّي،و هو مع ندرته محمول إطلاق كلامه المحكي على غير المتعين،لغاية بُعد صدور مثل هذا الإطلاق مع مخالفته للأُصول الشرعية من مثله،و لعلّه لهذا نزّله كثير على ما في المتن من التفصيل.</w:t>
      </w:r>
    </w:p>
    <w:p>
      <w:pPr>
        <w:pStyle w:val="BookText"/>
      </w:pPr>
      <w:r>
        <w:rPr>
          <w:rFonts w:ascii="Amiri" w:hAnsi="Amiri" w:eastAsia="Amiri" w:cs="Amiri"/>
          <w:lang w:bidi="ar-SA"/>
          <w:color w:val="111111"/>
          <w:sz w:val="28"/>
          <w:szCs w:val="28"/>
          <w:rtl/>
        </w:rPr>
        <w:t xml:space="preserve">و يشكل الحكم في الصورة الأُخرى؛ لمخالفته إطلاق النصوص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المتقدمة،المعتضدة بالشهرة المحكية في كلام جماعة،السليمة عما يصلح للمعارضة سوى الإطلاق المتقدم إليه الإشارة،و لا ريب أن هذه النصوص أظهر دلالةً منه،فلينزّل عليها.</w:t>
      </w:r>
    </w:p>
    <w:p>
      <w:pPr>
        <w:pStyle w:val="BookText"/>
      </w:pPr>
      <w:r>
        <w:rPr>
          <w:rFonts w:ascii="Amiri" w:hAnsi="Amiri" w:eastAsia="Amiri" w:cs="Amiri"/>
          <w:lang w:bidi="ar-SA"/>
          <w:color w:val="111111"/>
          <w:sz w:val="28"/>
          <w:szCs w:val="28"/>
          <w:rtl/>
        </w:rPr>
        <w:t xml:space="preserve">و لا دليل لصرفها عن ظاهرها بالحمل على الاستحباب أو التقييد بالصورة الأُولى،عدا ما في المنتهى من أن الحج إذا لم يكن قضاؤه واجباً فعدم وجوب الكيفية أولى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غايته نفي الوجوب النفسي،و هو لا يلزم نفي الوجوب الشرطي التقييدي،بمعنى أنه لا يجب عليه القضاء،و لكن إن قضى فليقضه مماثلاً، و هذا الوجوب أقرب إلى الحقيقة من الاستحباب و التقييد السابقين،فتأمل.</w:t>
      </w:r>
    </w:p>
    <w:p>
      <w:pPr>
        <w:pStyle w:val="BookText"/>
      </w:pPr>
      <w:r>
        <w:rPr>
          <w:rFonts w:ascii="Amiri" w:hAnsi="Amiri" w:eastAsia="Amiri" w:cs="Amiri"/>
          <w:lang w:bidi="ar-SA"/>
          <w:color w:val="111111"/>
          <w:sz w:val="28"/>
          <w:szCs w:val="28"/>
          <w:rtl/>
        </w:rPr>
        <w:t xml:space="preserve">و كيف كان فالقول المزبور إن لم نقل بكونه أظهر فلا ريب أنه أحوط؛ تحصيلاً للبراءة اليقينية،و خروجاً عن الشبهة.</w:t>
      </w:r>
    </w:p>
    <w:p>
      <w:pPr>
        <w:pStyle w:val="BookText"/>
      </w:pPr>
      <w:r>
        <w:rPr>
          <w:rFonts w:ascii="Amiri" w:hAnsi="Amiri" w:eastAsia="Amiri" w:cs="Amiri"/>
          <w:lang w:bidi="ar-SA"/>
          <w:color w:val="111111"/>
          <w:sz w:val="28"/>
          <w:szCs w:val="28"/>
          <w:rtl/>
        </w:rPr>
        <w:t xml:space="preserve">ثم إن مفروض المتن و أكثر الجماعة،بل نصوص المسألة أيضاً هو خصوص من حج قارناً،دون غيره،إلّا أن بعض الأصحاب عمّم و جعل فرض المسألة بين القوم أعم </w:t>
      </w:r>
      <w:r>
        <w:rPr>
          <w:rStyle w:val="FootnoteReference"/>
        </w:rPr>
        <w:footnoteReference w:id="1200"/>
      </w:r>
      <w:r>
        <w:rPr>
          <w:rFonts w:ascii="Amiri" w:hAnsi="Amiri" w:eastAsia="Amiri" w:cs="Amiri"/>
          <w:lang w:bidi="ar-SA"/>
          <w:color w:val="111111"/>
          <w:sz w:val="28"/>
          <w:szCs w:val="28"/>
          <w:rtl/>
        </w:rPr>
        <w:t xml:space="preserve">،فإن تمّ الإجماع على ذلك،و إلّا فينبغي القطع بالرجوع إلى تفصيل المتن في غير القارن،لسلامة الأُصول فيه عن المعارض،بناءً على اختصاص مورد النصوص و الفتاوي الموجبة للتماثل بالقارن،و لا موجب للتعدية كما هو الفرض،و ذلك واضح بحمد اللّه سبحانه.</w:t>
      </w:r>
    </w:p>
    <w:p>
      <w:pPr>
        <w:pStyle w:val="BookText"/>
      </w:pPr>
      <w:r>
        <w:rPr>
          <w:rFonts w:ascii="Amiri" w:hAnsi="Amiri" w:eastAsia="Amiri" w:cs="Amiri"/>
          <w:lang w:bidi="ar-SA"/>
          <w:color w:val="111111"/>
          <w:sz w:val="28"/>
          <w:szCs w:val="28"/>
          <w:rtl/>
        </w:rPr>
        <w:t xml:space="preserve">و اعلم أنه روي في الصحاح المستفيضة و غيرها من المعتبرة استحباب بعث هدي من أيّ أُفق من الآفاق كان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المواعدة مع المبعوث معه لإشعاره و تقليده،و اجتناب ما يجتنبه المحرم وقت المواعدة حتى يبلغ الهدي محلّه و أنه لا يلبّي أظهرها دلالةً على ذلك الصحيح:« إنّ علياً(عليه السّلام)و ابن عباس كانا يبعثان هديهما من المدينة ثم يتجرّدان،[و]إن بعثا بهما من أُفق من الآفاق واعدا أصحابهما بتقليدهما و إشعارهما يوماً معلوماً،ثم يمسكان يومئذ إلى يوم النحر عن كل ما يمسك عنه المحرم،و يجتنبان كلّ ما يجتنب المحرم، إلّا أنه لا يلبّي إلّا من كان حاجّاً أو معتمراً»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آخر:عن الرجل يرسل بالهدي تطوعاً،قال:« يواعد أصحابه يوماً يقلّدون فيه،فإذا كان تلك الساعة من ذلك اليوم اجتنب ما يجتنبه المحرم،فإذا كان يوم النحر أجزأ عنه،فإنّ رسول اللّه(صلّى اللّه عليه و آله)حيث صدّه المشركون يوم الحديبية نحر بدنة و رجع إلى المدينة»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 كباقي الأخبار يحتمل الاختصاص بالمصدود و المحصور، لمكان التعليل فيه و إن بَعُد بالإضافة إلى قوله في الصدر:تطوعاً،لقبوله التنزيل على ما يوافق التعليل و يلائمه من الاختصاص بالمصدود،و لا كلام في الحكم فيه و لا في المحصور.</w:t>
      </w:r>
    </w:p>
    <w:p>
      <w:pPr>
        <w:pStyle w:val="BookText"/>
      </w:pPr>
      <w:r>
        <w:rPr>
          <w:rFonts w:ascii="Amiri" w:hAnsi="Amiri" w:eastAsia="Amiri" w:cs="Amiri"/>
          <w:lang w:bidi="ar-SA"/>
          <w:color w:val="111111"/>
          <w:sz w:val="28"/>
          <w:szCs w:val="28"/>
          <w:rtl/>
        </w:rPr>
        <w:t xml:space="preserve">لكن ظاهر متأخري الأصحاب الاتفاق على عمومها للمسألة،بل اختصاصها بها،حيث استدلوا بها للحكم فيها،مدّعين اشتهارها بين الأصحاب،رادّين بذلك على الحلّي حيث أنكر الحكم في المسألة بعد أن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 عن الشيخ في النهاية،قائلاً بأنها أخبار آحاد لا يلتفت إليها و لا يعرج عليها،و هذه أُمور شرعية يحتاج مثبتها و مدّعيها إلى أدلة شرعية،و لا دلالة من كتاب،و لا سنّة مقطوع بها،و لا إجماع،فأصحابنا لا يوردون هذا في كتبهم،و لا يودعونه في تصانيفهم،و إنما أورده شيخنا أبو جعفر الطوسي في كتابه النهاية إيراداً،لا اعتقاداً،لأن الكتاب المذكور كتاب خبر،لا كتاب بحث و نظر،كثيراً ما يورد فيه أشياء غير معمول عليها،و الأصل براءة الذمة من التكاليف الشرعية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أول من ردّه الفاضل في المختلف،فقال بعد نقل هذه الأخبار:</w:t>
      </w:r>
    </w:p>
    <w:p>
      <w:pPr>
        <w:pStyle w:val="BookText"/>
      </w:pPr>
      <w:r>
        <w:rPr>
          <w:rFonts w:ascii="Amiri" w:hAnsi="Amiri" w:eastAsia="Amiri" w:cs="Amiri"/>
          <w:lang w:bidi="ar-SA"/>
          <w:color w:val="111111"/>
          <w:sz w:val="28"/>
          <w:szCs w:val="28"/>
          <w:rtl/>
        </w:rPr>
        <w:t xml:space="preserve">و هذه الأخبار ظاهرة مشهورة صحيحة السند عمل بها أكثر العلماء،فكيف يجعل ذلك شاذاً من غير دليل،و هل هذا إلّا جهل منه بمواقع الأدلة و مدارك أحكام الشرع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في ذلك جماعة من المتأخرين </w:t>
      </w:r>
      <w:r>
        <w:rPr>
          <w:rStyle w:val="FootnoteReference"/>
        </w:rPr>
        <w:footnoteReference w:id="1205"/>
      </w:r>
      <w:r>
        <w:rPr>
          <w:rFonts w:ascii="Amiri" w:hAnsi="Amiri" w:eastAsia="Amiri" w:cs="Amiri"/>
          <w:lang w:bidi="ar-SA"/>
          <w:color w:val="111111"/>
          <w:sz w:val="28"/>
          <w:szCs w:val="28"/>
          <w:rtl/>
        </w:rPr>
        <w:t xml:space="preserve">،معربين عن الأكثر بأنهم الكليني و الصدوق و القاضي و الشيخ في المبسوط.و هو حسن،إلّا أن تعداد الكليني و الصدوق منهم مبني على ظهور الأخبار عدا الصحيح الأول عندهما في محل البحث،و هو محلّ نظر،و لم يرويا الصحيح الأول الذي هو ظاهر فيه،و روايتهما للأخبار غير معلوم فهمهما منها ما يتعلق بالبحث،فلعلّهما فهما منها ما يختص ببحث الصدّ و الحصر كما مرّ.</w:t>
      </w:r>
    </w:p>
    <w:p>
      <w:pPr>
        <w:pStyle w:val="BookText"/>
      </w:pPr>
      <w:r>
        <w:rPr>
          <w:rFonts w:ascii="Amiri" w:hAnsi="Amiri" w:eastAsia="Amiri" w:cs="Amiri"/>
          <w:lang w:bidi="ar-SA"/>
          <w:color w:val="111111"/>
          <w:sz w:val="28"/>
          <w:szCs w:val="28"/>
          <w:rtl/>
        </w:rPr>
        <w:t xml:space="preserve">و وافقنا على التأمل في دلالة ما عدا الأول على الحكم في محل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بعض فضلاء المتأخرين،فقال بعد نقل القول بكون الاجتناب عما يجتنبه المحرم على الوجوب،كما هو ظاهر الشيخ و القاضي،للأمر به في الخبر المتقدم،مع التصريح بتحريمه عليه كما يحرم على المحرم في الصحيح الآخر و قريب منه في السند ما لفظه:و ربما ينازع فيه؛ لعدم وضوح العموم في الروايتين بالنسبة إلى التطوع </w:t>
      </w:r>
      <w:r>
        <w:rPr>
          <w:rStyle w:val="FootnoteReference"/>
        </w:rPr>
        <w:footnoteReference w:id="120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حسن،إلا أنه يكفي في الوجوب تضمن الصحيح الأول الذي هو نصّ في محل البحث اجتناب عليّ(عليه السّلام)ما يجتنبه المحرم،و هو و إن لم يفد بنفسه الوجوب بالنسبة إلينا،بناءً على عدم وجوب التأسي من أصله، إلّا أن بعد انضمام الأصل من توقيفية العبادة و لزوم الاقتصار فيها على ما ورد به الشريعة يقتضي ذلك،لأن المعهود و المأثور في الصحيحة من فعل عليّ(عليه السّلام)هذه العبادة إنما هو على الكيفية المزبورة المتضمنة لاجتنابه فيها ما يجتنبه المحرم بالكلية.</w:t>
      </w:r>
    </w:p>
    <w:p>
      <w:pPr>
        <w:pStyle w:val="BookText"/>
      </w:pPr>
      <w:r>
        <w:rPr>
          <w:rFonts w:ascii="Amiri" w:hAnsi="Amiri" w:eastAsia="Amiri" w:cs="Amiri"/>
          <w:lang w:bidi="ar-SA"/>
          <w:color w:val="111111"/>
          <w:sz w:val="28"/>
          <w:szCs w:val="28"/>
          <w:rtl/>
        </w:rPr>
        <w:t xml:space="preserve">لكن مفاد هذا التحقيق الوجوب الشرطي،بمعنى أن هذه العبادة لا تؤدّى إلّا بالكيفية المزبورة،لا الشرعي الذي يترتب عليه الكفارة.</w:t>
      </w:r>
    </w:p>
    <w:p>
      <w:pPr>
        <w:pStyle w:val="BookText"/>
      </w:pPr>
      <w:r>
        <w:rPr>
          <w:rFonts w:ascii="Amiri" w:hAnsi="Amiri" w:eastAsia="Amiri" w:cs="Amiri"/>
          <w:lang w:bidi="ar-SA"/>
          <w:color w:val="111111"/>
          <w:sz w:val="28"/>
          <w:szCs w:val="28"/>
          <w:rtl/>
        </w:rPr>
        <w:t xml:space="preserve">و من هنا يظهر وجه النظر فيما يحكى عن ظاهر الشيخ و القاضي في لزوم الكفارة لو فعل ما يحرم على المحرم </w:t>
      </w:r>
      <w:r>
        <w:rPr>
          <w:rStyle w:val="FootnoteReference"/>
        </w:rPr>
        <w:footnoteReference w:id="1207"/>
      </w:r>
      <w:r>
        <w:rPr>
          <w:rFonts w:ascii="Amiri" w:hAnsi="Amiri" w:eastAsia="Amiri" w:cs="Amiri"/>
          <w:lang w:bidi="ar-SA"/>
          <w:color w:val="111111"/>
          <w:sz w:val="28"/>
          <w:szCs w:val="28"/>
          <w:rtl/>
        </w:rPr>
        <w:t xml:space="preserve">،و تبعهما الفاضلان هنا و في الشرائع و القواعد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قالا: يكفّر لو أتى بما يكفّر له المحرم استحباباً و لا بأس بقولهما.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لما قيل من الصحيح </w:t>
      </w:r>
      <w:r>
        <w:rPr>
          <w:rStyle w:val="FootnoteReference"/>
        </w:rPr>
        <w:footnoteReference w:id="1209"/>
      </w:r>
      <w:r>
        <w:rPr>
          <w:rFonts w:ascii="Amiri" w:hAnsi="Amiri" w:eastAsia="Amiri" w:cs="Amiri"/>
          <w:lang w:bidi="ar-SA"/>
          <w:color w:val="111111"/>
          <w:sz w:val="28"/>
          <w:szCs w:val="28"/>
          <w:rtl/>
        </w:rPr>
        <w:t xml:space="preserve">:إن أبا مراد بعث بدنة و أمر الذي بعثها معه أن يقلّد و يشعر في يوم كذا و كذا،فقلت له:إنه لا ينبغي لك أن تلبس الثياب،فبعثني إلى أبي عبد اللّه(عليه السّلام)و هو بالحيرة،فقلت له:إن أبا مراد فعل كذا و كذا و أنه لا يستطيع أن يدع الثياب لمكان أبي جعفر فقال:« مره فليلبس الثياب و لينحر بقرة يوم النحر عن لبسه الثياب»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غاية ما يستفاد منه على تقدير وروده في محل البحث أن من لبس ثيابه للتقية كفّر ببقرة،و هو مختص باللبس و متضمن للتكفير فيه ببقرة،و لا يقولون به،كما صرّح به جماعة </w:t>
      </w:r>
      <w:r>
        <w:rPr>
          <w:rStyle w:val="FootnoteReference"/>
        </w:rPr>
        <w:footnoteReference w:id="1211"/>
      </w:r>
      <w:r>
        <w:rPr>
          <w:rFonts w:ascii="Amiri" w:hAnsi="Amiri" w:eastAsia="Amiri" w:cs="Amiri"/>
          <w:lang w:bidi="ar-SA"/>
          <w:color w:val="111111"/>
          <w:sz w:val="28"/>
          <w:szCs w:val="28"/>
          <w:rtl/>
        </w:rPr>
        <w:t xml:space="preserve">،و مع ذلك فحمله على الاستحباب لا وجه له.</w:t>
      </w:r>
    </w:p>
    <w:p>
      <w:pPr>
        <w:pStyle w:val="BookText"/>
      </w:pPr>
      <w:r>
        <w:rPr>
          <w:rFonts w:ascii="Amiri" w:hAnsi="Amiri" w:eastAsia="Amiri" w:cs="Amiri"/>
          <w:lang w:bidi="ar-SA"/>
          <w:color w:val="111111"/>
          <w:sz w:val="28"/>
          <w:szCs w:val="28"/>
          <w:rtl/>
        </w:rPr>
        <w:t xml:space="preserve">بل للتسامح في أدلة السنن،و الخروج عن شبهة خلاف من أوجبها.</w:t>
      </w:r>
    </w:p>
    <w:p>
      <w:pPr>
        <w:pStyle w:val="BookText"/>
      </w:pPr>
      <w:r>
        <w:rPr>
          <w:rFonts w:ascii="Amiri" w:hAnsi="Amiri" w:eastAsia="Amiri" w:cs="Amiri"/>
          <w:lang w:bidi="ar-SA"/>
          <w:color w:val="111111"/>
          <w:sz w:val="28"/>
          <w:szCs w:val="28"/>
          <w:rtl/>
        </w:rPr>
        <w:t xml:space="preserve">ثم إن مورد العبارة و أكثر الفتاوي و أخبار المسألة إنما هو استحباب بعث الهدي،لا ثمنه.</w:t>
      </w:r>
    </w:p>
    <w:p>
      <w:pPr>
        <w:pStyle w:val="BookText"/>
      </w:pPr>
      <w:r>
        <w:rPr>
          <w:rFonts w:ascii="Amiri" w:hAnsi="Amiri" w:eastAsia="Amiri" w:cs="Amiri"/>
          <w:lang w:bidi="ar-SA"/>
          <w:color w:val="111111"/>
          <w:sz w:val="28"/>
          <w:szCs w:val="28"/>
          <w:rtl/>
        </w:rPr>
        <w:t xml:space="preserve">خلافاً لشيخنا الشهيد الثاني،فساوى بينهما في ذلك </w:t>
      </w:r>
      <w:r>
        <w:rPr>
          <w:rStyle w:val="FootnoteReference"/>
        </w:rPr>
        <w:footnoteReference w:id="1212"/>
      </w:r>
      <w:r>
        <w:rPr>
          <w:rFonts w:ascii="IRNazanin" w:hAnsi="IRNazanin" w:eastAsia="IRNazanin" w:cs="IRNazanin"/>
          <w:lang w:bidi="fa-IR"/>
          <w:color w:val="111111"/>
          <w:sz w:val="28"/>
          <w:szCs w:val="28"/>
          <w:rtl/>
        </w:rPr>
        <w:t xml:space="preserve">للمرسل:</w:t>
      </w:r>
    </w:p>
    <w:p>
      <w:pPr>
        <w:pStyle w:val="BookText"/>
      </w:pPr>
      <w:r>
        <w:rPr>
          <w:rFonts w:ascii="Amiri" w:hAnsi="Amiri" w:eastAsia="Amiri" w:cs="Amiri"/>
          <w:lang w:bidi="ar-SA"/>
          <w:color w:val="111111"/>
          <w:sz w:val="28"/>
          <w:szCs w:val="28"/>
          <w:rtl/>
        </w:rPr>
        <w:t xml:space="preserve">« ما يمنع أحدكم أن يحج كل سنة» فقيل له:لا يبلغ ذلك أموالنا،فقال:</w:t>
      </w:r>
    </w:p>
    <w:p>
      <w:pPr>
        <w:pStyle w:val="BookText"/>
      </w:pPr>
      <w:r>
        <w:rPr>
          <w:rFonts w:ascii="Amiri" w:hAnsi="Amiri" w:eastAsia="Amiri" w:cs="Amiri"/>
          <w:lang w:bidi="ar-SA"/>
          <w:color w:val="111111"/>
          <w:sz w:val="28"/>
          <w:szCs w:val="28"/>
          <w:rtl/>
        </w:rPr>
        <w:t xml:space="preserve">« أما يقدر أحدكم إذا خرج أخوه أن يبعث معه بثمن أُضحيّته و يأمره أن يطوف عنه أُسبوعاً بالبيت و يذبح عنه،فإذا كان يوم عرفة لبس ثيابه و تهيّأ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6" w:name="pg11369_104651"/>
    <w:bookmarkEnd w:id="36"/>
    <w:p>
      <w:pPr>
        <w:pStyle w:val="BookText"/>
      </w:pPr>
      <w:r>
        <w:rPr>
          <w:rFonts w:ascii="Amiri" w:hAnsi="Amiri" w:eastAsia="Amiri" w:cs="Amiri"/>
          <w:lang w:bidi="ar-SA"/>
          <w:color w:val="111111"/>
          <w:sz w:val="28"/>
          <w:szCs w:val="28"/>
          <w:rtl/>
        </w:rPr>
        <w:t xml:space="preserve">للمسجد،فلا يزال في الدعاء حتى تغرب الشمس»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إذ الظاهر أن ما تضمّنه صورة أُخرى غير مفروض العبارة و النصوص و الفتاوي،لعدم تضمّنه ما تضمّنته من المواعدة لإشعار الهدي، و لا اجتناب ما يجتنبه المحرم.</w:t>
      </w:r>
    </w:p>
    <w:p>
      <w:pPr>
        <w:pStyle w:val="BookText"/>
      </w:pPr>
      <w:r>
        <w:rPr>
          <w:rFonts w:ascii="Amiri" w:hAnsi="Amiri" w:eastAsia="Amiri" w:cs="Amiri"/>
          <w:lang w:bidi="ar-SA"/>
          <w:color w:val="111111"/>
          <w:sz w:val="28"/>
          <w:szCs w:val="28"/>
          <w:rtl/>
        </w:rPr>
        <w:t xml:space="preserve">و الظاهر أن المراد بالثياب التي أُمر فيه بلبسها يوم عرفة إنما هو ثياب الزينة،كما ورد به في الخروج ليوم العيد و الجمعة </w:t>
      </w:r>
      <w:r>
        <w:rPr>
          <w:rStyle w:val="FootnoteReference"/>
        </w:rPr>
        <w:footnoteReference w:id="1214"/>
      </w:r>
      <w:r>
        <w:rPr>
          <w:rFonts w:ascii="Amiri" w:hAnsi="Amiri" w:eastAsia="Amiri" w:cs="Amiri"/>
          <w:lang w:bidi="ar-SA"/>
          <w:color w:val="111111"/>
          <w:sz w:val="28"/>
          <w:szCs w:val="28"/>
          <w:rtl/>
        </w:rPr>
        <w:t xml:space="preserve">،و تقييده بذلك فرع اتحاد الموضوع،و هو مختلف،ففيها الهدي،و في هذا الثمن،و أحدهما غير الآخر،و لذا أفرد الحكم فيه جماعة ممن تأخر عنه </w:t>
      </w:r>
      <w:r>
        <w:rPr>
          <w:rStyle w:val="FootnoteReference"/>
        </w:rPr>
        <w:footnoteReference w:id="1215"/>
      </w:r>
      <w:r>
        <w:rPr>
          <w:rFonts w:ascii="Amiri" w:hAnsi="Amiri" w:eastAsia="Amiri" w:cs="Amiri"/>
          <w:lang w:bidi="ar-SA"/>
          <w:color w:val="111111"/>
          <w:sz w:val="28"/>
          <w:szCs w:val="28"/>
          <w:rtl/>
        </w:rPr>
        <w:t xml:space="preserve">،و أفتوا به زيادةً على الأول.و لا بأس به و إن ضعف السند؛ لما مرّ من جواز التسامح في أدلة السنن،مضافاً إلى موافقته العمومات،كما صرّح به جمع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لذا أفتوا به من غير توقف فيه من جهة السند مع أن ديدنهم المناقشة في الحكم المخالف للأصل إذا لم يصحّ السند.</w:t>
      </w:r>
    </w:p>
    <w:p>
      <w:pPr>
        <w:pStyle w:val="Heading5"/>
      </w:pPr>
      <w:bookmarkStart w:id="129" w:name="_Toc60"/>
      <w:r>
        <w:t>الثاني في الصيد</w:t>
      </w:r>
      <w:bookmarkEnd w:id="129"/>
    </w:p>
    <w:p>
      <w:pPr>
        <w:pStyle w:val="Heading6"/>
      </w:pPr>
      <w:bookmarkStart w:id="130" w:name="_Toc61"/>
      <w:r>
        <w:t>اشارة</w:t>
      </w:r>
      <w:bookmarkEnd w:id="130"/>
    </w:p>
    <w:p>
      <w:pPr>
        <w:pStyle w:val="BookText"/>
      </w:pPr>
      <w:r>
        <w:rPr>
          <w:rFonts w:ascii="Amiri" w:hAnsi="Amiri" w:eastAsia="Amiri" w:cs="Amiri"/>
          <w:lang w:bidi="ar-SA"/>
          <w:color w:val="111111"/>
          <w:sz w:val="28"/>
          <w:szCs w:val="28"/>
          <w:rtl/>
        </w:rPr>
        <w:t xml:space="preserve">الثاني: في بيان الصيد المحرّم على المحرم و المحلّل له، و جملة ما يتعلق به من أحكام الكفّارات.</w:t>
      </w:r>
    </w:p>
    <w:p>
      <w:pPr>
        <w:pStyle w:val="BookText"/>
      </w:pPr>
      <w:r>
        <w:rPr>
          <w:rFonts w:ascii="Amiri" w:hAnsi="Amiri" w:eastAsia="Amiri" w:cs="Amiri"/>
          <w:lang w:bidi="ar-SA"/>
          <w:color w:val="111111"/>
          <w:sz w:val="28"/>
          <w:szCs w:val="28"/>
          <w:rtl/>
        </w:rPr>
        <w:t xml:space="preserve">و هو على ما عرّفه الماتن هنا،وفاقاً للمحكي عن المبسوط و غيرهما </w:t>
      </w:r>
      <w:r>
        <w:rPr>
          <w:rStyle w:val="FootnoteReference"/>
        </w:rPr>
        <w:footnoteReference w:id="1217"/>
      </w:r>
      <w:r>
        <w:rPr>
          <w:rFonts w:ascii="Amiri" w:hAnsi="Amiri" w:eastAsia="Amiri" w:cs="Amiri"/>
          <w:lang w:bidi="ar-SA"/>
          <w:color w:val="111111"/>
          <w:sz w:val="28"/>
          <w:szCs w:val="28"/>
          <w:rtl/>
        </w:rPr>
        <w:t xml:space="preserve">،بل قيل:إنه مذهب الأكثر </w:t>
      </w:r>
      <w:r>
        <w:rPr>
          <w:rStyle w:val="FootnoteReference"/>
        </w:rPr>
        <w:footnoteReference w:id="1218"/>
      </w:r>
      <w:r>
        <w:rPr>
          <w:rFonts w:ascii="Amiri" w:hAnsi="Amiri" w:eastAsia="Amiri" w:cs="Amiri"/>
          <w:lang w:bidi="ar-SA"/>
          <w:color w:val="111111"/>
          <w:sz w:val="28"/>
          <w:szCs w:val="28"/>
          <w:rtl/>
        </w:rPr>
        <w:t xml:space="preserve">الحيوان المحلَّل الممتنع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اعترض عليه </w:t>
      </w:r>
      <w:r>
        <w:rPr>
          <w:rStyle w:val="FootnoteReference"/>
        </w:rPr>
        <w:footnoteReference w:id="1219"/>
      </w:r>
      <w:r>
        <w:rPr>
          <w:rFonts w:ascii="Amiri" w:hAnsi="Amiri" w:eastAsia="Amiri" w:cs="Amiri"/>
          <w:lang w:bidi="ar-SA"/>
          <w:color w:val="111111"/>
          <w:sz w:val="28"/>
          <w:szCs w:val="28"/>
          <w:rtl/>
        </w:rPr>
        <w:t xml:space="preserve">أوّلاً:بأن التقييد بالمحلَّل يفيد عدم تحريم المحرَّم عليه،و هو خلاف ما ذكره من تحريم نحو الثعلب و الأرنب و الضبّ مما يأتي،بل خلاف ما قال غيره،فإنّ الحلبي حرّم قتل جميع الحيوان ما لم يكن حيةً أو عقرباً أو فأرة أو غراباً،و لم يذكر له فداءً.</w:t>
      </w:r>
    </w:p>
    <w:p>
      <w:pPr>
        <w:pStyle w:val="BookText"/>
      </w:pPr>
      <w:r>
        <w:rPr>
          <w:rFonts w:ascii="Amiri" w:hAnsi="Amiri" w:eastAsia="Amiri" w:cs="Amiri"/>
          <w:lang w:bidi="ar-SA"/>
          <w:color w:val="111111"/>
          <w:sz w:val="28"/>
          <w:szCs w:val="28"/>
          <w:rtl/>
        </w:rPr>
        <w:t xml:space="preserve">و ثانياً:أن إطلاق الممتنع يشمل الممتنع بالعرض،فيحرم النعم و الخيل المتوحشة،و ليس كذلك إجماعاً،فكان ينبغي تقييده بالأصالة لئلّا يلزم ذلك،و لا يخرج منه ما استأنس من الحيوان البرّي كالظبي مع تحريم قتله إجماعاً.و هو حسن.</w:t>
      </w:r>
    </w:p>
    <w:p>
      <w:pPr>
        <w:pStyle w:val="BookText"/>
      </w:pPr>
      <w:r>
        <w:rPr>
          <w:rFonts w:ascii="Amiri" w:hAnsi="Amiri" w:eastAsia="Amiri" w:cs="Amiri"/>
          <w:lang w:bidi="ar-SA"/>
          <w:color w:val="111111"/>
          <w:sz w:val="28"/>
          <w:szCs w:val="28"/>
          <w:rtl/>
        </w:rPr>
        <w:t xml:space="preserve">إلّا أنه يمكن الجواب عن الأول بأن حرمة المعدودات لا تنافي تقييد الصيد بالمحلّل،إلّا على فرض أخذ تحريمها من عموم أدلة الصيد.و ليس بواضح؛ لاحتمال أخذه من الأدلة المخصوصة بها كما يأتي إن لم نقل بأنه الظاهر.</w:t>
      </w:r>
    </w:p>
    <w:p>
      <w:pPr>
        <w:pStyle w:val="BookText"/>
      </w:pPr>
      <w:r>
        <w:rPr>
          <w:rFonts w:ascii="Amiri" w:hAnsi="Amiri" w:eastAsia="Amiri" w:cs="Amiri"/>
          <w:lang w:bidi="ar-SA"/>
          <w:color w:val="111111"/>
          <w:sz w:val="28"/>
          <w:szCs w:val="28"/>
          <w:rtl/>
        </w:rPr>
        <w:t xml:space="preserve">نعم،يتوجه عليه أن الصيد لغةً بل و عرفاً حقيقة في الأعم من المحلّل و المحرّم،فلا وجه لتقييده بالأول،فإطلاقه عن القيد كما في الشرائع و جملة من كتب الفاضل </w:t>
      </w:r>
      <w:r>
        <w:rPr>
          <w:rStyle w:val="FootnoteReference"/>
        </w:rPr>
        <w:footnoteReference w:id="1220"/>
      </w:r>
      <w:r>
        <w:rPr>
          <w:rFonts w:ascii="Amiri" w:hAnsi="Amiri" w:eastAsia="Amiri" w:cs="Amiri"/>
          <w:lang w:bidi="ar-SA"/>
          <w:color w:val="111111"/>
          <w:sz w:val="28"/>
          <w:szCs w:val="28"/>
          <w:rtl/>
        </w:rPr>
        <w:t xml:space="preserve">أسدّ.</w:t>
      </w:r>
    </w:p>
    <w:p>
      <w:pPr>
        <w:pStyle w:val="BookText"/>
      </w:pPr>
      <w:r>
        <w:rPr>
          <w:rFonts w:ascii="Amiri" w:hAnsi="Amiri" w:eastAsia="Amiri" w:cs="Amiri"/>
          <w:lang w:bidi="ar-SA"/>
          <w:color w:val="111111"/>
          <w:sz w:val="28"/>
          <w:szCs w:val="28"/>
          <w:rtl/>
        </w:rPr>
        <w:t xml:space="preserve">إلّا أن يوجّه التقييد بأن الإطلاق يقتضي دخول نحو الذئب و النمر و الفهد من الحيوانات الممتنعة بالأصالة مع أن قتلها غير محرّم اتفاقاً،كما عن المبسوط و التذكرة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يقال:إن المتبادر من قوله تعالى: وَ حُرِّمَ عَلَيْكُمْ صَيْدُ الْبَرِّ ما دُمْتُمْ حُرُماً [1] </w:t>
      </w:r>
      <w:r>
        <w:rPr>
          <w:rStyle w:val="FootnoteReference"/>
        </w:rPr>
        <w:footnoteReference w:id="1222"/>
      </w:r>
      <w:r>
        <w:rPr>
          <w:rFonts w:ascii="Amiri" w:hAnsi="Amiri" w:eastAsia="Amiri" w:cs="Amiri"/>
          <w:lang w:bidi="ar-SA"/>
          <w:color w:val="111111"/>
          <w:sz w:val="28"/>
          <w:szCs w:val="28"/>
          <w:rtl/>
        </w:rPr>
        <w:t xml:space="preserve">حرمة أكله،و لا اختصاص لحرمة المحرّم منه بالمحرم.</w:t>
      </w:r>
    </w:p>
    <w:p>
      <w:pPr>
        <w:pStyle w:val="BookText"/>
      </w:pPr>
      <w:r>
        <w:rPr>
          <w:rFonts w:ascii="Amiri" w:hAnsi="Amiri" w:eastAsia="Amiri" w:cs="Amiri"/>
          <w:lang w:bidi="ar-SA"/>
          <w:color w:val="111111"/>
          <w:sz w:val="28"/>
          <w:szCs w:val="28"/>
          <w:rtl/>
        </w:rPr>
        <w:t xml:space="preserve">و كذا قوله: فَجَزاءٌ مِثْلُ ما قَتَلَ مِنَ النَّعَمِ [2] </w:t>
      </w:r>
      <w:r>
        <w:rPr>
          <w:rStyle w:val="FootnoteReference"/>
        </w:rPr>
        <w:footnoteReference w:id="1223"/>
      </w:r>
      <w:r>
        <w:rPr>
          <w:rFonts w:ascii="Amiri" w:hAnsi="Amiri" w:eastAsia="Amiri" w:cs="Amiri"/>
          <w:lang w:bidi="ar-SA"/>
          <w:color w:val="111111"/>
          <w:sz w:val="28"/>
          <w:szCs w:val="28"/>
          <w:rtl/>
        </w:rPr>
        <w:t xml:space="preserve">فإن المحرّمات ليست كذلك مع أصل الحلّ و البراءة.</w:t>
      </w:r>
    </w:p>
    <w:p>
      <w:pPr>
        <w:pStyle w:val="BookText"/>
      </w:pPr>
      <w:r>
        <w:rPr>
          <w:rFonts w:ascii="Amiri" w:hAnsi="Amiri" w:eastAsia="Amiri" w:cs="Amiri"/>
          <w:lang w:bidi="ar-SA"/>
          <w:color w:val="111111"/>
          <w:sz w:val="28"/>
          <w:szCs w:val="28"/>
          <w:rtl/>
        </w:rPr>
        <w:t xml:space="preserve">و في الوجهين نظر:</w:t>
      </w:r>
    </w:p>
    <w:p>
      <w:pPr>
        <w:pStyle w:val="BookText"/>
      </w:pPr>
      <w:r>
        <w:rPr>
          <w:rFonts w:ascii="Amiri" w:hAnsi="Amiri" w:eastAsia="Amiri" w:cs="Amiri"/>
          <w:lang w:bidi="ar-SA"/>
          <w:color w:val="111111"/>
          <w:sz w:val="28"/>
          <w:szCs w:val="28"/>
          <w:rtl/>
        </w:rPr>
        <w:t xml:space="preserve">أما الأول فلأن خروج تلك الأفراد المعدودة من المحرّم بالإجماع المنقول المتقدم غايته خروجها خاصة،لا كلّ ما ليس بمحلَّل،و لا التجوز بلفظ الصيد في خصوص المحلّل،فإنّ التخصيص خير من المجاز،و لا موجب لإخراج ما ليس لإخراجه دليل من نص أو إجماع،لاختصاصهما فيما وصل إلينا بما مرّ من تلك الأفراد،هذا.</w:t>
      </w:r>
    </w:p>
    <w:p>
      <w:pPr>
        <w:pStyle w:val="BookText"/>
      </w:pPr>
      <w:r>
        <w:rPr>
          <w:rFonts w:ascii="Amiri" w:hAnsi="Amiri" w:eastAsia="Amiri" w:cs="Amiri"/>
          <w:lang w:bidi="ar-SA"/>
          <w:color w:val="111111"/>
          <w:sz w:val="28"/>
          <w:szCs w:val="28"/>
          <w:rtl/>
        </w:rPr>
        <w:t xml:space="preserve">مع أن الإجماع المنقول عن المبسوط فيما وصل إلينا من عبارته إنما هو على نفي الكفارة و الجزاء في تلك الأفراد،لا انتفاء التحريم،و أحدهما غير الآخر،و لا دليل على التلازم بينهما،كما لا تلازم بين لزوم الكفارة بقتل حيوان و كون وجهه كونه صيداً.</w:t>
      </w:r>
    </w:p>
    <w:p>
      <w:pPr>
        <w:pStyle w:val="BookText"/>
      </w:pPr>
      <w:r>
        <w:rPr>
          <w:rFonts w:ascii="Amiri" w:hAnsi="Amiri" w:eastAsia="Amiri" w:cs="Amiri"/>
          <w:lang w:bidi="ar-SA"/>
          <w:color w:val="111111"/>
          <w:sz w:val="28"/>
          <w:szCs w:val="28"/>
          <w:rtl/>
        </w:rPr>
        <w:t xml:space="preserve">و منه يظهر ما في تعريف بعضهم الصيد هنا بما في المتن،و زيادة قوله:و من المحرّم الثعلب و الأرنب و الضبّ و اليربوع و القنفذ و القمل و الزنبور و القطاة </w:t>
      </w:r>
      <w:r>
        <w:rPr>
          <w:rStyle w:val="FootnoteReference"/>
        </w:rPr>
        <w:footnoteReference w:id="1224"/>
      </w:r>
      <w:r>
        <w:rPr>
          <w:rFonts w:ascii="Amiri" w:hAnsi="Amiri" w:eastAsia="Amiri" w:cs="Amiri"/>
          <w:lang w:bidi="ar-SA"/>
          <w:color w:val="111111"/>
          <w:sz w:val="28"/>
          <w:szCs w:val="28"/>
          <w:rtl/>
        </w:rPr>
        <w:t xml:space="preserve">.فإن حرمة قتل هذه المحرّمات عليه لم يبيّن كونه من عموم أدلة حرمة الصيد،و لا موجب لتوهم ذلك غير لزوم الكفارة على قتلها،و قد عرفت أنه أعم من جهة الصيد.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 فلمنع التبادر أوّلاً،و إلّا لاختصت الآية بإثبات تحريم أكل الصيد،لا قتله،و هو بعيد جدّاً،بل مخالف لفهم الكل قطعاً.</w:t>
      </w:r>
    </w:p>
    <w:p>
      <w:pPr>
        <w:pStyle w:val="BookText"/>
      </w:pPr>
      <w:r>
        <w:rPr>
          <w:rFonts w:ascii="Amiri" w:hAnsi="Amiri" w:eastAsia="Amiri" w:cs="Amiri"/>
          <w:lang w:bidi="ar-SA"/>
          <w:color w:val="111111"/>
          <w:sz w:val="28"/>
          <w:szCs w:val="28"/>
          <w:rtl/>
        </w:rPr>
        <w:t xml:space="preserve">و ثانياً بأن غاية ذلك اختصاص تلك الآية بالمحلَّل،و هو لا يوجب تقييد إطلاق الآية الأُخرى لا تَقْتُلُوا الصَّيْدَ وَ أَنْتُمْ حُرُمٌ [1] </w:t>
      </w:r>
      <w:r>
        <w:rPr>
          <w:rStyle w:val="FootnoteReference"/>
        </w:rPr>
        <w:footnoteReference w:id="1225"/>
      </w:r>
      <w:r>
        <w:rPr>
          <w:rFonts w:ascii="Amiri" w:hAnsi="Amiri" w:eastAsia="Amiri" w:cs="Amiri"/>
          <w:lang w:bidi="ar-SA"/>
          <w:color w:val="111111"/>
          <w:sz w:val="28"/>
          <w:szCs w:val="28"/>
          <w:rtl/>
        </w:rPr>
        <w:t xml:space="preserve">و ما ضاهاها من إطلاق الأخبار و غيرها.</w:t>
      </w:r>
    </w:p>
    <w:p>
      <w:pPr>
        <w:pStyle w:val="BookText"/>
      </w:pPr>
      <w:r>
        <w:rPr>
          <w:rFonts w:ascii="Amiri" w:hAnsi="Amiri" w:eastAsia="Amiri" w:cs="Amiri"/>
          <w:lang w:bidi="ar-SA"/>
          <w:color w:val="111111"/>
          <w:sz w:val="28"/>
          <w:szCs w:val="28"/>
          <w:rtl/>
        </w:rPr>
        <w:t xml:space="preserve">و بالجملة:فترك التقييد بالمحلَّل وفاقاً لمن مرّ أسدّ.</w:t>
      </w:r>
    </w:p>
    <w:p>
      <w:pPr>
        <w:pStyle w:val="BookText"/>
      </w:pPr>
      <w:r>
        <w:rPr>
          <w:rFonts w:ascii="Amiri" w:hAnsi="Amiri" w:eastAsia="Amiri" w:cs="Amiri"/>
          <w:lang w:bidi="ar-SA"/>
          <w:color w:val="111111"/>
          <w:sz w:val="28"/>
          <w:szCs w:val="28"/>
          <w:rtl/>
        </w:rPr>
        <w:t xml:space="preserve">و يؤيده الخبر في تفسير الآية الأخيرة عند قوله وَ مَنْ عادَ فَيَنْتَقِمُ اللّهُ مِنْهُ [2] قال:« إنّ رجلاً انطلق و هو محرم،فأخذ ثعلباً،فجعل يقرب النار إلى وجهه و جعل الثعلب يصيح و يحدث من استه،و جعل أصحابه ينهونه عما يصنع،ثم أرسله بعد ذلك،فبينما الرجل نائم إذ جاءته حية فدخلت في فيه فلم تدعه حتى جعل يحدث كما أحدث الثعلب،ثم خلّت»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كالنص في عموم الآية للثعلب،و لا قائل بالفرق.</w:t>
      </w:r>
    </w:p>
    <w:p>
      <w:pPr>
        <w:pStyle w:val="BookText"/>
      </w:pPr>
      <w:r>
        <w:rPr>
          <w:rFonts w:ascii="Amiri" w:hAnsi="Amiri" w:eastAsia="Amiri" w:cs="Amiri"/>
          <w:lang w:bidi="ar-SA"/>
          <w:color w:val="111111"/>
          <w:sz w:val="28"/>
          <w:szCs w:val="28"/>
          <w:rtl/>
        </w:rPr>
        <w:t xml:space="preserve">و أما قول الحلبي فلا دخل له بأحد التعريفين كإخباره- </w:t>
      </w:r>
      <w:r>
        <w:rPr>
          <w:rStyle w:val="FootnoteReference"/>
        </w:rPr>
        <w:footnoteReference w:id="1227"/>
      </w:r>
      <w:r>
        <w:rPr>
          <w:rFonts w:ascii="Amiri" w:hAnsi="Amiri" w:eastAsia="Amiri" w:cs="Amiri"/>
          <w:lang w:bidi="ar-SA"/>
          <w:color w:val="111111"/>
          <w:sz w:val="28"/>
          <w:szCs w:val="28"/>
          <w:rtl/>
        </w:rPr>
        <w:t xml:space="preserve">إن ابقي على ظاهره من تحريم مطلق الحيوان،بل هو قول شاذ مخالف للنص و الإجماع،كما صرّح به جماعة من الأصحاب </w:t>
      </w:r>
      <w:r>
        <w:rPr>
          <w:rStyle w:val="FootnoteReference"/>
        </w:rPr>
        <w:footnoteReference w:id="1228"/>
      </w:r>
      <w:r>
        <w:rPr>
          <w:rFonts w:ascii="Amiri" w:hAnsi="Amiri" w:eastAsia="Amiri" w:cs="Amiri"/>
          <w:lang w:bidi="ar-SA"/>
          <w:color w:val="111111"/>
          <w:sz w:val="28"/>
          <w:szCs w:val="28"/>
          <w:rtl/>
        </w:rPr>
        <w:t xml:space="preserve">.و إن قيّد بإرادته الحيوان البرّي كالأخبار رجع إلى ما قلناه من عموم الصيد للمحرّم فيؤيده،مع أنه حكي عن الراوندي أنه مذهبنا </w:t>
      </w:r>
      <w:r>
        <w:rPr>
          <w:rStyle w:val="FootnoteReference"/>
        </w:rPr>
        <w:footnoteReference w:id="1229"/>
      </w:r>
      <w:r>
        <w:rPr>
          <w:rFonts w:ascii="IRNazanin" w:hAnsi="IRNazanin" w:eastAsia="IRNazanin" w:cs="IRNazanin"/>
          <w:lang w:bidi="fa-IR"/>
          <w:color w:val="111111"/>
          <w:sz w:val="28"/>
          <w:szCs w:val="28"/>
          <w:rtl/>
        </w:rPr>
        <w:t xml:space="preserve">،معرباً عن دعوى الإجماع،هذا.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الإنصاف أن ظاهر سياق الآية الأخيرة يفيد التلازم بين حرمة قتل الصيد و لزوم الكفارة،و أنه مسبّب عنها،و كذلك ظاهر الأخبار الكثيرة المعتبرة،كالصحيح:« لا تستحلنّ شيئاً من الصيد و أنت حرام[و لا و أنت حلال في الحرم]و لا تدلّنّ عليه محلّاً و لا محرماً فيصطاده،و لا تُشر إليه فيستحل من أجلك،فإن فيه الفداء لمن تعمّده»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المحرم لا يدلّ على الصيد،فإن دلّ فعليه الفداء»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التلازم لا يتم إلّا على تقدير تخصيص الصيد بالمحلّل منه،فإنه الذي وقع الإجماع نصّاً و فتوى على التلازم فيه كلياً دون غيره،فلم يثبت فيه التلازم كذلك،بل صرّح الشيخ في المبسوط بأنه لا خلاف يعني بين العلماء في عدم وجوب الجزاء في مثل الحيّة و العقرب و الفأرة و الغراب و الحدأة و الذئب و الكلب،و أنه لا يجب الجزاء عندنا في الجوارح من الطير كالبازي و الصقر و الشاهين و العقاب و نحو ذلك،و السباع من البهائم كالأسد و النمر و الفهد و غير ذلك.</w:t>
      </w:r>
    </w:p>
    <w:p>
      <w:pPr>
        <w:pStyle w:val="BookText"/>
      </w:pPr>
      <w:r>
        <w:rPr>
          <w:rFonts w:ascii="Amiri" w:hAnsi="Amiri" w:eastAsia="Amiri" w:cs="Amiri"/>
          <w:lang w:bidi="ar-SA"/>
          <w:color w:val="111111"/>
          <w:sz w:val="28"/>
          <w:szCs w:val="28"/>
          <w:rtl/>
        </w:rPr>
        <w:t xml:space="preserve">و قال في مثل المتولد بين ما يجب الجزاء فيه و ما لا يجب فيه ذلك كالسبع،و هو المتولد بين الضبع و الذئب،و المتولد بين الحمار الأهلي و حمار الوحش:يجب الجزاء فيه عند من خالفنا،و لا نصّ لأصحابنا فيه.</w:t>
      </w:r>
    </w:p>
    <w:p>
      <w:pPr>
        <w:pStyle w:val="BookText"/>
      </w:pPr>
      <w:r>
        <w:rPr>
          <w:rFonts w:ascii="Amiri" w:hAnsi="Amiri" w:eastAsia="Amiri" w:cs="Amiri"/>
          <w:lang w:bidi="ar-SA"/>
          <w:color w:val="111111"/>
          <w:sz w:val="28"/>
          <w:szCs w:val="28"/>
          <w:rtl/>
        </w:rPr>
        <w:t xml:space="preserve">و الأولى أن نقول لا جزاء فيه؛ لأنه لا دليل عليه،و الأصل براءة الذمة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كان صيد هذه الأنواع المحرّمة محرّماً للزم فيه الفداء بمقتضى ما مرّ من التلازم الظاهر من الآية و الأخبار،و التالي باطل،لما عرفت من الإجماع،فتعيّن أن المراد بالصيد المحرَّم عليه إنما هو المحلَّل منه،دون المحرَّم،و إلّا للزم إما الفداء فيه مطلقاً،و هو خلاف الإجماع كما مضى،أو رفع اليد عن التلازم بين الأمرين الظاهر من الآية و الأخبار كما قدّمنا،و لا سبيل إليه أيضاً،فإنّ تخصيص الصيد فيهما بالمحلَّل أولى من رفع اليد عن التلازم المستفاد منهما،سيّما و أنّ التخصيص و لو في الجملة لو عمّم الصيد للمحرّم لازم أيضاً قطعاً.</w:t>
      </w:r>
    </w:p>
    <w:p>
      <w:pPr>
        <w:pStyle w:val="BookText"/>
      </w:pPr>
      <w:r>
        <w:rPr>
          <w:rFonts w:ascii="Amiri" w:hAnsi="Amiri" w:eastAsia="Amiri" w:cs="Amiri"/>
          <w:lang w:bidi="ar-SA"/>
          <w:color w:val="111111"/>
          <w:sz w:val="28"/>
          <w:szCs w:val="28"/>
          <w:rtl/>
        </w:rPr>
        <w:t xml:space="preserve">فما ذكره الماتن من التعريف هنا أقوى،و لا يحتاج إلى إدخال نحو الثعلب و الأرنب في الصيد،و لا إلى استثنائها من القصر المستفاد من التعريف و إن وقع في الدروس </w:t>
      </w:r>
      <w:r>
        <w:rPr>
          <w:rStyle w:val="FootnoteReference"/>
        </w:rPr>
        <w:footnoteReference w:id="1233"/>
      </w:r>
      <w:r>
        <w:rPr>
          <w:rFonts w:ascii="Amiri" w:hAnsi="Amiri" w:eastAsia="Amiri" w:cs="Amiri"/>
          <w:lang w:bidi="ar-SA"/>
          <w:color w:val="111111"/>
          <w:sz w:val="28"/>
          <w:szCs w:val="28"/>
          <w:rtl/>
        </w:rPr>
        <w:t xml:space="preserve">،لابتنائهما على كون تحريم قتلها لكونها صيداً،و فيه ما مضى.</w:t>
      </w:r>
    </w:p>
    <w:p>
      <w:pPr>
        <w:pStyle w:val="BookText"/>
      </w:pPr>
      <w:r>
        <w:rPr>
          <w:rFonts w:ascii="Amiri" w:hAnsi="Amiri" w:eastAsia="Amiri" w:cs="Amiri"/>
          <w:lang w:bidi="ar-SA"/>
          <w:color w:val="111111"/>
          <w:sz w:val="28"/>
          <w:szCs w:val="28"/>
          <w:rtl/>
        </w:rPr>
        <w:t xml:space="preserve">بقي الكلام في الخبر الذي مرّ في تفسير الآية و تضمنه الثعلب، و إشعار عبارة الراوندي بدعوى الإجماع على عموم الصيد للمحرَّم.</w:t>
      </w:r>
    </w:p>
    <w:p>
      <w:pPr>
        <w:pStyle w:val="BookText"/>
      </w:pPr>
      <w:r>
        <w:rPr>
          <w:rFonts w:ascii="Amiri" w:hAnsi="Amiri" w:eastAsia="Amiri" w:cs="Amiri"/>
          <w:lang w:bidi="ar-SA"/>
          <w:color w:val="111111"/>
          <w:sz w:val="28"/>
          <w:szCs w:val="28"/>
          <w:rtl/>
        </w:rPr>
        <w:t xml:space="preserve">و يمكن الجواب عنهما:فالأول بضعف السند </w:t>
      </w:r>
      <w:r>
        <w:rPr>
          <w:rStyle w:val="FootnoteReference"/>
        </w:rPr>
        <w:footnoteReference w:id="1234"/>
      </w:r>
      <w:r>
        <w:rPr>
          <w:rFonts w:ascii="Amiri" w:hAnsi="Amiri" w:eastAsia="Amiri" w:cs="Amiri"/>
          <w:lang w:bidi="ar-SA"/>
          <w:color w:val="111111"/>
          <w:sz w:val="28"/>
          <w:szCs w:val="28"/>
          <w:rtl/>
        </w:rPr>
        <w:t xml:space="preserve">.و الثاني بالوهن بمعارضته بدعوى كون التخصيص مذهب الأكثر،و بعد التعارض يبقى العموم في الصيد للمحرَّم بعد ما قدّمناه بلا مستند.</w:t>
      </w:r>
    </w:p>
    <w:p>
      <w:pPr>
        <w:pStyle w:val="BookText"/>
      </w:pPr>
      <w:r>
        <w:rPr>
          <w:rFonts w:ascii="Amiri" w:hAnsi="Amiri" w:eastAsia="Amiri" w:cs="Amiri"/>
          <w:lang w:bidi="ar-SA"/>
          <w:color w:val="111111"/>
          <w:sz w:val="28"/>
          <w:szCs w:val="28"/>
          <w:rtl/>
        </w:rPr>
        <w:t xml:space="preserve">فإذاً التخصيص بالمحلَّل هو المعتمد.</w:t>
      </w:r>
    </w:p>
    <w:p>
      <w:pPr>
        <w:pStyle w:val="BookText"/>
      </w:pPr>
      <w:r>
        <w:rPr>
          <w:rFonts w:ascii="Amiri" w:hAnsi="Amiri" w:eastAsia="Amiri" w:cs="Amiri"/>
          <w:lang w:bidi="ar-SA"/>
          <w:color w:val="111111"/>
          <w:sz w:val="28"/>
          <w:szCs w:val="28"/>
          <w:rtl/>
        </w:rPr>
        <w:t xml:space="preserve">و إذا تمهّد ذلك فاعلم أنه لا يحرم صيد البحر بالكتاب و السنّة المستفيضة و الإجماع و هو ما يبيض و يفرخ بضم حرف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المضارعة و كسر العين،أو فتح الفاء و تشديد الراء في الماء معاً، بالإجماع و الصحاح.</w:t>
      </w:r>
    </w:p>
    <w:p>
      <w:pPr>
        <w:pStyle w:val="BookText"/>
      </w:pPr>
      <w:r>
        <w:rPr>
          <w:rFonts w:ascii="Amiri" w:hAnsi="Amiri" w:eastAsia="Amiri" w:cs="Amiri"/>
          <w:lang w:bidi="ar-SA"/>
          <w:color w:val="111111"/>
          <w:sz w:val="28"/>
          <w:szCs w:val="28"/>
          <w:rtl/>
        </w:rPr>
        <w:t xml:space="preserve">منها:« السمك لا بأس بأكله طريّه و مالحة و يتزود،قال اللّه تعالى أُحِلَّ لَكُمْ صَيْدُ الْبَحْرِ وَ طَعامُهُ مَتاعاً لَكُمْ وَ لِلسَّيّارَةِ [1] </w:t>
      </w:r>
      <w:r>
        <w:rPr>
          <w:rStyle w:val="FootnoteReference"/>
        </w:rPr>
        <w:footnoteReference w:id="1235"/>
      </w:r>
      <w:r>
        <w:rPr>
          <w:rFonts w:ascii="Amiri" w:hAnsi="Amiri" w:eastAsia="Amiri" w:cs="Amiri"/>
          <w:lang w:bidi="ar-SA"/>
          <w:color w:val="111111"/>
          <w:sz w:val="28"/>
          <w:szCs w:val="28"/>
          <w:rtl/>
        </w:rPr>
        <w:t xml:space="preserve">» قال:« فليختر الذين يأكلون» و قال:« فصّل ما بينهما:كلّ طير يكون في الآجام يبيض في البرّ و يفرخ في البرّ فهو من صيد البرّ،و ما كان من الطير يكون في البحر و يفرخ في البحر فهو من صيد البحر»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حكم البيض و الإفراخ التوالد.</w:t>
      </w:r>
    </w:p>
    <w:p>
      <w:pPr>
        <w:pStyle w:val="BookText"/>
      </w:pPr>
      <w:r>
        <w:rPr>
          <w:rFonts w:ascii="Amiri" w:hAnsi="Amiri" w:eastAsia="Amiri" w:cs="Amiri"/>
          <w:lang w:bidi="ar-SA"/>
          <w:color w:val="111111"/>
          <w:sz w:val="28"/>
          <w:szCs w:val="28"/>
          <w:rtl/>
        </w:rPr>
        <w:t xml:space="preserve">ثم الاعتبار بذلك إنما يفتقر إليه فيما يعيش في البرّ و البحر معاً،و إلّا فما يعيش في الأول منه البتة،كما في الصحيح:« مرّ عليّ(عليه السّلام)على قوم يأكلون جراداً،فقال:سبحان اللّه و أنتم محرمون؟!فقالوا:إنما هو من صيد البحر،فقال:ارموه في الماء إذاً»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لا يعيش فيه من الثاني البتة.</w:t>
      </w:r>
    </w:p>
    <w:p>
      <w:pPr>
        <w:pStyle w:val="BookText"/>
      </w:pPr>
      <w:r>
        <w:rPr>
          <w:rFonts w:ascii="Amiri" w:hAnsi="Amiri" w:eastAsia="Amiri" w:cs="Amiri"/>
          <w:lang w:bidi="ar-SA"/>
          <w:color w:val="111111"/>
          <w:sz w:val="28"/>
          <w:szCs w:val="28"/>
          <w:rtl/>
        </w:rPr>
        <w:t xml:space="preserve">و المراد بالبحر ما يعمّ النهر بلا خلاف كما عن التبيان،فقال:لأن العرب يسمّي النهر بحراً،و منه قوله تعالى ظَهَرَ الْفَسادُ فِي الْبَرِّ وَ الْبَحْرِ [2] </w:t>
      </w:r>
      <w:r>
        <w:rPr>
          <w:rStyle w:val="FootnoteReference"/>
        </w:rPr>
        <w:footnoteReference w:id="1238"/>
      </w:r>
      <w:r>
        <w:rPr>
          <w:rFonts w:ascii="Amiri" w:hAnsi="Amiri" w:eastAsia="Amiri" w:cs="Amiri"/>
          <w:lang w:bidi="ar-SA"/>
          <w:color w:val="111111"/>
          <w:sz w:val="28"/>
          <w:szCs w:val="28"/>
          <w:rtl/>
        </w:rPr>
        <w:t xml:space="preserve">.و الأغلب في البحر هو الذي يكون ماؤه مالحاً،لكن إذا أُطلق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فيه الأنهار بلا خلاف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الدجاج الحبشي و يسمّى السندي و الغِرغِر،بإجماعنا الظاهر،المصرَّح به في عبائر جماعة </w:t>
      </w:r>
      <w:r>
        <w:rPr>
          <w:rStyle w:val="FootnoteReference"/>
        </w:rPr>
        <w:footnoteReference w:id="1240"/>
      </w:r>
      <w:r>
        <w:rPr>
          <w:rFonts w:ascii="Amiri" w:hAnsi="Amiri" w:eastAsia="Amiri" w:cs="Amiri"/>
          <w:lang w:bidi="ar-SA"/>
          <w:color w:val="111111"/>
          <w:sz w:val="28"/>
          <w:szCs w:val="28"/>
          <w:rtl/>
        </w:rPr>
        <w:t xml:space="preserve">للصحاح المستفيضة:</w:t>
      </w:r>
    </w:p>
    <w:p>
      <w:pPr>
        <w:pStyle w:val="BookText"/>
      </w:pPr>
      <w:r>
        <w:rPr>
          <w:rFonts w:ascii="Amiri" w:hAnsi="Amiri" w:eastAsia="Amiri" w:cs="Amiri"/>
          <w:lang w:bidi="ar-SA"/>
          <w:color w:val="111111"/>
          <w:sz w:val="28"/>
          <w:szCs w:val="28"/>
          <w:rtl/>
        </w:rPr>
        <w:t xml:space="preserve">منها:إنه:« ليس من الصيد،إنما الطير ما طار بين الأرض و السماء و صفّ» </w:t>
      </w:r>
      <w:r>
        <w:rPr>
          <w:rStyle w:val="FootnoteReference"/>
        </w:rPr>
        <w:footnoteReference w:id="1241"/>
      </w:r>
      <w:r>
        <w:rPr>
          <w:rFonts w:ascii="Amiri" w:hAnsi="Amiri" w:eastAsia="Amiri" w:cs="Amiri"/>
          <w:lang w:bidi="ar-SA"/>
          <w:color w:val="111111"/>
          <w:sz w:val="28"/>
          <w:szCs w:val="28"/>
          <w:rtl/>
        </w:rPr>
        <w:t xml:space="preserve">.و في بعضها:« لأنها لا تستقلّ بالطيران»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حرّمه الشافعي لأنه وحشي يمتنع بالطيران و إن كان يألف البيوت،و هو الدجاج البرّي،قريب من الأهلي في الشكل و اللون،يسكن في الغالب سواحل البحر،و هو كثير ببلاد المغرب يأوي مواضع الطرفاء و يبيض فيها،و يخرج فراخه كيّسة كاسبة تلقط الحبّ من ساعتها كفراخ الأهلي.و قال الزهري:كانت بنو إسرائيل من أهل تهامة من أعتى الناس على اللّه تعالى،فقالوا قولاً لم يقله أحد،فعاقبهم اللّه تعالى بعقوبة ترونها الآن بأعينكم،جعل رجالهم القردة،و بُرّهم الذرّة،و كلابهم الأسود، و رمّانهم الحنظل </w:t>
      </w:r>
      <w:r>
        <w:rPr>
          <w:rStyle w:val="FootnoteReference"/>
        </w:rPr>
        <w:footnoteReference w:id="1243"/>
      </w:r>
      <w:r>
        <w:rPr>
          <w:rFonts w:ascii="Amiri" w:hAnsi="Amiri" w:eastAsia="Amiri" w:cs="Amiri"/>
          <w:lang w:bidi="ar-SA"/>
          <w:color w:val="111111"/>
          <w:sz w:val="28"/>
          <w:szCs w:val="28"/>
          <w:rtl/>
        </w:rPr>
        <w:t xml:space="preserve">،و عنبهم الأراك،و جوزهم السرو </w:t>
      </w:r>
      <w:r>
        <w:rPr>
          <w:rStyle w:val="FootnoteReference"/>
        </w:rPr>
        <w:footnoteReference w:id="1244"/>
      </w:r>
      <w:r>
        <w:rPr>
          <w:rFonts w:ascii="Amiri" w:hAnsi="Amiri" w:eastAsia="Amiri" w:cs="Amiri"/>
          <w:lang w:bidi="ar-SA"/>
          <w:color w:val="111111"/>
          <w:sz w:val="28"/>
          <w:szCs w:val="28"/>
          <w:rtl/>
        </w:rPr>
        <w:t xml:space="preserve">،و دجاجهم الغرغر و هو دجاج الحبش لا ينتفع بلحمه لرائحته،و قال في التهذيب:لاغتذائه بالعذرة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بقتل الحية بأقسامها و العقرب و الفأرة إذا خاف منها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نفسه،و كذا كل ما يخاف منه عليها،إجماعاً فتوًى،و نصّاً مستفيضاً:</w:t>
      </w:r>
    </w:p>
    <w:p>
      <w:pPr>
        <w:pStyle w:val="BookText"/>
      </w:pPr>
      <w:r>
        <w:rPr>
          <w:rFonts w:ascii="Amiri" w:hAnsi="Amiri" w:eastAsia="Amiri" w:cs="Amiri"/>
          <w:lang w:bidi="ar-SA"/>
          <w:color w:val="111111"/>
          <w:sz w:val="28"/>
          <w:szCs w:val="28"/>
          <w:rtl/>
        </w:rPr>
        <w:t xml:space="preserve">ففي الصحيح:« كل ما يخاف المحرم على نفسه من السباع و الحيّات و غيرها فليقتله،و إن لم يردك فلا ترده»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غيره:« يقتل المحرم كلّ ما خشيه على نفسه»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كل شيء أرادك فاقتله»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لم يخف منها على الأظهر الأشهر فتوًى،بل عن المبسوط اتفاق الأُمة </w:t>
      </w:r>
      <w:r>
        <w:rPr>
          <w:rStyle w:val="FootnoteReference"/>
        </w:rPr>
        <w:footnoteReference w:id="1249"/>
      </w:r>
      <w:r>
        <w:rPr>
          <w:rFonts w:ascii="Amiri" w:hAnsi="Amiri" w:eastAsia="Amiri" w:cs="Amiri"/>
          <w:lang w:bidi="ar-SA"/>
          <w:color w:val="111111"/>
          <w:sz w:val="28"/>
          <w:szCs w:val="28"/>
          <w:rtl/>
        </w:rPr>
        <w:t xml:space="preserve">،و عن الغنية إجماع الطائفة </w:t>
      </w:r>
      <w:r>
        <w:rPr>
          <w:rStyle w:val="FootnoteReference"/>
        </w:rPr>
        <w:footnoteReference w:id="1250"/>
      </w:r>
      <w:r>
        <w:rPr>
          <w:rFonts w:ascii="Amiri" w:hAnsi="Amiri" w:eastAsia="Amiri" w:cs="Amiri"/>
          <w:lang w:bidi="ar-SA"/>
          <w:color w:val="111111"/>
          <w:sz w:val="28"/>
          <w:szCs w:val="28"/>
          <w:rtl/>
        </w:rPr>
        <w:t xml:space="preserve">للأصل،بناءً على اختصاص الصيد المحرَّم عليه بالمحلَّل كما هو المختار،و إطلاق نحو الصحيح:« يقتل في المحرم و الإحرام الأفعى،و الأسود العذر،و كل حية[سوء]و العقرب، و الفأرة و هو الفويسقة،و يرجم الغراب و الحدأة رجماً»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 منه الخبر:عن المحرم و ما يقتل من الدواب،فقال:« يقتل الأسود و الأفعى و الفأرة و العقرب و كلّ حية،و إن أرادك السبع فاقتله،و إن لم يردك فلا تقتله،و الكلب العقور إذا أرادك فاقتله،و لا بأس للمحرم أن يرمي الحدأة،و إن عرض له اللصوص امتنع منهم» </w:t>
      </w:r>
      <w:r>
        <w:rPr>
          <w:rStyle w:val="FootnoteReference"/>
        </w:rPr>
        <w:footnoteReference w:id="1252"/>
      </w:r>
      <w:r>
        <w:rPr>
          <w:rFonts w:ascii="Amiri" w:hAnsi="Amiri" w:eastAsia="Amiri" w:cs="Amiri"/>
          <w:lang w:bidi="ar-SA"/>
          <w:color w:val="111111"/>
          <w:sz w:val="28"/>
          <w:szCs w:val="28"/>
          <w:rtl/>
        </w:rPr>
        <w:t xml:space="preserve">.و قريب منه آخر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سندهما منجبر بعمل الأكثر.و هما كالنص في الإطلاق،و إلّا لما خصّ فيهما المنع عن القتل مع عدم الإرادة بالسبع و نحوه و يطلق فيما عداه.</w:t>
      </w:r>
    </w:p>
    <w:p>
      <w:pPr>
        <w:pStyle w:val="BookText"/>
      </w:pPr>
      <w:r>
        <w:rPr>
          <w:rFonts w:ascii="Amiri" w:hAnsi="Amiri" w:eastAsia="Amiri" w:cs="Amiri"/>
          <w:lang w:bidi="ar-SA"/>
          <w:color w:val="111111"/>
          <w:sz w:val="28"/>
          <w:szCs w:val="28"/>
          <w:rtl/>
        </w:rPr>
        <w:t xml:space="preserve">خلافاً للمحكي عن السرائر،فلم يجوّز قتلها حينئذ </w:t>
      </w:r>
      <w:r>
        <w:rPr>
          <w:rStyle w:val="FootnoteReference"/>
        </w:rPr>
        <w:footnoteReference w:id="1254"/>
      </w:r>
      <w:r>
        <w:rPr>
          <w:rFonts w:ascii="Amiri" w:hAnsi="Amiri" w:eastAsia="Amiri" w:cs="Amiri"/>
          <w:lang w:bidi="ar-SA"/>
          <w:color w:val="111111"/>
          <w:sz w:val="28"/>
          <w:szCs w:val="28"/>
          <w:rtl/>
        </w:rPr>
        <w:t xml:space="preserve">و لعلّه للصحيح الأول،حيث جعل فيه الحيّات كالسباع في المنع عن قتلها إذا لم ترده.</w:t>
      </w:r>
    </w:p>
    <w:p>
      <w:pPr>
        <w:pStyle w:val="BookText"/>
      </w:pPr>
      <w:r>
        <w:rPr>
          <w:rFonts w:ascii="Amiri" w:hAnsi="Amiri" w:eastAsia="Amiri" w:cs="Amiri"/>
          <w:lang w:bidi="ar-SA"/>
          <w:color w:val="111111"/>
          <w:sz w:val="28"/>
          <w:szCs w:val="28"/>
          <w:rtl/>
        </w:rPr>
        <w:t xml:space="preserve">و نحوه الصحيح الآخر:« اتّق قتل الدواب كلّها إلّا الأفعى و العقرب و الفأرة،فأما الفأرة فإنها توهي السقاء و تضرم على أهل البيت،و أما العقرب فإن رسول اللّه(صلّى اللّه عليه و آله)مدّ يده إلى الحجر فلسعته فقال:لعنك اللّه لا برّاً تدعينه و لا فاجراً،و الحية إن أرادتك فاقتلها و إن لم تردك فلا تردها، و الأسود العذر فاقتله على كل حال،و ارم الغراب و الحدأة رمياً على ظهر بعيرك»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لعدم مقاومتهما لما تقدم من وجوه شتّى،فليطرحها،أو يؤوّلا بإرجاع الضمير في قوله في الصحيح الأول:« و إن لم يردك فلا ترده» إلى خصوص السباع دون الحيّات،أو يحمل النهي على مطلق المرجوحية الشاملة للكراهة.</w:t>
      </w:r>
    </w:p>
    <w:p>
      <w:pPr>
        <w:pStyle w:val="BookText"/>
      </w:pPr>
      <w:r>
        <w:rPr>
          <w:rFonts w:ascii="Amiri" w:hAnsi="Amiri" w:eastAsia="Amiri" w:cs="Amiri"/>
          <w:lang w:bidi="ar-SA"/>
          <w:color w:val="111111"/>
          <w:sz w:val="28"/>
          <w:szCs w:val="28"/>
          <w:rtl/>
        </w:rPr>
        <w:t xml:space="preserve">و كذلك الصحيحة الأخيرة.و هذا الحمل فيها أقرب من تقييد إطلاق قتل هذه الأفراد في صدرها بما إذا إرادته؛ لما مرّ،مضافاً إلى أنها صريحة في جواز قتل العذر الأسود على كل حال،و حيث إنه لم يقل بهذا التفصيل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الحيّات أحد يلزم إما اطراحها رأساً،و ليس بجائز مع إمكان الحمل على الصحيح و أقرب المجازات،فتعيّن حمل النهي فيما عدا الأسود العذر على الكراهة،و لا ريب فيها فتوًى و نصاً.</w:t>
      </w:r>
    </w:p>
    <w:p>
      <w:pPr>
        <w:pStyle w:val="BookText"/>
      </w:pPr>
      <w:r>
        <w:rPr>
          <w:rFonts w:ascii="Amiri" w:hAnsi="Amiri" w:eastAsia="Amiri" w:cs="Amiri"/>
          <w:lang w:bidi="ar-SA"/>
          <w:color w:val="111111"/>
          <w:sz w:val="28"/>
          <w:szCs w:val="28"/>
          <w:rtl/>
        </w:rPr>
        <w:t xml:space="preserve">فهذا الصحيح أقوى دليل على الجواز و لو مع الكراهة كما قلنا.</w:t>
      </w:r>
    </w:p>
    <w:p>
      <w:pPr>
        <w:pStyle w:val="BookText"/>
      </w:pPr>
      <w:r>
        <w:rPr>
          <w:rFonts w:ascii="Amiri" w:hAnsi="Amiri" w:eastAsia="Amiri" w:cs="Amiri"/>
          <w:lang w:bidi="ar-SA"/>
          <w:color w:val="111111"/>
          <w:sz w:val="28"/>
          <w:szCs w:val="28"/>
          <w:rtl/>
        </w:rPr>
        <w:t xml:space="preserve">و يستفاد منه و من الصحيح السابق جواز رمي الغراب بأقسامه و الحدأة مطلقاً في الحرم و غيره،مع الإحرام و لا معه،و عن ظهر البعير و غيره،كما هو مقتضى إطلاق الصحيح السابق و العبارة هنا و في الشرائع و عن النهاية و الجامع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الصحيح الأخير مختصّ بالرمي عن ظهر البعير،كما عن المقنع </w:t>
      </w:r>
      <w:r>
        <w:rPr>
          <w:rStyle w:val="FootnoteReference"/>
        </w:rPr>
        <w:footnoteReference w:id="1257"/>
      </w:r>
      <w:r>
        <w:rPr>
          <w:rFonts w:ascii="Amiri" w:hAnsi="Amiri" w:eastAsia="Amiri" w:cs="Amiri"/>
          <w:lang w:bidi="ar-SA"/>
          <w:color w:val="111111"/>
          <w:sz w:val="28"/>
          <w:szCs w:val="28"/>
          <w:rtl/>
        </w:rPr>
        <w:t xml:space="preserve">،فإن أراد تخصيص الجواز به فلا وجه له؛ لإطلاق الصحيح السابق،و عدم إفادة غيره التخصيص ليجمع بينهما به.و إلّا فلا بأس به.</w:t>
      </w:r>
    </w:p>
    <w:p>
      <w:pPr>
        <w:pStyle w:val="BookText"/>
      </w:pPr>
      <w:r>
        <w:rPr>
          <w:rFonts w:ascii="Amiri" w:hAnsi="Amiri" w:eastAsia="Amiri" w:cs="Amiri"/>
          <w:lang w:bidi="ar-SA"/>
          <w:color w:val="111111"/>
          <w:sz w:val="28"/>
          <w:szCs w:val="28"/>
          <w:rtl/>
        </w:rPr>
        <w:t xml:space="preserve">ثم إن مقتضى الروايتين عدم جواز قتلهما إلّا أن يُفضي الرمي إليه.</w:t>
      </w:r>
    </w:p>
    <w:p>
      <w:pPr>
        <w:pStyle w:val="BookText"/>
      </w:pPr>
      <w:r>
        <w:rPr>
          <w:rFonts w:ascii="Amiri" w:hAnsi="Amiri" w:eastAsia="Amiri" w:cs="Amiri"/>
          <w:lang w:bidi="ar-SA"/>
          <w:color w:val="111111"/>
          <w:sz w:val="28"/>
          <w:szCs w:val="28"/>
          <w:rtl/>
        </w:rPr>
        <w:t xml:space="preserve">خلافاً للمحكي عن المبسوط فجوّزه مطلقاً </w:t>
      </w:r>
      <w:r>
        <w:rPr>
          <w:rStyle w:val="FootnoteReference"/>
        </w:rPr>
        <w:footnoteReference w:id="1258"/>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جواز رمي الغراب مطلقاً.خلافاً للمحقّق الثاني،فقيّده بالمحرَّم منه الذي هو من الفواسق الخمس،دون المحلَّل؛ لأنه محترم لا يعدّ من الفواسق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إن لم نقل بحرمته مطلقاً؛ لإطلاق ما دلّ على حرمة الصيد من الكتاب و السنّة المتواترة الشامل لما حلّ من الغراب،و تقييده بما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 الغراب بهذين الصحيحين و إن أمكن،لكنه ليس بأولى من تقييد إطلاقهما بما عدا المحلَّل.</w:t>
      </w:r>
    </w:p>
    <w:p>
      <w:pPr>
        <w:pStyle w:val="BookText"/>
      </w:pPr>
      <w:r>
        <w:rPr>
          <w:rFonts w:ascii="Amiri" w:hAnsi="Amiri" w:eastAsia="Amiri" w:cs="Amiri"/>
          <w:lang w:bidi="ar-SA"/>
          <w:color w:val="111111"/>
          <w:sz w:val="28"/>
          <w:szCs w:val="28"/>
          <w:rtl/>
        </w:rPr>
        <w:t xml:space="preserve">و ذلك فإن التعارض بينهما و بين نحو الكتاب تعارض العموم و الخصوص من وجه؛ لأن نحو الكتاب و إن كان عاما للغراب المحلَّل و غيره،إلّا أنه خاص بالإضافة إلى تحريم الصيد المحلَّل،بناءً على فرض اختصاصه بالمحلَّل كما هو المختار و قد تقدم.و الروايتين و إن كانتا خاصتين بالغراب،لكنه فيهما أعم من المحلّل منه و المحرّم.</w:t>
      </w:r>
    </w:p>
    <w:p>
      <w:pPr>
        <w:pStyle w:val="BookText"/>
      </w:pPr>
      <w:r>
        <w:rPr>
          <w:rFonts w:ascii="Amiri" w:hAnsi="Amiri" w:eastAsia="Amiri" w:cs="Amiri"/>
          <w:lang w:bidi="ar-SA"/>
          <w:color w:val="111111"/>
          <w:sz w:val="28"/>
          <w:szCs w:val="28"/>
          <w:rtl/>
        </w:rPr>
        <w:t xml:space="preserve">فكما يمكن تقييد إطلاق الصيد بما عدا الغراب مطلقاً حتى المحلَّل، كذا يمكن تقييد الغراب في الصحيحين بالمحرَّم منه.و الترجيح لهذا؛ لقطعيّة الكتاب و نحوه،مضافاً إلى إشعار التعليلين في الصحيحة الأخيرة لإباحة القتل و في غيرها بالتقييد أيضاً،فتدبر.</w:t>
      </w:r>
    </w:p>
    <w:p>
      <w:pPr>
        <w:pStyle w:val="BookText"/>
      </w:pPr>
      <w:r>
        <w:rPr>
          <w:rFonts w:ascii="Amiri" w:hAnsi="Amiri" w:eastAsia="Amiri" w:cs="Amiri"/>
          <w:lang w:bidi="ar-SA"/>
          <w:color w:val="111111"/>
          <w:sz w:val="28"/>
          <w:szCs w:val="28"/>
          <w:rtl/>
        </w:rPr>
        <w:t xml:space="preserve">و الجمع السابق فرع عدم القول بتحريم الغراب مطلقاً،و لكنه كما سيأتي خلاف التحقيق،و أن الأصح تحريمه مطلقاً.و عليه فالأظهر إباحة رمي الغراب مطلقاً؛ لعدم التعارض بين الأدلة السابقة،لأن النسبة بينهما التباين الكلّي،فلا موجب لتقييد أحدهما بالآخر.</w:t>
      </w:r>
    </w:p>
    <w:p>
      <w:pPr>
        <w:pStyle w:val="BookText"/>
      </w:pPr>
      <w:r>
        <w:rPr>
          <w:rFonts w:ascii="Amiri" w:hAnsi="Amiri" w:eastAsia="Amiri" w:cs="Amiri"/>
          <w:lang w:bidi="ar-SA"/>
          <w:color w:val="111111"/>
          <w:sz w:val="28"/>
          <w:szCs w:val="28"/>
          <w:rtl/>
        </w:rPr>
        <w:t xml:space="preserve">هذا مضافاً إلى إمكان التأمل في دعوى كون التعارض بين الكتاب و الصحيحين من تعارض العموم و الخصوص من وجه،بل النسبة بينهما إما التباين الكلي،أو العموم و الخصوص مطلقاً،الأول في الكتاب،و الثاني فيهما،فتدبر و تأمل.</w:t>
      </w:r>
    </w:p>
    <w:p>
      <w:pPr>
        <w:pStyle w:val="BookText"/>
      </w:pPr>
      <w:r>
        <w:rPr>
          <w:rFonts w:ascii="Amiri" w:hAnsi="Amiri" w:eastAsia="Amiri" w:cs="Amiri"/>
          <w:lang w:bidi="ar-SA"/>
          <w:color w:val="111111"/>
          <w:sz w:val="28"/>
          <w:szCs w:val="28"/>
          <w:rtl/>
        </w:rPr>
        <w:t xml:space="preserve">و لا كفارة واجبة في قتل شيء من السباع عدا الأسد،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بلا خلاف،و كذا فيه إذا أراده،و عن المنتهى و الشيخ </w:t>
      </w:r>
      <w:r>
        <w:rPr>
          <w:rStyle w:val="FootnoteReference"/>
        </w:rPr>
        <w:footnoteReference w:id="1260"/>
      </w:r>
      <w:r>
        <w:rPr>
          <w:rFonts w:ascii="Amiri" w:hAnsi="Amiri" w:eastAsia="Amiri" w:cs="Amiri"/>
          <w:lang w:bidi="ar-SA"/>
          <w:color w:val="111111"/>
          <w:sz w:val="28"/>
          <w:szCs w:val="28"/>
          <w:rtl/>
        </w:rPr>
        <w:t xml:space="preserve">عليه الإجماع،و فيما إذا لم يرده خلاف.و الأصح العدم،وفاقاً للأكثر على الظاهر،المصرَّح به في كلام بعض من تأخر </w:t>
      </w:r>
      <w:r>
        <w:rPr>
          <w:rStyle w:val="FootnoteReference"/>
        </w:rPr>
        <w:footnoteReference w:id="1261"/>
      </w:r>
      <w:r>
        <w:rPr>
          <w:rFonts w:ascii="Amiri" w:hAnsi="Amiri" w:eastAsia="Amiri" w:cs="Amiri"/>
          <w:lang w:bidi="ar-SA"/>
          <w:color w:val="111111"/>
          <w:sz w:val="28"/>
          <w:szCs w:val="28"/>
          <w:rtl/>
        </w:rPr>
        <w:t xml:space="preserve">للأصل،مضافاً إلى الإجماع المنقول عن صريح الخلاف و ظاهر المبسوط و التذكرة </w:t>
      </w:r>
      <w:r>
        <w:rPr>
          <w:rStyle w:val="FootnoteReference"/>
        </w:rPr>
        <w:footnoteReference w:id="1262"/>
      </w:r>
      <w:r>
        <w:rPr>
          <w:rFonts w:ascii="Amiri" w:hAnsi="Amiri" w:eastAsia="Amiri" w:cs="Amiri"/>
          <w:lang w:bidi="ar-SA"/>
          <w:color w:val="111111"/>
          <w:sz w:val="28"/>
          <w:szCs w:val="28"/>
          <w:rtl/>
        </w:rPr>
        <w:t xml:space="preserve">،السليم جميع ذلك عما يصلح للمعارضة حتى الكتاب و السنة المتواترة الدالة على حرمة قتل الصيد و إيجابه الكفارة،بناءً على المختار من اختصاصه بالمحلّل،فلا يشمل محلّ الفرض،و لا معارض له آخر غير ما أشار إليه بقوله:</w:t>
      </w:r>
    </w:p>
    <w:p>
      <w:pPr>
        <w:pStyle w:val="BookText"/>
      </w:pPr>
      <w:r>
        <w:rPr>
          <w:rFonts w:ascii="Amiri" w:hAnsi="Amiri" w:eastAsia="Amiri" w:cs="Amiri"/>
          <w:lang w:bidi="ar-SA"/>
          <w:color w:val="111111"/>
          <w:sz w:val="28"/>
          <w:szCs w:val="28"/>
          <w:rtl/>
        </w:rPr>
        <w:t xml:space="preserve">و روى في قتل الأسد كبش إذا لم يرده و هذه الرواية مع شهادته عليها بأنه فيها ضعف لم نقف عليها في شيء من كتب الأخبار،و لا نقله ناقل في شيء ممّا وقفت عليه من كتب الاستدلال.</w:t>
      </w:r>
    </w:p>
    <w:p>
      <w:pPr>
        <w:pStyle w:val="BookText"/>
      </w:pPr>
      <w:r>
        <w:rPr>
          <w:rFonts w:ascii="Amiri" w:hAnsi="Amiri" w:eastAsia="Amiri" w:cs="Amiri"/>
          <w:lang w:bidi="ar-SA"/>
          <w:color w:val="111111"/>
          <w:sz w:val="28"/>
          <w:szCs w:val="28"/>
          <w:rtl/>
        </w:rPr>
        <w:t xml:space="preserve">نعم،روى الكليني و الشيخ عن أبي سعيد المكاري:قال:قلت لأبي عبد اللّه(عليه السّلام):رجل قتل أسداً في الحرم،فقال(عليه السّلام):« عليه كبش يذبحه»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اختصاصه بالقتل بالحرم فيه ضعف أيضاً سنداً بمن ترى، فليطرح،أو يحمل على الاستحباب،و مع ذلك فهو مطلق لا تقييد فيه بعدم الإرادة،و لا موجب لتقييده بها عدا ما مرّ من الصحاح المفصّلة بين صورة الإرادة فجوّز القتل،و عدمها فنهى،لكنه مع عدم اختصاصه بالأسد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عمومه لباقي السباع و لا قائل بحكمه فيها مطلقاً مورده إباحة القتل و النهي،و لا ملازمة بينه و بين الكفارة هنا،سيّما خصوص نوع هذه الكفارة.</w:t>
      </w:r>
    </w:p>
    <w:p>
      <w:pPr>
        <w:pStyle w:val="BookText"/>
      </w:pPr>
      <w:r>
        <w:rPr>
          <w:rFonts w:ascii="Amiri" w:hAnsi="Amiri" w:eastAsia="Amiri" w:cs="Amiri"/>
          <w:lang w:bidi="ar-SA"/>
          <w:color w:val="111111"/>
          <w:sz w:val="28"/>
          <w:szCs w:val="28"/>
          <w:rtl/>
        </w:rPr>
        <w:t xml:space="preserve">فالقول بمضمونه كما عن والد الصدوق و ابن حمزة </w:t>
      </w:r>
      <w:r>
        <w:rPr>
          <w:rStyle w:val="FootnoteReference"/>
        </w:rPr>
        <w:footnoteReference w:id="1264"/>
      </w:r>
      <w:r>
        <w:rPr>
          <w:rFonts w:ascii="Amiri" w:hAnsi="Amiri" w:eastAsia="Amiri" w:cs="Amiri"/>
          <w:lang w:bidi="ar-SA"/>
          <w:color w:val="111111"/>
          <w:sz w:val="28"/>
          <w:szCs w:val="28"/>
          <w:rtl/>
        </w:rPr>
        <w:t xml:space="preserve">لا وجه له، سيّما و قد تعدّيا عن مورده الذي هو القتل في الحرم إلى مسألتنا هنا،فتأمل جدّاً.</w:t>
      </w:r>
    </w:p>
    <w:p>
      <w:pPr>
        <w:pStyle w:val="BookText"/>
      </w:pPr>
      <w:r>
        <w:rPr>
          <w:rFonts w:ascii="Amiri" w:hAnsi="Amiri" w:eastAsia="Amiri" w:cs="Amiri"/>
          <w:lang w:bidi="ar-SA"/>
          <w:color w:val="111111"/>
          <w:sz w:val="28"/>
          <w:szCs w:val="28"/>
          <w:rtl/>
        </w:rPr>
        <w:t xml:space="preserve">نعم في الرضوي:« و لا بأس للمحرم أن يقتل الحيّة و العقرب و الفأرة،و لا بأس برمي الحدأة،و إن كان الصيد أسداً ذبحت كبشاً» </w:t>
      </w:r>
      <w:r>
        <w:rPr>
          <w:rStyle w:val="FootnoteReference"/>
        </w:rPr>
        <w:footnoteReference w:id="1265"/>
      </w:r>
      <w:r>
        <w:rPr>
          <w:rFonts w:ascii="Amiri" w:hAnsi="Amiri" w:eastAsia="Amiri" w:cs="Amiri"/>
          <w:lang w:bidi="ar-SA"/>
          <w:color w:val="111111"/>
          <w:sz w:val="28"/>
          <w:szCs w:val="28"/>
          <w:rtl/>
        </w:rPr>
        <w:t xml:space="preserve">و لا ريب أنه أحوط.</w:t>
      </w:r>
    </w:p>
    <w:p>
      <w:pPr>
        <w:pStyle w:val="BookText"/>
      </w:pPr>
      <w:r>
        <w:rPr>
          <w:rFonts w:ascii="Amiri" w:hAnsi="Amiri" w:eastAsia="Amiri" w:cs="Amiri"/>
          <w:lang w:bidi="ar-SA"/>
          <w:color w:val="111111"/>
          <w:sz w:val="28"/>
          <w:szCs w:val="28"/>
          <w:rtl/>
        </w:rPr>
        <w:t xml:space="preserve">بقي الكلام في حرمة قتله،و لا ريب فيها على القول بلزوم الكفارة.</w:t>
      </w:r>
    </w:p>
    <w:p>
      <w:pPr>
        <w:pStyle w:val="BookText"/>
      </w:pPr>
      <w:r>
        <w:rPr>
          <w:rFonts w:ascii="Amiri" w:hAnsi="Amiri" w:eastAsia="Amiri" w:cs="Amiri"/>
          <w:lang w:bidi="ar-SA"/>
          <w:color w:val="111111"/>
          <w:sz w:val="28"/>
          <w:szCs w:val="28"/>
          <w:rtl/>
        </w:rPr>
        <w:t xml:space="preserve">و يشكل فيها على القول بالعدم،من الأصل،بناءً على المختار من اختصاص الصيد المحرَّم في الكتاب و السنّة بالمحلَّل،و من ورود النهي عن قتله إذا لم يرده فيما مرّ من الصحيح و غيره،لكنه فيهما يعمّ الأسد و غيره، و لم أعثر بقائله،مضافاً إلى ورود مثله في الحيّة،و قد عرفت أنه محمول على الكراهة،فالقول بها أيضاً هنا لا يخلو عن قوة،سيّما و أن ظاهر جماعة التلازم هنا بين نفي الكفارة و ثبوت إباحة القتل،و بالعكس، كالفاضل في المنتهى و المختلف و غيره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العبارة فمساقها يحتمل القول بالإباحة و بالحرمة،و كأنه في الأخير أظهر دلالةً كما لا يخفى على من تدبّره.و تحتمل ثالثاً و هو التوقف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بينهما،و لا ريب أنه بحسب العمل بل الفتوى لعموم الصحيح السابق الناهي عن قتل الدواب إلّا ما مضى أحوط و أولى.</w:t>
      </w:r>
    </w:p>
    <w:p>
      <w:pPr>
        <w:pStyle w:val="BookText"/>
      </w:pPr>
      <w:r>
        <w:rPr>
          <w:rFonts w:ascii="Amiri" w:hAnsi="Amiri" w:eastAsia="Amiri" w:cs="Amiri"/>
          <w:lang w:bidi="ar-SA"/>
          <w:color w:val="111111"/>
          <w:sz w:val="28"/>
          <w:szCs w:val="28"/>
          <w:rtl/>
        </w:rPr>
        <w:t xml:space="preserve">و لا كفارة واجبة أيضاً في قتل الزنبور واحداً أو متعدّداً و لو كثيراً إذا كان خطأً على الأقوى،وفاقاً للماتن و جماعة </w:t>
      </w:r>
      <w:r>
        <w:rPr>
          <w:rStyle w:val="FootnoteReference"/>
        </w:rPr>
        <w:footnoteReference w:id="1267"/>
      </w:r>
      <w:r>
        <w:rPr>
          <w:rFonts w:ascii="Amiri" w:hAnsi="Amiri" w:eastAsia="Amiri" w:cs="Amiri"/>
          <w:lang w:bidi="ar-SA"/>
          <w:color w:val="111111"/>
          <w:sz w:val="28"/>
          <w:szCs w:val="28"/>
          <w:rtl/>
        </w:rPr>
        <w:t xml:space="preserve">للأصل،مع اختصاص الصيد المتساوي عمده و خطاؤه في لزوم الكفارة بالمحلَّل كما مرّ،و لعلّه لهذا تعرّض الماتن لنفي الكفارة هنا،تنبيهاً على أن لزومها في العمد ليس لكونه صيداً.</w:t>
      </w:r>
    </w:p>
    <w:p>
      <w:pPr>
        <w:pStyle w:val="BookText"/>
      </w:pPr>
      <w:r>
        <w:rPr>
          <w:rFonts w:ascii="Amiri" w:hAnsi="Amiri" w:eastAsia="Amiri" w:cs="Amiri"/>
          <w:lang w:bidi="ar-SA"/>
          <w:color w:val="111111"/>
          <w:sz w:val="28"/>
          <w:szCs w:val="28"/>
          <w:rtl/>
        </w:rPr>
        <w:t xml:space="preserve">خلافاً لعبائر كثير من القدماء </w:t>
      </w:r>
      <w:r>
        <w:rPr>
          <w:rStyle w:val="FootnoteReference"/>
        </w:rPr>
        <w:footnoteReference w:id="1268"/>
      </w:r>
      <w:r>
        <w:rPr>
          <w:rFonts w:ascii="Amiri" w:hAnsi="Amiri" w:eastAsia="Amiri" w:cs="Amiri"/>
          <w:lang w:bidi="ar-SA"/>
          <w:color w:val="111111"/>
          <w:sz w:val="28"/>
          <w:szCs w:val="28"/>
          <w:rtl/>
        </w:rPr>
        <w:t xml:space="preserve">،فأطلقوا التكفير في قتله،بحيث يشمل الخطأ؛ و لعلّه بناءً على كونه صيداً.</w:t>
      </w:r>
    </w:p>
    <w:p>
      <w:pPr>
        <w:pStyle w:val="BookText"/>
      </w:pPr>
      <w:r>
        <w:rPr>
          <w:rFonts w:ascii="Amiri" w:hAnsi="Amiri" w:eastAsia="Amiri" w:cs="Amiri"/>
          <w:lang w:bidi="ar-SA"/>
          <w:color w:val="111111"/>
          <w:sz w:val="28"/>
          <w:szCs w:val="28"/>
          <w:rtl/>
        </w:rPr>
        <w:t xml:space="preserve">و يضعّفه مضافاً إلى ما مضى خصوص الصحاح هنا:عن محرم قتل زنبوراً،قال:« إن كان خطأ فليس عليه شيء» قلت:فالعمد؟قال:</w:t>
      </w:r>
    </w:p>
    <w:p>
      <w:pPr>
        <w:pStyle w:val="BookText"/>
      </w:pPr>
      <w:r>
        <w:rPr>
          <w:rFonts w:ascii="Amiri" w:hAnsi="Amiri" w:eastAsia="Amiri" w:cs="Amiri"/>
          <w:lang w:bidi="ar-SA"/>
          <w:color w:val="111111"/>
          <w:sz w:val="28"/>
          <w:szCs w:val="28"/>
          <w:rtl/>
        </w:rPr>
        <w:t xml:space="preserve">« يطعم شيئاً من طعام»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منها أن في قتله عمداً صدقة بشيء من طعام كما أفتى به الماتن هنا و جماعة </w:t>
      </w:r>
      <w:r>
        <w:rPr>
          <w:rStyle w:val="FootnoteReference"/>
        </w:rPr>
        <w:footnoteReference w:id="1270"/>
      </w:r>
      <w:r>
        <w:rPr>
          <w:rFonts w:ascii="Amiri" w:hAnsi="Amiri" w:eastAsia="Amiri" w:cs="Amiri"/>
          <w:lang w:bidi="ar-SA"/>
          <w:color w:val="111111"/>
          <w:sz w:val="28"/>
          <w:szCs w:val="28"/>
          <w:rtl/>
        </w:rPr>
        <w:t xml:space="preserve">،و أطلق الشيء في النهاية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بدّله في الشرائع بصدقة و لو بكفّ من طعام </w:t>
      </w:r>
      <w:r>
        <w:rPr>
          <w:rStyle w:val="FootnoteReference"/>
        </w:rPr>
        <w:footnoteReference w:id="1272"/>
      </w:r>
      <w:r>
        <w:rPr>
          <w:rFonts w:ascii="Amiri" w:hAnsi="Amiri" w:eastAsia="Amiri" w:cs="Amiri"/>
          <w:lang w:bidi="ar-SA"/>
          <w:color w:val="111111"/>
          <w:sz w:val="28"/>
          <w:szCs w:val="28"/>
          <w:rtl/>
        </w:rPr>
        <w:t xml:space="preserve">،و في القواعد بكفّ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طعام و شبهه </w:t>
      </w:r>
      <w:r>
        <w:rPr>
          <w:rStyle w:val="FootnoteReference"/>
        </w:rPr>
        <w:footnoteReference w:id="1273"/>
      </w:r>
      <w:r>
        <w:rPr>
          <w:rFonts w:ascii="Amiri" w:hAnsi="Amiri" w:eastAsia="Amiri" w:cs="Amiri"/>
          <w:lang w:bidi="ar-SA"/>
          <w:color w:val="111111"/>
          <w:sz w:val="28"/>
          <w:szCs w:val="28"/>
          <w:rtl/>
        </w:rPr>
        <w:t xml:space="preserve">،و عن السرائر و التلخيص </w:t>
      </w:r>
      <w:r>
        <w:rPr>
          <w:rStyle w:val="FootnoteReference"/>
        </w:rPr>
        <w:footnoteReference w:id="1274"/>
      </w:r>
      <w:r>
        <w:rPr>
          <w:rFonts w:ascii="Amiri" w:hAnsi="Amiri" w:eastAsia="Amiri" w:cs="Amiri"/>
          <w:lang w:bidi="ar-SA"/>
          <w:color w:val="111111"/>
          <w:sz w:val="28"/>
          <w:szCs w:val="28"/>
          <w:rtl/>
        </w:rPr>
        <w:t xml:space="preserve">بتمرة.</w:t>
      </w:r>
    </w:p>
    <w:p>
      <w:pPr>
        <w:pStyle w:val="BookText"/>
      </w:pPr>
      <w:r>
        <w:rPr>
          <w:rFonts w:ascii="Amiri" w:hAnsi="Amiri" w:eastAsia="Amiri" w:cs="Amiri"/>
          <w:lang w:bidi="ar-SA"/>
          <w:color w:val="111111"/>
          <w:sz w:val="28"/>
          <w:szCs w:val="28"/>
          <w:rtl/>
        </w:rPr>
        <w:t xml:space="preserve">و اكتفي بكفّ من طعام في المحكي عن المقنع و الفقيه و الغنية و الكافي و الجامع </w:t>
      </w:r>
      <w:r>
        <w:rPr>
          <w:rStyle w:val="FootnoteReference"/>
        </w:rPr>
        <w:footnoteReference w:id="1275"/>
      </w:r>
      <w:r>
        <w:rPr>
          <w:rFonts w:ascii="Amiri" w:hAnsi="Amiri" w:eastAsia="Amiri" w:cs="Amiri"/>
          <w:lang w:bidi="ar-SA"/>
          <w:color w:val="111111"/>
          <w:sz w:val="28"/>
          <w:szCs w:val="28"/>
          <w:rtl/>
        </w:rPr>
        <w:t xml:space="preserve">للرضوي </w:t>
      </w:r>
      <w:r>
        <w:rPr>
          <w:rStyle w:val="FootnoteReference"/>
        </w:rPr>
        <w:footnoteReference w:id="1276"/>
      </w:r>
      <w:r>
        <w:rPr>
          <w:rFonts w:ascii="Amiri" w:hAnsi="Amiri" w:eastAsia="Amiri" w:cs="Amiri"/>
          <w:lang w:bidi="ar-SA"/>
          <w:color w:val="111111"/>
          <w:sz w:val="28"/>
          <w:szCs w:val="28"/>
          <w:rtl/>
        </w:rPr>
        <w:t xml:space="preserve">.و في مقاومته لما سبق ضعف.</w:t>
      </w:r>
    </w:p>
    <w:p>
      <w:pPr>
        <w:pStyle w:val="BookText"/>
      </w:pPr>
      <w:r>
        <w:rPr>
          <w:rFonts w:ascii="Amiri" w:hAnsi="Amiri" w:eastAsia="Amiri" w:cs="Amiri"/>
          <w:lang w:bidi="ar-SA"/>
          <w:color w:val="111111"/>
          <w:sz w:val="28"/>
          <w:szCs w:val="28"/>
          <w:rtl/>
        </w:rPr>
        <w:t xml:space="preserve">فالأصح ما في المتن،مع خلوّ ما عدا الأخير من المستند،إلّا ما ربما يقال من أن القول بتمر لكونه من الطعام،و أنه ليس خيراً من جراد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ضعف،سيّما في مقابلة النص.</w:t>
      </w:r>
    </w:p>
    <w:p>
      <w:pPr>
        <w:pStyle w:val="BookText"/>
      </w:pPr>
      <w:r>
        <w:rPr>
          <w:rFonts w:ascii="Amiri" w:hAnsi="Amiri" w:eastAsia="Amiri" w:cs="Amiri"/>
          <w:lang w:bidi="ar-SA"/>
          <w:color w:val="111111"/>
          <w:sz w:val="28"/>
          <w:szCs w:val="28"/>
          <w:rtl/>
        </w:rPr>
        <w:t xml:space="preserve">و مورده كالمتن الزنبور الواحد،فالمتعدد و الكثير خالٍ عن النص، فيجب الرجوع فيهما إلى الأصل،فيحتمل إلحاقهما بالواحد في كفارته إن لم يثبت بالأصل الزيادة عليها.</w:t>
      </w:r>
    </w:p>
    <w:p>
      <w:pPr>
        <w:pStyle w:val="BookText"/>
      </w:pPr>
      <w:r>
        <w:rPr>
          <w:rFonts w:ascii="Amiri" w:hAnsi="Amiri" w:eastAsia="Amiri" w:cs="Amiri"/>
          <w:lang w:bidi="ar-SA"/>
          <w:color w:val="111111"/>
          <w:sz w:val="28"/>
          <w:szCs w:val="28"/>
          <w:rtl/>
        </w:rPr>
        <w:t xml:space="preserve">و هنا أقوال أُخر،منها:لزوم صاع في المتعدد كما عن الحلبي </w:t>
      </w:r>
      <w:r>
        <w:rPr>
          <w:rStyle w:val="FootnoteReference"/>
        </w:rPr>
        <w:footnoteReference w:id="1278"/>
      </w:r>
      <w:r>
        <w:rPr>
          <w:rFonts w:ascii="Amiri" w:hAnsi="Amiri" w:eastAsia="Amiri" w:cs="Amiri"/>
          <w:lang w:bidi="ar-SA"/>
          <w:color w:val="111111"/>
          <w:sz w:val="28"/>
          <w:szCs w:val="28"/>
          <w:rtl/>
        </w:rPr>
        <w:t xml:space="preserve">، و شاة في الكثير منه،كما عنه و عن الغنية و المهذّب و التلخيص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مدّ من طعام أو تمر أو شبهه كما عن المقنعة و جعل العلم و العمل و التحرير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نحوه عن المراسم </w:t>
      </w:r>
      <w:r>
        <w:rPr>
          <w:rStyle w:val="FootnoteReference"/>
        </w:rPr>
        <w:footnoteReference w:id="1281"/>
      </w:r>
      <w:r>
        <w:rPr>
          <w:rFonts w:ascii="Amiri" w:hAnsi="Amiri" w:eastAsia="Amiri" w:cs="Amiri"/>
          <w:lang w:bidi="ar-SA"/>
          <w:color w:val="111111"/>
          <w:sz w:val="28"/>
          <w:szCs w:val="28"/>
          <w:rtl/>
        </w:rPr>
        <w:t xml:space="preserve">،إلّا في مدّ من طعام فلم يذكر فيه.</w:t>
      </w:r>
    </w:p>
    <w:p>
      <w:pPr>
        <w:pStyle w:val="BookText"/>
      </w:pPr>
      <w:r>
        <w:rPr>
          <w:rFonts w:ascii="Amiri" w:hAnsi="Amiri" w:eastAsia="Amiri" w:cs="Amiri"/>
          <w:lang w:bidi="ar-SA"/>
          <w:color w:val="111111"/>
          <w:sz w:val="28"/>
          <w:szCs w:val="28"/>
          <w:rtl/>
        </w:rPr>
        <w:t xml:space="preserve">و لا مستند لشيء من هذه الأقوال،إلّا ما ربما يقال من أن إيجاب الشاة لكثيره للحمل على الجراد،و إيجاب المدّ أو الصاع لضمّ فداء بعضه إلى بعض </w:t>
      </w:r>
      <w:r>
        <w:rPr>
          <w:rStyle w:val="FootnoteReference"/>
        </w:rPr>
        <w:footnoteReference w:id="1282"/>
      </w:r>
      <w:r>
        <w:rPr>
          <w:rFonts w:ascii="Amiri" w:hAnsi="Amiri" w:eastAsia="Amiri" w:cs="Amiri"/>
          <w:lang w:bidi="ar-SA"/>
          <w:color w:val="111111"/>
          <w:sz w:val="28"/>
          <w:szCs w:val="28"/>
          <w:rtl/>
        </w:rPr>
        <w:t xml:space="preserve">،و فيهما كما ترى ضعف.</w:t>
      </w:r>
    </w:p>
    <w:p>
      <w:pPr>
        <w:pStyle w:val="BookText"/>
      </w:pPr>
      <w:r>
        <w:rPr>
          <w:rFonts w:ascii="Amiri" w:hAnsi="Amiri" w:eastAsia="Amiri" w:cs="Amiri"/>
          <w:lang w:bidi="ar-SA"/>
          <w:color w:val="111111"/>
          <w:sz w:val="28"/>
          <w:szCs w:val="28"/>
          <w:rtl/>
        </w:rPr>
        <w:t xml:space="preserve">ثم إن ظاهر وجوب التكفير تحريم تعمّد القتل،خلافاً للمبسوط، فصرّح بالجواز،و أنه يكفّر بعد القتل بما استطاع </w:t>
      </w:r>
      <w:r>
        <w:rPr>
          <w:rStyle w:val="FootnoteReference"/>
        </w:rPr>
        <w:footnoteReference w:id="1283"/>
      </w:r>
      <w:r>
        <w:rPr>
          <w:rFonts w:ascii="Amiri" w:hAnsi="Amiri" w:eastAsia="Amiri" w:cs="Amiri"/>
          <w:lang w:bidi="ar-SA"/>
          <w:color w:val="111111"/>
          <w:sz w:val="28"/>
          <w:szCs w:val="28"/>
          <w:rtl/>
        </w:rPr>
        <w:t xml:space="preserve">و لعلّه للأصل،و كونه من المؤذيات،مضافاً إلى الخبرين.</w:t>
      </w:r>
    </w:p>
    <w:p>
      <w:pPr>
        <w:pStyle w:val="BookText"/>
      </w:pPr>
      <w:r>
        <w:rPr>
          <w:rFonts w:ascii="Amiri" w:hAnsi="Amiri" w:eastAsia="Amiri" w:cs="Amiri"/>
          <w:lang w:bidi="ar-SA"/>
          <w:color w:val="111111"/>
          <w:sz w:val="28"/>
          <w:szCs w:val="28"/>
          <w:rtl/>
        </w:rPr>
        <w:t xml:space="preserve">في أحدهما:« يقتل المحرم الزنبور و النسر و الأسود العذر و الذئب و ما خاف أن يعدو عليه»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المروي عن قرب الإسناد للحميري:« يقتل المحرم ما عدا عليه من سبع أو غيره،و يقتل الزنبور و العقرب و النسر و الذئب و الأسد،و ما خاف أن يعدو عليه من السباع و الكلب العقور»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 الجواز وجوب الكفارة،كما في وجوبها في قتل الصيد خطأ.</w:t>
      </w:r>
    </w:p>
    <w:p>
      <w:pPr>
        <w:pStyle w:val="BookText"/>
      </w:pPr>
      <w:r>
        <w:rPr>
          <w:rFonts w:ascii="Amiri" w:hAnsi="Amiri" w:eastAsia="Amiri" w:cs="Amiri"/>
          <w:lang w:bidi="ar-SA"/>
          <w:color w:val="111111"/>
          <w:sz w:val="28"/>
          <w:szCs w:val="28"/>
          <w:rtl/>
        </w:rPr>
        <w:t xml:space="preserve">و هو حسن إن نمنع ظهور لزوم الكفارة في الحرمة،و هو مشكل، و التخلف في بعض الأفراد لا ينافي الظهور.</w:t>
      </w:r>
    </w:p>
    <w:p>
      <w:pPr>
        <w:pStyle w:val="BookText"/>
      </w:pPr>
      <w:r>
        <w:rPr>
          <w:rFonts w:ascii="Amiri" w:hAnsi="Amiri" w:eastAsia="Amiri" w:cs="Amiri"/>
          <w:lang w:bidi="ar-SA"/>
          <w:color w:val="111111"/>
          <w:sz w:val="28"/>
          <w:szCs w:val="28"/>
          <w:rtl/>
        </w:rPr>
        <w:t xml:space="preserve">و حيث ثبت يمكن دفع الأصل بما مرّ من التكفير الظاهر في المنع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مرّ.</w:t>
      </w:r>
    </w:p>
    <w:p>
      <w:pPr>
        <w:pStyle w:val="BookText"/>
      </w:pPr>
      <w:r>
        <w:rPr>
          <w:rFonts w:ascii="Amiri" w:hAnsi="Amiri" w:eastAsia="Amiri" w:cs="Amiri"/>
          <w:lang w:bidi="ar-SA"/>
          <w:color w:val="111111"/>
          <w:sz w:val="28"/>
          <w:szCs w:val="28"/>
          <w:rtl/>
        </w:rPr>
        <w:t xml:space="preserve">و عن الخبرين بضعف السند،مع احتمال تنزيلهما على جواز القتل في صورة الخوف منه و إرادته له،و لا ريب في الجواز حينئذ كما مرّ، مضافاً إلى خصوص الصحيح هنا،و فيه بعد نحو ما مرّ في الصحاح من الأمر بالتكفير بشيء من الطعام في صورة العمد:قلت:إنه أرادني،قال:</w:t>
      </w:r>
    </w:p>
    <w:p>
      <w:pPr>
        <w:pStyle w:val="BookText"/>
      </w:pPr>
      <w:r>
        <w:rPr>
          <w:rFonts w:ascii="Amiri" w:hAnsi="Amiri" w:eastAsia="Amiri" w:cs="Amiri"/>
          <w:lang w:bidi="ar-SA"/>
          <w:color w:val="111111"/>
          <w:sz w:val="28"/>
          <w:szCs w:val="28"/>
          <w:rtl/>
        </w:rPr>
        <w:t xml:space="preserve">« كل شيء أرادك فاقتله»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إطلاق المتن و نحوه و ما مرّ من النص بصورة عدم الإرادة و انتفاء الخوف منه.</w:t>
      </w:r>
    </w:p>
    <w:p>
      <w:pPr>
        <w:pStyle w:val="BookText"/>
      </w:pPr>
      <w:r>
        <w:rPr>
          <w:rFonts w:ascii="Amiri" w:hAnsi="Amiri" w:eastAsia="Amiri" w:cs="Amiri"/>
          <w:lang w:bidi="ar-SA"/>
          <w:color w:val="111111"/>
          <w:sz w:val="28"/>
          <w:szCs w:val="28"/>
          <w:rtl/>
        </w:rPr>
        <w:t xml:space="preserve">و يجوز شراء القَماريّ جمع قمرية بالضم:ضرب من الحمام، و القمرة بالضم:لون إلى الخضرة أو الحمرة فيه كدرة.</w:t>
      </w:r>
    </w:p>
    <w:p>
      <w:pPr>
        <w:pStyle w:val="BookText"/>
      </w:pPr>
      <w:r>
        <w:rPr>
          <w:rFonts w:ascii="Amiri" w:hAnsi="Amiri" w:eastAsia="Amiri" w:cs="Amiri"/>
          <w:lang w:bidi="ar-SA"/>
          <w:color w:val="111111"/>
          <w:sz w:val="28"/>
          <w:szCs w:val="28"/>
          <w:rtl/>
        </w:rPr>
        <w:t xml:space="preserve">والدباسيّ من الدبس بالضم:جمع أدبس من الطير الذي لونه بين السواد و الحمرة،و منه الدُّبسيّ لطائر أدكن يقرقر،كما عن القاموس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إخراجها من مكة شرّفها اللّه سبحانه،على كراهية لا ذبحها و [أو] أكلها.</w:t>
      </w:r>
    </w:p>
    <w:p>
      <w:pPr>
        <w:pStyle w:val="BookText"/>
      </w:pPr>
      <w:r>
        <w:rPr>
          <w:rFonts w:ascii="Amiri" w:hAnsi="Amiri" w:eastAsia="Amiri" w:cs="Amiri"/>
          <w:lang w:bidi="ar-SA"/>
          <w:color w:val="111111"/>
          <w:sz w:val="28"/>
          <w:szCs w:val="28"/>
          <w:rtl/>
        </w:rPr>
        <w:t xml:space="preserve">اتّفاقاً في الحكم الأخير فتوًى و دليلاً،كتاباً و سنّةً من غير معارض.</w:t>
      </w:r>
    </w:p>
    <w:p>
      <w:pPr>
        <w:pStyle w:val="BookText"/>
      </w:pPr>
      <w:r>
        <w:rPr>
          <w:rFonts w:ascii="Amiri" w:hAnsi="Amiri" w:eastAsia="Amiri" w:cs="Amiri"/>
          <w:lang w:bidi="ar-SA"/>
          <w:color w:val="111111"/>
          <w:sz w:val="28"/>
          <w:szCs w:val="28"/>
          <w:rtl/>
        </w:rPr>
        <w:t xml:space="preserve">و وفاقاً للنهاية و المبسوط </w:t>
      </w:r>
      <w:r>
        <w:rPr>
          <w:rStyle w:val="FootnoteReference"/>
        </w:rPr>
        <w:footnoteReference w:id="1288"/>
      </w:r>
      <w:r>
        <w:rPr>
          <w:rFonts w:ascii="Amiri" w:hAnsi="Amiri" w:eastAsia="Amiri" w:cs="Amiri"/>
          <w:lang w:bidi="ar-SA"/>
          <w:color w:val="111111"/>
          <w:sz w:val="28"/>
          <w:szCs w:val="28"/>
          <w:rtl/>
        </w:rPr>
        <w:t xml:space="preserve">في الأولين؛ للصحيح:عن شراء القَماريّ تُخرَج من مكة و المدينة،قال:« ما أُحبّ أن يُخرَج[منهما </w:t>
      </w:r>
      <w:r>
        <w:rPr>
          <w:rStyle w:val="FootnoteReference"/>
        </w:rPr>
        <w:footnoteReference w:id="1289"/>
      </w:r>
      <w:r>
        <w:rPr>
          <w:rFonts w:ascii="Amiri" w:hAnsi="Amiri" w:eastAsia="Amiri" w:cs="Amiri"/>
          <w:lang w:bidi="ar-SA"/>
          <w:color w:val="111111"/>
          <w:sz w:val="28"/>
          <w:szCs w:val="28"/>
          <w:rtl/>
        </w:rPr>
        <w:t xml:space="preserve">]شيء»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مع اختصاصه بالقماري غير صريح في الجواز،بل ظاهر جماعة كالشيخ في التهذيب و غيره </w:t>
      </w:r>
      <w:r>
        <w:rPr>
          <w:rStyle w:val="FootnoteReference"/>
        </w:rPr>
        <w:footnoteReference w:id="1291"/>
      </w:r>
      <w:r>
        <w:rPr>
          <w:rFonts w:ascii="Amiri" w:hAnsi="Amiri" w:eastAsia="Amiri" w:cs="Amiri"/>
          <w:lang w:bidi="ar-SA"/>
          <w:color w:val="111111"/>
          <w:sz w:val="28"/>
          <w:szCs w:val="28"/>
          <w:rtl/>
        </w:rPr>
        <w:t xml:space="preserve">دلالته على التحريم.</w:t>
      </w:r>
    </w:p>
    <w:p>
      <w:pPr>
        <w:pStyle w:val="BookText"/>
      </w:pPr>
      <w:r>
        <w:rPr>
          <w:rFonts w:ascii="Amiri" w:hAnsi="Amiri" w:eastAsia="Amiri" w:cs="Amiri"/>
          <w:lang w:bidi="ar-SA"/>
          <w:color w:val="111111"/>
          <w:sz w:val="28"/>
          <w:szCs w:val="28"/>
          <w:rtl/>
        </w:rPr>
        <w:t xml:space="preserve">و لعلّه لدوران الأمر فيه بين إبقاء لفظ« لا أُحبّ» على ظاهره من الكراهة،و تخصيص الشيء المنفي في سياق النفي بخصوص القماري أو الدباسي أيضاً؛ و بين إبقاء العموم بحاله،و صرف« لا أُحبّ» عن ظاهره إلى التحريم،أو الأعم منه و من الكراهة.</w:t>
      </w:r>
    </w:p>
    <w:p>
      <w:pPr>
        <w:pStyle w:val="BookText"/>
      </w:pPr>
      <w:r>
        <w:rPr>
          <w:rFonts w:ascii="Amiri" w:hAnsi="Amiri" w:eastAsia="Amiri" w:cs="Amiri"/>
          <w:lang w:bidi="ar-SA"/>
          <w:color w:val="111111"/>
          <w:sz w:val="28"/>
          <w:szCs w:val="28"/>
          <w:rtl/>
        </w:rPr>
        <w:t xml:space="preserve">و الأول خلاف التحقيق و إن كان التخصيص أولى من المجاز،بناءً على اختصاص الأولوية بالتخصيص المقبول،و هو ما بقي من العام بعده أكثر أفراده،و ليس هنا كذلك،فاختيار الثاني لازم.</w:t>
      </w:r>
    </w:p>
    <w:p>
      <w:pPr>
        <w:pStyle w:val="BookText"/>
      </w:pPr>
      <w:r>
        <w:rPr>
          <w:rFonts w:ascii="Amiri" w:hAnsi="Amiri" w:eastAsia="Amiri" w:cs="Amiri"/>
          <w:lang w:bidi="ar-SA"/>
          <w:color w:val="111111"/>
          <w:sz w:val="28"/>
          <w:szCs w:val="28"/>
          <w:rtl/>
        </w:rPr>
        <w:t xml:space="preserve">هذا إن سلّم ظهور« لا أُحب» في الكراهة،و إلّا فهو أعم منها و من الحرمة لغةً،لكن مقتضى هذا عدم دلالته على التحريم أيضاً.</w:t>
      </w:r>
    </w:p>
    <w:p>
      <w:pPr>
        <w:pStyle w:val="BookText"/>
      </w:pPr>
      <w:r>
        <w:rPr>
          <w:rFonts w:ascii="Amiri" w:hAnsi="Amiri" w:eastAsia="Amiri" w:cs="Amiri"/>
          <w:lang w:bidi="ar-SA"/>
          <w:color w:val="111111"/>
          <w:sz w:val="28"/>
          <w:szCs w:val="28"/>
          <w:rtl/>
        </w:rPr>
        <w:t xml:space="preserve">و التحقيق:أن هذه الرواية مجملة لا تصلح أن تتخذ لشيء من القولين حجة.</w:t>
      </w:r>
    </w:p>
    <w:p>
      <w:pPr>
        <w:pStyle w:val="BookText"/>
      </w:pPr>
      <w:r>
        <w:rPr>
          <w:rFonts w:ascii="Amiri" w:hAnsi="Amiri" w:eastAsia="Amiri" w:cs="Amiri"/>
          <w:lang w:bidi="ar-SA"/>
          <w:color w:val="111111"/>
          <w:sz w:val="28"/>
          <w:szCs w:val="28"/>
          <w:rtl/>
        </w:rPr>
        <w:t xml:space="preserve">و حينئذ فالأصل في المسألة عدم الجواز؛ لعمومات حرمة الصيد كتاباً و سنّةً،كما عليه جماعة </w:t>
      </w:r>
      <w:r>
        <w:rPr>
          <w:rStyle w:val="FootnoteReference"/>
        </w:rPr>
        <w:footnoteReference w:id="1292"/>
      </w:r>
      <w:r>
        <w:rPr>
          <w:rFonts w:ascii="Amiri" w:hAnsi="Amiri" w:eastAsia="Amiri" w:cs="Amiri"/>
          <w:lang w:bidi="ar-SA"/>
          <w:color w:val="111111"/>
          <w:sz w:val="28"/>
          <w:szCs w:val="28"/>
          <w:rtl/>
        </w:rPr>
        <w:t xml:space="preserve">،تبعاً للحلّي </w:t>
      </w:r>
      <w:r>
        <w:rPr>
          <w:rStyle w:val="FootnoteReference"/>
        </w:rPr>
        <w:footnoteReference w:id="1293"/>
      </w:r>
      <w:r>
        <w:rPr>
          <w:rFonts w:ascii="Amiri" w:hAnsi="Amiri" w:eastAsia="Amiri" w:cs="Amiri"/>
          <w:lang w:bidi="ar-SA"/>
          <w:color w:val="111111"/>
          <w:sz w:val="28"/>
          <w:szCs w:val="28"/>
          <w:rtl/>
        </w:rPr>
        <w:t xml:space="preserve">،و لكن مورد عبارته المنع عن الإخراج عن الحرم خاصة،و مورد النص الإخراج من مكة،و أحدهما غير الآخر فلا تنافي،كذا قيل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لمنع اختصاص النص بمكة،فإن مورد السؤال الذي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37" w:name="pg11369_104670"/>
    <w:bookmarkEnd w:id="37"/>
    <w:p>
      <w:pPr>
        <w:pStyle w:val="BookText"/>
      </w:pPr>
      <w:r>
        <w:rPr>
          <w:rFonts w:ascii="Amiri" w:hAnsi="Amiri" w:eastAsia="Amiri" w:cs="Amiri"/>
          <w:lang w:bidi="ar-SA"/>
          <w:color w:val="111111"/>
          <w:sz w:val="28"/>
          <w:szCs w:val="28"/>
          <w:rtl/>
        </w:rPr>
        <w:t xml:space="preserve">ينطبق عليه الجواب هو الإخراج منها و من المدينة بمقتضى الواو المفيدة للجمعية في الحكم،الذي هو هنا الإخراج،و الإخراج منهما معاً يستلزم الإخراج من الحرم.</w:t>
      </w:r>
    </w:p>
    <w:p>
      <w:pPr>
        <w:pStyle w:val="BookText"/>
      </w:pPr>
      <w:r>
        <w:rPr>
          <w:rFonts w:ascii="Amiri" w:hAnsi="Amiri" w:eastAsia="Amiri" w:cs="Amiri"/>
          <w:lang w:bidi="ar-SA"/>
          <w:color w:val="111111"/>
          <w:sz w:val="28"/>
          <w:szCs w:val="28"/>
          <w:rtl/>
        </w:rPr>
        <w:t xml:space="preserve">ثم لو سلّم نقول:إنه جوّز فيه الإخراج عن مكة من غير تقييد بما إذا لم يخرج عن الحرم بعد عموم السؤال له و انطباق الجواب عليه بقاعدة ترك الاستفصال،فالرواية و إن لم تكن ناصّة بالجواز في الحرم لكنها ظاهرة فيه أيضاً،فيتحقق التعارض و التنافي كما فهمه سائر الأصحاب،حيث ذكروا الحلّي مخالفاً للشيخ هنا و خالفوه،أو وافقوه و هو الأقوى.</w:t>
      </w:r>
    </w:p>
    <w:p>
      <w:pPr>
        <w:pStyle w:val="BookText"/>
      </w:pPr>
      <w:r>
        <w:rPr>
          <w:rFonts w:ascii="Amiri" w:hAnsi="Amiri" w:eastAsia="Amiri" w:cs="Amiri"/>
          <w:lang w:bidi="ar-SA"/>
          <w:color w:val="111111"/>
          <w:sz w:val="28"/>
          <w:szCs w:val="28"/>
          <w:rtl/>
        </w:rPr>
        <w:t xml:space="preserve">و أنما يحرم على المحرم صيد البرّ دون البحر كما مرّ.</w:t>
      </w:r>
    </w:p>
    <w:p>
      <w:pPr>
        <w:pStyle w:val="BookText"/>
      </w:pPr>
      <w:r>
        <w:rPr>
          <w:rFonts w:ascii="Amiri" w:hAnsi="Amiri" w:eastAsia="Amiri" w:cs="Amiri"/>
          <w:lang w:bidi="ar-SA"/>
          <w:color w:val="111111"/>
          <w:sz w:val="28"/>
          <w:szCs w:val="28"/>
          <w:rtl/>
        </w:rPr>
        <w:t xml:space="preserve">و ينقسم باعتبار لزوم الكفارة و بدلها إلى قسمين :</w:t>
      </w:r>
    </w:p>
    <w:p>
      <w:pPr>
        <w:pStyle w:val="Heading6"/>
      </w:pPr>
      <w:bookmarkStart w:id="131" w:name="_Toc62"/>
      <w:r>
        <w:t>الأول ما لكفارته بدل على الخصوص</w:t>
      </w:r>
      <w:bookmarkEnd w:id="131"/>
    </w:p>
    <w:p>
      <w:pPr>
        <w:pStyle w:val="BookText"/>
      </w:pPr>
      <w:r>
        <w:rPr>
          <w:rFonts w:ascii="Amiri" w:hAnsi="Amiri" w:eastAsia="Amiri" w:cs="Amiri"/>
          <w:lang w:bidi="ar-SA"/>
          <w:color w:val="111111"/>
          <w:sz w:val="28"/>
          <w:szCs w:val="28"/>
          <w:rtl/>
        </w:rPr>
        <w:t xml:space="preserve">الأول: ما لكفارته بدل على الخصوص و هو على ما ذكروه </w:t>
      </w:r>
      <w:r>
        <w:rPr>
          <w:rStyle w:val="FootnoteReference"/>
        </w:rPr>
        <w:footnoteReference w:id="1295"/>
      </w:r>
      <w:r>
        <w:rPr>
          <w:rFonts w:ascii="Amiri" w:hAnsi="Amiri" w:eastAsia="Amiri" w:cs="Amiri"/>
          <w:lang w:bidi="ar-SA"/>
          <w:color w:val="111111"/>
          <w:sz w:val="28"/>
          <w:szCs w:val="28"/>
          <w:rtl/>
        </w:rPr>
        <w:t xml:space="preserve">خمسة:</w:t>
      </w:r>
    </w:p>
    <w:p>
      <w:pPr>
        <w:pStyle w:val="Heading6"/>
      </w:pPr>
      <w:bookmarkStart w:id="132" w:name="_Toc63"/>
      <w:r>
        <w:t>الأول النعامة</w:t>
      </w:r>
      <w:bookmarkEnd w:id="132"/>
    </w:p>
    <w:p>
      <w:pPr>
        <w:pStyle w:val="BookText"/>
      </w:pPr>
      <w:r>
        <w:rPr>
          <w:rFonts w:ascii="Amiri" w:hAnsi="Amiri" w:eastAsia="Amiri" w:cs="Amiri"/>
          <w:lang w:bidi="ar-SA"/>
          <w:color w:val="111111"/>
          <w:sz w:val="28"/>
          <w:szCs w:val="28"/>
          <w:rtl/>
        </w:rPr>
        <w:t xml:space="preserve">الأول:النعامة،و في قتلها بدنة بالتحريك،كما هو المشهور، و في صريح التذكرة و المنتهى و ظاهر الغنية </w:t>
      </w:r>
      <w:r>
        <w:rPr>
          <w:rStyle w:val="FootnoteReference"/>
        </w:rPr>
        <w:footnoteReference w:id="1296"/>
      </w:r>
      <w:r>
        <w:rPr>
          <w:rFonts w:ascii="Amiri" w:hAnsi="Amiri" w:eastAsia="Amiri" w:cs="Amiri"/>
          <w:lang w:bidi="ar-SA"/>
          <w:color w:val="111111"/>
          <w:sz w:val="28"/>
          <w:szCs w:val="28"/>
          <w:rtl/>
        </w:rPr>
        <w:t xml:space="preserve">الإجماع؛ و هو الحجة.</w:t>
      </w:r>
    </w:p>
    <w:p>
      <w:pPr>
        <w:pStyle w:val="BookText"/>
      </w:pPr>
      <w:r>
        <w:rPr>
          <w:rFonts w:ascii="Amiri" w:hAnsi="Amiri" w:eastAsia="Amiri" w:cs="Amiri"/>
          <w:lang w:bidi="ar-SA"/>
          <w:color w:val="111111"/>
          <w:sz w:val="28"/>
          <w:szCs w:val="28"/>
          <w:rtl/>
        </w:rPr>
        <w:t xml:space="preserve">مضافاً إلى الصحاح المستفيضة:« و في النعامة بدنة»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للنهاية و المبسوط و السرائر </w:t>
      </w:r>
      <w:r>
        <w:rPr>
          <w:rStyle w:val="FootnoteReference"/>
        </w:rPr>
        <w:footnoteReference w:id="1298"/>
      </w:r>
      <w:r>
        <w:rPr>
          <w:rFonts w:ascii="IRNazanin" w:hAnsi="IRNazanin" w:eastAsia="IRNazanin" w:cs="IRNazanin"/>
          <w:lang w:bidi="fa-IR"/>
          <w:color w:val="111111"/>
          <w:sz w:val="28"/>
          <w:szCs w:val="28"/>
          <w:rtl/>
        </w:rPr>
        <w:t xml:space="preserve">فجزور؛ للخبر </w:t>
      </w:r>
      <w:r>
        <w:rPr>
          <w:rStyle w:val="FootnoteReference"/>
        </w:rPr>
        <w:footnoteReference w:id="1299"/>
      </w:r>
      <w:r>
        <w:rPr>
          <w:rFonts w:ascii="Amiri" w:hAnsi="Amiri" w:eastAsia="Amiri" w:cs="Amiri"/>
          <w:lang w:bidi="ar-SA"/>
          <w:color w:val="111111"/>
          <w:sz w:val="28"/>
          <w:szCs w:val="28"/>
          <w:rtl/>
        </w:rPr>
        <w:t xml:space="preserve">.و في سنده اشتراك،فإذاً الأول أظهر.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قيل:لا مخالفة بينه و بين الأدلة،و لا بين القولين كما يظهر من المختلف،وفاقاً للتذكرة و المنتهى و غيرهما؛ إذ لا فرق بين الجزور و البدنة،غير أن البدنة ما يحرز للهدي و الجزور أعم،و هما يعمّان الذكر و الأُنثى،كما في العين و النهاية الأثيرية و تهذيب الأسماء للنووي و في التحرير له و المعرب و المغرب في البدنة.</w:t>
      </w:r>
    </w:p>
    <w:p>
      <w:pPr>
        <w:pStyle w:val="BookText"/>
      </w:pPr>
      <w:r>
        <w:rPr>
          <w:rFonts w:ascii="Amiri" w:hAnsi="Amiri" w:eastAsia="Amiri" w:cs="Amiri"/>
          <w:lang w:bidi="ar-SA"/>
          <w:color w:val="111111"/>
          <w:sz w:val="28"/>
          <w:szCs w:val="28"/>
          <w:rtl/>
        </w:rPr>
        <w:t xml:space="preserve">و خصّت في الصحاح و الديوان و المحيط و شمس العلوم بالناقة و البقرة.</w:t>
      </w:r>
    </w:p>
    <w:p>
      <w:pPr>
        <w:pStyle w:val="BookText"/>
      </w:pPr>
      <w:r>
        <w:rPr>
          <w:rFonts w:ascii="Amiri" w:hAnsi="Amiri" w:eastAsia="Amiri" w:cs="Amiri"/>
          <w:lang w:bidi="ar-SA"/>
          <w:color w:val="111111"/>
          <w:sz w:val="28"/>
          <w:szCs w:val="28"/>
          <w:rtl/>
        </w:rPr>
        <w:t xml:space="preserve">لكن عبارة العين كذا:البدنة ناقة أو بقرة،الذكر و الأُنثى فيه سواء، يهدى إلى مكة.فهو مع تفسيره بالناقة و البقرة نصّ على التعميم للذكر و الأُنثى،فقد يكون أُولئك لا يخصّونها بالأُنثى،و إنما اقتصروا على الناقة و البقرة تمثيلاً،و إنما أرادوا تعميمها للجنسين ردّاً على من يخصّها بالإبل، و هو الوجه عندنا.</w:t>
      </w:r>
    </w:p>
    <w:p>
      <w:pPr>
        <w:pStyle w:val="BookText"/>
      </w:pPr>
      <w:r>
        <w:rPr>
          <w:rFonts w:ascii="Amiri" w:hAnsi="Amiri" w:eastAsia="Amiri" w:cs="Amiri"/>
          <w:lang w:bidi="ar-SA"/>
          <w:color w:val="111111"/>
          <w:sz w:val="28"/>
          <w:szCs w:val="28"/>
          <w:rtl/>
        </w:rPr>
        <w:t xml:space="preserve">و يدلّ عليه قوله تعالى فَإِذا وَجَبَتْ جُنُوبُها [1] </w:t>
      </w:r>
      <w:r>
        <w:rPr>
          <w:rStyle w:val="FootnoteReference"/>
        </w:rPr>
        <w:footnoteReference w:id="1300"/>
      </w:r>
      <w:r>
        <w:rPr>
          <w:rFonts w:ascii="Amiri" w:hAnsi="Amiri" w:eastAsia="Amiri" w:cs="Amiri"/>
          <w:lang w:bidi="ar-SA"/>
          <w:color w:val="111111"/>
          <w:sz w:val="28"/>
          <w:szCs w:val="28"/>
          <w:rtl/>
        </w:rPr>
        <w:t xml:space="preserve">قال الزمخشري:</w:t>
      </w:r>
    </w:p>
    <w:p>
      <w:pPr>
        <w:pStyle w:val="BookText"/>
      </w:pPr>
      <w:r>
        <w:rPr>
          <w:rFonts w:ascii="Amiri" w:hAnsi="Amiri" w:eastAsia="Amiri" w:cs="Amiri"/>
          <w:lang w:bidi="ar-SA"/>
          <w:color w:val="111111"/>
          <w:sz w:val="28"/>
          <w:szCs w:val="28"/>
          <w:rtl/>
        </w:rPr>
        <w:t xml:space="preserve">و هي الإبل خاصة؛ و لأن رسول اللّه(صلّى اللّه عليه و آله)ألحق البقرة بالإبل حين قال:</w:t>
      </w:r>
    </w:p>
    <w:p>
      <w:pPr>
        <w:pStyle w:val="BookText"/>
      </w:pPr>
      <w:r>
        <w:rPr>
          <w:rFonts w:ascii="Amiri" w:hAnsi="Amiri" w:eastAsia="Amiri" w:cs="Amiri"/>
          <w:lang w:bidi="ar-SA"/>
          <w:color w:val="111111"/>
          <w:sz w:val="28"/>
          <w:szCs w:val="28"/>
          <w:rtl/>
        </w:rPr>
        <w:t xml:space="preserve">البدنة عن سبعة و البقرة عن سبعة،فجعل البقرة في حكم الإبل،صارت البدنة في الشريعة متناولة للجنسين عند أبي حنيفة و أصحابه،و إلّا فالبدن هي الإبل،و عليه تدل الآية </w:t>
      </w:r>
      <w:r>
        <w:rPr>
          <w:rStyle w:val="FootnoteReference"/>
        </w:rPr>
        <w:footnoteReference w:id="130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أقول:و جملة ما ذكر حسن،إلّا أن ما ادّعاه من ظهور الاتحاد و عدم المخالفة بين الروايات و القولين من المختلف محل نظر،بل الذي وقفنا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من عبارته يفيد العكس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ما ادّعاه من كون التخصيص بالإبل هو الوجه عندنا مضافاً إلى ما ذكره مقابلة البقر للبدنة في أخبارنا،ففي الصحيح:في قول اللّه عز و جل فَجَزاءٌ مِثْلُ ما قَتَلَ مِنَ النَّعَمِ [1] </w:t>
      </w:r>
      <w:r>
        <w:rPr>
          <w:rStyle w:val="FootnoteReference"/>
        </w:rPr>
        <w:footnoteReference w:id="1303"/>
      </w:r>
      <w:r>
        <w:rPr>
          <w:rFonts w:ascii="Amiri" w:hAnsi="Amiri" w:eastAsia="Amiri" w:cs="Amiri"/>
          <w:lang w:bidi="ar-SA"/>
          <w:color w:val="111111"/>
          <w:sz w:val="28"/>
          <w:szCs w:val="28"/>
          <w:rtl/>
        </w:rPr>
        <w:t xml:space="preserve">قال:« في النعامة بدنة، و في حمار الوحش بقرة،و في الظبي شاة،و في البقر بقرة»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هذا،و يؤيِّد عموم البدنة للذكر و الأُنثى كما ذكره ما في المصباح المنير من أنه قالوا:و إذا أُطلقت البدنة في الفروع فالمراد البعير،الذكر كان أو الأُنثى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أشعرت هذه العبارة بأن هذا الإطلاق ليس من جهة الوضع اللغوي و إنما هو اصطلاح المتشرعة.</w:t>
      </w:r>
    </w:p>
    <w:p>
      <w:pPr>
        <w:pStyle w:val="BookText"/>
      </w:pPr>
      <w:r>
        <w:rPr>
          <w:rFonts w:ascii="Amiri" w:hAnsi="Amiri" w:eastAsia="Amiri" w:cs="Amiri"/>
          <w:lang w:bidi="ar-SA"/>
          <w:color w:val="111111"/>
          <w:sz w:val="28"/>
          <w:szCs w:val="28"/>
          <w:rtl/>
        </w:rPr>
        <w:t xml:space="preserve">لكن في مجمع البحرين بعد ذكر البدنة:و إنما سمّيت بذلك لعظم بدنها و سمنها،و تقع على الجمل و الناقة عند جمهور أهل اللغة و بعض الفقهاء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يعضده ما تقدّم.</w:t>
      </w:r>
    </w:p>
    <w:p>
      <w:pPr>
        <w:pStyle w:val="BookText"/>
      </w:pPr>
      <w:r>
        <w:rPr>
          <w:rFonts w:ascii="Amiri" w:hAnsi="Amiri" w:eastAsia="Amiri" w:cs="Amiri"/>
          <w:lang w:bidi="ar-SA"/>
          <w:color w:val="111111"/>
          <w:sz w:val="28"/>
          <w:szCs w:val="28"/>
          <w:rtl/>
        </w:rPr>
        <w:t xml:space="preserve">و كيف كان،فلا ريب أن اختيار الأُنثى مع الإمكان أحوط و أولى و إن كان إجزاء الذكر أيضاً أقوى.</w:t>
      </w:r>
    </w:p>
    <w:p>
      <w:pPr>
        <w:pStyle w:val="BookText"/>
      </w:pPr>
      <w:r>
        <w:rPr>
          <w:rFonts w:ascii="Amiri" w:hAnsi="Amiri" w:eastAsia="Amiri" w:cs="Amiri"/>
          <w:lang w:bidi="ar-SA"/>
          <w:color w:val="111111"/>
          <w:sz w:val="28"/>
          <w:szCs w:val="28"/>
          <w:rtl/>
        </w:rPr>
        <w:t xml:space="preserve">ثم لمّا كانت البدنة اسماً لما تهدى اعتبر في مفهومها السنّ المعتبر في الهدي.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مقتضى إطلاق النصوص و الفتاوي إجزاء البدنة مطلقاً،سواء وافقت النعامة و ماثلتها في الصغر و الكبر و غيرهما،أم لا.خلافاً للمنقول عن التذكرة،فاعتبر المماثلة بين الصيد و فدائه،ففي الصغير إبل في سنّه،و في الكبير كذلك،و في الذكر ذكر،و في الأُنثى أُنثى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على دليله،سوى إطلاق الآية باعتبار المماثلة،و لا ريب أنه أحوط و إن كان في تعيّنه نظر.</w:t>
      </w:r>
    </w:p>
    <w:p>
      <w:pPr>
        <w:pStyle w:val="BookText"/>
      </w:pPr>
      <w:r>
        <w:rPr>
          <w:rFonts w:ascii="Amiri" w:hAnsi="Amiri" w:eastAsia="Amiri" w:cs="Amiri"/>
          <w:lang w:bidi="ar-SA"/>
          <w:color w:val="111111"/>
          <w:sz w:val="28"/>
          <w:szCs w:val="28"/>
          <w:rtl/>
        </w:rPr>
        <w:t xml:space="preserve">فإن لم يجد البدنة و عجز عنها فضّ ثمن البدنة بعد تقويمها قيمة عادلة على البُرّ كما في عبائر جمع </w:t>
      </w:r>
      <w:r>
        <w:rPr>
          <w:rStyle w:val="FootnoteReference"/>
        </w:rPr>
        <w:footnoteReference w:id="1308"/>
      </w:r>
      <w:r>
        <w:rPr>
          <w:rFonts w:ascii="Amiri" w:hAnsi="Amiri" w:eastAsia="Amiri" w:cs="Amiri"/>
          <w:lang w:bidi="ar-SA"/>
          <w:color w:val="111111"/>
          <w:sz w:val="28"/>
          <w:szCs w:val="28"/>
          <w:rtl/>
        </w:rPr>
        <w:t xml:space="preserve">،أو الطعام المطلق،كما في عبائر آخرين </w:t>
      </w:r>
      <w:r>
        <w:rPr>
          <w:rStyle w:val="FootnoteReference"/>
        </w:rPr>
        <w:footnoteReference w:id="1309"/>
      </w:r>
      <w:r>
        <w:rPr>
          <w:rFonts w:ascii="IRNazanin" w:hAnsi="IRNazanin" w:eastAsia="IRNazanin" w:cs="IRNazanin"/>
          <w:lang w:bidi="fa-IR"/>
          <w:color w:val="111111"/>
          <w:sz w:val="28"/>
          <w:szCs w:val="28"/>
          <w:rtl/>
        </w:rPr>
        <w:t xml:space="preserve">و النصوص </w:t>
      </w:r>
      <w:r>
        <w:rPr>
          <w:rStyle w:val="FootnoteReference"/>
        </w:rPr>
        <w:footnoteReference w:id="1310"/>
      </w:r>
      <w:r>
        <w:rPr>
          <w:rFonts w:ascii="Amiri" w:hAnsi="Amiri" w:eastAsia="Amiri" w:cs="Amiri"/>
          <w:lang w:bidi="ar-SA"/>
          <w:color w:val="111111"/>
          <w:sz w:val="28"/>
          <w:szCs w:val="28"/>
          <w:rtl/>
        </w:rPr>
        <w:t xml:space="preserve">.و هو الأظهر و إن كان الأول أحوط؛ أخذاً بالمتيقن.</w:t>
      </w:r>
    </w:p>
    <w:p>
      <w:pPr>
        <w:pStyle w:val="BookText"/>
      </w:pPr>
      <w:r>
        <w:rPr>
          <w:rFonts w:ascii="Amiri" w:hAnsi="Amiri" w:eastAsia="Amiri" w:cs="Amiri"/>
          <w:lang w:bidi="ar-SA"/>
          <w:color w:val="111111"/>
          <w:sz w:val="28"/>
          <w:szCs w:val="28"/>
          <w:rtl/>
        </w:rPr>
        <w:t xml:space="preserve">و أطعم ستين مسكيناً كلّ مسكين مدّين على الأشهر،كما في كلام جمع </w:t>
      </w:r>
      <w:r>
        <w:rPr>
          <w:rStyle w:val="FootnoteReference"/>
        </w:rPr>
        <w:footnoteReference w:id="1311"/>
      </w:r>
      <w:r>
        <w:rPr>
          <w:rFonts w:ascii="Amiri" w:hAnsi="Amiri" w:eastAsia="Amiri" w:cs="Amiri"/>
          <w:lang w:bidi="ar-SA"/>
          <w:color w:val="111111"/>
          <w:sz w:val="28"/>
          <w:szCs w:val="28"/>
          <w:rtl/>
        </w:rPr>
        <w:t xml:space="preserve">و الصحيح </w:t>
      </w:r>
      <w:r>
        <w:rPr>
          <w:rStyle w:val="FootnoteReference"/>
        </w:rPr>
        <w:footnoteReference w:id="1312"/>
      </w:r>
      <w:r>
        <w:rPr>
          <w:rFonts w:ascii="Amiri" w:hAnsi="Amiri" w:eastAsia="Amiri" w:cs="Amiri"/>
          <w:lang w:bidi="ar-SA"/>
          <w:color w:val="111111"/>
          <w:sz w:val="28"/>
          <w:szCs w:val="28"/>
          <w:rtl/>
        </w:rPr>
        <w:t xml:space="preserve">،أو مدّاً،كما في كلام آخرين </w:t>
      </w:r>
      <w:r>
        <w:rPr>
          <w:rStyle w:val="FootnoteReference"/>
        </w:rPr>
        <w:footnoteReference w:id="1313"/>
      </w:r>
      <w:r>
        <w:rPr>
          <w:rFonts w:ascii="Amiri" w:hAnsi="Amiri" w:eastAsia="Amiri" w:cs="Amiri"/>
          <w:lang w:bidi="ar-SA"/>
          <w:color w:val="111111"/>
          <w:sz w:val="28"/>
          <w:szCs w:val="28"/>
          <w:rtl/>
        </w:rPr>
        <w:t xml:space="preserve">و كثير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w:t>
      </w:r>
      <w:r>
        <w:rPr>
          <w:rStyle w:val="FootnoteReference"/>
        </w:rPr>
        <w:footnoteReference w:id="1314"/>
      </w:r>
      <w:r>
        <w:rPr>
          <w:rFonts w:ascii="Amiri" w:hAnsi="Amiri" w:eastAsia="Amiri" w:cs="Amiri"/>
          <w:lang w:bidi="ar-SA"/>
          <w:color w:val="111111"/>
          <w:sz w:val="28"/>
          <w:szCs w:val="28"/>
          <w:rtl/>
        </w:rPr>
        <w:t xml:space="preserve">،و فيها الصحيح و غيره.و هو أظهر؛ حملاً للظاهر على النص.</w:t>
      </w:r>
    </w:p>
    <w:p>
      <w:pPr>
        <w:pStyle w:val="BookText"/>
      </w:pPr>
      <w:r>
        <w:rPr>
          <w:rFonts w:ascii="Amiri" w:hAnsi="Amiri" w:eastAsia="Amiri" w:cs="Amiri"/>
          <w:lang w:bidi="ar-SA"/>
          <w:color w:val="111111"/>
          <w:sz w:val="28"/>
          <w:szCs w:val="28"/>
          <w:rtl/>
        </w:rPr>
        <w:t xml:space="preserve">و عليه يحمل أيضاً ما أُطلق فيه الإطعام من الفتاوي و النصوص و إن كان فيهما الصحيح و غيره،حملَ المطلق على المقيّد.</w:t>
      </w:r>
    </w:p>
    <w:p>
      <w:pPr>
        <w:pStyle w:val="BookText"/>
      </w:pPr>
      <w:r>
        <w:rPr>
          <w:rFonts w:ascii="Amiri" w:hAnsi="Amiri" w:eastAsia="Amiri" w:cs="Amiri"/>
          <w:lang w:bidi="ar-SA"/>
          <w:color w:val="111111"/>
          <w:sz w:val="28"/>
          <w:szCs w:val="28"/>
          <w:rtl/>
        </w:rPr>
        <w:t xml:space="preserve">و لا يلزمه إنفاق ما زاد من قيمتها عن ستين مسكيناً،بل له الزائد و لا ما زاد عن قيمتها إن نقصت عن الوفاء بالستين بلا خلاف،إلّا ممن أطلق إطعام الستين،تبعاً لإطلاق ما مرّ من النصوص.</w:t>
      </w:r>
    </w:p>
    <w:p>
      <w:pPr>
        <w:pStyle w:val="BookText"/>
      </w:pPr>
      <w:r>
        <w:rPr>
          <w:rFonts w:ascii="Amiri" w:hAnsi="Amiri" w:eastAsia="Amiri" w:cs="Amiri"/>
          <w:lang w:bidi="ar-SA"/>
          <w:color w:val="111111"/>
          <w:sz w:val="28"/>
          <w:szCs w:val="28"/>
          <w:rtl/>
        </w:rPr>
        <w:t xml:space="preserve">و فيه:أنه يجب تقييده بنحو الصحيح:« عليه بدنة،فإن لم يجد فإطعام ستين مسكيناً،فإن كانت قيمة البدنة أكثر من إطعام ستّين مسكيناً لم يزد على إطعام ستين مسكيناً،و إن كانت قيمة البدنة أقلّ من إطعام ستين مسكيناً لم يكن عليه إلّا قيمة البدنة»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 الإجماع على نفي وجوب الزائد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الحلبيين،فأطلقا أنّ من لم يجد البدنة تصدّق بقيمتها </w:t>
      </w:r>
      <w:r>
        <w:rPr>
          <w:rStyle w:val="FootnoteReference"/>
        </w:rPr>
        <w:footnoteReference w:id="1317"/>
      </w:r>
      <w:r>
        <w:rPr>
          <w:rFonts w:ascii="Amiri" w:hAnsi="Amiri" w:eastAsia="Amiri" w:cs="Amiri"/>
          <w:lang w:bidi="ar-SA"/>
          <w:color w:val="111111"/>
          <w:sz w:val="28"/>
          <w:szCs w:val="28"/>
          <w:rtl/>
        </w:rPr>
        <w:t xml:space="preserve">للصحيح:« عِدل الهدي ما بلغ يتصدّق به» </w:t>
      </w:r>
      <w:r>
        <w:rPr>
          <w:rStyle w:val="FootnoteReference"/>
        </w:rPr>
        <w:footnoteReference w:id="1318"/>
      </w:r>
      <w:r>
        <w:rPr>
          <w:rFonts w:ascii="Amiri" w:hAnsi="Amiri" w:eastAsia="Amiri" w:cs="Amiri"/>
          <w:lang w:bidi="ar-SA"/>
          <w:color w:val="111111"/>
          <w:sz w:val="28"/>
          <w:szCs w:val="28"/>
          <w:rtl/>
        </w:rPr>
        <w:t xml:space="preserve">و يجوز تنزيله على الأول كما في كلام جمع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 فيمن عليه بدنة واجبة في فداء:« إذا لم يجد بدنة فسبع شياه» </w:t>
      </w:r>
      <w:r>
        <w:rPr>
          <w:rStyle w:val="FootnoteReference"/>
        </w:rPr>
        <w:footnoteReference w:id="1320"/>
      </w:r>
      <w:r>
        <w:rPr>
          <w:rFonts w:ascii="IRNazanin" w:hAnsi="IRNazanin" w:eastAsia="IRNazanin" w:cs="IRNazanin"/>
          <w:lang w:bidi="fa-IR"/>
          <w:color w:val="111111"/>
          <w:sz w:val="28"/>
          <w:szCs w:val="28"/>
          <w:rtl/>
        </w:rPr>
        <w:t xml:space="preserve">فشاذّ لم أر قائلاً به،و به صرّح بعض الأصحاب.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يجد ثمنها ليطعم صام عن كل مدّين أو مدّ يوماً على الأظهر الأشهر،بل في صريح الغنية </w:t>
      </w:r>
      <w:r>
        <w:rPr>
          <w:rStyle w:val="FootnoteReference"/>
        </w:rPr>
        <w:footnoteReference w:id="1321"/>
      </w:r>
      <w:r>
        <w:rPr>
          <w:rFonts w:ascii="Amiri" w:hAnsi="Amiri" w:eastAsia="Amiri" w:cs="Amiri"/>
          <w:lang w:bidi="ar-SA"/>
          <w:color w:val="111111"/>
          <w:sz w:val="28"/>
          <w:szCs w:val="28"/>
          <w:rtl/>
        </w:rPr>
        <w:t xml:space="preserve">،و ظاهر التبيان و كنز العرفان و غيرهما </w:t>
      </w:r>
      <w:r>
        <w:rPr>
          <w:rStyle w:val="FootnoteReference"/>
        </w:rPr>
        <w:footnoteReference w:id="1322"/>
      </w:r>
      <w:r>
        <w:rPr>
          <w:rFonts w:ascii="Amiri" w:hAnsi="Amiri" w:eastAsia="Amiri" w:cs="Amiri"/>
          <w:lang w:bidi="ar-SA"/>
          <w:color w:val="111111"/>
          <w:sz w:val="28"/>
          <w:szCs w:val="28"/>
          <w:rtl/>
        </w:rPr>
        <w:t xml:space="preserve">:الإجماع عليه؛ للصحيحين و غيرهما:« فإن لم يقدر على الطعام صام لكلّ نصف صاع يوماً»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ص:3381 الهامش(2).</w:t>
      </w:r>
    </w:p>
    <w:p>
      <w:pPr>
        <w:pStyle w:val="BookText"/>
      </w:pPr>
      <w:r>
        <w:rPr>
          <w:rFonts w:ascii="Amiri" w:hAnsi="Amiri" w:eastAsia="Amiri" w:cs="Amiri"/>
          <w:lang w:bidi="ar-SA"/>
          <w:color w:val="111111"/>
          <w:sz w:val="28"/>
          <w:szCs w:val="28"/>
          <w:rtl/>
        </w:rPr>
        <w:t xml:space="preserve">كما في أحدهما.</w:t>
      </w:r>
    </w:p>
    <w:p>
      <w:pPr>
        <w:pStyle w:val="BookText"/>
      </w:pPr>
      <w:r>
        <w:rPr>
          <w:rFonts w:ascii="Amiri" w:hAnsi="Amiri" w:eastAsia="Amiri" w:cs="Amiri"/>
          <w:lang w:bidi="ar-SA"/>
          <w:color w:val="111111"/>
          <w:sz w:val="28"/>
          <w:szCs w:val="28"/>
          <w:rtl/>
        </w:rPr>
        <w:t xml:space="preserve">و في الثاني:« فإن لم يكن عنده فليصم بقدر ما بلغ،لكل طعام مسكين يوماً»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للعماني و الصدوق </w:t>
      </w:r>
      <w:r>
        <w:rPr>
          <w:rStyle w:val="FootnoteReference"/>
        </w:rPr>
        <w:footnoteReference w:id="1325"/>
      </w:r>
      <w:r>
        <w:rPr>
          <w:rFonts w:ascii="Amiri" w:hAnsi="Amiri" w:eastAsia="Amiri" w:cs="Amiri"/>
          <w:lang w:bidi="ar-SA"/>
          <w:color w:val="111111"/>
          <w:sz w:val="28"/>
          <w:szCs w:val="28"/>
          <w:rtl/>
        </w:rPr>
        <w:t xml:space="preserve">،فثمانية عشر يوماً مطلقاً </w:t>
      </w:r>
      <w:r>
        <w:rPr>
          <w:rStyle w:val="FootnoteReference"/>
        </w:rPr>
        <w:footnoteReference w:id="1326"/>
      </w:r>
      <w:r>
        <w:rPr>
          <w:rFonts w:ascii="Amiri" w:hAnsi="Amiri" w:eastAsia="Amiri" w:cs="Amiri"/>
          <w:lang w:bidi="ar-SA"/>
          <w:color w:val="111111"/>
          <w:sz w:val="28"/>
          <w:szCs w:val="28"/>
          <w:rtl/>
        </w:rPr>
        <w:t xml:space="preserve">للصحاح و غيرها </w:t>
      </w:r>
      <w:r>
        <w:rPr>
          <w:rStyle w:val="FootnoteReference"/>
        </w:rPr>
        <w:footnoteReference w:id="1327"/>
      </w:r>
      <w:r>
        <w:rPr>
          <w:rFonts w:ascii="Amiri" w:hAnsi="Amiri" w:eastAsia="Amiri" w:cs="Amiri"/>
          <w:lang w:bidi="ar-SA"/>
          <w:color w:val="111111"/>
          <w:sz w:val="28"/>
          <w:szCs w:val="28"/>
          <w:rtl/>
        </w:rPr>
        <w:t xml:space="preserve">:فإن لم يقدر على أن يتصدّق فليصم ثمانية عشر يوماً.</w:t>
      </w:r>
    </w:p>
    <w:p>
      <w:pPr>
        <w:pStyle w:val="BookText"/>
      </w:pPr>
      <w:r>
        <w:rPr>
          <w:rFonts w:ascii="Amiri" w:hAnsi="Amiri" w:eastAsia="Amiri" w:cs="Amiri"/>
          <w:lang w:bidi="ar-SA"/>
          <w:color w:val="111111"/>
          <w:sz w:val="28"/>
          <w:szCs w:val="28"/>
          <w:rtl/>
        </w:rPr>
        <w:t xml:space="preserve">و هو حسن لولا الأخبار الأوّلة المصرِّحة بصوم الستين بعد العجز عن الصدقة،المعتضدة زيادةً على الشهرة بالإجماعات المنقولة و الاحتياط اللازم في الشريعة،بناءً على أن الجمع بين الأخبار يمكن بأحد وجهين:</w:t>
      </w:r>
    </w:p>
    <w:p>
      <w:pPr>
        <w:pStyle w:val="BookText"/>
      </w:pPr>
      <w:r>
        <w:rPr>
          <w:rFonts w:ascii="Amiri" w:hAnsi="Amiri" w:eastAsia="Amiri" w:cs="Amiri"/>
          <w:lang w:bidi="ar-SA"/>
          <w:color w:val="111111"/>
          <w:sz w:val="28"/>
          <w:szCs w:val="28"/>
          <w:rtl/>
        </w:rPr>
        <w:t xml:space="preserve">حمل الأخبار السابقة على الفضيلة و الأخيرة على الإجزاء،أو تقييد هذه بما إذا عجز عن صوم الستين و السابقة على ما إذا قدر عليه،و بعد تعارض الحملين و تساويهما يجب الأخذ بما يحصل به البراءة اليقينية،للإجماع على ثبوت اشتغال الذمة بشيء من الصوم في الجملة بعد العجز عن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w:t>
      </w:r>
    </w:p>
    <w:p>
      <w:pPr>
        <w:pStyle w:val="BookText"/>
      </w:pPr>
      <w:r>
        <w:rPr>
          <w:rFonts w:ascii="Amiri" w:hAnsi="Amiri" w:eastAsia="Amiri" w:cs="Amiri"/>
          <w:lang w:bidi="ar-SA"/>
          <w:color w:val="111111"/>
          <w:sz w:val="28"/>
          <w:szCs w:val="28"/>
          <w:rtl/>
        </w:rPr>
        <w:t xml:space="preserve">هذا على تقدير القول بتساوي الحملين،و إلّا فالظاهر رجحان الثاني، لأنه من قبيل التقييد و الأول من قبيل المجاز،و إذا تعارضا فالأول أولى، و بالترجيح أحرى،على الأشهر الأقوى،سيّما مع اعتضاده هنا بالشهرة و غيرها.</w:t>
      </w:r>
    </w:p>
    <w:p>
      <w:pPr>
        <w:pStyle w:val="BookText"/>
      </w:pPr>
      <w:r>
        <w:rPr>
          <w:rFonts w:ascii="Amiri" w:hAnsi="Amiri" w:eastAsia="Amiri" w:cs="Amiri"/>
          <w:lang w:bidi="ar-SA"/>
          <w:color w:val="111111"/>
          <w:sz w:val="28"/>
          <w:szCs w:val="28"/>
          <w:rtl/>
        </w:rPr>
        <w:t xml:space="preserve">و من هنا يتّضح المستند لقوله: فإن عجز صام ثمانية عشر يوماً و محصّله الجمع بين النصوص،مضافاً إلى أن في صريح الغنية و ظاهر الكنز الإجماع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لو انكسر البُرّ عن القدر الذي يجب دفعه إلى كل مسكين دفع ذلك إليه و صام عن الناقص يوماً،بلا خلاف يعلم،كما في التذكرة و المنتهى </w:t>
      </w:r>
      <w:r>
        <w:rPr>
          <w:rStyle w:val="FootnoteReference"/>
        </w:rPr>
        <w:footnoteReference w:id="1329"/>
      </w:r>
      <w:r>
        <w:rPr>
          <w:rFonts w:ascii="Amiri" w:hAnsi="Amiri" w:eastAsia="Amiri" w:cs="Amiri"/>
          <w:lang w:bidi="ar-SA"/>
          <w:color w:val="111111"/>
          <w:sz w:val="28"/>
          <w:szCs w:val="28"/>
          <w:rtl/>
        </w:rPr>
        <w:t xml:space="preserve">،مشعرين بدعوى الإجماع.</w:t>
      </w:r>
    </w:p>
    <w:p>
      <w:pPr>
        <w:pStyle w:val="BookText"/>
      </w:pPr>
      <w:r>
        <w:rPr>
          <w:rFonts w:ascii="Amiri" w:hAnsi="Amiri" w:eastAsia="Amiri" w:cs="Amiri"/>
          <w:lang w:bidi="ar-SA"/>
          <w:color w:val="111111"/>
          <w:sz w:val="28"/>
          <w:szCs w:val="28"/>
          <w:rtl/>
        </w:rPr>
        <w:t xml:space="preserve">و هو الحجة إن تمّ،لا ما قيل من أن صيام اليوم لا يتبعّض،و السقوط غير ممكن؛ لشغل الذمة،فيجب كمال اليوم </w:t>
      </w:r>
      <w:r>
        <w:rPr>
          <w:rStyle w:val="FootnoteReference"/>
        </w:rPr>
        <w:footnoteReference w:id="1330"/>
      </w:r>
      <w:r>
        <w:rPr>
          <w:rFonts w:ascii="Amiri" w:hAnsi="Amiri" w:eastAsia="Amiri" w:cs="Amiri"/>
          <w:lang w:bidi="ar-SA"/>
          <w:color w:val="111111"/>
          <w:sz w:val="28"/>
          <w:szCs w:val="28"/>
          <w:rtl/>
        </w:rPr>
        <w:t xml:space="preserve">.فإنه مع ما فيه من النظر يدفعه أن مقتضى النصوص أن صيام اليوم إنما يجب بدلاً عن نصف الصاع،و هو غير متحقق هنا.</w:t>
      </w:r>
    </w:p>
    <w:p>
      <w:pPr>
        <w:pStyle w:val="BookText"/>
      </w:pPr>
      <w:r>
        <w:rPr>
          <w:rFonts w:ascii="Amiri" w:hAnsi="Amiri" w:eastAsia="Amiri" w:cs="Amiri"/>
          <w:lang w:bidi="ar-SA"/>
          <w:color w:val="111111"/>
          <w:sz w:val="28"/>
          <w:szCs w:val="28"/>
          <w:rtl/>
        </w:rPr>
        <w:t xml:space="preserve">و لا يصام عن الزائد على الشهرين لو كان؛ للأصل،و النص:« فإذا زادت الأمداد على الشهرين فليس عليه أكثر منه»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الغنية الإجماع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38" w:name="pg11369_104677"/>
    <w:bookmarkEnd w:id="38"/>
    <w:p>
      <w:pPr>
        <w:pStyle w:val="BookText"/>
      </w:pPr>
      <w:r>
        <w:rPr>
          <w:rFonts w:ascii="Amiri" w:hAnsi="Amiri" w:eastAsia="Amiri" w:cs="Amiri"/>
          <w:lang w:bidi="ar-SA"/>
          <w:color w:val="111111"/>
          <w:sz w:val="28"/>
          <w:szCs w:val="28"/>
          <w:rtl/>
        </w:rPr>
        <w:t xml:space="preserve">و لا الناقص عنهما إن نقص البدل،وفاقاً لظاهر الأكثر و صريح جمع </w:t>
      </w:r>
      <w:r>
        <w:rPr>
          <w:rStyle w:val="FootnoteReference"/>
        </w:rPr>
        <w:footnoteReference w:id="1333"/>
      </w:r>
      <w:r>
        <w:rPr>
          <w:rFonts w:ascii="IRNazanin" w:hAnsi="IRNazanin" w:eastAsia="IRNazanin" w:cs="IRNazanin"/>
          <w:lang w:bidi="fa-IR"/>
          <w:color w:val="111111"/>
          <w:sz w:val="28"/>
          <w:szCs w:val="28"/>
          <w:rtl/>
        </w:rPr>
        <w:t xml:space="preserve">للأصل،و ظاهر الأخبار.</w:t>
      </w:r>
    </w:p>
    <w:p>
      <w:pPr>
        <w:pStyle w:val="BookText"/>
      </w:pPr>
      <w:r>
        <w:rPr>
          <w:rFonts w:ascii="Amiri" w:hAnsi="Amiri" w:eastAsia="Amiri" w:cs="Amiri"/>
          <w:lang w:bidi="ar-SA"/>
          <w:color w:val="111111"/>
          <w:sz w:val="28"/>
          <w:szCs w:val="28"/>
          <w:rtl/>
        </w:rPr>
        <w:t xml:space="preserve">خلافاً لآخرين </w:t>
      </w:r>
      <w:r>
        <w:rPr>
          <w:rStyle w:val="FootnoteReference"/>
        </w:rPr>
        <w:footnoteReference w:id="1334"/>
      </w:r>
      <w:r>
        <w:rPr>
          <w:rFonts w:ascii="Amiri" w:hAnsi="Amiri" w:eastAsia="Amiri" w:cs="Amiri"/>
          <w:lang w:bidi="ar-SA"/>
          <w:color w:val="111111"/>
          <w:sz w:val="28"/>
          <w:szCs w:val="28"/>
          <w:rtl/>
        </w:rPr>
        <w:t xml:space="preserve">،فيصوم الستين مطلقاً.و هو أحوط و أولى و إن كان الأول أقوى.</w:t>
      </w:r>
    </w:p>
    <w:p>
      <w:pPr>
        <w:pStyle w:val="BookText"/>
      </w:pPr>
      <w:r>
        <w:rPr>
          <w:rFonts w:ascii="Amiri" w:hAnsi="Amiri" w:eastAsia="Amiri" w:cs="Amiri"/>
          <w:lang w:bidi="ar-SA"/>
          <w:color w:val="111111"/>
          <w:sz w:val="28"/>
          <w:szCs w:val="28"/>
          <w:rtl/>
        </w:rPr>
        <w:t xml:space="preserve">و لو عجز عن الستين فهل يجب الثمانية عشر و يكفي مطلقاً،أم بشرط العجز عن الزائد عنها و إلّا فيجب الزائد أيضاً؟وجهان،و لعلّ الأول أقوى و إن كان الثاني أحوط و أولى.</w:t>
      </w:r>
    </w:p>
    <w:p>
      <w:pPr>
        <w:pStyle w:val="BookText"/>
      </w:pPr>
      <w:r>
        <w:rPr>
          <w:rFonts w:ascii="Amiri" w:hAnsi="Amiri" w:eastAsia="Amiri" w:cs="Amiri"/>
          <w:lang w:bidi="ar-SA"/>
          <w:color w:val="111111"/>
          <w:sz w:val="28"/>
          <w:szCs w:val="28"/>
          <w:rtl/>
        </w:rPr>
        <w:t xml:space="preserve">و لو عجز بعد صيام شهر عن الشهر الآخر فأقوى الاحتمالات السقوط و إن كان الأحوط وجوب ما قدر و لو زائداً عن التسعة،و بين الاحتمالين صومها خاصة،و جعله في القواعد أقواها </w:t>
      </w:r>
      <w:r>
        <w:rPr>
          <w:rStyle w:val="FootnoteReference"/>
        </w:rPr>
        <w:footnoteReference w:id="1335"/>
      </w:r>
    </w:p>
    <w:p>
      <w:pPr>
        <w:pStyle w:val="Heading6"/>
      </w:pPr>
      <w:bookmarkStart w:id="133" w:name="_Toc64"/>
      <w:r>
        <w:t>الثاني في بقرة الوحش بقرة أهلية</w:t>
      </w:r>
      <w:bookmarkEnd w:id="133"/>
    </w:p>
    <w:p>
      <w:pPr>
        <w:pStyle w:val="BookText"/>
      </w:pPr>
      <w:r>
        <w:rPr>
          <w:rFonts w:ascii="Amiri" w:hAnsi="Amiri" w:eastAsia="Amiri" w:cs="Amiri"/>
          <w:lang w:bidi="ar-SA"/>
          <w:color w:val="111111"/>
          <w:sz w:val="28"/>
          <w:szCs w:val="28"/>
          <w:rtl/>
        </w:rPr>
        <w:t xml:space="preserve">الثاني:في بقرة الوحش بقرة أهلية بلا خلاف فتوًى و روايةً، و هي صحاح مستفيضة معتضدة بعد ظاهر الكتاب بأخبار أُخر معتبرة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يجد ها فضّ ثمنها على الطعام و أطعم ثلاثين مسكيناً، كل مسكين مدّين كما في الصحاح،و إن اختلفت كالفتاوي في التقدير بمدّ كما في الصحيح </w:t>
      </w:r>
      <w:r>
        <w:rPr>
          <w:rStyle w:val="FootnoteReference"/>
        </w:rPr>
        <w:footnoteReference w:id="1337"/>
      </w:r>
      <w:r>
        <w:rPr>
          <w:rFonts w:ascii="Amiri" w:hAnsi="Amiri" w:eastAsia="Amiri" w:cs="Amiri"/>
          <w:lang w:bidi="ar-SA"/>
          <w:color w:val="111111"/>
          <w:sz w:val="28"/>
          <w:szCs w:val="28"/>
          <w:rtl/>
        </w:rPr>
        <w:t xml:space="preserve">،أو مدّين كما في الصحيحين </w:t>
      </w:r>
      <w:r>
        <w:rPr>
          <w:rStyle w:val="FootnoteReference"/>
        </w:rPr>
        <w:footnoteReference w:id="1338"/>
      </w:r>
    </w:p>
    <w:p>
      <w:pPr>
        <w:pStyle w:val="BookText"/>
      </w:pPr>
      <w:r>
        <w:rPr>
          <w:rFonts w:ascii="Amiri" w:hAnsi="Amiri" w:eastAsia="Amiri" w:cs="Amiri"/>
          <w:lang w:bidi="ar-SA"/>
          <w:color w:val="111111"/>
          <w:sz w:val="28"/>
          <w:szCs w:val="28"/>
          <w:rtl/>
        </w:rPr>
        <w:t xml:space="preserve">ص:3381 الهامش(2)؛ و لم نعثر على الصحيح الآخر.</w:t>
      </w:r>
    </w:p>
    <w:p>
      <w:pPr>
        <w:pStyle w:val="BookText"/>
      </w:pPr>
      <w:r>
        <w:rPr>
          <w:rFonts w:ascii="IRNazanin" w:hAnsi="IRNazanin" w:eastAsia="IRNazanin" w:cs="IRNazanin"/>
          <w:lang w:bidi="fa-IR"/>
          <w:color w:val="111111"/>
          <w:sz w:val="28"/>
          <w:szCs w:val="28"/>
          <w:rtl/>
        </w:rPr>
        <w:t xml:space="preserve">.و الأول أقرب،</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يحمل الثاني على الفضل كما مرّ.</w:t>
      </w:r>
    </w:p>
    <w:p>
      <w:pPr>
        <w:pStyle w:val="BookText"/>
      </w:pPr>
      <w:r>
        <w:rPr>
          <w:rFonts w:ascii="Amiri" w:hAnsi="Amiri" w:eastAsia="Amiri" w:cs="Amiri"/>
          <w:lang w:bidi="ar-SA"/>
          <w:color w:val="111111"/>
          <w:sz w:val="28"/>
          <w:szCs w:val="28"/>
          <w:rtl/>
        </w:rPr>
        <w:t xml:space="preserve">و إن كانت قيمة البقرة أقلّ من ذلك اقتصر على قيمتها كما يستفاد من الصحيح.و كذا لو زادت عنه لم يجب عليه الزيادة،كما يستفاد من غيره من الصحاح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شيء من ذلك أجده إلّا فيما عرفته.</w:t>
      </w:r>
    </w:p>
    <w:p>
      <w:pPr>
        <w:pStyle w:val="BookText"/>
      </w:pPr>
      <w:r>
        <w:rPr>
          <w:rFonts w:ascii="Amiri" w:hAnsi="Amiri" w:eastAsia="Amiri" w:cs="Amiri"/>
          <w:lang w:bidi="ar-SA"/>
          <w:color w:val="111111"/>
          <w:sz w:val="28"/>
          <w:szCs w:val="28"/>
          <w:rtl/>
        </w:rPr>
        <w:t xml:space="preserve">فإن لم يجد صام عن كل مسكين يوماً للصحيحين و غيرهما الآمرة بالصيام عن كل مسكين يوماً بعد العجز عن الصدقة:</w:t>
      </w:r>
    </w:p>
    <w:p>
      <w:pPr>
        <w:pStyle w:val="BookText"/>
      </w:pPr>
      <w:r>
        <w:rPr>
          <w:rFonts w:ascii="Amiri" w:hAnsi="Amiri" w:eastAsia="Amiri" w:cs="Amiri"/>
          <w:lang w:bidi="ar-SA"/>
          <w:color w:val="111111"/>
          <w:sz w:val="28"/>
          <w:szCs w:val="28"/>
          <w:rtl/>
        </w:rPr>
        <w:t xml:space="preserve">ففي أحدهما </w:t>
      </w:r>
      <w:r>
        <w:rPr>
          <w:rStyle w:val="FootnoteReference"/>
        </w:rPr>
        <w:footnoteReference w:id="1340"/>
      </w:r>
      <w:r>
        <w:rPr>
          <w:rFonts w:ascii="Amiri" w:hAnsi="Amiri" w:eastAsia="Amiri" w:cs="Amiri"/>
          <w:lang w:bidi="ar-SA"/>
          <w:color w:val="111111"/>
          <w:sz w:val="28"/>
          <w:szCs w:val="28"/>
          <w:rtl/>
        </w:rPr>
        <w:t xml:space="preserve">و المرسل كالموثق </w:t>
      </w:r>
      <w:r>
        <w:rPr>
          <w:rStyle w:val="FootnoteReference"/>
        </w:rPr>
        <w:footnoteReference w:id="1341"/>
      </w:r>
      <w:r>
        <w:rPr>
          <w:rFonts w:ascii="Amiri" w:hAnsi="Amiri" w:eastAsia="Amiri" w:cs="Amiri"/>
          <w:lang w:bidi="ar-SA"/>
          <w:color w:val="111111"/>
          <w:sz w:val="28"/>
          <w:szCs w:val="28"/>
          <w:rtl/>
        </w:rPr>
        <w:t xml:space="preserve">:عن قول اللّه تعالى أَوْ عَدْلُ ذلِكَ صِياماً [1] </w:t>
      </w:r>
      <w:r>
        <w:rPr>
          <w:rStyle w:val="FootnoteReference"/>
        </w:rPr>
        <w:footnoteReference w:id="1342"/>
      </w:r>
      <w:r>
        <w:rPr>
          <w:rFonts w:ascii="Amiri" w:hAnsi="Amiri" w:eastAsia="Amiri" w:cs="Amiri"/>
          <w:lang w:bidi="ar-SA"/>
          <w:color w:val="111111"/>
          <w:sz w:val="28"/>
          <w:szCs w:val="28"/>
          <w:rtl/>
        </w:rPr>
        <w:t xml:space="preserve">قال:« عدل الهدي ما بلغ يتصدق به،فإن لم يكن عنده فليصم بقدر ما بلغ لكل طعام مسكين يوماً» .و في الثاني:« فإن لم يقدر على الطعام صام لكل نصف صاع يوماً»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عجز عن الصيام كذلك صام تسعة أيام للصحاح المستفيضة و غيرها من المعتبرة </w:t>
      </w:r>
      <w:r>
        <w:rPr>
          <w:rStyle w:val="FootnoteReference"/>
        </w:rPr>
        <w:footnoteReference w:id="1344"/>
      </w:r>
      <w:r>
        <w:rPr>
          <w:rFonts w:ascii="Amiri" w:hAnsi="Amiri" w:eastAsia="Amiri" w:cs="Amiri"/>
          <w:lang w:bidi="ar-SA"/>
          <w:color w:val="111111"/>
          <w:sz w:val="28"/>
          <w:szCs w:val="28"/>
          <w:rtl/>
        </w:rPr>
        <w:t xml:space="preserve">،لكن فيها الأمر بذلك بعد العجز عن الصدقة،كما عليه جماعة </w:t>
      </w:r>
      <w:r>
        <w:rPr>
          <w:rStyle w:val="FootnoteReference"/>
        </w:rPr>
        <w:footnoteReference w:id="1345"/>
      </w:r>
      <w:r>
        <w:rPr>
          <w:rFonts w:ascii="Amiri" w:hAnsi="Amiri" w:eastAsia="Amiri" w:cs="Amiri"/>
          <w:lang w:bidi="ar-SA"/>
          <w:color w:val="111111"/>
          <w:sz w:val="28"/>
          <w:szCs w:val="28"/>
          <w:rtl/>
        </w:rPr>
        <w:t xml:space="preserve">،و لكنها محمولة على ما ذكرناه من التفصيل،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وفاقاً للأكثر،و في الغنية الإجماع </w:t>
      </w:r>
      <w:r>
        <w:rPr>
          <w:rStyle w:val="FootnoteReference"/>
        </w:rPr>
        <w:footnoteReference w:id="1346"/>
      </w:r>
      <w:r>
        <w:rPr>
          <w:rFonts w:ascii="Amiri" w:hAnsi="Amiri" w:eastAsia="Amiri" w:cs="Amiri"/>
          <w:lang w:bidi="ar-SA"/>
          <w:color w:val="111111"/>
          <w:sz w:val="28"/>
          <w:szCs w:val="28"/>
          <w:rtl/>
        </w:rPr>
        <w:t xml:space="preserve">،جمعاً بين الأدلة،و إن أمكن الجمع بينها بحمل الأخبار الأوّلة على الفضيلة،و لكن ما اخترناه من الجمع أولى، لما عرفته في النعامة.و يأتي في هذه المسألة ما قد عرفته ثمة من الفروعات المناسبة.</w:t>
      </w:r>
    </w:p>
    <w:p>
      <w:pPr>
        <w:pStyle w:val="BookText"/>
      </w:pPr>
      <w:r>
        <w:rPr>
          <w:rFonts w:ascii="Amiri" w:hAnsi="Amiri" w:eastAsia="Amiri" w:cs="Amiri"/>
          <w:lang w:bidi="ar-SA"/>
          <w:color w:val="111111"/>
          <w:sz w:val="28"/>
          <w:szCs w:val="28"/>
          <w:rtl/>
        </w:rPr>
        <w:t xml:space="preserve">و كذا الحكم في حمار الوحش فيلزم فيه البقرة،و مع العجز عنها فإطعام ثلاثين مسكيناً،و مع العجز عنه فالصوم كذلك،و مع العجز عنه فصوم تسعة أيام على الأظهر الأشهر بل في الغنية الإجماع </w:t>
      </w:r>
      <w:r>
        <w:rPr>
          <w:rStyle w:val="FootnoteReference"/>
        </w:rPr>
        <w:footnoteReference w:id="1347"/>
      </w:r>
      <w:r>
        <w:rPr>
          <w:rFonts w:ascii="Amiri" w:hAnsi="Amiri" w:eastAsia="Amiri" w:cs="Amiri"/>
          <w:lang w:bidi="ar-SA"/>
          <w:color w:val="111111"/>
          <w:sz w:val="28"/>
          <w:szCs w:val="28"/>
          <w:rtl/>
        </w:rPr>
        <w:t xml:space="preserve">للنصوص المستفيضة و فيها الصحيح و غيره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للمقنع فبدنة </w:t>
      </w:r>
      <w:r>
        <w:rPr>
          <w:rStyle w:val="FootnoteReference"/>
        </w:rPr>
        <w:footnoteReference w:id="1349"/>
      </w:r>
      <w:r>
        <w:rPr>
          <w:rFonts w:ascii="IRNazanin" w:hAnsi="IRNazanin" w:eastAsia="IRNazanin" w:cs="IRNazanin"/>
          <w:lang w:bidi="fa-IR"/>
          <w:color w:val="111111"/>
          <w:sz w:val="28"/>
          <w:szCs w:val="28"/>
          <w:rtl/>
        </w:rPr>
        <w:t xml:space="preserve">للصحاح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للإسكافي فخيّر بينهما </w:t>
      </w:r>
      <w:r>
        <w:rPr>
          <w:rStyle w:val="FootnoteReference"/>
        </w:rPr>
        <w:footnoteReference w:id="1351"/>
      </w:r>
      <w:r>
        <w:rPr>
          <w:rFonts w:ascii="Amiri" w:hAnsi="Amiri" w:eastAsia="Amiri" w:cs="Amiri"/>
          <w:lang w:bidi="ar-SA"/>
          <w:color w:val="111111"/>
          <w:sz w:val="28"/>
          <w:szCs w:val="28"/>
          <w:rtl/>
        </w:rPr>
        <w:t xml:space="preserve">،و وافقه جماعة من متأخري المتأخرين جمعاً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فرع التكافؤ،و ليس؛ لرجحان الأوّلة بكثرة العدد و الاعتضاد بالشهرة و حكاية الإجماع المتقدمة؛ مضافاً إلى ضعف دلالة الأخيرة باحتمال البدنة فيها الحمل على البقرة،لما عرفته من عموم البدنة للبقرة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39" w:name="pg11369_104680"/>
    <w:bookmarkEnd w:id="39"/>
    <w:p>
      <w:pPr>
        <w:pStyle w:val="BookText"/>
      </w:pPr>
      <w:r>
        <w:rPr>
          <w:rFonts w:ascii="Amiri" w:hAnsi="Amiri" w:eastAsia="Amiri" w:cs="Amiri"/>
          <w:lang w:bidi="ar-SA"/>
          <w:color w:val="111111"/>
          <w:sz w:val="28"/>
          <w:szCs w:val="28"/>
          <w:rtl/>
        </w:rPr>
        <w:t xml:space="preserve">عند جماعة من اللغويين و الحنفية </w:t>
      </w:r>
      <w:r>
        <w:rPr>
          <w:rStyle w:val="FootnoteReference"/>
        </w:rPr>
        <w:footnoteReference w:id="1353"/>
      </w:r>
      <w:r>
        <w:rPr>
          <w:rFonts w:ascii="Amiri" w:hAnsi="Amiri" w:eastAsia="Amiri" w:cs="Amiri"/>
          <w:lang w:bidi="ar-SA"/>
          <w:color w:val="111111"/>
          <w:sz w:val="28"/>
          <w:szCs w:val="28"/>
          <w:rtl/>
        </w:rPr>
        <w:t xml:space="preserve">،كذا قيل </w:t>
      </w:r>
      <w:r>
        <w:rPr>
          <w:rStyle w:val="FootnoteReference"/>
        </w:rPr>
        <w:footnoteReference w:id="1354"/>
      </w:r>
      <w:r>
        <w:rPr>
          <w:rFonts w:ascii="Amiri" w:hAnsi="Amiri" w:eastAsia="Amiri" w:cs="Amiri"/>
          <w:lang w:bidi="ar-SA"/>
          <w:color w:val="111111"/>
          <w:sz w:val="28"/>
          <w:szCs w:val="28"/>
          <w:rtl/>
        </w:rPr>
        <w:t xml:space="preserve">.و فيه مناقشة.</w:t>
      </w:r>
    </w:p>
    <w:p>
      <w:pPr>
        <w:pStyle w:val="Heading6"/>
      </w:pPr>
      <w:bookmarkStart w:id="134" w:name="_Toc65"/>
      <w:r>
        <w:t>الثالث الظبي،و فيه شاة</w:t>
      </w:r>
      <w:bookmarkEnd w:id="134"/>
    </w:p>
    <w:p>
      <w:pPr>
        <w:pStyle w:val="BookText"/>
      </w:pPr>
      <w:r>
        <w:rPr>
          <w:rFonts w:ascii="Amiri" w:hAnsi="Amiri" w:eastAsia="Amiri" w:cs="Amiri"/>
          <w:lang w:bidi="ar-SA"/>
          <w:color w:val="111111"/>
          <w:sz w:val="28"/>
          <w:szCs w:val="28"/>
          <w:rtl/>
        </w:rPr>
        <w:t xml:space="preserve">الثالث:الظبي،و فيه شاة بالكتاب </w:t>
      </w:r>
      <w:r>
        <w:rPr>
          <w:rStyle w:val="FootnoteReference"/>
        </w:rPr>
        <w:footnoteReference w:id="1355"/>
      </w:r>
      <w:r>
        <w:rPr>
          <w:rFonts w:ascii="Amiri" w:hAnsi="Amiri" w:eastAsia="Amiri" w:cs="Amiri"/>
          <w:lang w:bidi="ar-SA"/>
          <w:color w:val="111111"/>
          <w:sz w:val="28"/>
          <w:szCs w:val="28"/>
          <w:rtl/>
        </w:rPr>
        <w:t xml:space="preserve">و السنّة </w:t>
      </w:r>
      <w:r>
        <w:rPr>
          <w:rStyle w:val="FootnoteReference"/>
        </w:rPr>
        <w:footnoteReference w:id="1356"/>
      </w:r>
      <w:r>
        <w:rPr>
          <w:rFonts w:ascii="IRNazanin" w:hAnsi="IRNazanin" w:eastAsia="IRNazanin" w:cs="IRNazanin"/>
          <w:lang w:bidi="fa-IR"/>
          <w:color w:val="111111"/>
          <w:sz w:val="28"/>
          <w:szCs w:val="28"/>
          <w:rtl/>
        </w:rPr>
        <w:t xml:space="preserve">و الإجماع.</w:t>
      </w:r>
    </w:p>
    <w:p>
      <w:pPr>
        <w:pStyle w:val="BookText"/>
      </w:pPr>
      <w:r>
        <w:rPr>
          <w:rFonts w:ascii="Amiri" w:hAnsi="Amiri" w:eastAsia="Amiri" w:cs="Amiri"/>
          <w:lang w:bidi="ar-SA"/>
          <w:color w:val="111111"/>
          <w:sz w:val="28"/>
          <w:szCs w:val="28"/>
          <w:rtl/>
        </w:rPr>
        <w:t xml:space="preserve">فإن لم يجد ها فضّ ثمن الشاة على البُرّ بل مطلق الطعام و أطعم عشرة مساكين كل مسكين مدّين على الأشهر،و مدّاً على الأظهر.</w:t>
      </w:r>
    </w:p>
    <w:p>
      <w:pPr>
        <w:pStyle w:val="BookText"/>
      </w:pPr>
      <w:r>
        <w:rPr>
          <w:rFonts w:ascii="Amiri" w:hAnsi="Amiri" w:eastAsia="Amiri" w:cs="Amiri"/>
          <w:lang w:bidi="ar-SA"/>
          <w:color w:val="111111"/>
          <w:sz w:val="28"/>
          <w:szCs w:val="28"/>
          <w:rtl/>
        </w:rPr>
        <w:t xml:space="preserve">و لو قصرت قيمتها عن إطعامهم اقتصر عليها و لو زادت عنه لم يجب عليه الزائد.</w:t>
      </w:r>
    </w:p>
    <w:p>
      <w:pPr>
        <w:pStyle w:val="BookText"/>
      </w:pPr>
      <w:r>
        <w:rPr>
          <w:rFonts w:ascii="Amiri" w:hAnsi="Amiri" w:eastAsia="Amiri" w:cs="Amiri"/>
          <w:lang w:bidi="ar-SA"/>
          <w:color w:val="111111"/>
          <w:sz w:val="28"/>
          <w:szCs w:val="28"/>
          <w:rtl/>
        </w:rPr>
        <w:t xml:space="preserve">فإن لم يجد صام عن كل مسكين يوماً،فإن عجز صام ثلاثة أيام كلّ ذلك لعين ما مرّ من الأدلة،فإنّ الكلام في هذه المسألة كالكلام فيما تقدمها فتوًى و دليلاً و خلافاً.</w:t>
      </w:r>
    </w:p>
    <w:p>
      <w:pPr>
        <w:pStyle w:val="BookText"/>
      </w:pPr>
      <w:r>
        <w:rPr>
          <w:rFonts w:ascii="Amiri" w:hAnsi="Amiri" w:eastAsia="Amiri" w:cs="Amiri"/>
          <w:lang w:bidi="ar-SA"/>
          <w:color w:val="111111"/>
          <w:sz w:val="28"/>
          <w:szCs w:val="28"/>
          <w:rtl/>
        </w:rPr>
        <w:t xml:space="preserve">و الأبدال في الأقسام الثلاثة على التخيير عند جماعة و منهم الحلّي </w:t>
      </w:r>
      <w:r>
        <w:rPr>
          <w:rStyle w:val="FootnoteReference"/>
        </w:rPr>
        <w:footnoteReference w:id="1357"/>
      </w:r>
      <w:r>
        <w:rPr>
          <w:rFonts w:ascii="Amiri" w:hAnsi="Amiri" w:eastAsia="Amiri" w:cs="Amiri"/>
          <w:lang w:bidi="ar-SA"/>
          <w:color w:val="111111"/>
          <w:sz w:val="28"/>
          <w:szCs w:val="28"/>
          <w:rtl/>
        </w:rPr>
        <w:t xml:space="preserve">،عازياً له كغيره- </w:t>
      </w:r>
      <w:r>
        <w:rPr>
          <w:rStyle w:val="FootnoteReference"/>
        </w:rPr>
        <w:footnoteReference w:id="1358"/>
      </w:r>
      <w:r>
        <w:rPr>
          <w:rFonts w:ascii="Amiri" w:hAnsi="Amiri" w:eastAsia="Amiri" w:cs="Amiri"/>
          <w:lang w:bidi="ar-SA"/>
          <w:color w:val="111111"/>
          <w:sz w:val="28"/>
          <w:szCs w:val="28"/>
          <w:rtl/>
        </w:rPr>
        <w:t xml:space="preserve">إلى الشيخ في الجمل و العقود و الخلاف </w:t>
      </w:r>
      <w:r>
        <w:rPr>
          <w:rStyle w:val="FootnoteReference"/>
        </w:rPr>
        <w:footnoteReference w:id="1359"/>
      </w:r>
      <w:r>
        <w:rPr>
          <w:rFonts w:ascii="Amiri" w:hAnsi="Amiri" w:eastAsia="Amiri" w:cs="Amiri"/>
          <w:lang w:bidi="ar-SA"/>
          <w:color w:val="111111"/>
          <w:sz w:val="28"/>
          <w:szCs w:val="28"/>
          <w:rtl/>
        </w:rPr>
        <w:t xml:space="preserve">، و تبعهما كثير من متأخري الأصحاب و منهم الفاضل المقداد </w:t>
      </w:r>
      <w:r>
        <w:rPr>
          <w:rStyle w:val="FootnoteReference"/>
        </w:rPr>
        <w:footnoteReference w:id="1360"/>
      </w:r>
      <w:r>
        <w:rPr>
          <w:rFonts w:ascii="IRNazanin" w:hAnsi="IRNazanin" w:eastAsia="IRNazanin" w:cs="IRNazanin"/>
          <w:lang w:bidi="fa-IR"/>
          <w:color w:val="111111"/>
          <w:sz w:val="28"/>
          <w:szCs w:val="28"/>
          <w:rtl/>
        </w:rPr>
        <w:t xml:space="preserve">لظاهر« أو»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الآية المفيدة للتخيير،بناءً على وضعها له لغةً،كما صرّح به هو و غيره </w:t>
      </w:r>
      <w:r>
        <w:rPr>
          <w:rStyle w:val="FootnoteReference"/>
        </w:rPr>
        <w:footnoteReference w:id="1361"/>
      </w:r>
      <w:r>
        <w:rPr>
          <w:rFonts w:ascii="Amiri" w:hAnsi="Amiri" w:eastAsia="Amiri" w:cs="Amiri"/>
          <w:lang w:bidi="ar-SA"/>
          <w:color w:val="111111"/>
          <w:sz w:val="28"/>
          <w:szCs w:val="28"/>
          <w:rtl/>
        </w:rPr>
        <w:t xml:space="preserve">،مبالغاً في ظهورها فيه،حتى ادّعى أنها نصّ فيه،فقال في الجواب عن جواب المرتضى عنها بأنه يجوز العدول عن ظاهر القرآن للدلالة كما عدلنا في قوله تعالى فَانْكِحُوا ما طابَ لَكُمْ مِنَ النِّساءِ مَثْنى وَ ثُلاثَ وَ رُباعَ [1] </w:t>
      </w:r>
      <w:r>
        <w:rPr>
          <w:rStyle w:val="FootnoteReference"/>
        </w:rPr>
        <w:footnoteReference w:id="1362"/>
      </w:r>
      <w:r>
        <w:rPr>
          <w:rFonts w:ascii="Amiri" w:hAnsi="Amiri" w:eastAsia="Amiri" w:cs="Amiri"/>
          <w:lang w:bidi="ar-SA"/>
          <w:color w:val="111111"/>
          <w:sz w:val="28"/>
          <w:szCs w:val="28"/>
          <w:rtl/>
        </w:rPr>
        <w:t xml:space="preserve">عن مدلول الواو و هو الجمعية إلى التخيير ما صورته:</w:t>
      </w:r>
    </w:p>
    <w:p>
      <w:pPr>
        <w:pStyle w:val="BookText"/>
      </w:pPr>
      <w:r>
        <w:rPr>
          <w:rFonts w:ascii="Amiri" w:hAnsi="Amiri" w:eastAsia="Amiri" w:cs="Amiri"/>
          <w:lang w:bidi="ar-SA"/>
          <w:color w:val="111111"/>
          <w:sz w:val="28"/>
          <w:szCs w:val="28"/>
          <w:rtl/>
        </w:rPr>
        <w:t xml:space="preserve">و فيه نظر؛ لأنا نمنع أنه عدول عن الظاهر،بل عدول عن النص، و هو غير جائز،لأن لفظ« أو» لا يحتمل أمرين أحدهما أظهر،و هو التخيير،بل هو نصّ في التخيير كما قال علماء العربية.</w:t>
      </w:r>
    </w:p>
    <w:p>
      <w:pPr>
        <w:pStyle w:val="BookText"/>
      </w:pPr>
      <w:r>
        <w:rPr>
          <w:rFonts w:ascii="Amiri" w:hAnsi="Amiri" w:eastAsia="Amiri" w:cs="Amiri"/>
          <w:lang w:bidi="ar-SA"/>
          <w:color w:val="111111"/>
          <w:sz w:val="28"/>
          <w:szCs w:val="28"/>
          <w:rtl/>
        </w:rPr>
        <w:t xml:space="preserve">ثم قال:سلّمنا،لكن نمنع وجود الدلالة الموجبة للعدول عن الظاهر؛ لجواز أن يراد بالترتيب في الرواية الأفضلية،لا الوجوب،و التخيير في الآية لا ينافي أفضلية الترتيب.</w:t>
      </w:r>
    </w:p>
    <w:p>
      <w:pPr>
        <w:pStyle w:val="BookText"/>
      </w:pPr>
      <w:r>
        <w:rPr>
          <w:rFonts w:ascii="Amiri" w:hAnsi="Amiri" w:eastAsia="Amiri" w:cs="Amiri"/>
          <w:lang w:bidi="ar-SA"/>
          <w:color w:val="111111"/>
          <w:sz w:val="28"/>
          <w:szCs w:val="28"/>
          <w:rtl/>
        </w:rPr>
        <w:t xml:space="preserve">و فيما ذكره من الجوابين نظر:</w:t>
      </w:r>
    </w:p>
    <w:p>
      <w:pPr>
        <w:pStyle w:val="BookText"/>
      </w:pPr>
      <w:r>
        <w:rPr>
          <w:rFonts w:ascii="Amiri" w:hAnsi="Amiri" w:eastAsia="Amiri" w:cs="Amiri"/>
          <w:lang w:bidi="ar-SA"/>
          <w:color w:val="111111"/>
          <w:sz w:val="28"/>
          <w:szCs w:val="28"/>
          <w:rtl/>
        </w:rPr>
        <w:t xml:space="preserve">أمّا الثاني فلأن جواز إرادة الأفضلية من الترتيب الوارد في الروايات لا ينافي ظهورها فيه،نعم هو محتمل خلاف الظاهر.</w:t>
      </w:r>
    </w:p>
    <w:p>
      <w:pPr>
        <w:pStyle w:val="BookText"/>
      </w:pPr>
      <w:r>
        <w:rPr>
          <w:rFonts w:ascii="Amiri" w:hAnsi="Amiri" w:eastAsia="Amiri" w:cs="Amiri"/>
          <w:lang w:bidi="ar-SA"/>
          <w:color w:val="111111"/>
          <w:sz w:val="28"/>
          <w:szCs w:val="28"/>
          <w:rtl/>
        </w:rPr>
        <w:t xml:space="preserve">و أما الأول فلأن وضعها للتخيير لا يستلزم نصّيّته،إلّا بعد ثبوت صحة ما ذكره من عدم احتمالها أمرين أحدهما أظهر و هو التخيير،و لم يثبت،بل الثابت خلافه،لظهور شيوع استعمالها فيما عدا التخيير من التنويع،و لذا أن عامة متأخري الأصحاب بل كافّتهم عداه لم يدّعوا سوى ظهورها في التخيير،لا صراحتها فيه،بل زاد بعض متأخريهم فادّعى إجمالها و عدم ظهورها فيه،و إنما استدل على هذا القول بالأصل فقال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للأصل،مع احتمال« أو» للتخيير أو التقسيم،ثم قال:و ضعفه ظاهر، و أضعف منه ما يقال أن ظاهر« أو» للتخيير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فيه أيضاً نظر،بل الحقّ فيها هو الظهور المطلق،كما هو ظاهر من عداهما من الأصحاب.</w:t>
      </w:r>
    </w:p>
    <w:p>
      <w:pPr>
        <w:pStyle w:val="BookText"/>
      </w:pPr>
      <w:r>
        <w:rPr>
          <w:rFonts w:ascii="Amiri" w:hAnsi="Amiri" w:eastAsia="Amiri" w:cs="Amiri"/>
          <w:lang w:bidi="ar-SA"/>
          <w:color w:val="111111"/>
          <w:sz w:val="28"/>
          <w:szCs w:val="28"/>
          <w:rtl/>
        </w:rPr>
        <w:t xml:space="preserve">و عليه،فيشكل الجمع بين ظاهر الآية و هو التخيير،و الأخبار الكثيرة القريبة من التواتر </w:t>
      </w:r>
      <w:r>
        <w:rPr>
          <w:rStyle w:val="FootnoteReference"/>
        </w:rPr>
        <w:footnoteReference w:id="1364"/>
      </w:r>
      <w:r>
        <w:rPr>
          <w:rFonts w:ascii="Amiri" w:hAnsi="Amiri" w:eastAsia="Amiri" w:cs="Amiri"/>
          <w:lang w:bidi="ar-SA"/>
          <w:color w:val="111111"/>
          <w:sz w:val="28"/>
          <w:szCs w:val="28"/>
          <w:rtl/>
        </w:rPr>
        <w:t xml:space="preserve">،و هو الترتيب.</w:t>
      </w:r>
    </w:p>
    <w:p>
      <w:pPr>
        <w:pStyle w:val="BookText"/>
      </w:pPr>
      <w:r>
        <w:rPr>
          <w:rFonts w:ascii="Amiri" w:hAnsi="Amiri" w:eastAsia="Amiri" w:cs="Amiri"/>
          <w:lang w:bidi="ar-SA"/>
          <w:color w:val="111111"/>
          <w:sz w:val="28"/>
          <w:szCs w:val="28"/>
          <w:rtl/>
        </w:rPr>
        <w:t xml:space="preserve">و لأجلها قيل في المسألة بأنها على الترتيب و القائل:الأكثر،و منهم السيّدان </w:t>
      </w:r>
      <w:r>
        <w:rPr>
          <w:rStyle w:val="FootnoteReference"/>
        </w:rPr>
        <w:footnoteReference w:id="1365"/>
      </w:r>
      <w:r>
        <w:rPr>
          <w:rFonts w:ascii="Amiri" w:hAnsi="Amiri" w:eastAsia="Amiri" w:cs="Amiri"/>
          <w:lang w:bidi="ar-SA"/>
          <w:color w:val="111111"/>
          <w:sz w:val="28"/>
          <w:szCs w:val="28"/>
          <w:rtl/>
        </w:rPr>
        <w:t xml:space="preserve">،مدّعياً ثانيهما في ظاهر الغنية الإجماع،و الشيخان </w:t>
      </w:r>
      <w:r>
        <w:rPr>
          <w:rStyle w:val="FootnoteReference"/>
        </w:rPr>
        <w:footnoteReference w:id="1366"/>
      </w:r>
      <w:r>
        <w:rPr>
          <w:rFonts w:ascii="Amiri" w:hAnsi="Amiri" w:eastAsia="Amiri" w:cs="Amiri"/>
          <w:lang w:bidi="ar-SA"/>
          <w:color w:val="111111"/>
          <w:sz w:val="28"/>
          <w:szCs w:val="28"/>
          <w:rtl/>
        </w:rPr>
        <w:t xml:space="preserve">،عازياً ثانيهما له في المبسوط إلى الأصحاب،مؤذناً بدعوى الإجماع عليه،كما قيل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إن لم نقل بكونه أظهر فلا ريب في كونه أحوط، خروجاً عن شبهة الخلاف فتوًى و دليلاً،كتاباً و سنّةً؛ فإنّ الجمع بينهما و إن أمكن بحمل الروايات على الأفضلية،إلّا أنه ليس بأولى من حمل« أو» في الآية على ما عدا التخيير،و التكافؤ من جميع الوجوه حاصل،فيدور الأمر بين التجوز في ظاهر الكتاب و التجوز في ظاهر الروايات،كلّ محتمل.</w:t>
      </w:r>
    </w:p>
    <w:p>
      <w:pPr>
        <w:pStyle w:val="BookText"/>
      </w:pPr>
      <w:r>
        <w:rPr>
          <w:rFonts w:ascii="Amiri" w:hAnsi="Amiri" w:eastAsia="Amiri" w:cs="Amiri"/>
          <w:lang w:bidi="ar-SA"/>
          <w:color w:val="111111"/>
          <w:sz w:val="28"/>
          <w:szCs w:val="28"/>
          <w:rtl/>
        </w:rPr>
        <w:t xml:space="preserve">و ترجيح الثاني بالصحيح:« كل شيء في القرآن أَوِ [1] فصاحبه بالخيار يختار ما يشاء،و كلّ شيء في القرآن فَمَنْ لَمْ يَجِدْ [2] فعليه كذا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فالأول بالخيار» </w:t>
      </w:r>
      <w:r>
        <w:rPr>
          <w:rStyle w:val="FootnoteReference"/>
        </w:rPr>
        <w:footnoteReference w:id="1368"/>
      </w:r>
      <w:r>
        <w:rPr>
          <w:rFonts w:ascii="Amiri" w:hAnsi="Amiri" w:eastAsia="Amiri" w:cs="Amiri"/>
          <w:lang w:bidi="ar-SA"/>
          <w:color w:val="111111"/>
          <w:sz w:val="28"/>
          <w:szCs w:val="28"/>
          <w:rtl/>
        </w:rPr>
        <w:t xml:space="preserve">ليس بأولى من ترجيح الأول بظاهر دعوى الإجماع المتقدمة في كلام ابن زهرة و شيخ الطائفة،سيّما مع اعترافه بكون التخيير ظاهر الآية.</w:t>
      </w:r>
    </w:p>
    <w:p>
      <w:pPr>
        <w:pStyle w:val="BookText"/>
      </w:pPr>
      <w:r>
        <w:rPr>
          <w:rFonts w:ascii="Amiri" w:hAnsi="Amiri" w:eastAsia="Amiri" w:cs="Amiri"/>
          <w:lang w:bidi="ar-SA"/>
          <w:color w:val="111111"/>
          <w:sz w:val="28"/>
          <w:szCs w:val="28"/>
          <w:rtl/>
        </w:rPr>
        <w:t xml:space="preserve">و حيث دار الأمر بين مجازين لا مرجّح لأحدهما على الآخر،صار المكلَّف به من قبيل المجمل،فيجب الأخذ فيه بالمتيقن و إن احتمل على بُعدٍ التخيير.</w:t>
      </w:r>
    </w:p>
    <w:p>
      <w:pPr>
        <w:pStyle w:val="BookText"/>
      </w:pPr>
      <w:r>
        <w:rPr>
          <w:rFonts w:ascii="Amiri" w:hAnsi="Amiri" w:eastAsia="Amiri" w:cs="Amiri"/>
          <w:lang w:bidi="ar-SA"/>
          <w:color w:val="111111"/>
          <w:sz w:val="28"/>
          <w:szCs w:val="28"/>
          <w:rtl/>
        </w:rPr>
        <w:t xml:space="preserve">ثم ظاهر العبارة و ما ضاهاها من عبائر الجماعة ثبوت التخيير على القول به في جميع الإبدال الثلاثة.</w:t>
      </w:r>
    </w:p>
    <w:p>
      <w:pPr>
        <w:pStyle w:val="BookText"/>
      </w:pPr>
      <w:r>
        <w:rPr>
          <w:rFonts w:ascii="Amiri" w:hAnsi="Amiri" w:eastAsia="Amiri" w:cs="Amiri"/>
          <w:lang w:bidi="ar-SA"/>
          <w:color w:val="111111"/>
          <w:sz w:val="28"/>
          <w:szCs w:val="28"/>
          <w:rtl/>
        </w:rPr>
        <w:t xml:space="preserve">خلافاً لشيخنا الشهيد الثاني و سبطه </w:t>
      </w:r>
      <w:r>
        <w:rPr>
          <w:rStyle w:val="FootnoteReference"/>
        </w:rPr>
        <w:footnoteReference w:id="1369"/>
      </w:r>
      <w:r>
        <w:rPr>
          <w:rFonts w:ascii="Amiri" w:hAnsi="Amiri" w:eastAsia="Amiri" w:cs="Amiri"/>
          <w:lang w:bidi="ar-SA"/>
          <w:color w:val="111111"/>
          <w:sz w:val="28"/>
          <w:szCs w:val="28"/>
          <w:rtl/>
        </w:rPr>
        <w:t xml:space="preserve">فقالا:موضع الخلاف من الثلاثة،الثلاثة الأُول،أعني الفرد من النعم،و فضّ ثمنه على المساكين، و صيام قدرهم أياماً.</w:t>
      </w:r>
    </w:p>
    <w:p>
      <w:pPr>
        <w:pStyle w:val="BookText"/>
      </w:pPr>
      <w:r>
        <w:rPr>
          <w:rFonts w:ascii="Amiri" w:hAnsi="Amiri" w:eastAsia="Amiri" w:cs="Amiri"/>
          <w:lang w:bidi="ar-SA"/>
          <w:color w:val="111111"/>
          <w:sz w:val="28"/>
          <w:szCs w:val="28"/>
          <w:rtl/>
        </w:rPr>
        <w:t xml:space="preserve">و أمّا الصوم الأخير في الثلاثة،و هو الثمانية عشر و التسعة و الثلاثة فلا خلاف في أنها مترتبة على المتقدم.</w:t>
      </w:r>
    </w:p>
    <w:p>
      <w:pPr>
        <w:pStyle w:val="BookText"/>
      </w:pPr>
      <w:r>
        <w:rPr>
          <w:rFonts w:ascii="Amiri" w:hAnsi="Amiri" w:eastAsia="Amiri" w:cs="Amiri"/>
          <w:lang w:bidi="ar-SA"/>
          <w:color w:val="111111"/>
          <w:sz w:val="28"/>
          <w:szCs w:val="28"/>
          <w:rtl/>
        </w:rPr>
        <w:t xml:space="preserve">و في الثعلب و الأرنب شاة بلا خلاف،كما استفاض نقله في عبائر جماعة من الأصحاب </w:t>
      </w:r>
      <w:r>
        <w:rPr>
          <w:rStyle w:val="FootnoteReference"/>
        </w:rPr>
        <w:footnoteReference w:id="1370"/>
      </w:r>
      <w:r>
        <w:rPr>
          <w:rFonts w:ascii="Amiri" w:hAnsi="Amiri" w:eastAsia="Amiri" w:cs="Amiri"/>
          <w:lang w:bidi="ar-SA"/>
          <w:color w:val="111111"/>
          <w:sz w:val="28"/>
          <w:szCs w:val="28"/>
          <w:rtl/>
        </w:rPr>
        <w:t xml:space="preserve">،مشعرين بدعوى الإجماع،كما في ظاهر الغنية فيهما </w:t>
      </w:r>
      <w:r>
        <w:rPr>
          <w:rStyle w:val="FootnoteReference"/>
        </w:rPr>
        <w:footnoteReference w:id="1371"/>
      </w:r>
      <w:r>
        <w:rPr>
          <w:rFonts w:ascii="Amiri" w:hAnsi="Amiri" w:eastAsia="Amiri" w:cs="Amiri"/>
          <w:lang w:bidi="ar-SA"/>
          <w:color w:val="111111"/>
          <w:sz w:val="28"/>
          <w:szCs w:val="28"/>
          <w:rtl/>
        </w:rPr>
        <w:t xml:space="preserve">،و عن التذكرة في الأرنب و كذا عن المنتهى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للصحاح </w:t>
      </w:r>
      <w:r>
        <w:rPr>
          <w:rStyle w:val="FootnoteReference"/>
        </w:rPr>
        <w:footnoteReference w:id="1373"/>
      </w:r>
      <w:r>
        <w:rPr>
          <w:rFonts w:ascii="Amiri" w:hAnsi="Amiri" w:eastAsia="Amiri" w:cs="Amiri"/>
          <w:lang w:bidi="ar-SA"/>
          <w:color w:val="111111"/>
          <w:sz w:val="28"/>
          <w:szCs w:val="28"/>
          <w:rtl/>
        </w:rPr>
        <w:t xml:space="preserve">في[الثاني </w:t>
      </w:r>
      <w:r>
        <w:rPr>
          <w:rStyle w:val="FootnoteReference"/>
        </w:rPr>
        <w:footnoteReference w:id="1374"/>
      </w:r>
      <w:r>
        <w:rPr>
          <w:rFonts w:ascii="Amiri" w:hAnsi="Amiri" w:eastAsia="Amiri" w:cs="Amiri"/>
          <w:lang w:bidi="ar-SA"/>
          <w:color w:val="111111"/>
          <w:sz w:val="28"/>
          <w:szCs w:val="28"/>
          <w:rtl/>
        </w:rPr>
        <w:t xml:space="preserve">]و بعض المعتبرة المنجبرة بفتوى الجماعة و حكايات الإجماع المتقدمة في[الأول </w:t>
      </w:r>
      <w:r>
        <w:rPr>
          <w:rStyle w:val="FootnoteReference"/>
        </w:rPr>
        <w:footnoteReference w:id="1375"/>
      </w:r>
      <w:r>
        <w:rPr>
          <w:rFonts w:ascii="Amiri" w:hAnsi="Amiri" w:eastAsia="Amiri" w:cs="Amiri"/>
          <w:lang w:bidi="ar-SA"/>
          <w:color w:val="111111"/>
          <w:sz w:val="28"/>
          <w:szCs w:val="28"/>
          <w:rtl/>
        </w:rPr>
        <w:t xml:space="preserve">].و فيه:عن رجل قتل ثعلباً،قال:« عليه دم» قال:فأرنباً؟قال:« مثل ما في الثعلب»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ما قيل من أن الشاة مثله من النعم،و هو أولى بذلك من الأرنب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قيل:فإن عجز عن الشاة استغفر اللّه تعالى،و لا بدل لها،وفاقاً للمحقّق و الصدوقين و ابني الجنيد و أبي عقيل؛ للأصل من غير معارض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لوجود المعارض؛ و هو الصحاح المتقدمة المتضمنة بعضها لقوله(عليه السّلام):« إذا أصاب المحرم الصيد و لم يجد ما يكفّر من موضعه الذي أصاب فيه صيد قوّم جزاؤه من النعم دراهم» </w:t>
      </w:r>
      <w:r>
        <w:rPr>
          <w:rStyle w:val="FootnoteReference"/>
        </w:rPr>
        <w:footnoteReference w:id="1379"/>
      </w:r>
      <w:r>
        <w:rPr>
          <w:rFonts w:ascii="Amiri" w:hAnsi="Amiri" w:eastAsia="Amiri" w:cs="Amiri"/>
          <w:lang w:bidi="ar-SA"/>
          <w:color w:val="111111"/>
          <w:sz w:val="28"/>
          <w:szCs w:val="28"/>
          <w:rtl/>
        </w:rPr>
        <w:t xml:space="preserve">فإنّ الجزاء متناول للجميع.</w:t>
      </w:r>
    </w:p>
    <w:p>
      <w:pPr>
        <w:pStyle w:val="BookText"/>
      </w:pPr>
      <w:r>
        <w:rPr>
          <w:rFonts w:ascii="Amiri" w:hAnsi="Amiri" w:eastAsia="Amiri" w:cs="Amiri"/>
          <w:lang w:bidi="ar-SA"/>
          <w:color w:val="111111"/>
          <w:sz w:val="28"/>
          <w:szCs w:val="28"/>
          <w:rtl/>
        </w:rPr>
        <w:t xml:space="preserve">و آخر منها قوله:« من كان عليه شاة فلم يجد فليطعم عشرة مساكين، فمن لم يجد صام ثلاثة أيام» </w:t>
      </w:r>
      <w:r>
        <w:rPr>
          <w:rStyle w:val="FootnoteReference"/>
        </w:rPr>
        <w:footnoteReference w:id="1380"/>
      </w:r>
      <w:r>
        <w:rPr>
          <w:rFonts w:ascii="Amiri" w:hAnsi="Amiri" w:eastAsia="Amiri" w:cs="Amiri"/>
          <w:lang w:bidi="ar-SA"/>
          <w:color w:val="111111"/>
          <w:sz w:val="28"/>
          <w:szCs w:val="28"/>
          <w:rtl/>
        </w:rPr>
        <w:t xml:space="preserve">فإنه متناول أيضاً للجميع.</w:t>
      </w:r>
    </w:p>
    <w:p>
      <w:pPr>
        <w:pStyle w:val="BookText"/>
      </w:pPr>
      <w:r>
        <w:rPr>
          <w:rFonts w:ascii="Amiri" w:hAnsi="Amiri" w:eastAsia="Amiri" w:cs="Amiri"/>
          <w:lang w:bidi="ar-SA"/>
          <w:color w:val="111111"/>
          <w:sz w:val="28"/>
          <w:szCs w:val="28"/>
          <w:rtl/>
        </w:rPr>
        <w:t xml:space="preserve">و نحوهما قوله(عليه السّلام)في آخر منها:« عدل الهدي ما بلغ يتصدّق به،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0" w:name="pg11369_104685"/>
    <w:bookmarkEnd w:id="40"/>
    <w:p>
      <w:pPr>
        <w:pStyle w:val="BookText"/>
      </w:pPr>
      <w:r>
        <w:rPr>
          <w:rFonts w:ascii="Amiri" w:hAnsi="Amiri" w:eastAsia="Amiri" w:cs="Amiri"/>
          <w:lang w:bidi="ar-SA"/>
          <w:color w:val="111111"/>
          <w:sz w:val="28"/>
          <w:szCs w:val="28"/>
          <w:rtl/>
        </w:rPr>
        <w:t xml:space="preserve">فإن لم يكن عنده فليصم بقدر ما بلغ،لكل إطعام مسكين[يوماً ]» </w:t>
      </w:r>
      <w:r>
        <w:rPr>
          <w:rStyle w:val="FootnoteReference"/>
        </w:rPr>
        <w:footnoteReference w:id="1381"/>
      </w:r>
      <w:r>
        <w:rPr>
          <w:rFonts w:ascii="Amiri" w:hAnsi="Amiri" w:eastAsia="Amiri" w:cs="Amiri"/>
          <w:lang w:bidi="ar-SA"/>
          <w:color w:val="111111"/>
          <w:sz w:val="28"/>
          <w:szCs w:val="28"/>
          <w:rtl/>
        </w:rPr>
        <w:t xml:space="preserve">. و لذا قيل: إن البدل فيهما كالظبي و القائل به الأكثر كالشيخين و السيّدين و الحلّي و غيرهم </w:t>
      </w:r>
      <w:r>
        <w:rPr>
          <w:rStyle w:val="FootnoteReference"/>
        </w:rPr>
        <w:footnoteReference w:id="1382"/>
      </w:r>
      <w:r>
        <w:rPr>
          <w:rFonts w:ascii="Amiri" w:hAnsi="Amiri" w:eastAsia="Amiri" w:cs="Amiri"/>
          <w:lang w:bidi="ar-SA"/>
          <w:color w:val="111111"/>
          <w:sz w:val="28"/>
          <w:szCs w:val="28"/>
          <w:rtl/>
        </w:rPr>
        <w:t xml:space="preserve">،و في ظاهر الغنية الإجماع.</w:t>
      </w:r>
    </w:p>
    <w:p>
      <w:pPr>
        <w:pStyle w:val="BookText"/>
      </w:pPr>
      <w:r>
        <w:rPr>
          <w:rFonts w:ascii="Amiri" w:hAnsi="Amiri" w:eastAsia="Amiri" w:cs="Amiri"/>
          <w:lang w:bidi="ar-SA"/>
          <w:color w:val="111111"/>
          <w:sz w:val="28"/>
          <w:szCs w:val="28"/>
          <w:rtl/>
        </w:rPr>
        <w:t xml:space="preserve">و هنا قول آخر ذهب إليه شيخنا في المسالك و الروضة و غيره </w:t>
      </w:r>
      <w:r>
        <w:rPr>
          <w:rStyle w:val="FootnoteReference"/>
        </w:rPr>
        <w:footnoteReference w:id="1383"/>
      </w:r>
      <w:r>
        <w:rPr>
          <w:rFonts w:ascii="Amiri" w:hAnsi="Amiri" w:eastAsia="Amiri" w:cs="Amiri"/>
          <w:lang w:bidi="ar-SA"/>
          <w:color w:val="111111"/>
          <w:sz w:val="28"/>
          <w:szCs w:val="28"/>
          <w:rtl/>
        </w:rPr>
        <w:t xml:space="preserve">، و هو العمل بإطلاق الصحيح الثاني،قال:و الفرق بينه و بين إلحاقهما بالظبي يعني القول الثاني يظهر فيما لو نقصت قيمة الشاة عن إطعام عشرة مساكين،فعلى الإلحاق يقتصر على القيمة،و على الرواية يجب إطعام العشرة.</w:t>
      </w:r>
    </w:p>
    <w:p>
      <w:pPr>
        <w:pStyle w:val="BookText"/>
      </w:pPr>
      <w:r>
        <w:rPr>
          <w:rFonts w:ascii="Amiri" w:hAnsi="Amiri" w:eastAsia="Amiri" w:cs="Amiri"/>
          <w:lang w:bidi="ar-SA"/>
          <w:color w:val="111111"/>
          <w:sz w:val="28"/>
          <w:szCs w:val="28"/>
          <w:rtl/>
        </w:rPr>
        <w:t xml:space="preserve">و اعترضه سبطه بأنه يتوجه عليه بأن الصحيح الأول المتضمن للاقتصار على التصدق بقيمة الجزاء متناول للجميع،فلا وجه لتسليم الحكم في الظبي و منعه هنا،مع أن اللازم مما ذكره زيادة فداء الثعلب عن فداء الظبي،و هو بعيد جدّاً </w:t>
      </w:r>
      <w:r>
        <w:rPr>
          <w:rStyle w:val="FootnoteReference"/>
        </w:rPr>
        <w:footnoteReference w:id="1384"/>
      </w:r>
      <w:r>
        <w:rPr>
          <w:rFonts w:ascii="IRNazanin" w:hAnsi="IRNazanin" w:eastAsia="IRNazanin" w:cs="IRNazanin"/>
          <w:lang w:bidi="fa-IR"/>
          <w:color w:val="111111"/>
          <w:sz w:val="28"/>
          <w:szCs w:val="28"/>
          <w:rtl/>
        </w:rPr>
        <w:t xml:space="preserve">.انتهى.و هو حسن.</w:t>
      </w:r>
    </w:p>
    <w:p>
      <w:pPr>
        <w:pStyle w:val="Heading6"/>
      </w:pPr>
      <w:bookmarkStart w:id="135" w:name="_Toc66"/>
      <w:r>
        <w:t>الرابع في بيض النعام إذا تحرّك الفرخ لكل بيضة بَكرة</w:t>
      </w:r>
      <w:bookmarkEnd w:id="135"/>
    </w:p>
    <w:p>
      <w:pPr>
        <w:pStyle w:val="BookText"/>
      </w:pPr>
      <w:r>
        <w:rPr>
          <w:rFonts w:ascii="Amiri" w:hAnsi="Amiri" w:eastAsia="Amiri" w:cs="Amiri"/>
          <w:lang w:bidi="ar-SA"/>
          <w:color w:val="111111"/>
          <w:sz w:val="28"/>
          <w:szCs w:val="28"/>
          <w:rtl/>
        </w:rPr>
        <w:t xml:space="preserve">الرابع:في كسر بيض النعام إذا تحرّك الفرخ فيها و كان حياً فتلف بالكسر:</w:t>
      </w:r>
    </w:p>
    <w:p>
      <w:pPr>
        <w:pStyle w:val="BookText"/>
      </w:pPr>
      <w:r>
        <w:rPr>
          <w:rFonts w:ascii="Amiri" w:hAnsi="Amiri" w:eastAsia="Amiri" w:cs="Amiri"/>
          <w:lang w:bidi="ar-SA"/>
          <w:color w:val="111111"/>
          <w:sz w:val="28"/>
          <w:szCs w:val="28"/>
          <w:rtl/>
        </w:rPr>
        <w:t xml:space="preserve">لكل بيضة بَكرة من الإبل،و المعروف في اللغة أنها أُنثى البَكر،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الفَتيّ </w:t>
      </w:r>
      <w:r>
        <w:rPr>
          <w:rStyle w:val="FootnoteReference"/>
        </w:rPr>
        <w:footnoteReference w:id="1385"/>
      </w:r>
      <w:r>
        <w:rPr>
          <w:rFonts w:ascii="Amiri" w:hAnsi="Amiri" w:eastAsia="Amiri" w:cs="Amiri"/>
          <w:lang w:bidi="ar-SA"/>
          <w:color w:val="111111"/>
          <w:sz w:val="28"/>
          <w:szCs w:val="28"/>
          <w:rtl/>
        </w:rPr>
        <w:t xml:space="preserve">،و كأنهم أرادوا الواحدة،كما عن الحلّي و في الشرائع و غيره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المستند الصحيح </w:t>
      </w:r>
      <w:r>
        <w:rPr>
          <w:rStyle w:val="FootnoteReference"/>
        </w:rPr>
        <w:footnoteReference w:id="1387"/>
      </w:r>
      <w:r>
        <w:rPr>
          <w:rFonts w:ascii="Amiri" w:hAnsi="Amiri" w:eastAsia="Amiri" w:cs="Amiri"/>
          <w:lang w:bidi="ar-SA"/>
          <w:color w:val="111111"/>
          <w:sz w:val="28"/>
          <w:szCs w:val="28"/>
          <w:rtl/>
        </w:rPr>
        <w:t xml:space="preserve">:« إنّ في كتاب عليّ(عليه السّلام)في بيض القطاة بكارة من الغنم إذا أصابه المحرم،مثل ما في بيض النعام بكارة من الإبل»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عليه إطلاق البعير في الصحيح الآخر:عن رجل كسر بيض نعام و في البيض فراخ قد تحرك،فقال:« لكلّ فرخ تحرّك بعير ينحره في المنحر»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قيّد إطلاق البيض في الأول بالمتحرك فيه الفرخ لهذا الصحيح، مضافاً إلى الإجماع عليه،كما في صريح المختلف و المدارك و ظاهر الغنية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بهما يقيّد إطلاق ما سيأتي من الأخبار بالإرسال و إن أفتى بظاهرها جماعة من القدماء،كالإسكافي و الصدوق في بعض كتبه و المفيد و المرتضى و الديلمي </w:t>
      </w:r>
      <w:r>
        <w:rPr>
          <w:rStyle w:val="FootnoteReference"/>
        </w:rPr>
        <w:footnoteReference w:id="1391"/>
      </w:r>
      <w:r>
        <w:rPr>
          <w:rFonts w:ascii="Amiri" w:hAnsi="Amiri" w:eastAsia="Amiri" w:cs="Amiri"/>
          <w:lang w:bidi="ar-SA"/>
          <w:color w:val="111111"/>
          <w:sz w:val="28"/>
          <w:szCs w:val="28"/>
          <w:rtl/>
        </w:rPr>
        <w:t xml:space="preserve">،جمعاً،مع ضعف إطلاقها بظهور سياق جملة منها في المجهول حاله،و هو الفرد المتبادر و الغالب الذي ينصرف إليه إطلاق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البواقي و عبارات هؤلاء القدماء،و يؤيده ما مرّ من تعدّد نقلة الإجماع على التقييد.</w:t>
      </w:r>
    </w:p>
    <w:p>
      <w:pPr>
        <w:pStyle w:val="BookText"/>
      </w:pPr>
      <w:r>
        <w:rPr>
          <w:rFonts w:ascii="Amiri" w:hAnsi="Amiri" w:eastAsia="Amiri" w:cs="Amiri"/>
          <w:lang w:bidi="ar-SA"/>
          <w:color w:val="111111"/>
          <w:sz w:val="28"/>
          <w:szCs w:val="28"/>
          <w:rtl/>
        </w:rPr>
        <w:t xml:space="preserve">نعم،عن الصدوقين التصريح بالإرسال إذا تحرّك،و أنه إذا لم يتحرك فعن كل بيضة شاة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كأنهما استندا إلى الجمع بين أخبار الإرسال و بعض الأخبار </w:t>
      </w:r>
      <w:r>
        <w:rPr>
          <w:rStyle w:val="FootnoteReference"/>
        </w:rPr>
        <w:footnoteReference w:id="1393"/>
      </w:r>
      <w:r>
        <w:rPr>
          <w:rFonts w:ascii="Amiri" w:hAnsi="Amiri" w:eastAsia="Amiri" w:cs="Amiri"/>
          <w:lang w:bidi="ar-SA"/>
          <w:color w:val="111111"/>
          <w:sz w:val="28"/>
          <w:szCs w:val="28"/>
          <w:rtl/>
        </w:rPr>
        <w:t xml:space="preserve">بأن في بيض النعامة شاة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فرع الشاهد عليه،و ليس؛ مضافاً إلى ما مرّ من انصراف الإطلاق إلى صورة الجهل،دون العلم.</w:t>
      </w:r>
    </w:p>
    <w:p>
      <w:pPr>
        <w:pStyle w:val="BookText"/>
      </w:pPr>
      <w:r>
        <w:rPr>
          <w:rFonts w:ascii="Amiri" w:hAnsi="Amiri" w:eastAsia="Amiri" w:cs="Amiri"/>
          <w:lang w:bidi="ar-SA"/>
          <w:color w:val="111111"/>
          <w:sz w:val="28"/>
          <w:szCs w:val="28"/>
          <w:rtl/>
        </w:rPr>
        <w:t xml:space="preserve">نعم في بعض الأخبار </w:t>
      </w:r>
      <w:r>
        <w:rPr>
          <w:rStyle w:val="FootnoteReference"/>
        </w:rPr>
        <w:footnoteReference w:id="1395"/>
      </w:r>
      <w:r>
        <w:rPr>
          <w:rFonts w:ascii="Amiri" w:hAnsi="Amiri" w:eastAsia="Amiri" w:cs="Amiri"/>
          <w:lang w:bidi="ar-SA"/>
          <w:color w:val="111111"/>
          <w:sz w:val="28"/>
          <w:szCs w:val="28"/>
          <w:rtl/>
        </w:rPr>
        <w:t xml:space="preserve">و الرضوي </w:t>
      </w:r>
      <w:r>
        <w:rPr>
          <w:rStyle w:val="FootnoteReference"/>
        </w:rPr>
        <w:footnoteReference w:id="1396"/>
      </w:r>
      <w:r>
        <w:rPr>
          <w:rFonts w:ascii="Amiri" w:hAnsi="Amiri" w:eastAsia="Amiri" w:cs="Amiri"/>
          <w:lang w:bidi="ar-SA"/>
          <w:color w:val="111111"/>
          <w:sz w:val="28"/>
          <w:szCs w:val="28"/>
          <w:rtl/>
        </w:rPr>
        <w:t xml:space="preserve">:« و إذا وطئ بيض نعام ففدغها و هو محرم و فيها فراخ تتحرك،فعليه أن يرسل فحولة من البدن على الإناث بقدر عدد البيض فما لقح و سلم حتى ينتج فهو هدي لبيت اللّه الحرام،و إن لم ينتج شيئاً فليس عليه شيء» .لكنهما غير مكافئين لما مضى سنداً و عملاً و اشتهاراً،فالعمل به أولى.</w:t>
      </w:r>
    </w:p>
    <w:p>
      <w:pPr>
        <w:pStyle w:val="BookText"/>
      </w:pPr>
      <w:r>
        <w:rPr>
          <w:rFonts w:ascii="Amiri" w:hAnsi="Amiri" w:eastAsia="Amiri" w:cs="Amiri"/>
          <w:lang w:bidi="ar-SA"/>
          <w:color w:val="111111"/>
          <w:sz w:val="28"/>
          <w:szCs w:val="28"/>
          <w:rtl/>
        </w:rPr>
        <w:t xml:space="preserve">مضافاً إلى أن ظاهر هذين الخبرين الفرق بين الكسر بالوطء فما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 بالإصابة و الأكل فشاة كما في صدرهما،و هو معارض للأخبار بل و الفتاوي جملةً،إلّا من الصدوق في المقنع فأفتى بمضمونهما </w:t>
      </w:r>
      <w:r>
        <w:rPr>
          <w:rStyle w:val="FootnoteReference"/>
        </w:rPr>
        <w:footnoteReference w:id="1397"/>
      </w:r>
      <w:r>
        <w:rPr>
          <w:rFonts w:ascii="Amiri" w:hAnsi="Amiri" w:eastAsia="Amiri" w:cs="Amiri"/>
          <w:lang w:bidi="ar-SA"/>
          <w:color w:val="111111"/>
          <w:sz w:val="28"/>
          <w:szCs w:val="28"/>
          <w:rtl/>
        </w:rPr>
        <w:t xml:space="preserve">،و أما أبوه فصرّح بالتسوية بينهما </w:t>
      </w:r>
      <w:r>
        <w:rPr>
          <w:rStyle w:val="FootnoteReference"/>
        </w:rPr>
        <w:footnoteReference w:id="1398"/>
      </w:r>
      <w:r>
        <w:rPr>
          <w:rFonts w:ascii="Amiri" w:hAnsi="Amiri" w:eastAsia="Amiri" w:cs="Amiri"/>
          <w:lang w:bidi="ar-SA"/>
          <w:color w:val="111111"/>
          <w:sz w:val="28"/>
          <w:szCs w:val="28"/>
          <w:rtl/>
        </w:rPr>
        <w:t xml:space="preserve">كظاهر سائر الأصحاب،فهو شاذّ،و ما في المتن هو المشهور و المختار.</w:t>
      </w:r>
    </w:p>
    <w:p>
      <w:pPr>
        <w:pStyle w:val="BookText"/>
      </w:pPr>
      <w:r>
        <w:rPr>
          <w:rFonts w:ascii="Amiri" w:hAnsi="Amiri" w:eastAsia="Amiri" w:cs="Amiri"/>
          <w:lang w:bidi="ar-SA"/>
          <w:color w:val="111111"/>
          <w:sz w:val="28"/>
          <w:szCs w:val="28"/>
          <w:rtl/>
        </w:rPr>
        <w:t xml:space="preserve">و إن لم يتحرك قطعاً أو احتمالاً أرسل فحولة الإبل في إناث بعدد البيض فما نتج كان هدياً لبيت اللّه تعالى الحرام،بل خلاف إلّا ممن مرّ.و هو مع ضعف مستنده كما عرفت نادر،بل على خلافه الإجماع في ظاهر الغنية و صريح المدارك </w:t>
      </w:r>
      <w:r>
        <w:rPr>
          <w:rStyle w:val="FootnoteReference"/>
        </w:rPr>
        <w:footnoteReference w:id="1399"/>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المعتبرة المستفيضة،و فيها الصحاح و غيرها،منها:« من أصاب بيض نعام و هو محرم فعليه أن يرسل الفحل في مثل عدد البيض من الإبل،فإنه ربما فسد كلّه،و ربما خلق كلّه،و ربما صلح بعضه و فسد بعضه،فما نتجت الإبل فهدياً بالغ الكعبة»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ظهور السياق في المجهول الخبران،أحدهما المرسل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منها:في رجل وطئ بيض نعام ففدغها و هو محرم،قال:« قضى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عليّ(عليه السّلام)أن يرسل الفحل على[مثل </w:t>
      </w:r>
      <w:r>
        <w:rPr>
          <w:rStyle w:val="FootnoteReference"/>
        </w:rPr>
        <w:footnoteReference w:id="1402"/>
      </w:r>
      <w:r>
        <w:rPr>
          <w:rFonts w:ascii="Amiri" w:hAnsi="Amiri" w:eastAsia="Amiri" w:cs="Amiri"/>
          <w:lang w:bidi="ar-SA"/>
          <w:color w:val="111111"/>
          <w:sz w:val="28"/>
          <w:szCs w:val="28"/>
          <w:rtl/>
        </w:rPr>
        <w:t xml:space="preserve">]عدد البيض من الإبل،فما لقح و سلم حتى ينتج كان[النتاج </w:t>
      </w:r>
      <w:r>
        <w:rPr>
          <w:rStyle w:val="FootnoteReference"/>
        </w:rPr>
        <w:footnoteReference w:id="1403"/>
      </w:r>
      <w:r>
        <w:rPr>
          <w:rFonts w:ascii="Amiri" w:hAnsi="Amiri" w:eastAsia="Amiri" w:cs="Amiri"/>
          <w:lang w:bidi="ar-SA"/>
          <w:color w:val="111111"/>
          <w:sz w:val="28"/>
          <w:szCs w:val="28"/>
          <w:rtl/>
        </w:rPr>
        <w:t xml:space="preserve">]هدياً بالغ الكعبة»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الإطلاق آخر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إطلاقها كفاية الفحل الواحد و عدم اعتبار تعدّده،كما صرّح به جماعة </w:t>
      </w:r>
      <w:r>
        <w:rPr>
          <w:rStyle w:val="FootnoteReference"/>
        </w:rPr>
        <w:footnoteReference w:id="1406"/>
      </w:r>
      <w:r>
        <w:rPr>
          <w:rFonts w:ascii="Amiri" w:hAnsi="Amiri" w:eastAsia="Amiri" w:cs="Amiri"/>
          <w:lang w:bidi="ar-SA"/>
          <w:color w:val="111111"/>
          <w:sz w:val="28"/>
          <w:szCs w:val="28"/>
          <w:rtl/>
        </w:rPr>
        <w:t xml:space="preserve">،معربين عن عدم خلاف فيه و إن أوهمته ظاهر العبارة.</w:t>
      </w:r>
    </w:p>
    <w:p>
      <w:pPr>
        <w:pStyle w:val="BookText"/>
      </w:pPr>
      <w:r>
        <w:rPr>
          <w:rFonts w:ascii="Amiri" w:hAnsi="Amiri" w:eastAsia="Amiri" w:cs="Amiri"/>
          <w:lang w:bidi="ar-SA"/>
          <w:color w:val="111111"/>
          <w:sz w:val="28"/>
          <w:szCs w:val="28"/>
          <w:rtl/>
        </w:rPr>
        <w:t xml:space="preserve">و ظاهرها اعتبار تعدد الأُنثى،و أنه لا يكفي مجرّد الإرسال،بل يشترط مشاهدة كل واحد منها قد طرقت بالفحل.</w:t>
      </w:r>
    </w:p>
    <w:p>
      <w:pPr>
        <w:pStyle w:val="BookText"/>
      </w:pPr>
      <w:r>
        <w:rPr>
          <w:rFonts w:ascii="Amiri" w:hAnsi="Amiri" w:eastAsia="Amiri" w:cs="Amiri"/>
          <w:lang w:bidi="ar-SA"/>
          <w:color w:val="111111"/>
          <w:sz w:val="28"/>
          <w:szCs w:val="28"/>
          <w:rtl/>
        </w:rPr>
        <w:t xml:space="preserve">ثم قد عرفت أن ظاهرها جهالة البيض،فلو علم بأن فرخها ميت لم يلزمه شيء؛ للأصل السالم عن المعارض.</w:t>
      </w:r>
    </w:p>
    <w:p>
      <w:pPr>
        <w:pStyle w:val="BookText"/>
      </w:pPr>
      <w:r>
        <w:rPr>
          <w:rFonts w:ascii="Amiri" w:hAnsi="Amiri" w:eastAsia="Amiri" w:cs="Amiri"/>
          <w:lang w:bidi="ar-SA"/>
          <w:color w:val="111111"/>
          <w:sz w:val="28"/>
          <w:szCs w:val="28"/>
          <w:rtl/>
        </w:rPr>
        <w:t xml:space="preserve">و كذا لو كانت فاسدة،أو كسرها فخرج منها فرخ فعاش،و صرّح بذلك أيضاً أجمع جمع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فيها و لا في كلام أكثر الأصحاب تعيين مصرف هذا الهدي، و قيل:إنه مساكين الحرم كما في مطلق جزاء الصيد </w:t>
      </w:r>
      <w:r>
        <w:rPr>
          <w:rStyle w:val="FootnoteReference"/>
        </w:rPr>
        <w:footnoteReference w:id="1408"/>
      </w:r>
      <w:r>
        <w:rPr>
          <w:rFonts w:ascii="Amiri" w:hAnsi="Amiri" w:eastAsia="Amiri" w:cs="Amiri"/>
          <w:lang w:bidi="ar-SA"/>
          <w:color w:val="111111"/>
          <w:sz w:val="28"/>
          <w:szCs w:val="28"/>
          <w:rtl/>
        </w:rPr>
        <w:t xml:space="preserve">،و قيل بالتخيير بين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صرفه في مصالح الكعبة و معونة الحاج كغيره من أموال الكعبة </w:t>
      </w:r>
      <w:r>
        <w:rPr>
          <w:rStyle w:val="FootnoteReference"/>
        </w:rPr>
        <w:footnoteReference w:id="1409"/>
      </w:r>
      <w:r>
        <w:rPr>
          <w:rFonts w:ascii="Amiri" w:hAnsi="Amiri" w:eastAsia="Amiri" w:cs="Amiri"/>
          <w:lang w:bidi="ar-SA"/>
          <w:color w:val="111111"/>
          <w:sz w:val="28"/>
          <w:szCs w:val="28"/>
          <w:rtl/>
        </w:rPr>
        <w:t xml:space="preserve">، و الاحتياط لا يترك.</w:t>
      </w:r>
    </w:p>
    <w:p>
      <w:pPr>
        <w:pStyle w:val="BookText"/>
      </w:pPr>
      <w:r>
        <w:rPr>
          <w:rFonts w:ascii="Amiri" w:hAnsi="Amiri" w:eastAsia="Amiri" w:cs="Amiri"/>
          <w:lang w:bidi="ar-SA"/>
          <w:color w:val="111111"/>
          <w:sz w:val="28"/>
          <w:szCs w:val="28"/>
          <w:rtl/>
        </w:rPr>
        <w:t xml:space="preserve">فإن عجز فعن كل بيضة شاة،فإن عجز فإطعام عشرة مساكين،فإن عجز صام ثلاثة أيام وفاقاً للأكثر؛ للخبر المنجبر بالعمل:« فمن لم يجد إبلاً فعليه لكل بيضة شاة،فإن لم يجد فالصدقة على عشرة مساكين،لكلّ مسكين مدّ،فإن لم يقدر فصيام ثلاثة أيام»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من كان عليه شاة فلم يجد فليطعم عشرة مساكين، فمن لم يجد فصيام ثلاثة أيام»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عكس الصدوق في المقنع و الفقيه كما قيل </w:t>
      </w:r>
      <w:r>
        <w:rPr>
          <w:rStyle w:val="FootnoteReference"/>
        </w:rPr>
        <w:footnoteReference w:id="1412"/>
      </w:r>
      <w:r>
        <w:rPr>
          <w:rFonts w:ascii="Amiri" w:hAnsi="Amiri" w:eastAsia="Amiri" w:cs="Amiri"/>
          <w:lang w:bidi="ar-SA"/>
          <w:color w:val="111111"/>
          <w:sz w:val="28"/>
          <w:szCs w:val="28"/>
          <w:rtl/>
        </w:rPr>
        <w:t xml:space="preserve">،فجعل على من لم يجد شاة صيام ثلاثة أيام،فإن لم يقدر أطعم عشرة مساكين؛ للخبرين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ضعف عن المقاومة لما مرّ سنداً و اشتهاراً،حتى أن في صريح المدارك الاتفاق عليه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صريح الخبر أنّ لكل مسكين مدّاً،و هو نصّ التحرير و التذكرة و المنتهى و المختلف و الدروس و غيرهم </w:t>
      </w:r>
      <w:r>
        <w:rPr>
          <w:rStyle w:val="FootnoteReference"/>
        </w:rPr>
        <w:footnoteReference w:id="1415"/>
      </w:r>
      <w:r>
        <w:rPr>
          <w:rFonts w:ascii="IRNazanin" w:hAnsi="IRNazanin" w:eastAsia="IRNazanin" w:cs="IRNazanin"/>
          <w:lang w:bidi="fa-IR"/>
          <w:color w:val="111111"/>
          <w:sz w:val="28"/>
          <w:szCs w:val="28"/>
          <w:rtl/>
        </w:rPr>
        <w:t xml:space="preserve">.و هو الأقوى،و للأصل.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1" w:name="pg11369_104691"/>
    <w:bookmarkEnd w:id="41"/>
    <w:p>
      <w:pPr>
        <w:pStyle w:val="BookText"/>
      </w:pPr>
      <w:r>
        <w:rPr>
          <w:rFonts w:ascii="Amiri" w:hAnsi="Amiri" w:eastAsia="Amiri" w:cs="Amiri"/>
          <w:lang w:bidi="ar-SA"/>
          <w:color w:val="111111"/>
          <w:sz w:val="28"/>
          <w:szCs w:val="28"/>
          <w:rtl/>
        </w:rPr>
        <w:t xml:space="preserve">خلافاً للمحكي عن القاضي،فأطلق أن من وجب عليه شاة فلم يقدر عليها أطعم عشرة مساكين،كل مسكين نصف صاع </w:t>
      </w:r>
      <w:r>
        <w:rPr>
          <w:rStyle w:val="FootnoteReference"/>
        </w:rPr>
        <w:footnoteReference w:id="1416"/>
      </w:r>
      <w:r>
        <w:rPr>
          <w:rFonts w:ascii="Amiri" w:hAnsi="Amiri" w:eastAsia="Amiri" w:cs="Amiri"/>
          <w:lang w:bidi="ar-SA"/>
          <w:color w:val="111111"/>
          <w:sz w:val="28"/>
          <w:szCs w:val="28"/>
          <w:rtl/>
        </w:rPr>
        <w:t xml:space="preserve">.و مستنده غير واضح.</w:t>
      </w:r>
    </w:p>
    <w:p>
      <w:pPr>
        <w:pStyle w:val="BookText"/>
      </w:pPr>
      <w:r>
        <w:rPr>
          <w:rFonts w:ascii="Amiri" w:hAnsi="Amiri" w:eastAsia="Amiri" w:cs="Amiri"/>
          <w:lang w:bidi="ar-SA"/>
          <w:color w:val="111111"/>
          <w:sz w:val="28"/>
          <w:szCs w:val="28"/>
          <w:rtl/>
        </w:rPr>
        <w:t xml:space="preserve">و حكى الحلّي </w:t>
      </w:r>
      <w:r>
        <w:rPr>
          <w:rStyle w:val="FootnoteReference"/>
        </w:rPr>
        <w:footnoteReference w:id="1417"/>
      </w:r>
      <w:r>
        <w:rPr>
          <w:rFonts w:ascii="Amiri" w:hAnsi="Amiri" w:eastAsia="Amiri" w:cs="Amiri"/>
          <w:lang w:bidi="ar-SA"/>
          <w:color w:val="111111"/>
          <w:sz w:val="28"/>
          <w:szCs w:val="28"/>
          <w:rtl/>
        </w:rPr>
        <w:t xml:space="preserve">عن المقنعة أن على من عجز عن الإرسال أطعم عن كل بيض ستين مسكيناً،فإن لم يجد صام شهرين متتابعين،فإن لم يقدر صام ثمانية عشر يوماً.</w:t>
      </w:r>
    </w:p>
    <w:p>
      <w:pPr>
        <w:pStyle w:val="BookText"/>
      </w:pPr>
      <w:r>
        <w:rPr>
          <w:rFonts w:ascii="Amiri" w:hAnsi="Amiri" w:eastAsia="Amiri" w:cs="Amiri"/>
          <w:lang w:bidi="ar-SA"/>
          <w:color w:val="111111"/>
          <w:sz w:val="28"/>
          <w:szCs w:val="28"/>
          <w:rtl/>
        </w:rPr>
        <w:t xml:space="preserve">و قد صرّح الفاضل في المختلف و غيره </w:t>
      </w:r>
      <w:r>
        <w:rPr>
          <w:rStyle w:val="FootnoteReference"/>
        </w:rPr>
        <w:footnoteReference w:id="1418"/>
      </w:r>
      <w:r>
        <w:rPr>
          <w:rFonts w:ascii="Amiri" w:hAnsi="Amiri" w:eastAsia="Amiri" w:cs="Amiri"/>
          <w:lang w:bidi="ar-SA"/>
          <w:color w:val="111111"/>
          <w:sz w:val="28"/>
          <w:szCs w:val="28"/>
          <w:rtl/>
        </w:rPr>
        <w:t xml:space="preserve">بأنهم لم يجدوه في نسخها،و لا حكاه الشيخ في التهذيب.</w:t>
      </w:r>
    </w:p>
    <w:p>
      <w:pPr>
        <w:pStyle w:val="Heading6"/>
      </w:pPr>
      <w:bookmarkStart w:id="136" w:name="_Toc67"/>
      <w:r>
        <w:t>الخامس في بيض القطاة و القبج إذا تحرك الفرخ من صغار الغنم</w:t>
      </w:r>
      <w:bookmarkEnd w:id="136"/>
    </w:p>
    <w:p>
      <w:pPr>
        <w:pStyle w:val="BookText"/>
      </w:pPr>
      <w:r>
        <w:rPr>
          <w:rFonts w:ascii="Amiri" w:hAnsi="Amiri" w:eastAsia="Amiri" w:cs="Amiri"/>
          <w:lang w:bidi="ar-SA"/>
          <w:color w:val="111111"/>
          <w:sz w:val="28"/>
          <w:szCs w:val="28"/>
          <w:rtl/>
        </w:rPr>
        <w:t xml:space="preserve">الخامس:في بيض القطاة و القبج إذا تحرك الفرخ فيه من صغار الغنم كما هنا و في الشرائع و عن الجامع </w:t>
      </w:r>
      <w:r>
        <w:rPr>
          <w:rStyle w:val="FootnoteReference"/>
        </w:rPr>
        <w:footnoteReference w:id="1419"/>
      </w:r>
      <w:r>
        <w:rPr>
          <w:rFonts w:ascii="Amiri" w:hAnsi="Amiri" w:eastAsia="Amiri" w:cs="Amiri"/>
          <w:lang w:bidi="ar-SA"/>
          <w:color w:val="111111"/>
          <w:sz w:val="28"/>
          <w:szCs w:val="28"/>
          <w:rtl/>
        </w:rPr>
        <w:t xml:space="preserve">،لكن بزيادة الدرّاج كما في القواعد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بمعناه ما في الخلاف من أن في القطاة بكارة من الغنم،و ذلك للمماثلة المنصوصة في الآية و ما مرّ من الصحيح </w:t>
      </w:r>
      <w:r>
        <w:rPr>
          <w:rStyle w:val="FootnoteReference"/>
        </w:rPr>
        <w:footnoteReference w:id="1421"/>
      </w:r>
      <w:r>
        <w:rPr>
          <w:rFonts w:ascii="Amiri" w:hAnsi="Amiri" w:eastAsia="Amiri" w:cs="Amiri"/>
          <w:lang w:bidi="ar-SA"/>
          <w:color w:val="111111"/>
          <w:sz w:val="28"/>
          <w:szCs w:val="28"/>
          <w:rtl/>
        </w:rPr>
        <w:t xml:space="preserve">و إن اختص ببيض القطاة؛ لتشابه الثلاثة،و ما يأتي من أن فيها أنفسها حَمَلاً،ففي بيضها أولى؛ و عن المهذّب و الإصباح أن في بيضة الحَجَلة شاة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ضعيفة بالإضمار و غيره: في البيضة من القطاة مخاض من الغنم أي ما من شأنه أن يكون حاملاً،كما عن الحلي </w:t>
      </w:r>
      <w:r>
        <w:rPr>
          <w:rStyle w:val="FootnoteReference"/>
        </w:rPr>
        <w:footnoteReference w:id="1423"/>
      </w:r>
      <w:r>
        <w:rPr>
          <w:rFonts w:ascii="IRNazanin" w:hAnsi="IRNazanin" w:eastAsia="IRNazanin" w:cs="IRNazanin"/>
          <w:lang w:bidi="fa-IR"/>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ففيها:عن رجل وطئ بيض قطاة فشدخه،قال:« يرسل الفحل في عدد البيض من الغنم كما يرسل الفحل في عدد البيض من الإبل،و من أصاب بيضة فعليه مخاض من الغنم»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عمل بها في النهاية و المبسوط و الوسيلة </w:t>
      </w:r>
      <w:r>
        <w:rPr>
          <w:rStyle w:val="FootnoteReference"/>
        </w:rPr>
        <w:footnoteReference w:id="1425"/>
      </w:r>
      <w:r>
        <w:rPr>
          <w:rFonts w:ascii="Amiri" w:hAnsi="Amiri" w:eastAsia="Amiri" w:cs="Amiri"/>
          <w:lang w:bidi="ar-SA"/>
          <w:color w:val="111111"/>
          <w:sz w:val="28"/>
          <w:szCs w:val="28"/>
          <w:rtl/>
        </w:rPr>
        <w:t xml:space="preserve">في بيض القبج و القطاة.</w:t>
      </w:r>
    </w:p>
    <w:p>
      <w:pPr>
        <w:pStyle w:val="BookText"/>
      </w:pPr>
      <w:r>
        <w:rPr>
          <w:rFonts w:ascii="Amiri" w:hAnsi="Amiri" w:eastAsia="Amiri" w:cs="Amiri"/>
          <w:lang w:bidi="ar-SA"/>
          <w:color w:val="111111"/>
          <w:sz w:val="28"/>
          <w:szCs w:val="28"/>
          <w:rtl/>
        </w:rPr>
        <w:t xml:space="preserve">قيل:و يوافقها التذكرة و المنتهى و التحرير و المختلف و الدروس و الإرشاد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الماتن في النكت:إنه شيء انفرد به الشيخ لهذه الرواية و تأويلها بما تحرّك فيه الفرخ.قال:و في التأويل ضعف؛ لأنه بعيد أن يكون في القطاة حَمَل،و في الفرخ عند تحرّكه مخاض،فيجب اطراحه لوجوه:</w:t>
      </w:r>
    </w:p>
    <w:p>
      <w:pPr>
        <w:pStyle w:val="BookText"/>
      </w:pPr>
      <w:r>
        <w:rPr>
          <w:rFonts w:ascii="Amiri" w:hAnsi="Amiri" w:eastAsia="Amiri" w:cs="Amiri"/>
          <w:lang w:bidi="ar-SA"/>
          <w:color w:val="111111"/>
          <w:sz w:val="28"/>
          <w:szCs w:val="28"/>
          <w:rtl/>
        </w:rPr>
        <w:t xml:space="preserve">أحدها:أن الخبر مرسل؛ لأنا لا ندري المسئول من هو.</w:t>
      </w:r>
    </w:p>
    <w:p>
      <w:pPr>
        <w:pStyle w:val="BookText"/>
      </w:pPr>
      <w:r>
        <w:rPr>
          <w:rFonts w:ascii="Amiri" w:hAnsi="Amiri" w:eastAsia="Amiri" w:cs="Amiri"/>
          <w:lang w:bidi="ar-SA"/>
          <w:color w:val="111111"/>
          <w:sz w:val="28"/>
          <w:szCs w:val="28"/>
          <w:rtl/>
        </w:rPr>
        <w:t xml:space="preserve">و ثانيها:أنه ذكر في البيضة،و لعلّه لا يريد بيض القطاة،بل بيضة النعام،لأن الكلام مطلق،ثم يعارضه رواية سليمان بن خالد أيضاً،عن أبي عبد اللّه(عليه السّلام) </w:t>
      </w:r>
      <w:r>
        <w:rPr>
          <w:rStyle w:val="FootnoteReference"/>
        </w:rPr>
        <w:footnoteReference w:id="1427"/>
      </w:r>
      <w:r>
        <w:rPr>
          <w:rFonts w:ascii="Amiri" w:hAnsi="Amiri" w:eastAsia="Amiri" w:cs="Amiri"/>
          <w:lang w:bidi="ar-SA"/>
          <w:color w:val="111111"/>
          <w:sz w:val="28"/>
          <w:szCs w:val="28"/>
          <w:rtl/>
        </w:rPr>
        <w:t xml:space="preserve">،و ذكر ما أشرنا إليه من الصحيحة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أقول:التعارض بينهما تعارض العموم و الخصوص المطلق إن قلنا بشمول البكار من الغنم للصغير منه،و إلّا كما في الذخيرة- </w:t>
      </w:r>
      <w:r>
        <w:rPr>
          <w:rStyle w:val="FootnoteReference"/>
        </w:rPr>
        <w:footnoteReference w:id="1429"/>
      </w:r>
      <w:r>
        <w:rPr>
          <w:rFonts w:ascii="Amiri" w:hAnsi="Amiri" w:eastAsia="Amiri" w:cs="Amiri"/>
          <w:lang w:bidi="ar-SA"/>
          <w:color w:val="111111"/>
          <w:sz w:val="28"/>
          <w:szCs w:val="28"/>
          <w:rtl/>
        </w:rPr>
        <w:t xml:space="preserve">فلا تعارض بينهما،و على التقدير الأول يجب حمل العام على الخاص،و المطلق على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المقيد،لكن لما ضعف الخاص سنداً و مخالفة لما مرّ من القياس بالطريق الأولى عيّن طرحه أو حمله على الاستحباب جمعاً.</w:t>
      </w:r>
    </w:p>
    <w:p>
      <w:pPr>
        <w:pStyle w:val="BookText"/>
      </w:pPr>
      <w:r>
        <w:rPr>
          <w:rFonts w:ascii="Amiri" w:hAnsi="Amiri" w:eastAsia="Amiri" w:cs="Amiri"/>
          <w:lang w:bidi="ar-SA"/>
          <w:color w:val="111111"/>
          <w:sz w:val="28"/>
          <w:szCs w:val="28"/>
          <w:rtl/>
        </w:rPr>
        <w:t xml:space="preserve">و إن لم يتحرك أرسل فحولة الغنم أو فحلاً منها في إناثها بعدد ما كسر من البيض،فما نتج كان هدياً للبيت،بلا خلاف في هذا الإرسال على الظاهر،المصرَّح به في عبائر </w:t>
      </w:r>
      <w:r>
        <w:rPr>
          <w:rStyle w:val="FootnoteReference"/>
        </w:rPr>
        <w:footnoteReference w:id="1430"/>
      </w:r>
      <w:r>
        <w:rPr>
          <w:rFonts w:ascii="Amiri" w:hAnsi="Amiri" w:eastAsia="Amiri" w:cs="Amiri"/>
          <w:lang w:bidi="ar-SA"/>
          <w:color w:val="111111"/>
          <w:sz w:val="28"/>
          <w:szCs w:val="28"/>
          <w:rtl/>
        </w:rPr>
        <w:t xml:space="preserve">للمستفيضة،و فيها الصحاح،منها:عن محرم وطئ بيض قطاة فشدخه،قال:« يرسل الفحل في عدد البيض من الغنم كما يرسل الفحل في عدد البيض من النعام في الإبل»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لكنها كغيرها خلت عن كون الهدي لبيت اللّه،و قد ذكره الشيخ و غيره </w:t>
      </w:r>
      <w:r>
        <w:rPr>
          <w:rStyle w:val="FootnoteReference"/>
        </w:rPr>
        <w:footnoteReference w:id="1432"/>
      </w:r>
      <w:r>
        <w:rPr>
          <w:rFonts w:ascii="Amiri" w:hAnsi="Amiri" w:eastAsia="Amiri" w:cs="Amiri"/>
          <w:lang w:bidi="ar-SA"/>
          <w:color w:val="111111"/>
          <w:sz w:val="28"/>
          <w:szCs w:val="28"/>
          <w:rtl/>
        </w:rPr>
        <w:t xml:space="preserve">.و عن التقييد بعدم التحرك،بل هي مطلقة له و لغيره،و لذا أطلق الإرسال جماعة من قدماء الأصحاب كالمفيد و الديلمي و الحلبيّين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التفصيل جامع بينها و بين ما مرّ،مضافاً إلى عموم التشبيه ببيض النعام في الصحيح:« في بيض القطاة كفارة مثل ما في بيض النعام من الإبل»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المتقدم و غيره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قيّده علي بن بابويه بتحرك الفرخ،و أوجب القيمة إن لم يتحرك </w:t>
      </w:r>
      <w:r>
        <w:rPr>
          <w:rStyle w:val="FootnoteReference"/>
        </w:rPr>
        <w:footnoteReference w:id="1436"/>
      </w:r>
      <w:r>
        <w:rPr>
          <w:rFonts w:ascii="Amiri" w:hAnsi="Amiri" w:eastAsia="Amiri" w:cs="Amiri"/>
          <w:lang w:bidi="ar-SA"/>
          <w:color w:val="111111"/>
          <w:sz w:val="28"/>
          <w:szCs w:val="28"/>
          <w:rtl/>
        </w:rPr>
        <w:t xml:space="preserve">للرضوي </w:t>
      </w:r>
      <w:r>
        <w:rPr>
          <w:rStyle w:val="FootnoteReference"/>
        </w:rPr>
        <w:footnoteReference w:id="1437"/>
      </w:r>
      <w:r>
        <w:rPr>
          <w:rFonts w:ascii="Amiri" w:hAnsi="Amiri" w:eastAsia="Amiri" w:cs="Amiri"/>
          <w:lang w:bidi="ar-SA"/>
          <w:color w:val="111111"/>
          <w:sz w:val="28"/>
          <w:szCs w:val="28"/>
          <w:rtl/>
        </w:rPr>
        <w:t xml:space="preserve">.و هو كمستنده مع قصوره شاذّ.</w:t>
      </w:r>
    </w:p>
    <w:p>
      <w:pPr>
        <w:pStyle w:val="BookText"/>
      </w:pPr>
      <w:r>
        <w:rPr>
          <w:rFonts w:ascii="Amiri" w:hAnsi="Amiri" w:eastAsia="Amiri" w:cs="Amiri"/>
          <w:lang w:bidi="ar-SA"/>
          <w:color w:val="111111"/>
          <w:sz w:val="28"/>
          <w:szCs w:val="28"/>
          <w:rtl/>
        </w:rPr>
        <w:t xml:space="preserve">و لو عجز عن الإرسال كان فيه ما في بيض النعام كما هنا و في الشرائع و عن النهاية و المبسوط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العبارة كما صرّح به الحلّي في السرائر،و الماتن في النكت كما حكي- </w:t>
      </w:r>
      <w:r>
        <w:rPr>
          <w:rStyle w:val="FootnoteReference"/>
        </w:rPr>
        <w:footnoteReference w:id="1439"/>
      </w:r>
      <w:r>
        <w:rPr>
          <w:rFonts w:ascii="Amiri" w:hAnsi="Amiri" w:eastAsia="Amiri" w:cs="Amiri"/>
          <w:lang w:bidi="ar-SA"/>
          <w:color w:val="111111"/>
          <w:sz w:val="28"/>
          <w:szCs w:val="28"/>
          <w:rtl/>
        </w:rPr>
        <w:t xml:space="preserve">:أنه يجب عن كل بيضة شاة،ثم إطعام عشرة مساكين،ثم صيام ثلاثة أيام.</w:t>
      </w:r>
    </w:p>
    <w:p>
      <w:pPr>
        <w:pStyle w:val="BookText"/>
      </w:pPr>
      <w:r>
        <w:rPr>
          <w:rFonts w:ascii="Amiri" w:hAnsi="Amiri" w:eastAsia="Amiri" w:cs="Amiri"/>
          <w:lang w:bidi="ar-SA"/>
          <w:color w:val="111111"/>
          <w:sz w:val="28"/>
          <w:szCs w:val="28"/>
          <w:rtl/>
        </w:rPr>
        <w:t xml:space="preserve">قال الحلّي:و لا يمتنع ذلك إذا قام الدليل عليه.</w:t>
      </w:r>
    </w:p>
    <w:p>
      <w:pPr>
        <w:pStyle w:val="BookText"/>
      </w:pPr>
      <w:r>
        <w:rPr>
          <w:rFonts w:ascii="Amiri" w:hAnsi="Amiri" w:eastAsia="Amiri" w:cs="Amiri"/>
          <w:lang w:bidi="ar-SA"/>
          <w:color w:val="111111"/>
          <w:sz w:val="28"/>
          <w:szCs w:val="28"/>
          <w:rtl/>
        </w:rPr>
        <w:t xml:space="preserve">و ظاهره الفتوى به،كما هو نصّ المفيد،كما حكاه عنه جماعة، منهم الماتن فيما حكي،فإنه قال:إن وجوب الشاة عن كل بيضة إذا تعذّر الإرسال شيء ذكره المفيد،و تابعه عليه الشيخ،و لم انقَل به رواية على الصورة،بل رواية سليمان بن خالد:« في كتاب علي(عليه السّلام):في بيض القطاة كفارة مثل ما في بيض النعام» </w:t>
      </w:r>
      <w:r>
        <w:rPr>
          <w:rStyle w:val="FootnoteReference"/>
        </w:rPr>
        <w:footnoteReference w:id="1440"/>
      </w:r>
      <w:r>
        <w:rPr>
          <w:rFonts w:ascii="Amiri" w:hAnsi="Amiri" w:eastAsia="Amiri" w:cs="Amiri"/>
          <w:lang w:bidi="ar-SA"/>
          <w:color w:val="111111"/>
          <w:sz w:val="28"/>
          <w:szCs w:val="28"/>
          <w:rtl/>
        </w:rPr>
        <w:t xml:space="preserve">و هذا فيه احتمال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كذا المرسل:« يصنع فيه في الغنم كما يصنع في بيض النعام في الإبل»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ص:3398 الهامش(6).</w:t>
      </w:r>
    </w:p>
    <w:p>
      <w:pPr>
        <w:pStyle w:val="BookText"/>
      </w:pPr>
      <w:r>
        <w:rPr>
          <w:rFonts w:ascii="Amiri" w:hAnsi="Amiri" w:eastAsia="Amiri" w:cs="Amiri"/>
          <w:lang w:bidi="ar-SA"/>
          <w:color w:val="111111"/>
          <w:sz w:val="28"/>
          <w:szCs w:val="28"/>
          <w:rtl/>
        </w:rPr>
        <w:t xml:space="preserve">و لكنه فيه أبعد.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المنتهى عندي في ذلك تردّد؛ فإنّ الشاة تجب مع تحرّك الفرخ،لا غير،بل و لا يجب شاة كاملة بل صغيرة على ما بيّنّاه،فكيف يجب الشاة الكاملة مع عدم التحرك و إمكان فسادة و عدم خروج الفرخ منه، قال:و الأقرب أن مقصود الشيخ مساواته لبيض النعام في وجوب الصدقة على عشرة مساكين،و الصيام ثلاثة أيام إذا لم يتمكن من الإطعام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التحرير و التذكرة و المختلف </w:t>
      </w:r>
      <w:r>
        <w:rPr>
          <w:rStyle w:val="FootnoteReference"/>
        </w:rPr>
        <w:footnoteReference w:id="1444"/>
      </w:r>
      <w:r>
        <w:rPr>
          <w:rFonts w:ascii="Amiri" w:hAnsi="Amiri" w:eastAsia="Amiri" w:cs="Amiri"/>
          <w:lang w:bidi="ar-SA"/>
          <w:color w:val="111111"/>
          <w:sz w:val="28"/>
          <w:szCs w:val="28"/>
          <w:rtl/>
        </w:rPr>
        <w:t xml:space="preserve">،و فيه القطع بأنه لا يجوز المصير إلى ما ذكره الحلّي،قال:و كيف يتوهّم إيجاب الأقوى و هو الشاة التي لا تجب مع المكنة حالة العجز،فإنّ ذلك غير معقول.</w:t>
      </w:r>
    </w:p>
    <w:p>
      <w:pPr>
        <w:pStyle w:val="BookText"/>
      </w:pPr>
      <w:r>
        <w:rPr>
          <w:rFonts w:ascii="Amiri" w:hAnsi="Amiri" w:eastAsia="Amiri" w:cs="Amiri"/>
          <w:lang w:bidi="ar-SA"/>
          <w:color w:val="111111"/>
          <w:sz w:val="28"/>
          <w:szCs w:val="28"/>
          <w:rtl/>
        </w:rPr>
        <w:t xml:space="preserve">ثم لمّا كان ظاهر كلام الحلّي أن الأخبار وردت به ردّه بأنها لم ترد بما قاله،نعم روى سليمان بن خالد،و ذكر ما في النكت،قال:و لكن إيجاب الكفارة كما تجب في النعام لا يقتضي المساواة في القدر.</w:t>
      </w:r>
    </w:p>
    <w:p>
      <w:pPr>
        <w:pStyle w:val="BookText"/>
      </w:pPr>
      <w:r>
        <w:rPr>
          <w:rFonts w:ascii="Amiri" w:hAnsi="Amiri" w:eastAsia="Amiri" w:cs="Amiri"/>
          <w:lang w:bidi="ar-SA"/>
          <w:color w:val="111111"/>
          <w:sz w:val="28"/>
          <w:szCs w:val="28"/>
          <w:rtl/>
        </w:rPr>
        <w:t xml:space="preserve">أقول: و على منهاجه سلك المتأخرون،و مرجعه إلى الاستبعاد،و منع دلالة رواية سليمان.</w:t>
      </w:r>
    </w:p>
    <w:p>
      <w:pPr>
        <w:pStyle w:val="BookText"/>
      </w:pPr>
      <w:r>
        <w:rPr>
          <w:rFonts w:ascii="Amiri" w:hAnsi="Amiri" w:eastAsia="Amiri" w:cs="Amiri"/>
          <w:lang w:bidi="ar-SA"/>
          <w:color w:val="111111"/>
          <w:sz w:val="28"/>
          <w:szCs w:val="28"/>
          <w:rtl/>
        </w:rPr>
        <w:t xml:space="preserve">و لا حجة في الأول بعد قيام الدليل الظاهر،سيّما مع ضعفه في نفسه بمنع كون الشاة أقوى و أشقّ من الإرسال،بل هي أسهل على أكثر الناس، لتوقفه على تحصيل الإناث و الذكور،و تحرّي زمن الحمل،و مراجعتها إلى حين النتاج،و صرفه إلى الكعبة.</w:t>
      </w:r>
    </w:p>
    <w:p>
      <w:pPr>
        <w:pStyle w:val="BookText"/>
      </w:pPr>
      <w:r>
        <w:rPr>
          <w:rFonts w:ascii="Amiri" w:hAnsi="Amiri" w:eastAsia="Amiri" w:cs="Amiri"/>
          <w:lang w:bidi="ar-SA"/>
          <w:color w:val="111111"/>
          <w:sz w:val="28"/>
          <w:szCs w:val="28"/>
          <w:rtl/>
        </w:rPr>
        <w:t xml:space="preserve">و هذه أُمور تعسر على الحاج غالباً أَضعاف الشاة،كما نبّه عليه شيخنا في الروضة،فمنَعَ تفسير المتأخرين من هذه الجهة.لكن وافقهم في المذهب،قال:لا لذلك،بل لأن الشاة تجب أن تكون مجزئة هنا بطريق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لأنها أعلى قيمةً و أكثر منفعةً من النتاج،فيكون كبعض أفراد الواجب،و الإرسال أقلّه،و متى تعذّر الواجب انتقل إلى بدله،و هو هنا الأمران الأخيران يعني الإطعام ثم الصيام من حيث البدل العام، لا الخاص،لقصوره عن الدلالة،لأن بدليتهما عن الشاة تقتضي بدليتهما عمّا هو دونها قيمةً بطريق أولى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مبني على جواز الشاة مع التمكن عن الإرسال،و فيه منع، مع مخالفته في الظاهر الإجماع فتوًى و نصّاً.</w:t>
      </w:r>
    </w:p>
    <w:p>
      <w:pPr>
        <w:pStyle w:val="BookText"/>
      </w:pPr>
      <w:r>
        <w:rPr>
          <w:rFonts w:ascii="Amiri" w:hAnsi="Amiri" w:eastAsia="Amiri" w:cs="Amiri"/>
          <w:lang w:bidi="ar-SA"/>
          <w:color w:val="111111"/>
          <w:sz w:val="28"/>
          <w:szCs w:val="28"/>
          <w:rtl/>
        </w:rPr>
        <w:t xml:space="preserve">و مع ذلك فبدلية الأخيرين عن الإرسال بالبدل العام تتوقف على العجز عن أفراد الواجب كلّها حتى الشاة كما فرضه،و الفرض خلافه،و هو التمكن منها،و حينئذ فلا يتبدل الأخيران عن الإرسال أيضاً و لو بالبدل العام.</w:t>
      </w:r>
    </w:p>
    <w:p>
      <w:pPr>
        <w:pStyle w:val="BookText"/>
      </w:pPr>
      <w:r>
        <w:rPr>
          <w:rFonts w:ascii="Amiri" w:hAnsi="Amiri" w:eastAsia="Amiri" w:cs="Amiri"/>
          <w:lang w:bidi="ar-SA"/>
          <w:color w:val="111111"/>
          <w:sz w:val="28"/>
          <w:szCs w:val="28"/>
          <w:rtl/>
        </w:rPr>
        <w:t xml:space="preserve">و بالجملة:المفروض بدليتهما عن الإرسال مع التمكن من الشاة،و ما ذكره على فرض تماميته إنما تفيد بدليتهما عنه مع العجز عنها،و هو غير محل النزاع.</w:t>
      </w:r>
    </w:p>
    <w:p>
      <w:pPr>
        <w:pStyle w:val="BookText"/>
      </w:pPr>
      <w:r>
        <w:rPr>
          <w:rFonts w:ascii="Amiri" w:hAnsi="Amiri" w:eastAsia="Amiri" w:cs="Amiri"/>
          <w:lang w:bidi="ar-SA"/>
          <w:color w:val="111111"/>
          <w:sz w:val="28"/>
          <w:szCs w:val="28"/>
          <w:rtl/>
        </w:rPr>
        <w:t xml:space="preserve">ثم ما ذكره من قصور دلالة الخاص يعني رواية سليمان تبعاً للمتأخرين إن أراد به القصور عن الصراحة فمسلّم،لكن الظهور كاف،و إن أراد به القصور عنه أيضاً فممنوع،و لذا اعترف بالظهور في صدر عبارته التي لم ننقله هنا،فقال بعد نقل نحو عبارة الماتن من اللمعة:كذا أطلق الشيخ تبعاً لظاهر الرواية،و تبعه الجماعة،و ظاهره أن في كل بيضة شاة، فإن عجز أطعم عشرة مساكين،فإن عجز صام ثلاثة أيام،ثم استشكل باستبعاد المتأخرين.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ما عرفته من ضعفه في نفسه مضافاً إلى ما قاله،مضافاً إلى ابتنائه على ضعف دلالة الرواية و توقفها على إرادة المشابهة في المقدار و الكيفية،دون ثبوت أصل الكفارة خاصة،و هو قد اعترف بظهورها في ما عدا الثاني،و هو كاف،إذ لا يشترط في الدلالة الصراحة.</w:t>
      </w:r>
    </w:p>
    <w:p>
      <w:pPr>
        <w:pStyle w:val="BookText"/>
      </w:pPr>
      <w:r>
        <w:rPr>
          <w:rFonts w:ascii="Amiri" w:hAnsi="Amiri" w:eastAsia="Amiri" w:cs="Amiri"/>
          <w:lang w:bidi="ar-SA"/>
          <w:color w:val="111111"/>
          <w:sz w:val="28"/>
          <w:szCs w:val="28"/>
          <w:rtl/>
        </w:rPr>
        <w:t xml:space="preserve">و يعضده فهمُ الجماعة،و لذا أفتوا بإطلاقها كما ذكره،مشعراً بوفاقهم،و اتفاقُهم إلّا النادر على ثبوت البدلين الأخيرين مع أنه لا حجة لهم سوى الرواية.</w:t>
      </w:r>
    </w:p>
    <w:p>
      <w:pPr>
        <w:pStyle w:val="BookText"/>
      </w:pPr>
      <w:r>
        <w:rPr>
          <w:rFonts w:ascii="Amiri" w:hAnsi="Amiri" w:eastAsia="Amiri" w:cs="Amiri"/>
          <w:lang w:bidi="ar-SA"/>
          <w:color w:val="111111"/>
          <w:sz w:val="28"/>
          <w:szCs w:val="28"/>
          <w:rtl/>
        </w:rPr>
        <w:t xml:space="preserve">و الحكم ببدليتهما هنا تبعاً للرواية العامة ببدليتهما عن الشاة حيث تعذّرت موقوف أوّلاً على كون المبدل منه الشاة،و ليس كذلك،بل هو الإرسال.و ثانياً على تعذرها،و الفرض إمكانها كما عرفته.</w:t>
      </w:r>
    </w:p>
    <w:p>
      <w:pPr>
        <w:pStyle w:val="BookText"/>
      </w:pPr>
      <w:r>
        <w:rPr>
          <w:rFonts w:ascii="Amiri" w:hAnsi="Amiri" w:eastAsia="Amiri" w:cs="Amiri"/>
          <w:lang w:bidi="ar-SA"/>
          <w:color w:val="111111"/>
          <w:sz w:val="28"/>
          <w:szCs w:val="28"/>
          <w:rtl/>
        </w:rPr>
        <w:t xml:space="preserve">و ممّا ذكرنا تبيّن أن الحقّ ما عليه المفيد و الحلّي و سائر الجماعة،و أنّ قول المتأخرين ضعيف في الغاية،كالمحكي عن ابن حمزة،حيث أوجب بعد العجز عن الإرسال التصدق بدرهم عن كل بيضة </w:t>
      </w:r>
      <w:r>
        <w:rPr>
          <w:rStyle w:val="FootnoteReference"/>
        </w:rPr>
        <w:footnoteReference w:id="1446"/>
      </w:r>
      <w:r>
        <w:rPr>
          <w:rFonts w:ascii="Amiri" w:hAnsi="Amiri" w:eastAsia="Amiri" w:cs="Amiri"/>
          <w:lang w:bidi="ar-SA"/>
          <w:color w:val="111111"/>
          <w:sz w:val="28"/>
          <w:szCs w:val="28"/>
          <w:rtl/>
        </w:rPr>
        <w:t xml:space="preserve">لعدم وضوح دليل عليه و لا حجة،كما صرّح به جماعة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قيل:قد يكون مستنده خبر سليمان مع ما يأتي من الصحيح في مُحلّ اشترى لمحرم بيض نعام فأكله،أنّ على المحلّ قيمة البيض،لكل بيضة درهماً </w:t>
      </w:r>
      <w:r>
        <w:rPr>
          <w:rStyle w:val="FootnoteReference"/>
        </w:rPr>
        <w:footnoteReference w:id="1448"/>
      </w:r>
      <w:r>
        <w:rPr>
          <w:rFonts w:ascii="Amiri" w:hAnsi="Amiri" w:eastAsia="Amiri" w:cs="Amiri"/>
          <w:lang w:bidi="ar-SA"/>
          <w:color w:val="111111"/>
          <w:sz w:val="28"/>
          <w:szCs w:val="28"/>
          <w:rtl/>
        </w:rPr>
        <w:t xml:space="preserve">،أو حمله على بيض الحمام،و سيأتي إن شاء اللّه تعالى أن فيه درهماً </w:t>
      </w:r>
      <w:r>
        <w:rPr>
          <w:rStyle w:val="FootnoteReference"/>
        </w:rPr>
        <w:footnoteReference w:id="1449"/>
      </w:r>
      <w:r>
        <w:rPr>
          <w:rFonts w:ascii="Amiri" w:hAnsi="Amiri" w:eastAsia="Amiri" w:cs="Amiri"/>
          <w:lang w:bidi="ar-SA"/>
          <w:color w:val="111111"/>
          <w:sz w:val="28"/>
          <w:szCs w:val="28"/>
          <w:rtl/>
        </w:rPr>
        <w:t xml:space="preserve">.انتهى.و هو كما ترى.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2" w:name="pg11369_104698"/>
    <w:bookmarkEnd w:id="42"/>
    <w:p>
      <w:pPr>
        <w:pStyle w:val="Heading6"/>
      </w:pPr>
      <w:bookmarkStart w:id="137" w:name="_Toc68"/>
      <w:r>
        <w:t>الثاني ما لا بدل لفديته</w:t>
      </w:r>
      <w:bookmarkEnd w:id="137"/>
    </w:p>
    <w:p>
      <w:pPr>
        <w:pStyle w:val="BookText"/>
      </w:pPr>
      <w:r>
        <w:rPr>
          <w:rFonts w:ascii="Amiri" w:hAnsi="Amiri" w:eastAsia="Amiri" w:cs="Amiri"/>
          <w:lang w:bidi="ar-SA"/>
          <w:color w:val="111111"/>
          <w:sz w:val="28"/>
          <w:szCs w:val="28"/>
          <w:rtl/>
        </w:rPr>
        <w:t xml:space="preserve">القسم الثاني: ما لا بدل لفديته على الخصوص و هو أيضاً خمسة:</w:t>
      </w:r>
    </w:p>
    <w:p>
      <w:pPr>
        <w:pStyle w:val="Heading6"/>
      </w:pPr>
      <w:bookmarkStart w:id="138" w:name="_Toc69"/>
      <w:r>
        <w:t>الحمام،و هو كل طائر يَهْدِر</w:t>
      </w:r>
      <w:bookmarkEnd w:id="138"/>
    </w:p>
    <w:p>
      <w:pPr>
        <w:pStyle w:val="BookText"/>
      </w:pPr>
      <w:r>
        <w:rPr>
          <w:rFonts w:ascii="Amiri" w:hAnsi="Amiri" w:eastAsia="Amiri" w:cs="Amiri"/>
          <w:lang w:bidi="ar-SA"/>
          <w:color w:val="111111"/>
          <w:sz w:val="28"/>
          <w:szCs w:val="28"/>
          <w:rtl/>
        </w:rPr>
        <w:t xml:space="preserve">الحمام،و هو كل طائر يَهْدِر قيل:أي يرجّع صوته و يواصله مردّداً </w:t>
      </w:r>
      <w:r>
        <w:rPr>
          <w:rStyle w:val="FootnoteReference"/>
        </w:rPr>
        <w:footnoteReference w:id="1450"/>
      </w:r>
      <w:r>
        <w:rPr>
          <w:rFonts w:ascii="Amiri" w:hAnsi="Amiri" w:eastAsia="Amiri" w:cs="Amiri"/>
          <w:lang w:bidi="ar-SA"/>
          <w:color w:val="111111"/>
          <w:sz w:val="28"/>
          <w:szCs w:val="28"/>
          <w:rtl/>
        </w:rPr>
        <w:t xml:space="preserve">و يعبّ الماء قيل:أي يشرب الماء كرعاً أي يضع منقاره في الماء و يشرب و هو واضع له فيه،لا بان يأخذ الماء بمنقاره قطرة قطرة و يبلعها بعد إخراجه كالدجاج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تفسير الحمام بذلك قد وقع في الشرائع و التحرير و التذكرة و المنتهى و المبسوط </w:t>
      </w:r>
      <w:r>
        <w:rPr>
          <w:rStyle w:val="FootnoteReference"/>
        </w:rPr>
        <w:footnoteReference w:id="1452"/>
      </w:r>
      <w:r>
        <w:rPr>
          <w:rFonts w:ascii="Amiri" w:hAnsi="Amiri" w:eastAsia="Amiri" w:cs="Amiri"/>
          <w:lang w:bidi="ar-SA"/>
          <w:color w:val="111111"/>
          <w:sz w:val="28"/>
          <w:szCs w:val="28"/>
          <w:rtl/>
        </w:rPr>
        <w:t xml:space="preserve">،كما حكي.</w:t>
      </w:r>
    </w:p>
    <w:p>
      <w:pPr>
        <w:pStyle w:val="BookText"/>
      </w:pPr>
      <w:r>
        <w:rPr>
          <w:rFonts w:ascii="Amiri" w:hAnsi="Amiri" w:eastAsia="Amiri" w:cs="Amiri"/>
          <w:lang w:bidi="ar-SA"/>
          <w:color w:val="111111"/>
          <w:sz w:val="28"/>
          <w:szCs w:val="28"/>
          <w:rtl/>
        </w:rPr>
        <w:t xml:space="preserve">و لعلّه يوافقه ما عن الأزهري أنه قال:أخبرني عبد الملك،عن الربيع عن الشافعي أنه قال:كلّ ما عبّ و هدر فهو حمام،يدخل فيه القماري و الدباسي و الفواخت،سواء كانت مطوقة أو غيرها،آلفة أو وحشية </w:t>
      </w:r>
      <w:r>
        <w:rPr>
          <w:rStyle w:val="FootnoteReference"/>
        </w:rPr>
        <w:footnoteReference w:id="1453"/>
      </w:r>
      <w:r>
        <w:rPr>
          <w:rFonts w:ascii="Amiri" w:hAnsi="Amiri" w:eastAsia="Amiri" w:cs="Amiri"/>
          <w:lang w:bidi="ar-SA"/>
          <w:color w:val="111111"/>
          <w:sz w:val="28"/>
          <w:szCs w:val="28"/>
          <w:rtl/>
        </w:rPr>
        <w:t xml:space="preserve">،ثم قال:و العرب تسمّي كلّ مطوّق حماماً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جعله المحقّق الثاني أعرف بين أهل اللغة </w:t>
      </w:r>
      <w:r>
        <w:rPr>
          <w:rStyle w:val="FootnoteReference"/>
        </w:rPr>
        <w:footnoteReference w:id="1455"/>
      </w:r>
      <w:r>
        <w:rPr>
          <w:rFonts w:ascii="Amiri" w:hAnsi="Amiri" w:eastAsia="Amiri" w:cs="Amiri"/>
          <w:lang w:bidi="ar-SA"/>
          <w:color w:val="111111"/>
          <w:sz w:val="28"/>
          <w:szCs w:val="28"/>
          <w:rtl/>
        </w:rPr>
        <w:t xml:space="preserve">،مع أن المحكي عن أكثرهم كالصحاح و فقه اللغة للثعالبي و شمس العلوم و السامي و غيرها </w:t>
      </w:r>
      <w:r>
        <w:rPr>
          <w:rStyle w:val="FootnoteReference"/>
        </w:rPr>
        <w:footnoteReference w:id="1456"/>
      </w:r>
      <w:r>
        <w:rPr>
          <w:rFonts w:ascii="IRNazanin" w:hAnsi="IRNazanin" w:eastAsia="IRNazanin" w:cs="IRNazanin"/>
          <w:lang w:bidi="fa-IR"/>
          <w:color w:val="111111"/>
          <w:sz w:val="28"/>
          <w:szCs w:val="28"/>
          <w:rtl/>
        </w:rPr>
        <w:t xml:space="preserve">ما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إليه بقوله: و قيل:كلّ مطوّق قيل:و حكاه الأزهري عن أبي عبيدة،عن الأصمعي،قال:مثل القمري و الفاختة و أشباههما </w:t>
      </w:r>
      <w:r>
        <w:rPr>
          <w:rStyle w:val="FootnoteReference"/>
        </w:rPr>
        <w:footnoteReference w:id="1457"/>
      </w:r>
      <w:r>
        <w:rPr>
          <w:rFonts w:ascii="Amiri" w:hAnsi="Amiri" w:eastAsia="Amiri" w:cs="Amiri"/>
          <w:lang w:bidi="ar-SA"/>
          <w:color w:val="111111"/>
          <w:sz w:val="28"/>
          <w:szCs w:val="28"/>
          <w:rtl/>
        </w:rPr>
        <w:t xml:space="preserve">.و قال الجوهري:من نحو الفواخت و القماري و ساقُ‌حُرّ و القطا و الوراشين و أشباه ذلك،قال:و عند العامة أنها الدواجن فقط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بعضهم:المراد بالطوق الخضرة أو الحمرة أو السواد المحيط بعنق الحمامة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التفسير الأول أعرف بين الفقهاء؛ إذ لم أر مفسِّراً بهذا قبل الماتن أصلاً،و بعده أيضاً إلّا الشهيد في الدروس ففسّره به حتماً </w:t>
      </w:r>
      <w:r>
        <w:rPr>
          <w:rStyle w:val="FootnoteReference"/>
        </w:rPr>
        <w:footnoteReference w:id="1460"/>
      </w:r>
      <w:r>
        <w:rPr>
          <w:rFonts w:ascii="Amiri" w:hAnsi="Amiri" w:eastAsia="Amiri" w:cs="Amiri"/>
          <w:lang w:bidi="ar-SA"/>
          <w:color w:val="111111"/>
          <w:sz w:val="28"/>
          <w:szCs w:val="28"/>
          <w:rtl/>
        </w:rPr>
        <w:t xml:space="preserve">،و في اللمعة مردّداً بينه و بين التفسير الأول فقال:و في الحمامة و هي المطوقة أو ما تعبّ الماء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الفاضل في القواعد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و أو هنا يمكن كونه للتقسيم بمعنى كون كل واحد من النوعين حماماً،و كونه للترديد؛ لاختلاف الفقهاء و أهل اللغة في اختيار كل منهما،و الظاهر أن التفاوت بينهما قليل أو منتف،و هو يصلح لجعل المردِّد كلّاً منهما معرِّفا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أقول:و يحتمل أن يكون الترديد إشارةً إلى ثبوت الحكم الآتي للحمامة بأيهما فسّرت،و ذلك لعدم انحصار ما دلّ عليه من الأخبار فيما تضمّنت لفظها خاصة،بل فيها ما تضمّن لفظ الطير بقول مطلق،أو الفرخ، أو البيض كذلك،و جميع هذه يعمّ الحمامة بالتفسيرين،فلا يحتاج هنا إلى الدقة في تعيين أحدهما،و لا تعارض بين الأخبار ليحتاج إلى حمل مطلقها على مقيّدها،و الحمد للّه.</w:t>
      </w:r>
    </w:p>
    <w:p>
      <w:pPr>
        <w:pStyle w:val="BookText"/>
      </w:pPr>
      <w:r>
        <w:rPr>
          <w:rFonts w:ascii="Amiri" w:hAnsi="Amiri" w:eastAsia="Amiri" w:cs="Amiri"/>
          <w:lang w:bidi="ar-SA"/>
          <w:color w:val="111111"/>
          <w:sz w:val="28"/>
          <w:szCs w:val="28"/>
          <w:rtl/>
        </w:rPr>
        <w:t xml:space="preserve">و على كلّ تقدير فلا بدّ من إخراج القطاة قيل:و الحجل- </w:t>
      </w:r>
      <w:r>
        <w:rPr>
          <w:rStyle w:val="FootnoteReference"/>
        </w:rPr>
        <w:footnoteReference w:id="1464"/>
      </w:r>
      <w:r>
        <w:rPr>
          <w:rFonts w:ascii="Amiri" w:hAnsi="Amiri" w:eastAsia="Amiri" w:cs="Amiri"/>
          <w:lang w:bidi="ar-SA"/>
          <w:color w:val="111111"/>
          <w:sz w:val="28"/>
          <w:szCs w:val="28"/>
          <w:rtl/>
        </w:rPr>
        <w:t xml:space="preserve">من التعريف؛ لأن لهما كفارة معيّنة غير كفارة الحمام مع مشاركتهما له في التعريف،كما صرّح به جماعة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يلزم المحرم و لو في الحلّ في قتل الحمامة الواحدة شاة بلا خلاف إلّا من نادر </w:t>
      </w:r>
      <w:r>
        <w:rPr>
          <w:rStyle w:val="FootnoteReference"/>
        </w:rPr>
        <w:footnoteReference w:id="1466"/>
      </w:r>
      <w:r>
        <w:rPr>
          <w:rFonts w:ascii="Amiri" w:hAnsi="Amiri" w:eastAsia="Amiri" w:cs="Amiri"/>
          <w:lang w:bidi="ar-SA"/>
          <w:color w:val="111111"/>
          <w:sz w:val="28"/>
          <w:szCs w:val="28"/>
          <w:rtl/>
        </w:rPr>
        <w:t xml:space="preserve">،و في المنتهى و عن الخلاف و التذكرة </w:t>
      </w:r>
      <w:r>
        <w:rPr>
          <w:rStyle w:val="FootnoteReference"/>
        </w:rPr>
        <w:footnoteReference w:id="1467"/>
      </w:r>
      <w:r>
        <w:rPr>
          <w:rFonts w:ascii="IRNazanin" w:hAnsi="IRNazanin" w:eastAsia="IRNazanin" w:cs="IRNazanin"/>
          <w:lang w:bidi="fa-IR"/>
          <w:color w:val="111111"/>
          <w:sz w:val="28"/>
          <w:szCs w:val="28"/>
          <w:rtl/>
        </w:rPr>
        <w:t xml:space="preserve">الإجماع.</w:t>
      </w:r>
    </w:p>
    <w:p>
      <w:pPr>
        <w:pStyle w:val="BookText"/>
      </w:pPr>
      <w:r>
        <w:rPr>
          <w:rFonts w:ascii="Amiri" w:hAnsi="Amiri" w:eastAsia="Amiri" w:cs="Amiri"/>
          <w:lang w:bidi="ar-SA"/>
          <w:color w:val="111111"/>
          <w:sz w:val="28"/>
          <w:szCs w:val="28"/>
          <w:rtl/>
        </w:rPr>
        <w:t xml:space="preserve">و في فرخها حَمَل بالتحريك من أولاد الضأن،ماله أربعة أشهر فصاعداً،على ما ذكره جماعة من الفقهاء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الموجود في كلام بعض أهل اللغة أنه الخروف إذا بلغ ستة أشهر </w:t>
      </w:r>
      <w:r>
        <w:rPr>
          <w:rStyle w:val="FootnoteReference"/>
        </w:rPr>
        <w:footnoteReference w:id="1469"/>
      </w:r>
      <w:r>
        <w:rPr>
          <w:rFonts w:ascii="IRNazanin" w:hAnsi="IRNazanin" w:eastAsia="IRNazanin" w:cs="IRNazanin"/>
          <w:lang w:bidi="fa-IR"/>
          <w:color w:val="111111"/>
          <w:sz w:val="28"/>
          <w:szCs w:val="28"/>
          <w:rtl/>
        </w:rPr>
        <w:t xml:space="preserve">،و الأخذ به أحوط.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بيضها درهم إذا لم يتحرك فيه الفرخ،و إلّا فحَمَل؛ لما مرّ.</w:t>
      </w:r>
    </w:p>
    <w:p>
      <w:pPr>
        <w:pStyle w:val="BookText"/>
      </w:pPr>
      <w:r>
        <w:rPr>
          <w:rFonts w:ascii="Amiri" w:hAnsi="Amiri" w:eastAsia="Amiri" w:cs="Amiri"/>
          <w:lang w:bidi="ar-SA"/>
          <w:color w:val="111111"/>
          <w:sz w:val="28"/>
          <w:szCs w:val="28"/>
          <w:rtl/>
        </w:rPr>
        <w:t xml:space="preserve">و للصحيح:عن رجل كسر بيض الحمام و في البيض فراخ قد تحرك، قال:« عليه أن يتصدق عن كل فرخ قد تحرّك بشاة،و يتصدق بلحومها إن كان محرماً،و إن كان الفراخ لم يتحرك تصدّق بقيمته ورقاً يشتري به علفاً يطرحه لحمام الحرم»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ينزل إطلاق الصحيح الآخر:عن غلام كسر بيضتين في الحرم،فقال:« جديين أو حَمَلين» </w:t>
      </w:r>
      <w:r>
        <w:rPr>
          <w:rStyle w:val="FootnoteReference"/>
        </w:rPr>
        <w:footnoteReference w:id="1471"/>
      </w:r>
      <w:r>
        <w:rPr>
          <w:rFonts w:ascii="Amiri" w:hAnsi="Amiri" w:eastAsia="Amiri" w:cs="Amiri"/>
          <w:lang w:bidi="ar-SA"/>
          <w:color w:val="111111"/>
          <w:sz w:val="28"/>
          <w:szCs w:val="28"/>
          <w:rtl/>
        </w:rPr>
        <w:t xml:space="preserve">من جهتي شموله المحرم و غيره، و المتحرك من البيض و غيره،بتقييد إطلاقيه بالأولين من القسمين جمعاً بينه و بين سابقه و غيره.كما يقيّد إطلاق الشاة في سابقه على الحَمَل،جمعاً.</w:t>
      </w:r>
    </w:p>
    <w:p>
      <w:pPr>
        <w:pStyle w:val="BookText"/>
      </w:pPr>
      <w:r>
        <w:rPr>
          <w:rFonts w:ascii="Amiri" w:hAnsi="Amiri" w:eastAsia="Amiri" w:cs="Amiri"/>
          <w:lang w:bidi="ar-SA"/>
          <w:color w:val="111111"/>
          <w:sz w:val="28"/>
          <w:szCs w:val="28"/>
          <w:rtl/>
        </w:rPr>
        <w:t xml:space="preserve">و ظاهر الأخير جواز الجدي بدله،و هو الأصح،وفاقاً لجمع </w:t>
      </w:r>
      <w:r>
        <w:rPr>
          <w:rStyle w:val="FootnoteReference"/>
        </w:rPr>
        <w:footnoteReference w:id="1472"/>
      </w:r>
      <w:r>
        <w:rPr>
          <w:rFonts w:ascii="Amiri" w:hAnsi="Amiri" w:eastAsia="Amiri" w:cs="Amiri"/>
          <w:lang w:bidi="ar-SA"/>
          <w:color w:val="111111"/>
          <w:sz w:val="28"/>
          <w:szCs w:val="28"/>
          <w:rtl/>
        </w:rPr>
        <w:t xml:space="preserve">لذلك.</w:t>
      </w:r>
    </w:p>
    <w:p>
      <w:pPr>
        <w:pStyle w:val="BookText"/>
      </w:pPr>
      <w:r>
        <w:rPr>
          <w:rFonts w:ascii="Amiri" w:hAnsi="Amiri" w:eastAsia="Amiri" w:cs="Amiri"/>
          <w:lang w:bidi="ar-SA"/>
          <w:color w:val="111111"/>
          <w:sz w:val="28"/>
          <w:szCs w:val="28"/>
          <w:rtl/>
        </w:rPr>
        <w:t xml:space="preserve">مضافاً إلى الصحيح الآخر:في محرم ذبح طيراً« إن عليه دم شاة يهريقه،فإن كان فرخاً فجدي أو حَمَل صغير من الضأن»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المحلّ في الحرم فيها أي في قتل الواحدة من الحمام درهم،و في فرخها نصف درهم،و في بيضها إذا لم يتحرك ربع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 و إلاّ فنصفه.</w:t>
      </w:r>
    </w:p>
    <w:p>
      <w:pPr>
        <w:pStyle w:val="BookText"/>
      </w:pPr>
      <w:r>
        <w:rPr>
          <w:rFonts w:ascii="Amiri" w:hAnsi="Amiri" w:eastAsia="Amiri" w:cs="Amiri"/>
          <w:lang w:bidi="ar-SA"/>
          <w:color w:val="111111"/>
          <w:sz w:val="28"/>
          <w:szCs w:val="28"/>
          <w:rtl/>
        </w:rPr>
        <w:t xml:space="preserve">و لو كان الجاني على أحد هذه الثلاثة محرماً في الحرم اجتمع عليه الأمران فيجب عليه شاة و درهم في الأول،و حَمَل و نصف درهم في الثاني،و درهم و ربعه في الثالث.</w:t>
      </w:r>
    </w:p>
    <w:p>
      <w:pPr>
        <w:pStyle w:val="BookText"/>
      </w:pPr>
      <w:r>
        <w:rPr>
          <w:rFonts w:ascii="Amiri" w:hAnsi="Amiri" w:eastAsia="Amiri" w:cs="Amiri"/>
          <w:lang w:bidi="ar-SA"/>
          <w:color w:val="111111"/>
          <w:sz w:val="28"/>
          <w:szCs w:val="28"/>
          <w:rtl/>
        </w:rPr>
        <w:t xml:space="preserve">كلّ ذلك على المشهور لا سيّما بين المتأخرين.</w:t>
      </w:r>
    </w:p>
    <w:p>
      <w:pPr>
        <w:pStyle w:val="BookText"/>
      </w:pPr>
      <w:r>
        <w:rPr>
          <w:rFonts w:ascii="Amiri" w:hAnsi="Amiri" w:eastAsia="Amiri" w:cs="Amiri"/>
          <w:lang w:bidi="ar-SA"/>
          <w:color w:val="111111"/>
          <w:sz w:val="28"/>
          <w:szCs w:val="28"/>
          <w:rtl/>
        </w:rPr>
        <w:t xml:space="preserve">و الأصل فيها زيادةً على ما مرّ الصحيح:في« المحرم إذا أصاب حمامة ففيها شاة،و إن قتل فِراخها ففيها حمل،و إن وطئ البيض فعليه درهم»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في الحمام درهم،و في الفرخ نصف درهم،و في البيضة ربع درهم» </w:t>
      </w:r>
      <w:r>
        <w:rPr>
          <w:rStyle w:val="FootnoteReference"/>
        </w:rPr>
        <w:footnoteReference w:id="1475"/>
      </w:r>
      <w:r>
        <w:rPr>
          <w:rFonts w:ascii="Amiri" w:hAnsi="Amiri" w:eastAsia="Amiri" w:cs="Amiri"/>
          <w:lang w:bidi="ar-SA"/>
          <w:color w:val="111111"/>
          <w:sz w:val="28"/>
          <w:szCs w:val="28"/>
          <w:rtl/>
        </w:rPr>
        <w:t xml:space="preserve">.و نحوه غيره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يقيّدان بنحو الصحيح:« من أصاب طيراً في الحرم و هو مُحلّ فعليه القيمة،و القيمة درهم يشتري علفاً لحمام الحرم»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الصحيح:عن فرخين مُسَرْوَلَيْن </w:t>
      </w:r>
      <w:r>
        <w:rPr>
          <w:rStyle w:val="FootnoteReference"/>
        </w:rPr>
        <w:footnoteReference w:id="1478"/>
      </w:r>
      <w:r>
        <w:rPr>
          <w:rFonts w:ascii="Amiri" w:hAnsi="Amiri" w:eastAsia="Amiri" w:cs="Amiri"/>
          <w:lang w:bidi="ar-SA"/>
          <w:color w:val="111111"/>
          <w:sz w:val="28"/>
          <w:szCs w:val="28"/>
          <w:rtl/>
        </w:rPr>
        <w:t xml:space="preserve">ذبحتهما و أنا بمكة مُحلّ إلى أن قال: فقال:« تصدّق بثمنهما» فقلت:فكم ثمنهما؟فقال:« درهم خير من ثمنهما»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ظاهرهما كغيرهما- </w:t>
      </w:r>
      <w:r>
        <w:rPr>
          <w:rStyle w:val="FootnoteReference"/>
        </w:rPr>
        <w:footnoteReference w:id="1480"/>
      </w:r>
      <w:r>
        <w:rPr>
          <w:rFonts w:ascii="Amiri" w:hAnsi="Amiri" w:eastAsia="Amiri" w:cs="Amiri"/>
          <w:lang w:bidi="ar-SA"/>
          <w:color w:val="111111"/>
          <w:sz w:val="28"/>
          <w:szCs w:val="28"/>
          <w:rtl/>
        </w:rPr>
        <w:t xml:space="preserve">وجوب التصدق بالقيمة،سواء زادت عن الدرهم أو نقصت،و أن سبب التنصيص على الدرهم كونه قيمة وقت السؤال.</w:t>
      </w:r>
    </w:p>
    <w:p>
      <w:pPr>
        <w:pStyle w:val="BookText"/>
      </w:pPr>
      <w:r>
        <w:rPr>
          <w:rFonts w:ascii="Amiri" w:hAnsi="Amiri" w:eastAsia="Amiri" w:cs="Amiri"/>
          <w:lang w:bidi="ar-SA"/>
          <w:color w:val="111111"/>
          <w:sz w:val="28"/>
          <w:szCs w:val="28"/>
          <w:rtl/>
        </w:rPr>
        <w:t xml:space="preserve">و يؤيده الأخبار الكثيرة الآمرة بالقيمة على الإطلاق كما في بعضها </w:t>
      </w:r>
      <w:r>
        <w:rPr>
          <w:rStyle w:val="FootnoteReference"/>
        </w:rPr>
        <w:footnoteReference w:id="1481"/>
      </w:r>
      <w:r>
        <w:rPr>
          <w:rFonts w:ascii="Amiri" w:hAnsi="Amiri" w:eastAsia="Amiri" w:cs="Amiri"/>
          <w:lang w:bidi="ar-SA"/>
          <w:color w:val="111111"/>
          <w:sz w:val="28"/>
          <w:szCs w:val="28"/>
          <w:rtl/>
        </w:rPr>
        <w:t xml:space="preserve">، و بالثمن كما في آخر </w:t>
      </w:r>
      <w:r>
        <w:rPr>
          <w:rStyle w:val="FootnoteReference"/>
        </w:rPr>
        <w:footnoteReference w:id="1482"/>
      </w:r>
      <w:r>
        <w:rPr>
          <w:rFonts w:ascii="Amiri" w:hAnsi="Amiri" w:eastAsia="Amiri" w:cs="Amiri"/>
          <w:lang w:bidi="ar-SA"/>
          <w:color w:val="111111"/>
          <w:sz w:val="28"/>
          <w:szCs w:val="28"/>
          <w:rtl/>
        </w:rPr>
        <w:t xml:space="preserve">،و بمثله في ثالث </w:t>
      </w:r>
      <w:r>
        <w:rPr>
          <w:rStyle w:val="FootnoteReference"/>
        </w:rPr>
        <w:footnoteReference w:id="1483"/>
      </w:r>
      <w:r>
        <w:rPr>
          <w:rFonts w:ascii="Amiri" w:hAnsi="Amiri" w:eastAsia="Amiri" w:cs="Amiri"/>
          <w:lang w:bidi="ar-SA"/>
          <w:color w:val="111111"/>
          <w:sz w:val="28"/>
          <w:szCs w:val="28"/>
          <w:rtl/>
        </w:rPr>
        <w:t xml:space="preserve">،و بأفضل منه في رابع </w:t>
      </w:r>
      <w:r>
        <w:rPr>
          <w:rStyle w:val="FootnoteReference"/>
        </w:rPr>
        <w:footnoteReference w:id="1484"/>
      </w:r>
      <w:r>
        <w:rPr>
          <w:rFonts w:ascii="Amiri" w:hAnsi="Amiri" w:eastAsia="Amiri" w:cs="Amiri"/>
          <w:lang w:bidi="ar-SA"/>
          <w:color w:val="111111"/>
          <w:sz w:val="28"/>
          <w:szCs w:val="28"/>
          <w:rtl/>
        </w:rPr>
        <w:t xml:space="preserve">، و بدرهم و شبهه في خامس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وجوب أكثر الأمرين من الدرهم و من القيمة السوقية،وفاقاً للمنتهى و التذكرة </w:t>
      </w:r>
      <w:r>
        <w:rPr>
          <w:rStyle w:val="FootnoteReference"/>
        </w:rPr>
        <w:footnoteReference w:id="1486"/>
      </w:r>
      <w:r>
        <w:rPr>
          <w:rFonts w:ascii="Amiri" w:hAnsi="Amiri" w:eastAsia="Amiri" w:cs="Amiri"/>
          <w:lang w:bidi="ar-SA"/>
          <w:color w:val="111111"/>
          <w:sz w:val="28"/>
          <w:szCs w:val="28"/>
          <w:rtl/>
        </w:rPr>
        <w:t xml:space="preserve">و إن كان في تعيّنه في وجوب الزائد نظر،لإطلاق الأصحاب وجوب الدرهم من غير التفات إلى القيمة السوقية.</w:t>
      </w:r>
    </w:p>
    <w:p>
      <w:pPr>
        <w:pStyle w:val="BookText"/>
      </w:pPr>
      <w:r>
        <w:rPr>
          <w:rFonts w:ascii="Amiri" w:hAnsi="Amiri" w:eastAsia="Amiri" w:cs="Amiri"/>
          <w:lang w:bidi="ar-SA"/>
          <w:color w:val="111111"/>
          <w:sz w:val="28"/>
          <w:szCs w:val="28"/>
          <w:rtl/>
        </w:rPr>
        <w:t xml:space="preserve">و لعلّه لظهور أن تقويم الحمامة فيما مرّ من الأخبار ليس لأنه قيمتها السوقية يومئذ؛ لبُعد اتّفاق تقويم الحمامة بجميع أنواعها و أصنافها و أفرادها به عند جميع المقوّمين لها و لو بمكة خاصة،و في جميع أعصار الأئمة (عليهم السّلام)التي صدرت عنهم الأخبار.بل الظاهر أن تقويمها بذلك إنما هو تقويم شرعي ليضبط المدار،و يشهد لذلك سؤال بعض الرواة عن قيمة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الحمامة و قدرها عنهم،و جوابهم(عليهم السّلام)له بذلك المقدار،و لو كان المراد القيمة السوقية لما كان للسؤال عنهم(عليهم السّلام)وجه،و لا لجوابهم،فتأمل.</w:t>
      </w:r>
    </w:p>
    <w:p>
      <w:pPr>
        <w:pStyle w:val="BookText"/>
      </w:pPr>
      <w:r>
        <w:rPr>
          <w:rFonts w:ascii="Amiri" w:hAnsi="Amiri" w:eastAsia="Amiri" w:cs="Amiri"/>
          <w:lang w:bidi="ar-SA"/>
          <w:color w:val="111111"/>
          <w:sz w:val="28"/>
          <w:szCs w:val="28"/>
          <w:rtl/>
        </w:rPr>
        <w:t xml:space="preserve">و أما اجتماع الأمرين على المحرم في الحرم فلأصالة عدم تداخل الأسباب؛ مضافاً إلى خصوص المعتبرة المستفيضة،منها الصحيح:« إن قتل المحرم حمامة في الحرم فعليه شاة،و ثمن الحمامة درهم أو شبهه يتصدّق به أو يطعم حمام مكة،فإن قتلها في الحرم و ليس بمحرم فعليه ثمنها»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تتمة الكلام في المسألة.</w:t>
      </w:r>
    </w:p>
    <w:p>
      <w:pPr>
        <w:pStyle w:val="BookText"/>
      </w:pPr>
      <w:r>
        <w:rPr>
          <w:rFonts w:ascii="Amiri" w:hAnsi="Amiri" w:eastAsia="Amiri" w:cs="Amiri"/>
          <w:lang w:bidi="ar-SA"/>
          <w:color w:val="111111"/>
          <w:sz w:val="28"/>
          <w:szCs w:val="28"/>
          <w:rtl/>
        </w:rPr>
        <w:t xml:space="preserve">و يستوي فيه أي فيما على المحلّ من الدرهم و نصفه و ربعه إذا جنى في الحرم،كما صرّح به في الشرائع و الفاضل في التحرير و القواعد و غيرهما </w:t>
      </w:r>
      <w:r>
        <w:rPr>
          <w:rStyle w:val="FootnoteReference"/>
        </w:rPr>
        <w:footnoteReference w:id="1488"/>
      </w:r>
      <w:r>
        <w:rPr>
          <w:rFonts w:ascii="Amiri" w:hAnsi="Amiri" w:eastAsia="Amiri" w:cs="Amiri"/>
          <w:lang w:bidi="ar-SA"/>
          <w:color w:val="111111"/>
          <w:sz w:val="28"/>
          <w:szCs w:val="28"/>
          <w:rtl/>
        </w:rPr>
        <w:t xml:space="preserve">الأهلي أي المملوك من الحمام(إن صحّ فرضه) </w:t>
      </w:r>
      <w:r>
        <w:rPr>
          <w:rStyle w:val="FootnoteReference"/>
        </w:rPr>
        <w:footnoteReference w:id="1489"/>
      </w:r>
      <w:r>
        <w:rPr>
          <w:rFonts w:ascii="Amiri" w:hAnsi="Amiri" w:eastAsia="Amiri" w:cs="Amiri"/>
          <w:lang w:bidi="ar-SA"/>
          <w:color w:val="111111"/>
          <w:sz w:val="28"/>
          <w:szCs w:val="28"/>
          <w:rtl/>
        </w:rPr>
        <w:t xml:space="preserve">و حمام الحرم الغير المملوكة في حرمة الجناية عليهما و لزوم القيمة بها و مقدارها،بغير خلاف على الظاهر،المصرَّح به في عبائر </w:t>
      </w:r>
      <w:r>
        <w:rPr>
          <w:rStyle w:val="FootnoteReference"/>
        </w:rPr>
        <w:footnoteReference w:id="1490"/>
      </w:r>
      <w:r>
        <w:rPr>
          <w:rFonts w:ascii="Amiri" w:hAnsi="Amiri" w:eastAsia="Amiri" w:cs="Amiri"/>
          <w:lang w:bidi="ar-SA"/>
          <w:color w:val="111111"/>
          <w:sz w:val="28"/>
          <w:szCs w:val="28"/>
          <w:rtl/>
        </w:rPr>
        <w:t xml:space="preserve">،و في المنتهى:لا نعرف فيه خلافا إلّا من داود حيث قال:لا جزاء في صيد الحرم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الصحاح به مع ذلك مستفيضة </w:t>
      </w:r>
      <w:r>
        <w:rPr>
          <w:rStyle w:val="FootnoteReference"/>
        </w:rPr>
        <w:footnoteReference w:id="1492"/>
      </w:r>
      <w:r>
        <w:rPr>
          <w:rFonts w:ascii="Amiri" w:hAnsi="Amiri" w:eastAsia="Amiri" w:cs="Amiri"/>
          <w:lang w:bidi="ar-SA"/>
          <w:color w:val="111111"/>
          <w:sz w:val="28"/>
          <w:szCs w:val="28"/>
          <w:rtl/>
        </w:rPr>
        <w:t xml:space="preserve">،فلا شبهة في الاستواء المزبور.</w:t>
      </w:r>
    </w:p>
    <w:p>
      <w:pPr>
        <w:pStyle w:val="BookText"/>
      </w:pPr>
      <w:r>
        <w:rPr>
          <w:rFonts w:ascii="Amiri" w:hAnsi="Amiri" w:eastAsia="Amiri" w:cs="Amiri"/>
          <w:lang w:bidi="ar-SA"/>
          <w:color w:val="111111"/>
          <w:sz w:val="28"/>
          <w:szCs w:val="28"/>
          <w:rtl/>
        </w:rPr>
        <w:t xml:space="preserve">غير أن حمام الحرم يشترى بقيمته علف لحمامة و يتصدق بقيمة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غيره،كما في الصحيح </w:t>
      </w:r>
      <w:r>
        <w:rPr>
          <w:rStyle w:val="FootnoteReference"/>
        </w:rPr>
        <w:footnoteReference w:id="1493"/>
      </w:r>
      <w:r>
        <w:rPr>
          <w:rFonts w:ascii="Amiri" w:hAnsi="Amiri" w:eastAsia="Amiri" w:cs="Amiri"/>
          <w:lang w:bidi="ar-SA"/>
          <w:color w:val="111111"/>
          <w:sz w:val="28"/>
          <w:szCs w:val="28"/>
          <w:rtl/>
        </w:rPr>
        <w:t xml:space="preserve">و غيره </w:t>
      </w:r>
      <w:r>
        <w:rPr>
          <w:rStyle w:val="FootnoteReference"/>
        </w:rPr>
        <w:footnoteReference w:id="1494"/>
      </w:r>
      <w:r>
        <w:rPr>
          <w:rFonts w:ascii="Amiri" w:hAnsi="Amiri" w:eastAsia="Amiri" w:cs="Amiri"/>
          <w:lang w:bidi="ar-SA"/>
          <w:color w:val="111111"/>
          <w:sz w:val="28"/>
          <w:szCs w:val="28"/>
          <w:rtl/>
        </w:rPr>
        <w:t xml:space="preserve">.و فيه الأمر بشراء القَمح أي الحنطة، و ظاهره الوجوب.</w:t>
      </w:r>
    </w:p>
    <w:p>
      <w:pPr>
        <w:pStyle w:val="BookText"/>
      </w:pPr>
      <w:r>
        <w:rPr>
          <w:rFonts w:ascii="IRNazanin" w:hAnsi="IRNazanin" w:eastAsia="IRNazanin" w:cs="IRNazanin"/>
          <w:lang w:bidi="fa-IR"/>
          <w:color w:val="111111"/>
          <w:sz w:val="28"/>
          <w:szCs w:val="28"/>
          <w:rtl/>
        </w:rPr>
        <w:t xml:space="preserve">إلّا أنه محمول على الفضل؛ للأصل،و ضعف السند.</w:t>
      </w:r>
    </w:p>
    <w:p>
      <w:pPr>
        <w:pStyle w:val="BookText"/>
      </w:pPr>
      <w:r>
        <w:rPr>
          <w:rFonts w:ascii="IRNazanin" w:hAnsi="IRNazanin" w:eastAsia="IRNazanin" w:cs="IRNazanin"/>
          <w:lang w:bidi="fa-IR"/>
          <w:color w:val="111111"/>
          <w:sz w:val="28"/>
          <w:szCs w:val="28"/>
          <w:rtl/>
        </w:rPr>
        <w:t xml:space="preserve">بل الأصح وفاقاً لجمع </w:t>
      </w:r>
      <w:r>
        <w:rPr>
          <w:rStyle w:val="FootnoteReference"/>
        </w:rPr>
        <w:footnoteReference w:id="1495"/>
      </w:r>
      <w:r>
        <w:rPr>
          <w:rFonts w:ascii="Amiri" w:hAnsi="Amiri" w:eastAsia="Amiri" w:cs="Amiri"/>
          <w:lang w:bidi="ar-SA"/>
          <w:color w:val="111111"/>
          <w:sz w:val="28"/>
          <w:szCs w:val="28"/>
          <w:rtl/>
        </w:rPr>
        <w:t xml:space="preserve">جواز التصدق بقيمة حمام الحرم أيضاً، مخيّراً بينه و بين العلف؛ لجملة من النصوص،منها الصحيح:« إن قتل المحرم حمامة في الحرم فعليه شاة،و ثمن الحمامة درهم أو شبهه يتصدّق به أو يطعمه حمام مكة،فإن قتلها في الحرم و ليس بمحرم فعليه ثمنها»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ريب في الاستواء في ذلك مع إذن المالك في الإتلاف،أو كان المتلف هو المالك.أما لو كان غيرهما ففي ثبوت الاستواء أيضاً فلا تجب إلّا الفداء،أو الفرق بوجوبه مع ضمان القيمة للمالك كما أفتى به شيخنا في المسالك- </w:t>
      </w:r>
      <w:r>
        <w:rPr>
          <w:rStyle w:val="FootnoteReference"/>
        </w:rPr>
        <w:footnoteReference w:id="1497"/>
      </w:r>
      <w:r>
        <w:rPr>
          <w:rFonts w:ascii="Amiri" w:hAnsi="Amiri" w:eastAsia="Amiri" w:cs="Amiri"/>
          <w:lang w:bidi="ar-SA"/>
          <w:color w:val="111111"/>
          <w:sz w:val="28"/>
          <w:szCs w:val="28"/>
          <w:rtl/>
        </w:rPr>
        <w:t xml:space="preserve">إشكال:من الأُصول،و إطلاق الفتاوي و النصوص بخصوص الفداء دون غيره.و الاحتياط واضح.</w:t>
      </w:r>
    </w:p>
    <w:p>
      <w:pPr>
        <w:pStyle w:val="BookText"/>
      </w:pPr>
      <w:r>
        <w:rPr>
          <w:rFonts w:ascii="Amiri" w:hAnsi="Amiri" w:eastAsia="Amiri" w:cs="Amiri"/>
          <w:lang w:bidi="ar-SA"/>
          <w:color w:val="111111"/>
          <w:sz w:val="28"/>
          <w:szCs w:val="28"/>
          <w:rtl/>
        </w:rPr>
        <w:t xml:space="preserve">و هل يختص الاستواء المزبور بالمُحلّ،أم يعمّه و المحرم،حتى لو قتل المحرم الحمام الأهلي في الحرم لم يكن عليه غير القيمة على الثاني، و مع الفداء على الأول؟إشكال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إطلاق النص و الفتوى باجتماع الأمرين إذا جنى على الحمامة في الحرم من غير فرق بين الأهلي منها و الحرمي.</w:t>
      </w:r>
    </w:p>
    <w:p>
      <w:pPr>
        <w:pStyle w:val="BookText"/>
      </w:pPr>
      <w:r>
        <w:rPr>
          <w:rFonts w:ascii="Amiri" w:hAnsi="Amiri" w:eastAsia="Amiri" w:cs="Amiri"/>
          <w:lang w:bidi="ar-SA"/>
          <w:color w:val="111111"/>
          <w:sz w:val="28"/>
          <w:szCs w:val="28"/>
          <w:rtl/>
        </w:rPr>
        <w:t xml:space="preserve">و من ظاهر تعليلهم الاجتماع المزبور بهتكه حرمة الحرم و الإحرام، فيلزمه الأمران كلّ بسببه،و هذا إنما يتوجه في الحرمي خاصة،لكونه صيداً مُنع عنه المحرم،و أما الأهلي منها فلا منع فيها إلّا من جهة الحرم،لأنه من دخله كان آمناً.</w:t>
      </w:r>
    </w:p>
    <w:p>
      <w:pPr>
        <w:pStyle w:val="BookText"/>
      </w:pPr>
      <w:r>
        <w:rPr>
          <w:rFonts w:ascii="Amiri" w:hAnsi="Amiri" w:eastAsia="Amiri" w:cs="Amiri"/>
          <w:lang w:bidi="ar-SA"/>
          <w:color w:val="111111"/>
          <w:sz w:val="28"/>
          <w:szCs w:val="28"/>
          <w:rtl/>
        </w:rPr>
        <w:t xml:space="preserve">و لم أر من الأصحاب من تعرّض لهذا الفرض،فضلاً عن الحكم فيه بأحد الطرفين أو التوقف فيه و الإشكال.</w:t>
      </w:r>
    </w:p>
    <w:p>
      <w:pPr>
        <w:pStyle w:val="BookText"/>
      </w:pPr>
      <w:r>
        <w:rPr>
          <w:rFonts w:ascii="Amiri" w:hAnsi="Amiri" w:eastAsia="Amiri" w:cs="Amiri"/>
          <w:lang w:bidi="ar-SA"/>
          <w:color w:val="111111"/>
          <w:sz w:val="28"/>
          <w:szCs w:val="28"/>
          <w:rtl/>
        </w:rPr>
        <w:t xml:space="preserve">و الأقرب من وجهي الإشكال:الأول؛ لقوة دليله،مضافاً إلى التصريح:في حمام[مكة]الطير الأهلي من غير حمام الحرم:« من ذبح طيراً منه و هو غير محرم فعليه أن يتصدق بصدقة أفضل من ثمنه،فإن كان محرماً فشاة عن كل طير»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صريح في الفرق بين المحرم و المحلّ في الحمام الأهلي إذا قتلاه في الحرم؛ لإيجابه الشاة فيه على الأول،و القيمة على الثاني.</w:t>
      </w:r>
    </w:p>
    <w:p>
      <w:pPr>
        <w:pStyle w:val="BookText"/>
      </w:pPr>
      <w:r>
        <w:rPr>
          <w:rFonts w:ascii="Amiri" w:hAnsi="Amiri" w:eastAsia="Amiri" w:cs="Amiri"/>
          <w:lang w:bidi="ar-SA"/>
          <w:color w:val="111111"/>
          <w:sz w:val="28"/>
          <w:szCs w:val="28"/>
          <w:rtl/>
        </w:rPr>
        <w:t xml:space="preserve">نعم ظاهره عدم وجوب القيمة على المحرم،إلّا أن سبيله سبيل كثير من الأخبار الواردة بلزوم الشاة عليه إذا قتلها في الحرم </w:t>
      </w:r>
      <w:r>
        <w:rPr>
          <w:rStyle w:val="FootnoteReference"/>
        </w:rPr>
        <w:footnoteReference w:id="1499"/>
      </w:r>
      <w:r>
        <w:rPr>
          <w:rFonts w:ascii="Amiri" w:hAnsi="Amiri" w:eastAsia="Amiri" w:cs="Amiri"/>
          <w:lang w:bidi="ar-SA"/>
          <w:color w:val="111111"/>
          <w:sz w:val="28"/>
          <w:szCs w:val="28"/>
          <w:rtl/>
        </w:rPr>
        <w:t xml:space="preserve">من غير ذكر القيمة،و ذكر الأصحاب أن إيجاب الشاة لهتك حرمة الإحرام،و لا ينافيه وجوب القيمة أيضاً لهتك حرمة الحرم.و هو حسن.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3" w:name="pg11369_104707"/>
    <w:bookmarkEnd w:id="43"/>
    <w:p>
      <w:pPr>
        <w:pStyle w:val="BookText"/>
      </w:pPr>
      <w:r>
        <w:rPr>
          <w:rFonts w:ascii="Amiri" w:hAnsi="Amiri" w:eastAsia="Amiri" w:cs="Amiri"/>
          <w:lang w:bidi="ar-SA"/>
          <w:color w:val="111111"/>
          <w:sz w:val="28"/>
          <w:szCs w:val="28"/>
          <w:rtl/>
        </w:rPr>
        <w:t xml:space="preserve">و بالجملة:فما ذكرناه أظهر،و مع ذلك أحوط،و يمكن استفادته من العبارة،بجعل الضمير المجرور في« فيه» الأحكام المذكورة بقوله« على المُحلّ» إلى آخره،و منها اجتماع الأمرين على المحرم في الحرم،فإن مقتضاه حينئذ أنه يستوي في هذا الحكم أيضاً الأهلي و الحرمي،فأيّهما قتل المحرم اجتمع عليه الأمران.</w:t>
      </w:r>
    </w:p>
    <w:p>
      <w:pPr>
        <w:pStyle w:val="Heading6"/>
      </w:pPr>
      <w:bookmarkStart w:id="139" w:name="_Toc70"/>
      <w:r>
        <w:t>و في القطاة حَمَل</w:t>
      </w:r>
      <w:bookmarkEnd w:id="139"/>
    </w:p>
    <w:p>
      <w:pPr>
        <w:pStyle w:val="BookText"/>
      </w:pPr>
      <w:r>
        <w:rPr>
          <w:rFonts w:ascii="Amiri" w:hAnsi="Amiri" w:eastAsia="Amiri" w:cs="Amiri"/>
          <w:lang w:bidi="ar-SA"/>
          <w:color w:val="111111"/>
          <w:sz w:val="28"/>
          <w:szCs w:val="28"/>
          <w:rtl/>
        </w:rPr>
        <w:t xml:space="preserve">و في قتل القطاة حَمَل قد فطم من اللبن و رعى من الشجر كما في الصحيح </w:t>
      </w:r>
      <w:r>
        <w:rPr>
          <w:rStyle w:val="FootnoteReference"/>
        </w:rPr>
        <w:footnoteReference w:id="1500"/>
      </w:r>
      <w:r>
        <w:rPr>
          <w:rFonts w:ascii="Amiri" w:hAnsi="Amiri" w:eastAsia="Amiri" w:cs="Amiri"/>
          <w:lang w:bidi="ar-SA"/>
          <w:color w:val="111111"/>
          <w:sz w:val="28"/>
          <w:szCs w:val="28"/>
          <w:rtl/>
        </w:rPr>
        <w:t xml:space="preserve">و غيره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قتل الدرّاج و شبهها من الحجل و غيره،بلا خلاف في شيء من ذلك على الظاهر،المصرَّح به في عبائر </w:t>
      </w:r>
      <w:r>
        <w:rPr>
          <w:rStyle w:val="FootnoteReference"/>
        </w:rPr>
        <w:footnoteReference w:id="1502"/>
      </w:r>
      <w:r>
        <w:rPr>
          <w:rFonts w:ascii="Amiri" w:hAnsi="Amiri" w:eastAsia="Amiri" w:cs="Amiri"/>
          <w:lang w:bidi="ar-SA"/>
          <w:color w:val="111111"/>
          <w:sz w:val="28"/>
          <w:szCs w:val="28"/>
          <w:rtl/>
        </w:rPr>
        <w:t xml:space="preserve">و هو الحجة فيها، لا الخبران،لاختصاصهما بالأول و لا ما في رواية أُخرى ثالثة </w:t>
      </w:r>
      <w:r>
        <w:rPr>
          <w:rStyle w:val="FootnoteReference"/>
        </w:rPr>
        <w:footnoteReference w:id="1503"/>
      </w:r>
      <w:r>
        <w:rPr>
          <w:rFonts w:ascii="Amiri" w:hAnsi="Amiri" w:eastAsia="Amiri" w:cs="Amiri"/>
          <w:lang w:bidi="ar-SA"/>
          <w:color w:val="111111"/>
          <w:sz w:val="28"/>
          <w:szCs w:val="28"/>
          <w:rtl/>
        </w:rPr>
        <w:t xml:space="preserve">و إن تضمّنت الثلاثة و نظيرهن؛ لأن المذكور فيها دم و هو أعم من المدّعى،إلّا أن يقيّد به أو يحمل على الاستحباب.</w:t>
      </w:r>
    </w:p>
    <w:p>
      <w:pPr>
        <w:pStyle w:val="BookText"/>
      </w:pPr>
      <w:r>
        <w:rPr>
          <w:rFonts w:ascii="Amiri" w:hAnsi="Amiri" w:eastAsia="Amiri" w:cs="Amiri"/>
          <w:lang w:bidi="ar-SA"/>
          <w:color w:val="111111"/>
          <w:sz w:val="28"/>
          <w:szCs w:val="28"/>
          <w:rtl/>
        </w:rPr>
        <w:t xml:space="preserve">و اعلم أن الحَمَل قريب من صغير الغنم في فرخها كما اخترناه ثَمّ </w:t>
      </w:r>
      <w:r>
        <w:rPr>
          <w:rStyle w:val="FootnoteReference"/>
        </w:rPr>
        <w:footnoteReference w:id="1504"/>
      </w:r>
      <w:r>
        <w:rPr>
          <w:rFonts w:ascii="Amiri" w:hAnsi="Amiri" w:eastAsia="Amiri" w:cs="Amiri"/>
          <w:lang w:bidi="ar-SA"/>
          <w:color w:val="111111"/>
          <w:sz w:val="28"/>
          <w:szCs w:val="28"/>
          <w:rtl/>
        </w:rPr>
        <w:t xml:space="preserve">، و لا بُعد في تساوي الصغير و الكبير في الفداء.و يشكل على القول بوجوب المخاض هناك،إلّا أن يدفع بابتناء شرعنا على اختلاف المتّفقات و اتّفاق المختلفات،فجاز أن يثبت في الصغير زيادة على الكبير،و لا مانع من المصير إليه بعد الثبوت كما هو الفرض.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44" w:name="pg11369_104708"/>
    <w:bookmarkEnd w:id="44"/>
    <w:p>
      <w:pPr>
        <w:pStyle w:val="BookText"/>
      </w:pPr>
      <w:r>
        <w:rPr>
          <w:rFonts w:ascii="Amiri" w:hAnsi="Amiri" w:eastAsia="Amiri" w:cs="Amiri"/>
          <w:lang w:bidi="ar-SA"/>
          <w:color w:val="111111"/>
          <w:sz w:val="28"/>
          <w:szCs w:val="28"/>
          <w:rtl/>
        </w:rPr>
        <w:t xml:space="preserve">و هذا أولى من دفعه بحمل المخاض ثَمّ على بنت المخاض،أو على أن فيها هنا مخاضاً بطريق أولى؛ لمخالفتهما الإجماع على الظاهر،المصرَّح به في الروضة و المسالك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6"/>
      </w:pPr>
      <w:bookmarkStart w:id="140" w:name="_Toc71"/>
      <w:r>
        <w:t>و في الضبّ جَدْي</w:t>
      </w:r>
      <w:bookmarkEnd w:id="140"/>
    </w:p>
    <w:p>
      <w:pPr>
        <w:pStyle w:val="BookText"/>
      </w:pPr>
      <w:r>
        <w:rPr>
          <w:rFonts w:ascii="Amiri" w:hAnsi="Amiri" w:eastAsia="Amiri" w:cs="Amiri"/>
          <w:lang w:bidi="ar-SA"/>
          <w:color w:val="111111"/>
          <w:sz w:val="28"/>
          <w:szCs w:val="28"/>
          <w:rtl/>
        </w:rPr>
        <w:t xml:space="preserve">و في قتل الضبّ جَدْي،و كذا في القنفذ و اليربوع على الأظهر الأشهر،بل عليه عامة من تأخر؛ للحسن،و فيه:« و الجَدي خير منه،و إنما جعل هذا لكي ينكل عن فعل غيره من الصيد»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عن الحلبيّين،فأوجبوا حَمَلاً </w:t>
      </w:r>
      <w:r>
        <w:rPr>
          <w:rStyle w:val="FootnoteReference"/>
        </w:rPr>
        <w:footnoteReference w:id="1507"/>
      </w:r>
      <w:r>
        <w:rPr>
          <w:rFonts w:ascii="Amiri" w:hAnsi="Amiri" w:eastAsia="Amiri" w:cs="Amiri"/>
          <w:lang w:bidi="ar-SA"/>
          <w:color w:val="111111"/>
          <w:sz w:val="28"/>
          <w:szCs w:val="28"/>
          <w:rtl/>
        </w:rPr>
        <w:t xml:space="preserve">،و عن الغنية الإجماع.و الأول أظهر.</w:t>
      </w:r>
    </w:p>
    <w:p>
      <w:pPr>
        <w:pStyle w:val="BookText"/>
      </w:pPr>
      <w:r>
        <w:rPr>
          <w:rFonts w:ascii="Amiri" w:hAnsi="Amiri" w:eastAsia="Amiri" w:cs="Amiri"/>
          <w:lang w:bidi="ar-SA"/>
          <w:color w:val="111111"/>
          <w:sz w:val="28"/>
          <w:szCs w:val="28"/>
          <w:rtl/>
        </w:rPr>
        <w:t xml:space="preserve">و مورد المتن و الأكثر الثلاثة خاصة تبعاً لمورد النص،و ألحق بها المرتضى و الشيخان و بنو إدريس و حمزة[و سعيد]و غيرهم كما حكي - </w:t>
      </w:r>
      <w:r>
        <w:rPr>
          <w:rStyle w:val="FootnoteReference"/>
        </w:rPr>
        <w:footnoteReference w:id="1508"/>
      </w:r>
      <w:r>
        <w:rPr>
          <w:rFonts w:ascii="Amiri" w:hAnsi="Amiri" w:eastAsia="Amiri" w:cs="Amiri"/>
          <w:lang w:bidi="ar-SA"/>
          <w:color w:val="111111"/>
          <w:sz w:val="28"/>
          <w:szCs w:val="28"/>
          <w:rtl/>
        </w:rPr>
        <w:t xml:space="preserve">أشباهها،و مستندهم غير واضح.</w:t>
      </w:r>
    </w:p>
    <w:p>
      <w:pPr>
        <w:pStyle w:val="BookText"/>
      </w:pPr>
      <w:r>
        <w:rPr>
          <w:rFonts w:ascii="Amiri" w:hAnsi="Amiri" w:eastAsia="Amiri" w:cs="Amiri"/>
          <w:lang w:bidi="ar-SA"/>
          <w:color w:val="111111"/>
          <w:sz w:val="28"/>
          <w:szCs w:val="28"/>
          <w:rtl/>
        </w:rPr>
        <w:t xml:space="preserve">و ربما نظروا إلى التعليل في النص،و أنه إذا ثبت به أن في مثل هذه الثلاثة جَدْياً،بل هو خير منه،ثبت ذلك فيما أشبهه.</w:t>
      </w:r>
    </w:p>
    <w:p>
      <w:pPr>
        <w:pStyle w:val="BookText"/>
      </w:pPr>
      <w:r>
        <w:rPr>
          <w:rFonts w:ascii="Amiri" w:hAnsi="Amiri" w:eastAsia="Amiri" w:cs="Amiri"/>
          <w:lang w:bidi="ar-SA"/>
          <w:color w:val="111111"/>
          <w:sz w:val="28"/>
          <w:szCs w:val="28"/>
          <w:rtl/>
        </w:rPr>
        <w:t xml:space="preserve">و لا يخلو من وجه،و لذا مال إليه من المتأخرين المحقّق الثاني في شرح القواعد،بل أفتى به صريحاً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5" w:name="pg11369_104709"/>
    <w:bookmarkEnd w:id="45"/>
    <w:p>
      <w:pPr>
        <w:pStyle w:val="Heading6"/>
      </w:pPr>
      <w:bookmarkStart w:id="141" w:name="_Toc72"/>
      <w:r>
        <w:t>و في العصفور مدّ من طعام</w:t>
      </w:r>
      <w:bookmarkEnd w:id="141"/>
    </w:p>
    <w:p>
      <w:pPr>
        <w:pStyle w:val="BookText"/>
      </w:pPr>
      <w:r>
        <w:rPr>
          <w:rFonts w:ascii="Amiri" w:hAnsi="Amiri" w:eastAsia="Amiri" w:cs="Amiri"/>
          <w:lang w:bidi="ar-SA"/>
          <w:color w:val="111111"/>
          <w:sz w:val="28"/>
          <w:szCs w:val="28"/>
          <w:rtl/>
        </w:rPr>
        <w:t xml:space="preserve">و في العصفور مدّ من طعام،و كذا في القبّرة بضم القاف ثم الباء المشددة من غير نون بينهما و الصعوة قيل:هو عصفور له ذنب طويل يرمح به </w:t>
      </w:r>
      <w:r>
        <w:rPr>
          <w:rStyle w:val="FootnoteReference"/>
        </w:rPr>
        <w:footnoteReference w:id="1510"/>
      </w:r>
      <w:r>
        <w:rPr>
          <w:rFonts w:ascii="Amiri" w:hAnsi="Amiri" w:eastAsia="Amiri" w:cs="Amiri"/>
          <w:lang w:bidi="ar-SA"/>
          <w:color w:val="111111"/>
          <w:sz w:val="28"/>
          <w:szCs w:val="28"/>
          <w:rtl/>
        </w:rPr>
        <w:t xml:space="preserve">.وفاقاً للأكثر؛ للمرسل كالصحيح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للصدوقين،فأوجبا في كل طائر عدا النعامة شاة </w:t>
      </w:r>
      <w:r>
        <w:rPr>
          <w:rStyle w:val="FootnoteReference"/>
        </w:rPr>
        <w:footnoteReference w:id="1512"/>
      </w:r>
      <w:r>
        <w:rPr>
          <w:rFonts w:ascii="Amiri" w:hAnsi="Amiri" w:eastAsia="Amiri" w:cs="Amiri"/>
          <w:lang w:bidi="ar-SA"/>
          <w:color w:val="111111"/>
          <w:sz w:val="28"/>
          <w:szCs w:val="28"/>
          <w:rtl/>
        </w:rPr>
        <w:t xml:space="preserve">للصحيح:</w:t>
      </w:r>
    </w:p>
    <w:p>
      <w:pPr>
        <w:pStyle w:val="BookText"/>
      </w:pPr>
      <w:r>
        <w:rPr>
          <w:rFonts w:ascii="Amiri" w:hAnsi="Amiri" w:eastAsia="Amiri" w:cs="Amiri"/>
          <w:lang w:bidi="ar-SA"/>
          <w:color w:val="111111"/>
          <w:sz w:val="28"/>
          <w:szCs w:val="28"/>
          <w:rtl/>
        </w:rPr>
        <w:t xml:space="preserve">في محرم ذبح طيراً:« إنّ عليه دم شاة يهريقه،و إن كان فرخاً فجَدي أو حَمَل صغير من الضأن»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فيه:أنه لا عموم فيه لغةً،و إنما غايته الإطلاق الغير المنصرف بحكم التبادر إلى محل البحث.و لو سلّم فغايته العموم،و ما مرّ خاص، فليقدّم عليه؛ لاعتبار سنده؛ مضافاً إلى اعتضاده أو </w:t>
      </w:r>
      <w:r>
        <w:rPr>
          <w:rStyle w:val="FootnoteReference"/>
        </w:rPr>
        <w:footnoteReference w:id="1514"/>
      </w:r>
      <w:r>
        <w:rPr>
          <w:rFonts w:ascii="IRNazanin" w:hAnsi="IRNazanin" w:eastAsia="IRNazanin" w:cs="IRNazanin"/>
          <w:lang w:bidi="fa-IR"/>
          <w:color w:val="111111"/>
          <w:sz w:val="28"/>
          <w:szCs w:val="28"/>
          <w:rtl/>
        </w:rPr>
        <w:t xml:space="preserve">انجباره بعمل الأصحاب.</w:t>
      </w:r>
    </w:p>
    <w:p>
      <w:pPr>
        <w:pStyle w:val="BookText"/>
      </w:pPr>
      <w:r>
        <w:rPr>
          <w:rFonts w:ascii="Amiri" w:hAnsi="Amiri" w:eastAsia="Amiri" w:cs="Amiri"/>
          <w:lang w:bidi="ar-SA"/>
          <w:color w:val="111111"/>
          <w:sz w:val="28"/>
          <w:szCs w:val="28"/>
          <w:rtl/>
        </w:rPr>
        <w:t xml:space="preserve">و للإسكافي،فأوجب القيمة و في الحرم قيمتين </w:t>
      </w:r>
      <w:r>
        <w:rPr>
          <w:rStyle w:val="FootnoteReference"/>
        </w:rPr>
        <w:footnoteReference w:id="1515"/>
      </w:r>
      <w:r>
        <w:rPr>
          <w:rFonts w:ascii="IRNazanin" w:hAnsi="IRNazanin" w:eastAsia="IRNazanin" w:cs="IRNazanin"/>
          <w:lang w:bidi="fa-IR"/>
          <w:color w:val="111111"/>
          <w:sz w:val="28"/>
          <w:szCs w:val="28"/>
          <w:rtl/>
        </w:rPr>
        <w:t xml:space="preserve">للمرسل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 سنده يمنع عن العمل به،سيّما في مقابلة ما مرّ من الخبر المنجبر بعمل الأكثر،مع اعتباره في نفسه كما مرّ.</w:t>
      </w:r>
    </w:p>
    <w:p>
      <w:pPr>
        <w:pStyle w:val="Heading6"/>
      </w:pPr>
      <w:bookmarkStart w:id="142" w:name="_Toc73"/>
      <w:r>
        <w:t>و في الجرادة كفّ من طعام</w:t>
      </w:r>
      <w:bookmarkEnd w:id="142"/>
    </w:p>
    <w:p>
      <w:pPr>
        <w:pStyle w:val="BookText"/>
      </w:pPr>
      <w:r>
        <w:rPr>
          <w:rFonts w:ascii="Amiri" w:hAnsi="Amiri" w:eastAsia="Amiri" w:cs="Amiri"/>
          <w:lang w:bidi="ar-SA"/>
          <w:color w:val="111111"/>
          <w:sz w:val="28"/>
          <w:szCs w:val="28"/>
          <w:rtl/>
        </w:rPr>
        <w:t xml:space="preserve">و في قتل الجرادة الواحدة كفّ من طعام كما في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w:t>
      </w:r>
      <w:r>
        <w:rPr>
          <w:rStyle w:val="FootnoteReference"/>
        </w:rPr>
        <w:footnoteReference w:id="1517"/>
      </w:r>
      <w:r>
        <w:rPr>
          <w:rFonts w:ascii="Amiri" w:hAnsi="Amiri" w:eastAsia="Amiri" w:cs="Amiri"/>
          <w:lang w:bidi="ar-SA"/>
          <w:color w:val="111111"/>
          <w:sz w:val="28"/>
          <w:szCs w:val="28"/>
          <w:rtl/>
        </w:rPr>
        <w:t xml:space="preserve">و غيره </w:t>
      </w:r>
      <w:r>
        <w:rPr>
          <w:rStyle w:val="FootnoteReference"/>
        </w:rPr>
        <w:footnoteReference w:id="1518"/>
      </w:r>
      <w:r>
        <w:rPr>
          <w:rFonts w:ascii="Amiri" w:hAnsi="Amiri" w:eastAsia="Amiri" w:cs="Amiri"/>
          <w:lang w:bidi="ar-SA"/>
          <w:color w:val="111111"/>
          <w:sz w:val="28"/>
          <w:szCs w:val="28"/>
          <w:rtl/>
        </w:rPr>
        <w:t xml:space="preserve">،وفاقاً للمحكي عن المقنعة و الغنية و جمل العلم و العمل و المراسم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الصحاح:« عليه تمرة،و تمرة خير من جرادة» </w:t>
      </w:r>
      <w:r>
        <w:rPr>
          <w:rStyle w:val="FootnoteReference"/>
        </w:rPr>
        <w:footnoteReference w:id="1520"/>
      </w:r>
      <w:r>
        <w:rPr>
          <w:rFonts w:ascii="Amiri" w:hAnsi="Amiri" w:eastAsia="Amiri" w:cs="Amiri"/>
          <w:lang w:bidi="ar-SA"/>
          <w:color w:val="111111"/>
          <w:sz w:val="28"/>
          <w:szCs w:val="28"/>
          <w:rtl/>
        </w:rPr>
        <w:t xml:space="preserve">كما عن الفقيه </w:t>
      </w:r>
      <w:r>
        <w:rPr>
          <w:rStyle w:val="FootnoteReference"/>
        </w:rPr>
        <w:footnoteReference w:id="1521"/>
      </w:r>
      <w:r>
        <w:rPr>
          <w:rFonts w:ascii="Amiri" w:hAnsi="Amiri" w:eastAsia="Amiri" w:cs="Amiri"/>
          <w:lang w:bidi="ar-SA"/>
          <w:color w:val="111111"/>
          <w:sz w:val="28"/>
          <w:szCs w:val="28"/>
          <w:rtl/>
        </w:rPr>
        <w:t xml:space="preserve">و المقنع و النهاية و الخلاف و المهذّب و النزهة و الجامع و والد الصدوق و السرائر و كفّارات المقنعة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للتخيير بينهما وجه،كما عليه الشهيدان و غيرهما من المتأخرين </w:t>
      </w:r>
      <w:r>
        <w:rPr>
          <w:rStyle w:val="FootnoteReference"/>
        </w:rPr>
        <w:footnoteReference w:id="1523"/>
      </w:r>
      <w:r>
        <w:rPr>
          <w:rFonts w:ascii="Amiri" w:hAnsi="Amiri" w:eastAsia="Amiri" w:cs="Amiri"/>
          <w:lang w:bidi="ar-SA"/>
          <w:color w:val="111111"/>
          <w:sz w:val="28"/>
          <w:szCs w:val="28"/>
          <w:rtl/>
        </w:rPr>
        <w:t xml:space="preserve">، وفاقاً للمحكي عن المبسوط و التهذيب و التحرير و التذكرة و المنتهى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الأوجه:الثاني،و أحوط منه الجمع بين الأمرين.</w:t>
      </w:r>
    </w:p>
    <w:p>
      <w:pPr>
        <w:pStyle w:val="BookText"/>
      </w:pPr>
      <w:r>
        <w:rPr>
          <w:rFonts w:ascii="Amiri" w:hAnsi="Amiri" w:eastAsia="Amiri" w:cs="Amiri"/>
          <w:lang w:bidi="ar-SA"/>
          <w:color w:val="111111"/>
          <w:sz w:val="28"/>
          <w:szCs w:val="28"/>
          <w:rtl/>
        </w:rPr>
        <w:t xml:space="preserve">و في رواية دم </w:t>
      </w:r>
      <w:r>
        <w:rPr>
          <w:rStyle w:val="FootnoteReference"/>
        </w:rPr>
        <w:footnoteReference w:id="1525"/>
      </w:r>
      <w:r>
        <w:rPr>
          <w:rFonts w:ascii="Amiri" w:hAnsi="Amiri" w:eastAsia="Amiri" w:cs="Amiri"/>
          <w:lang w:bidi="ar-SA"/>
          <w:color w:val="111111"/>
          <w:sz w:val="28"/>
          <w:szCs w:val="28"/>
          <w:rtl/>
        </w:rPr>
        <w:t xml:space="preserve">،لكن موردها الإصابة و الأكل،و حكي القول به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عن الإسكافي و والد الصدوق و الشيخ في النهاية و الخلاف </w:t>
      </w:r>
      <w:r>
        <w:rPr>
          <w:rStyle w:val="FootnoteReference"/>
        </w:rPr>
        <w:footnoteReference w:id="1526"/>
      </w:r>
      <w:r>
        <w:rPr>
          <w:rFonts w:ascii="Amiri" w:hAnsi="Amiri" w:eastAsia="Amiri" w:cs="Amiri"/>
          <w:lang w:bidi="ar-SA"/>
          <w:color w:val="111111"/>
          <w:sz w:val="28"/>
          <w:szCs w:val="28"/>
          <w:rtl/>
        </w:rPr>
        <w:t xml:space="preserve">،لكن قيّده الأول بالعمد،دون الأخيرين فأطلقاه.</w:t>
      </w:r>
    </w:p>
    <w:p>
      <w:pPr>
        <w:pStyle w:val="BookText"/>
      </w:pPr>
      <w:r>
        <w:rPr>
          <w:rFonts w:ascii="Amiri" w:hAnsi="Amiri" w:eastAsia="Amiri" w:cs="Amiri"/>
          <w:lang w:bidi="ar-SA"/>
          <w:color w:val="111111"/>
          <w:sz w:val="28"/>
          <w:szCs w:val="28"/>
          <w:rtl/>
        </w:rPr>
        <w:t xml:space="preserve">و لا بأس به لولا ضعف السند و إن مال إلى العمل بمضمونها في موردها بعض متأخري المتأخرين </w:t>
      </w:r>
      <w:r>
        <w:rPr>
          <w:rStyle w:val="FootnoteReference"/>
        </w:rPr>
        <w:footnoteReference w:id="1527"/>
      </w:r>
      <w:r>
        <w:rPr>
          <w:rFonts w:ascii="Amiri" w:hAnsi="Amiri" w:eastAsia="Amiri" w:cs="Amiri"/>
          <w:lang w:bidi="ar-SA"/>
          <w:color w:val="111111"/>
          <w:sz w:val="28"/>
          <w:szCs w:val="28"/>
          <w:rtl/>
        </w:rPr>
        <w:t xml:space="preserve">،وفاقاً للمحكي عن والد الصدوق، و لا بأس به لو صحّ السند.</w:t>
      </w:r>
    </w:p>
    <w:p>
      <w:pPr>
        <w:pStyle w:val="BookText"/>
      </w:pPr>
      <w:r>
        <w:rPr>
          <w:rFonts w:ascii="Amiri" w:hAnsi="Amiri" w:eastAsia="Amiri" w:cs="Amiri"/>
          <w:lang w:bidi="ar-SA"/>
          <w:color w:val="111111"/>
          <w:sz w:val="28"/>
          <w:szCs w:val="28"/>
          <w:rtl/>
        </w:rPr>
        <w:t xml:space="preserve">و كذا يجب كفّ من طعام في القملة يلقيها من جسده وفاقاً لمن مرّ في الجرادة،غير الديلمي،فلم يحك هنا عنه شيئاً،و ذكر بدله في الحكاية:المهذّب،بزيادة قوله:أو يقتلها </w:t>
      </w:r>
      <w:r>
        <w:rPr>
          <w:rStyle w:val="FootnoteReference"/>
        </w:rPr>
        <w:footnoteReference w:id="1528"/>
      </w:r>
      <w:r>
        <w:rPr>
          <w:rFonts w:ascii="Amiri" w:hAnsi="Amiri" w:eastAsia="Amiri" w:cs="Amiri"/>
          <w:lang w:bidi="ar-SA"/>
          <w:color w:val="111111"/>
          <w:sz w:val="28"/>
          <w:szCs w:val="28"/>
          <w:rtl/>
        </w:rPr>
        <w:t xml:space="preserve">،كما عليه المحقّق الثاني و الشهيد الثاني أيضاً- </w:t>
      </w:r>
      <w:r>
        <w:rPr>
          <w:rStyle w:val="FootnoteReference"/>
        </w:rPr>
        <w:footnoteReference w:id="1529"/>
      </w:r>
      <w:r>
        <w:rPr>
          <w:rFonts w:ascii="Amiri" w:hAnsi="Amiri" w:eastAsia="Amiri" w:cs="Amiri"/>
          <w:lang w:bidi="ar-SA"/>
          <w:color w:val="111111"/>
          <w:sz w:val="28"/>
          <w:szCs w:val="28"/>
          <w:rtl/>
        </w:rPr>
        <w:t xml:space="preserve">قال:بطريق أولى.</w:t>
      </w:r>
    </w:p>
    <w:p>
      <w:pPr>
        <w:pStyle w:val="BookText"/>
      </w:pPr>
      <w:r>
        <w:rPr>
          <w:rFonts w:ascii="Amiri" w:hAnsi="Amiri" w:eastAsia="Amiri" w:cs="Amiri"/>
          <w:lang w:bidi="ar-SA"/>
          <w:color w:val="111111"/>
          <w:sz w:val="28"/>
          <w:szCs w:val="28"/>
          <w:rtl/>
        </w:rPr>
        <w:t xml:space="preserve">و الأصل في المسألة الصحيحان:عن المحرم ينزع القملة عن جسده فيلقيها،قال:« يطعم مكانها طعاماً»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 الطعام فيهما مقدّر بما في المتن؛ للحسنين المقدِّرين له بقبضة بيده كما في أحدهما </w:t>
      </w:r>
      <w:r>
        <w:rPr>
          <w:rStyle w:val="FootnoteReference"/>
        </w:rPr>
        <w:footnoteReference w:id="1531"/>
      </w:r>
      <w:r>
        <w:rPr>
          <w:rFonts w:ascii="Amiri" w:hAnsi="Amiri" w:eastAsia="Amiri" w:cs="Amiri"/>
          <w:lang w:bidi="ar-SA"/>
          <w:color w:val="111111"/>
          <w:sz w:val="28"/>
          <w:szCs w:val="28"/>
          <w:rtl/>
        </w:rPr>
        <w:t xml:space="preserve">،و بكفّ واحد كما في الثاني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بإزاء هذه الأخبار أخبار أُخر مستفيضة أيضاً نافية للكفارة فيها بقول مطلق </w:t>
      </w:r>
      <w:r>
        <w:rPr>
          <w:rStyle w:val="FootnoteReference"/>
        </w:rPr>
        <w:footnoteReference w:id="1533"/>
      </w:r>
      <w:r>
        <w:rPr>
          <w:rFonts w:ascii="Amiri" w:hAnsi="Amiri" w:eastAsia="Amiri" w:cs="Amiri"/>
          <w:lang w:bidi="ar-SA"/>
          <w:color w:val="111111"/>
          <w:sz w:val="28"/>
          <w:szCs w:val="28"/>
          <w:rtl/>
        </w:rPr>
        <w:t xml:space="preserve">،بل في بعضها الترخيص لإلقائها </w:t>
      </w:r>
      <w:r>
        <w:rPr>
          <w:rStyle w:val="FootnoteReference"/>
        </w:rPr>
        <w:footnoteReference w:id="1534"/>
      </w:r>
      <w:r>
        <w:rPr>
          <w:rFonts w:ascii="Amiri" w:hAnsi="Amiri" w:eastAsia="Amiri" w:cs="Amiri"/>
          <w:lang w:bidi="ar-SA"/>
          <w:color w:val="111111"/>
          <w:sz w:val="28"/>
          <w:szCs w:val="28"/>
          <w:rtl/>
        </w:rPr>
        <w:t xml:space="preserve">،لكن أكثرها قاصرة السند ضعيفة التكافؤ هي و الصحيح </w:t>
      </w:r>
      <w:r>
        <w:rPr>
          <w:rStyle w:val="FootnoteReference"/>
        </w:rPr>
        <w:footnoteReference w:id="1535"/>
      </w:r>
      <w:r>
        <w:rPr>
          <w:rFonts w:ascii="Amiri" w:hAnsi="Amiri" w:eastAsia="Amiri" w:cs="Amiri"/>
          <w:lang w:bidi="ar-SA"/>
          <w:color w:val="111111"/>
          <w:sz w:val="28"/>
          <w:szCs w:val="28"/>
          <w:rtl/>
        </w:rPr>
        <w:t xml:space="preserve">منها لما مضى،فلتطرح أو تحمل على محامل ذكرها الشيخ في الكتابين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أجود منها حمل هذه على التقية كما ذكره بعض المعاصرين-(رحمه اللّه) قال:فإنه مذهب جملة من العامة،و نقل ذلك في المنتهى و التذكرة عن مالك في إحدى الروايتين،و سعيد بن جبير و طاوس و أبي ثور و ابن المنذر،و[عن </w:t>
      </w:r>
      <w:r>
        <w:rPr>
          <w:rStyle w:val="FootnoteReference"/>
        </w:rPr>
        <w:footnoteReference w:id="1537"/>
      </w:r>
      <w:r>
        <w:rPr>
          <w:rFonts w:ascii="Amiri" w:hAnsi="Amiri" w:eastAsia="Amiri" w:cs="Amiri"/>
          <w:lang w:bidi="ar-SA"/>
          <w:color w:val="111111"/>
          <w:sz w:val="28"/>
          <w:szCs w:val="28"/>
          <w:rtl/>
        </w:rPr>
        <w:t xml:space="preserve">]أصحاب الرأي و قول مالك في الرواية الأُخرى أنه يتصدق بما أمكن من قليل أو كثير،و لم ينقل القول بكفّ من طعام كما هو المروي في الروايات الأُول إلّا عن عطاء خاصة.انتهى </w:t>
      </w:r>
      <w:r>
        <w:rPr>
          <w:rStyle w:val="FootnoteReference"/>
        </w:rPr>
        <w:footnoteReference w:id="1538"/>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منه يظهر ضعف الجمع بينهما بحمل الأولة على الاستحباب؛ إذ هو فرع التكافؤ المفقود هنا بوجوه شتّى عرفتها.</w:t>
      </w:r>
    </w:p>
    <w:p>
      <w:pPr>
        <w:pStyle w:val="BookText"/>
      </w:pPr>
      <w:r>
        <w:rPr>
          <w:rFonts w:ascii="Amiri" w:hAnsi="Amiri" w:eastAsia="Amiri" w:cs="Amiri"/>
          <w:lang w:bidi="ar-SA"/>
          <w:color w:val="111111"/>
          <w:sz w:val="28"/>
          <w:szCs w:val="28"/>
          <w:rtl/>
        </w:rPr>
        <w:t xml:space="preserve">و كذا قيل في قتل العظاية كفّ من طعام،و القائل الصدوق في الفقيه و المقنع و الشيخ </w:t>
      </w:r>
      <w:r>
        <w:rPr>
          <w:rStyle w:val="FootnoteReference"/>
        </w:rPr>
        <w:footnoteReference w:id="1539"/>
      </w:r>
      <w:r>
        <w:rPr>
          <w:rFonts w:ascii="Amiri" w:hAnsi="Amiri" w:eastAsia="Amiri" w:cs="Amiri"/>
          <w:lang w:bidi="ar-SA"/>
          <w:color w:val="111111"/>
          <w:sz w:val="28"/>
          <w:szCs w:val="28"/>
          <w:rtl/>
        </w:rPr>
        <w:t xml:space="preserve">،و تبعهما الفاضل في المختلف و الشهيد في الدروس و غيرهما من المتأخرين </w:t>
      </w:r>
      <w:r>
        <w:rPr>
          <w:rStyle w:val="FootnoteReference"/>
        </w:rPr>
        <w:footnoteReference w:id="1540"/>
      </w:r>
      <w:r>
        <w:rPr>
          <w:rFonts w:ascii="Amiri" w:hAnsi="Amiri" w:eastAsia="Amiri" w:cs="Amiri"/>
          <w:lang w:bidi="ar-SA"/>
          <w:color w:val="111111"/>
          <w:sz w:val="28"/>
          <w:szCs w:val="28"/>
          <w:rtl/>
        </w:rPr>
        <w:t xml:space="preserve">للصحيح:محرم قتل عظاية،قال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عليه كف من طعام»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في المختلف عن الإسكافي </w:t>
      </w:r>
      <w:r>
        <w:rPr>
          <w:rStyle w:val="FootnoteReference"/>
        </w:rPr>
        <w:footnoteReference w:id="1542"/>
      </w:r>
      <w:r>
        <w:rPr>
          <w:rFonts w:ascii="Amiri" w:hAnsi="Amiri" w:eastAsia="Amiri" w:cs="Amiri"/>
          <w:lang w:bidi="ar-SA"/>
          <w:color w:val="111111"/>
          <w:sz w:val="28"/>
          <w:szCs w:val="28"/>
          <w:rtl/>
        </w:rPr>
        <w:t xml:space="preserve">،فخيّر بينه و بين كفّ من تمر،و لا وجه له.كما لا وجه لتمريض المتن القول الأول؛ لنسبته إلى القيل المشعر بالتمريض،بعد ورود النص الصحيح؛ و لا لعدم ذكر كثير من الأصحاب ممن تعرّض لما سبق له بالكلية.</w:t>
      </w:r>
    </w:p>
    <w:p>
      <w:pPr>
        <w:pStyle w:val="BookText"/>
      </w:pPr>
      <w:r>
        <w:rPr>
          <w:rFonts w:ascii="Amiri" w:hAnsi="Amiri" w:eastAsia="Amiri" w:cs="Amiri"/>
          <w:lang w:bidi="ar-SA"/>
          <w:color w:val="111111"/>
          <w:sz w:val="28"/>
          <w:szCs w:val="28"/>
          <w:rtl/>
        </w:rPr>
        <w:t xml:space="preserve">و لو كان الجراد كثيراً فقتلها جملة ف عليه دم شاة بلا خلاف يعتدّ به،إلّا عن المفيد في كفارات المقنعة من التكفير فيه بمدّ من تمر </w:t>
      </w:r>
      <w:r>
        <w:rPr>
          <w:rStyle w:val="FootnoteReference"/>
        </w:rPr>
        <w:footnoteReference w:id="1543"/>
      </w:r>
      <w:r>
        <w:rPr>
          <w:rFonts w:ascii="Amiri" w:hAnsi="Amiri" w:eastAsia="Amiri" w:cs="Amiri"/>
          <w:lang w:bidi="ar-SA"/>
          <w:color w:val="111111"/>
          <w:sz w:val="28"/>
          <w:szCs w:val="28"/>
          <w:rtl/>
        </w:rPr>
        <w:t xml:space="preserve">.و هو نادر مع قوله فيها هنا بما في المتن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الإجماع عن الخلاف </w:t>
      </w:r>
      <w:r>
        <w:rPr>
          <w:rStyle w:val="FootnoteReference"/>
        </w:rPr>
        <w:footnoteReference w:id="1545"/>
      </w:r>
      <w:r>
        <w:rPr>
          <w:rFonts w:ascii="Amiri" w:hAnsi="Amiri" w:eastAsia="Amiri" w:cs="Amiri"/>
          <w:lang w:bidi="ar-SA"/>
          <w:color w:val="111111"/>
          <w:sz w:val="28"/>
          <w:szCs w:val="28"/>
          <w:rtl/>
        </w:rPr>
        <w:t xml:space="preserve">للصحيح:عن محرم قتل جرادة، قال:« كفّ من طعام،و إن كان أكثر فعليه دم شاة»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أن المراد بالكثرة الزيادة على الواحدة،و لكنه خلاف ظاهر الأصحاب،بل صريح جملة منهم كشيخنا الشهيد الثاني و المحقق الثاني </w:t>
      </w:r>
      <w:r>
        <w:rPr>
          <w:rStyle w:val="FootnoteReference"/>
        </w:rPr>
        <w:footnoteReference w:id="1547"/>
      </w:r>
      <w:r>
        <w:rPr>
          <w:rFonts w:ascii="Amiri" w:hAnsi="Amiri" w:eastAsia="Amiri" w:cs="Amiri"/>
          <w:lang w:bidi="ar-SA"/>
          <w:color w:val="111111"/>
          <w:sz w:val="28"/>
          <w:szCs w:val="28"/>
          <w:rtl/>
        </w:rPr>
        <w:t xml:space="preserve">فقالا:إن المرجع في الكثرة إلى العرف،و يحتمل اللغة،فتكون الثلاثة كثيراً،و يجب لما دونه في كل واحدة تمرة أو كفّ.</w:t>
      </w:r>
    </w:p>
    <w:p>
      <w:pPr>
        <w:pStyle w:val="BookText"/>
      </w:pPr>
      <w:r>
        <w:rPr>
          <w:rFonts w:ascii="Amiri" w:hAnsi="Amiri" w:eastAsia="Amiri" w:cs="Amiri"/>
          <w:lang w:bidi="ar-SA"/>
          <w:color w:val="111111"/>
          <w:sz w:val="28"/>
          <w:szCs w:val="28"/>
          <w:rtl/>
        </w:rPr>
        <w:t xml:space="preserve">و هو حسن؛ للأصل،و اختلاف نسخة الصحيح،فنسخة بذا في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 الحديث،و أُخرى بما يوافق المتن في الكافي </w:t>
      </w:r>
      <w:r>
        <w:rPr>
          <w:rStyle w:val="FootnoteReference"/>
        </w:rPr>
        <w:footnoteReference w:id="1548"/>
      </w:r>
      <w:r>
        <w:rPr>
          <w:rFonts w:ascii="Amiri" w:hAnsi="Amiri" w:eastAsia="Amiri" w:cs="Amiri"/>
          <w:lang w:bidi="ar-SA"/>
          <w:color w:val="111111"/>
          <w:sz w:val="28"/>
          <w:szCs w:val="28"/>
          <w:rtl/>
        </w:rPr>
        <w:t xml:space="preserve">،لكنه مروي فيه بسند فيه سهل،ألّا أن ضعفه سهل،و مع ذلك منجبر بالموافقة للأصل و فتوى الأصحاب.</w:t>
      </w:r>
    </w:p>
    <w:p>
      <w:pPr>
        <w:pStyle w:val="BookText"/>
      </w:pPr>
      <w:r>
        <w:rPr>
          <w:rFonts w:ascii="Amiri" w:hAnsi="Amiri" w:eastAsia="Amiri" w:cs="Amiri"/>
          <w:lang w:bidi="ar-SA"/>
          <w:color w:val="111111"/>
          <w:sz w:val="28"/>
          <w:szCs w:val="28"/>
          <w:rtl/>
        </w:rPr>
        <w:t xml:space="preserve">مع أن في كتابي الحديث نسخة ثالثة تحتمل التوفيق مع ما في المتن في محل البحث،و هي فيهما بتبديل جرادة ب« جراداً كثيراً» و لا يستلزم الأكثر منه ثبوت الدم فيما زاد على الواحدة،بل فيما زاد على الكثير.</w:t>
      </w:r>
    </w:p>
    <w:p>
      <w:pPr>
        <w:pStyle w:val="BookText"/>
      </w:pPr>
      <w:r>
        <w:rPr>
          <w:rFonts w:ascii="Amiri" w:hAnsi="Amiri" w:eastAsia="Amiri" w:cs="Amiri"/>
          <w:lang w:bidi="ar-SA"/>
          <w:color w:val="111111"/>
          <w:sz w:val="28"/>
          <w:szCs w:val="28"/>
          <w:rtl/>
        </w:rPr>
        <w:t xml:space="preserve">و كيف كان فالعمدة الإجماع المنقول و الصحيح بنسخة الكافي؛ لأضبطيته و انطباقها بفتوى الأصحاب.</w:t>
      </w:r>
    </w:p>
    <w:p>
      <w:pPr>
        <w:pStyle w:val="BookText"/>
      </w:pPr>
      <w:r>
        <w:rPr>
          <w:rFonts w:ascii="Amiri" w:hAnsi="Amiri" w:eastAsia="Amiri" w:cs="Amiri"/>
          <w:lang w:bidi="ar-SA"/>
          <w:color w:val="111111"/>
          <w:sz w:val="28"/>
          <w:szCs w:val="28"/>
          <w:rtl/>
        </w:rPr>
        <w:t xml:space="preserve">ثم إن هذا مع إمكان التحرز و لو لم يمكن التحرز منه بأن كان على الطريق بحيث لا يمكن التحرز منه إلّا بمشقة كثيرة لا تتحمل عادة، لا الإمكان الحقيقي فلا إثم و لا كفارة بغير خلاف ظاهر؛ للصحاح الصراح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نفي البدل عن هذه الخمس الكفارات إنما هو على الخصوص،و إلّا فالعموم ثابت لها أجمع مع العجز عنها،فما عدا الشاة منها بالتوبة و الاستغفار،و فيها بإطعام عشرة مساكين أو صيام ثلاثة أيام،كما يأتي إن شاء اللّه تعالى.</w:t>
      </w:r>
    </w:p>
    <w:p>
      <w:pPr>
        <w:pStyle w:val="BookText"/>
      </w:pPr>
      <w:r>
        <w:rPr>
          <w:rFonts w:ascii="Amiri" w:hAnsi="Amiri" w:eastAsia="Amiri" w:cs="Amiri"/>
          <w:lang w:bidi="ar-SA"/>
          <w:color w:val="111111"/>
          <w:sz w:val="28"/>
          <w:szCs w:val="28"/>
          <w:rtl/>
        </w:rPr>
        <w:t xml:space="preserve">و اعلم أن ما لا تقدير لفديته فقيمته بلا خلاف على الظاهر،المصرَّح به في جملة من العبائر مستفيضاً </w:t>
      </w:r>
      <w:r>
        <w:rPr>
          <w:rStyle w:val="FootnoteReference"/>
        </w:rPr>
        <w:footnoteReference w:id="1550"/>
      </w:r>
      <w:r>
        <w:rPr>
          <w:rFonts w:ascii="Amiri" w:hAnsi="Amiri" w:eastAsia="Amiri" w:cs="Amiri"/>
          <w:lang w:bidi="ar-SA"/>
          <w:color w:val="111111"/>
          <w:sz w:val="28"/>
          <w:szCs w:val="28"/>
          <w:rtl/>
        </w:rPr>
        <w:t xml:space="preserve">،حتى زاد بعضهم فقال:لا خلاف فيه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46" w:name="pg11369_104715"/>
    <w:bookmarkEnd w:id="46"/>
    <w:p>
      <w:pPr>
        <w:pStyle w:val="BookText"/>
      </w:pPr>
      <w:r>
        <w:rPr>
          <w:rFonts w:ascii="Amiri" w:hAnsi="Amiri" w:eastAsia="Amiri" w:cs="Amiri"/>
          <w:lang w:bidi="ar-SA"/>
          <w:color w:val="111111"/>
          <w:sz w:val="28"/>
          <w:szCs w:val="28"/>
          <w:rtl/>
        </w:rPr>
        <w:t xml:space="preserve">بين العلماء </w:t>
      </w:r>
      <w:r>
        <w:rPr>
          <w:rStyle w:val="FootnoteReference"/>
        </w:rPr>
        <w:footnoteReference w:id="1551"/>
      </w:r>
      <w:r>
        <w:rPr>
          <w:rFonts w:ascii="Amiri" w:hAnsi="Amiri" w:eastAsia="Amiri" w:cs="Amiri"/>
          <w:lang w:bidi="ar-SA"/>
          <w:color w:val="111111"/>
          <w:sz w:val="28"/>
          <w:szCs w:val="28"/>
          <w:rtl/>
        </w:rPr>
        <w:t xml:space="preserve">لتحقق الضمان الموجب لذلك عليه،و الصحيح:« في الظبي شاة،و في البقرة بقرة،و في الحمار بدنة،و في النعام بدنة،و فيما سوى ذلك قيمته»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 القيمة السوقية بتقويم عدلين عارفين و إن كان الجاني أحدهما إذا كان مخطئاً أو تاب،كما صرّح به جماعة من الأصحاب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الشيخ بأن في البطّة و الإوزّة و الكَرْكي شاة </w:t>
      </w:r>
      <w:r>
        <w:rPr>
          <w:rStyle w:val="FootnoteReference"/>
        </w:rPr>
        <w:footnoteReference w:id="1554"/>
      </w:r>
      <w:r>
        <w:rPr>
          <w:rFonts w:ascii="Amiri" w:hAnsi="Amiri" w:eastAsia="Amiri" w:cs="Amiri"/>
          <w:lang w:bidi="ar-SA"/>
          <w:color w:val="111111"/>
          <w:sz w:val="28"/>
          <w:szCs w:val="28"/>
          <w:rtl/>
        </w:rPr>
        <w:t xml:space="preserve">شاذ غير واضح المستند،إلّا الصحيح في كل طير </w:t>
      </w:r>
      <w:r>
        <w:rPr>
          <w:rStyle w:val="FootnoteReference"/>
        </w:rPr>
        <w:footnoteReference w:id="1555"/>
      </w:r>
      <w:r>
        <w:rPr>
          <w:rFonts w:ascii="Amiri" w:hAnsi="Amiri" w:eastAsia="Amiri" w:cs="Amiri"/>
          <w:lang w:bidi="ar-SA"/>
          <w:color w:val="111111"/>
          <w:sz w:val="28"/>
          <w:szCs w:val="28"/>
          <w:rtl/>
        </w:rPr>
        <w:t xml:space="preserve">،كما عليه والد الصدوق </w:t>
      </w:r>
      <w:r>
        <w:rPr>
          <w:rStyle w:val="FootnoteReference"/>
        </w:rPr>
        <w:footnoteReference w:id="1556"/>
      </w:r>
      <w:r>
        <w:rPr>
          <w:rFonts w:ascii="Amiri" w:hAnsi="Amiri" w:eastAsia="Amiri" w:cs="Amiri"/>
          <w:lang w:bidi="ar-SA"/>
          <w:color w:val="111111"/>
          <w:sz w:val="28"/>
          <w:szCs w:val="28"/>
          <w:rtl/>
        </w:rPr>
        <w:t xml:space="preserve">،و تبعه جماعة من الأصحاب فيما لا نصّ فيه بالخصوص </w:t>
      </w:r>
      <w:r>
        <w:rPr>
          <w:rStyle w:val="FootnoteReference"/>
        </w:rPr>
        <w:footnoteReference w:id="1557"/>
      </w:r>
      <w:r>
        <w:rPr>
          <w:rFonts w:ascii="Amiri" w:hAnsi="Amiri" w:eastAsia="Amiri" w:cs="Amiri"/>
          <w:lang w:bidi="ar-SA"/>
          <w:color w:val="111111"/>
          <w:sz w:val="28"/>
          <w:szCs w:val="28"/>
          <w:rtl/>
        </w:rPr>
        <w:t xml:space="preserve">.و لا بأس به،و يخصّ به عموم الصحيح السابق،مع قوة احتمال اختصاصه بحكم السياق بغير الطير،إلّا أنه لا خصوصية له بهذه الثلاثة المذكورة في كلام الشيخ،فإن أرادها فلا ريب في ضعفه.</w:t>
      </w:r>
    </w:p>
    <w:p>
      <w:pPr>
        <w:pStyle w:val="Heading6"/>
      </w:pPr>
      <w:bookmarkStart w:id="143" w:name="_Toc74"/>
      <w:r>
        <w:t>أسباب الضمان</w:t>
      </w:r>
      <w:bookmarkEnd w:id="143"/>
    </w:p>
    <w:p>
      <w:pPr>
        <w:pStyle w:val="BookText"/>
      </w:pPr>
      <w:r>
        <w:rPr>
          <w:rFonts w:ascii="Amiri" w:hAnsi="Amiri" w:eastAsia="Amiri" w:cs="Amiri"/>
          <w:lang w:bidi="ar-SA"/>
          <w:color w:val="111111"/>
          <w:sz w:val="28"/>
          <w:szCs w:val="28"/>
          <w:rtl/>
        </w:rPr>
        <w:t xml:space="preserve">و أسباب الضمان ثلاثة:</w:t>
      </w:r>
    </w:p>
    <w:p>
      <w:pPr>
        <w:pStyle w:val="BookText"/>
      </w:pPr>
      <w:r>
        <w:rPr>
          <w:rFonts w:ascii="Amiri" w:hAnsi="Amiri" w:eastAsia="Amiri" w:cs="Amiri"/>
          <w:lang w:bidi="ar-SA"/>
          <w:color w:val="111111"/>
          <w:sz w:val="28"/>
          <w:szCs w:val="28"/>
          <w:rtl/>
        </w:rPr>
        <w:t xml:space="preserve">إمّا المباشرة للإتلاف، و إمّا إمساك للصيد و إثبات اليد عليه،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7" w:name="pg11369_104716"/>
    <w:bookmarkEnd w:id="47"/>
    <w:p>
      <w:pPr>
        <w:pStyle w:val="BookText"/>
      </w:pPr>
      <w:r>
        <w:rPr>
          <w:rFonts w:ascii="Amiri" w:hAnsi="Amiri" w:eastAsia="Amiri" w:cs="Amiri"/>
          <w:lang w:bidi="ar-SA"/>
          <w:color w:val="111111"/>
          <w:sz w:val="28"/>
          <w:szCs w:val="28"/>
          <w:rtl/>
        </w:rPr>
        <w:t xml:space="preserve">و إمّا تسبيب للإتلاف.</w:t>
      </w:r>
    </w:p>
    <w:p>
      <w:pPr>
        <w:pStyle w:val="BookText"/>
      </w:pPr>
      <w:r>
        <w:rPr>
          <w:rFonts w:ascii="Amiri" w:hAnsi="Amiri" w:eastAsia="Amiri" w:cs="Amiri"/>
          <w:lang w:bidi="ar-SA"/>
          <w:color w:val="111111"/>
          <w:sz w:val="28"/>
          <w:szCs w:val="28"/>
          <w:rtl/>
        </w:rPr>
        <w:t xml:space="preserve">و في جملة من كتب الفاضل أنها أمران:المباشرة و التسبيب </w:t>
      </w:r>
      <w:r>
        <w:rPr>
          <w:rStyle w:val="FootnoteReference"/>
        </w:rPr>
        <w:footnoteReference w:id="1558"/>
      </w:r>
      <w:r>
        <w:rPr>
          <w:rFonts w:ascii="Amiri" w:hAnsi="Amiri" w:eastAsia="Amiri" w:cs="Amiri"/>
          <w:lang w:bidi="ar-SA"/>
          <w:color w:val="111111"/>
          <w:sz w:val="28"/>
          <w:szCs w:val="28"/>
          <w:rtl/>
        </w:rPr>
        <w:t xml:space="preserve">،و نصّ في جملة منها على دخول اليد في التسبيب </w:t>
      </w:r>
      <w:r>
        <w:rPr>
          <w:rStyle w:val="FootnoteReference"/>
        </w:rPr>
        <w:footnoteReference w:id="1559"/>
      </w:r>
      <w:r>
        <w:rPr>
          <w:rFonts w:ascii="Amiri" w:hAnsi="Amiri" w:eastAsia="Amiri" w:cs="Amiri"/>
          <w:lang w:bidi="ar-SA"/>
          <w:color w:val="111111"/>
          <w:sz w:val="28"/>
          <w:szCs w:val="28"/>
          <w:rtl/>
        </w:rPr>
        <w:t xml:space="preserve">،و فيه توسّع،فإنه أعم مما يستند إليه التلف.</w:t>
      </w:r>
    </w:p>
    <w:p>
      <w:pPr>
        <w:pStyle w:val="Heading6"/>
      </w:pPr>
      <w:bookmarkStart w:id="144" w:name="_Toc75"/>
      <w:r>
        <w:t>المباشرة</w:t>
      </w:r>
      <w:bookmarkEnd w:id="144"/>
    </w:p>
    <w:p>
      <w:pPr>
        <w:pStyle w:val="BookText"/>
      </w:pPr>
      <w:r>
        <w:rPr>
          <w:rFonts w:ascii="Amiri" w:hAnsi="Amiri" w:eastAsia="Amiri" w:cs="Amiri"/>
          <w:lang w:bidi="ar-SA"/>
          <w:color w:val="111111"/>
          <w:sz w:val="28"/>
          <w:szCs w:val="28"/>
          <w:rtl/>
        </w:rPr>
        <w:t xml:space="preserve">أما المباشرة فمن قتل صيداً ضمنه بالقيمة أو الفداء على حسب ما مضى.</w:t>
      </w:r>
    </w:p>
    <w:p>
      <w:pPr>
        <w:pStyle w:val="BookText"/>
      </w:pPr>
      <w:r>
        <w:rPr>
          <w:rFonts w:ascii="Amiri" w:hAnsi="Amiri" w:eastAsia="Amiri" w:cs="Amiri"/>
          <w:lang w:bidi="ar-SA"/>
          <w:color w:val="111111"/>
          <w:sz w:val="28"/>
          <w:szCs w:val="28"/>
          <w:rtl/>
        </w:rPr>
        <w:t xml:space="preserve">و لو قتله ثم أكله جميعاً أو شيئاً منه لزمه فداء آخر وفاقاً للنهاية و المبسوط و السرائر و الإصباح و التذكرة و المنتهى و المختلف </w:t>
      </w:r>
      <w:r>
        <w:rPr>
          <w:rStyle w:val="FootnoteReference"/>
        </w:rPr>
        <w:footnoteReference w:id="1560"/>
      </w:r>
      <w:r>
        <w:rPr>
          <w:rFonts w:ascii="Amiri" w:hAnsi="Amiri" w:eastAsia="Amiri" w:cs="Amiri"/>
          <w:lang w:bidi="ar-SA"/>
          <w:color w:val="111111"/>
          <w:sz w:val="28"/>
          <w:szCs w:val="28"/>
          <w:rtl/>
        </w:rPr>
        <w:t xml:space="preserve">، و عليه الشهيدان في الدروس و المسالك و المحقق الثاني </w:t>
      </w:r>
      <w:r>
        <w:rPr>
          <w:rStyle w:val="FootnoteReference"/>
        </w:rPr>
        <w:footnoteReference w:id="1561"/>
      </w:r>
      <w:r>
        <w:rPr>
          <w:rFonts w:ascii="Amiri" w:hAnsi="Amiri" w:eastAsia="Amiri" w:cs="Amiri"/>
          <w:lang w:bidi="ar-SA"/>
          <w:color w:val="111111"/>
          <w:sz w:val="28"/>
          <w:szCs w:val="28"/>
          <w:rtl/>
        </w:rPr>
        <w:t xml:space="preserve">،و بالجملة:</w:t>
      </w:r>
    </w:p>
    <w:p>
      <w:pPr>
        <w:pStyle w:val="BookText"/>
      </w:pPr>
      <w:r>
        <w:rPr>
          <w:rFonts w:ascii="Amiri" w:hAnsi="Amiri" w:eastAsia="Amiri" w:cs="Amiri"/>
          <w:lang w:bidi="ar-SA"/>
          <w:color w:val="111111"/>
          <w:sz w:val="28"/>
          <w:szCs w:val="28"/>
          <w:rtl/>
        </w:rPr>
        <w:t xml:space="preserve">الأكثر؛ لأن كلّاً منهما سبب له،أما القتل فبالكتاب و السنّة و الإجماع كما مرّ،و أمّا الأكل فللصحاح المستفيضة و غيرها من المعتبرة:</w:t>
      </w:r>
    </w:p>
    <w:p>
      <w:pPr>
        <w:pStyle w:val="BookText"/>
      </w:pPr>
      <w:r>
        <w:rPr>
          <w:rFonts w:ascii="Amiri" w:hAnsi="Amiri" w:eastAsia="Amiri" w:cs="Amiri"/>
          <w:lang w:bidi="ar-SA"/>
          <w:color w:val="111111"/>
          <w:sz w:val="28"/>
          <w:szCs w:val="28"/>
          <w:rtl/>
        </w:rPr>
        <w:t xml:space="preserve">منها: زيادةً على الصحاح و الموثقات و غيرها الآتية في مسألة اضطرار المحرم إلى الميتة و الصيد أنه يأكله و يفديه </w:t>
      </w:r>
      <w:r>
        <w:rPr>
          <w:rStyle w:val="FootnoteReference"/>
        </w:rPr>
        <w:footnoteReference w:id="1562"/>
      </w:r>
      <w:r>
        <w:rPr>
          <w:rFonts w:ascii="Amiri" w:hAnsi="Amiri" w:eastAsia="Amiri" w:cs="Amiri"/>
          <w:lang w:bidi="ar-SA"/>
          <w:color w:val="111111"/>
          <w:sz w:val="28"/>
          <w:szCs w:val="28"/>
          <w:rtl/>
        </w:rPr>
        <w:t xml:space="preserve">،و الصحيح الآتي في مسألة ما لو اشترى محلّ لمحرم بيض نعام فأكله أن على المحرم الفداء- </w:t>
      </w:r>
      <w:r>
        <w:rPr>
          <w:rStyle w:val="FootnoteReference"/>
        </w:rPr>
        <w:footnoteReference w:id="1563"/>
      </w:r>
      <w:r>
        <w:rPr>
          <w:rFonts w:ascii="Amiri" w:hAnsi="Amiri" w:eastAsia="Amiri" w:cs="Amiri"/>
          <w:lang w:bidi="ar-SA"/>
          <w:color w:val="111111"/>
          <w:sz w:val="28"/>
          <w:szCs w:val="28"/>
          <w:rtl/>
        </w:rPr>
        <w:t xml:space="preserve">عموم الصحيح:« من أكل طعاماً لا ينبغي أكله و هو محرم متعمداً فعليه دم شاة»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آخر:عن قوم اشتروا ظبياً فأكلوا منه جميعاً و هم حُرُم، فقال:« على كلّ من أكل منهم فداء صيد،على كل إنسان منهم على حدته فداء صيد كاملاً»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الخبر:قلت لأبي عبد اللّه(عليه السّلام):صيد أكله قوم محرمون،قال:</w:t>
      </w:r>
    </w:p>
    <w:p>
      <w:pPr>
        <w:pStyle w:val="BookText"/>
      </w:pPr>
      <w:r>
        <w:rPr>
          <w:rFonts w:ascii="Amiri" w:hAnsi="Amiri" w:eastAsia="Amiri" w:cs="Amiri"/>
          <w:lang w:bidi="ar-SA"/>
          <w:color w:val="111111"/>
          <w:sz w:val="28"/>
          <w:szCs w:val="28"/>
          <w:rtl/>
        </w:rPr>
        <w:t xml:space="preserve">« عليهم شاة شاة </w:t>
      </w:r>
      <w:r>
        <w:rPr>
          <w:rStyle w:val="FootnoteReference"/>
        </w:rPr>
        <w:footnoteReference w:id="1566"/>
      </w:r>
      <w:r>
        <w:rPr>
          <w:rFonts w:ascii="Amiri" w:hAnsi="Amiri" w:eastAsia="Amiri" w:cs="Amiri"/>
          <w:lang w:bidi="ar-SA"/>
          <w:color w:val="111111"/>
          <w:sz w:val="28"/>
          <w:szCs w:val="28"/>
          <w:rtl/>
        </w:rPr>
        <w:t xml:space="preserve">،و ليس على الذابح إلّا شاة» </w:t>
      </w:r>
      <w:r>
        <w:rPr>
          <w:rStyle w:val="FootnoteReference"/>
        </w:rPr>
        <w:footnoteReference w:id="1567"/>
      </w:r>
      <w:r>
        <w:rPr>
          <w:rFonts w:ascii="Amiri" w:hAnsi="Amiri" w:eastAsia="Amiri" w:cs="Amiri"/>
          <w:lang w:bidi="ar-SA"/>
          <w:color w:val="111111"/>
          <w:sz w:val="28"/>
          <w:szCs w:val="28"/>
          <w:rtl/>
        </w:rPr>
        <w:t xml:space="preserve">.و قريب منهما آخر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الاستدلال بهذه الأخبار ليس من جهة دلالتها على تضاعف الفداء، بل على لزومه بالأكل،و إنما التضاعف أتى من قَبل الجمع بينها و بين ما مرّ من الأدلة على استلزام[القتل </w:t>
      </w:r>
      <w:r>
        <w:rPr>
          <w:rStyle w:val="FootnoteReference"/>
        </w:rPr>
        <w:footnoteReference w:id="1569"/>
      </w:r>
      <w:r>
        <w:rPr>
          <w:rFonts w:ascii="Amiri" w:hAnsi="Amiri" w:eastAsia="Amiri" w:cs="Amiri"/>
          <w:lang w:bidi="ar-SA"/>
          <w:color w:val="111111"/>
          <w:sz w:val="28"/>
          <w:szCs w:val="28"/>
          <w:rtl/>
        </w:rPr>
        <w:t xml:space="preserve">]الفداء أيضاً،بناءً على اقتضاء تعدّد الأسباب تعدّد المسبّبات،فإن الأصل عدم التداخل.</w:t>
      </w:r>
    </w:p>
    <w:p>
      <w:pPr>
        <w:pStyle w:val="BookText"/>
      </w:pPr>
      <w:r>
        <w:rPr>
          <w:rFonts w:ascii="Amiri" w:hAnsi="Amiri" w:eastAsia="Amiri" w:cs="Amiri"/>
          <w:lang w:bidi="ar-SA"/>
          <w:color w:val="111111"/>
          <w:sz w:val="28"/>
          <w:szCs w:val="28"/>
          <w:rtl/>
        </w:rPr>
        <w:t xml:space="preserve">و يعضده زيادةً على الأصل ما سيأتي من الأخبار في مسألة ما لو ضرب طيراً على الأرض فقتله لزمه ثلاث قيَم،بل بعضها ربما يكون دليلاً في المسألة من تضاعف الفداء،كمرسلة ابن أبي عمير كالصحيحة:قلت له (عليه السّلام):يصيد الصيد فيفديه،أ يطعمه أو يطرحه؟قال:« إذاً يكون عليه فداء آخر» قلت:فما يصنع به؟قال:« يدفنه»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في الصحيح:عن حُرُم أصابوا فراخ نعام فذبحوها و أكلوها،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عليهم مكان كلّ فرخ أصابوه و أكلوه بدنة»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 التداخل و الاكتفاء بالبدنة،لكنه شاذّ غير معلوم القائل،كما صرّح به بعض الأصحاب </w:t>
      </w:r>
      <w:r>
        <w:rPr>
          <w:rStyle w:val="FootnoteReference"/>
        </w:rPr>
        <w:footnoteReference w:id="1572"/>
      </w:r>
      <w:r>
        <w:rPr>
          <w:rFonts w:ascii="Amiri" w:hAnsi="Amiri" w:eastAsia="Amiri" w:cs="Amiri"/>
          <w:lang w:bidi="ar-SA"/>
          <w:color w:val="111111"/>
          <w:sz w:val="28"/>
          <w:szCs w:val="28"/>
          <w:rtl/>
        </w:rPr>
        <w:t xml:space="preserve">،و ظاهر المحكي عن المنتهى الإجماع على خلافه </w:t>
      </w:r>
      <w:r>
        <w:rPr>
          <w:rStyle w:val="FootnoteReference"/>
        </w:rPr>
        <w:footnoteReference w:id="1573"/>
      </w:r>
      <w:r>
        <w:rPr>
          <w:rFonts w:ascii="Amiri" w:hAnsi="Amiri" w:eastAsia="Amiri" w:cs="Amiri"/>
          <w:lang w:bidi="ar-SA"/>
          <w:color w:val="111111"/>
          <w:sz w:val="28"/>
          <w:szCs w:val="28"/>
          <w:rtl/>
        </w:rPr>
        <w:t xml:space="preserve">،و هو كذلك:فإن الأصحاب ما بين قائلين بما مرّ في المتن، و بوجوب القيمة بالأكل دون الفداء مع ثبوته بالقتل أيضاً،كما عن الخلاف و تبعه الماتن في الشرائع و الفاضل في القواعد و الإرشاد </w:t>
      </w:r>
      <w:r>
        <w:rPr>
          <w:rStyle w:val="FootnoteReference"/>
        </w:rPr>
        <w:footnoteReference w:id="1574"/>
      </w:r>
      <w:r>
        <w:rPr>
          <w:rFonts w:ascii="Amiri" w:hAnsi="Amiri" w:eastAsia="Amiri" w:cs="Amiri"/>
          <w:lang w:bidi="ar-SA"/>
          <w:color w:val="111111"/>
          <w:sz w:val="28"/>
          <w:szCs w:val="28"/>
          <w:rtl/>
        </w:rPr>
        <w:t xml:space="preserve">استناداً إلى الأصل و الموثق:« أيّ قوم اجتمعوا على صيد فأكلوا منه فإنّ على كلّ إنسان منهم قيمة،فإن اجتمعوا في صيد فعليهم مثل ذلك»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 لوجوب تخصيص الأول بما مرّ إن كان بينهما عموم و خصوص مطلق،و إلّا فقد يوافق المختار الأصل،بأن يزيد القيمة عن الشاة،لإمكانه و إن بعُد.</w:t>
      </w:r>
    </w:p>
    <w:p>
      <w:pPr>
        <w:pStyle w:val="BookText"/>
      </w:pPr>
      <w:r>
        <w:rPr>
          <w:rFonts w:ascii="Amiri" w:hAnsi="Amiri" w:eastAsia="Amiri" w:cs="Amiri"/>
          <w:lang w:bidi="ar-SA"/>
          <w:color w:val="111111"/>
          <w:sz w:val="28"/>
          <w:szCs w:val="28"/>
          <w:rtl/>
        </w:rPr>
        <w:t xml:space="preserve">و قصورِ سند الثاني،و ضعفه عن المقاومة لأدلة المختار من وجوه، منها ضعف الدلالة،باحتمال أن يكون المراد من القيمة فيه الفداء،كما أُريد منها في آخره.</w:t>
      </w:r>
    </w:p>
    <w:p>
      <w:pPr>
        <w:pStyle w:val="BookText"/>
      </w:pPr>
      <w:r>
        <w:rPr>
          <w:rFonts w:ascii="Amiri" w:hAnsi="Amiri" w:eastAsia="Amiri" w:cs="Amiri"/>
          <w:lang w:bidi="ar-SA"/>
          <w:color w:val="111111"/>
          <w:sz w:val="28"/>
          <w:szCs w:val="28"/>
          <w:rtl/>
        </w:rPr>
        <w:t xml:space="preserve">و يعضده أنه مروي بطريق صحيح هكذا:« إذا اجتمع قوم محرمون على صيد في صيده،أو أكلوا منه فعلى كل واحد منهم قيمته»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بالقيمة فيه بالإضافة إلى القتل الفداء قطعاً،فكذا بالإضافة إلى الأكل كما هو واضح.</w:t>
      </w:r>
    </w:p>
    <w:p>
      <w:pPr>
        <w:pStyle w:val="BookText"/>
      </w:pPr>
      <w:r>
        <w:rPr>
          <w:rFonts w:ascii="Amiri" w:hAnsi="Amiri" w:eastAsia="Amiri" w:cs="Amiri"/>
          <w:lang w:bidi="ar-SA"/>
          <w:color w:val="111111"/>
          <w:sz w:val="28"/>
          <w:szCs w:val="28"/>
          <w:rtl/>
        </w:rPr>
        <w:t xml:space="preserve">و الفرق بينه و بين الموثق تأدية الجزاء في الصيد و الأكل هنا بلفظ الفداء،و لا كذلك الموثق،لذكر الفداء في خصوص الصيد بلفظه،و في الأكل بالإشارة بلفظه« مثل ذلك» </w:t>
      </w:r>
      <w:r>
        <w:rPr>
          <w:rStyle w:val="FootnoteReference"/>
        </w:rPr>
        <w:footnoteReference w:id="1577"/>
      </w:r>
      <w:r>
        <w:rPr>
          <w:rFonts w:ascii="Amiri" w:hAnsi="Amiri" w:eastAsia="Amiri" w:cs="Amiri"/>
          <w:lang w:bidi="ar-SA"/>
          <w:color w:val="111111"/>
          <w:sz w:val="28"/>
          <w:szCs w:val="28"/>
          <w:rtl/>
        </w:rPr>
        <w:t xml:space="preserve">المحتملة لإرادة المماثلة في نفس الجزاء،لا خصوص الفداء،فيحتمل حينئذ إرادة القيمة،و هو و إن بعُد أيضاً؛ فإن الظاهر من المماثلة ثبوتها في الأمرين،إلّا أنها ليست نصّاً فيه، بخلاف الصحيح فإنه نصّ فيه،و بعد ضمّه إلى الموثق يجعله كالنص،فإنّ أخبارهم(عليهم السّلام)سيّما مع اتحاد الراوي و المروي عنه كما هنا يكشف بعض عن بعض.</w:t>
      </w:r>
    </w:p>
    <w:p>
      <w:pPr>
        <w:pStyle w:val="BookText"/>
      </w:pPr>
      <w:r>
        <w:rPr>
          <w:rFonts w:ascii="Amiri" w:hAnsi="Amiri" w:eastAsia="Amiri" w:cs="Amiri"/>
          <w:lang w:bidi="ar-SA"/>
          <w:color w:val="111111"/>
          <w:sz w:val="28"/>
          <w:szCs w:val="28"/>
          <w:rtl/>
        </w:rPr>
        <w:t xml:space="preserve">و حينئذ فسبيل هذين الخبرين سبيل الأخبار المتقدمة للمختار بلزوم الفداء بالأكل،فهي لنا لا علينا.</w:t>
      </w:r>
    </w:p>
    <w:p>
      <w:pPr>
        <w:pStyle w:val="BookText"/>
      </w:pPr>
      <w:r>
        <w:rPr>
          <w:rFonts w:ascii="Amiri" w:hAnsi="Amiri" w:eastAsia="Amiri" w:cs="Amiri"/>
          <w:lang w:bidi="ar-SA"/>
          <w:color w:val="111111"/>
          <w:sz w:val="28"/>
          <w:szCs w:val="28"/>
          <w:rtl/>
        </w:rPr>
        <w:t xml:space="preserve">و كذلك الصحيحة السابقة بالتداخل فهي و إن دلّت عليه بالمتن المتقدم إلّا أنه مروي في الفقيه كما قيل- </w:t>
      </w:r>
      <w:r>
        <w:rPr>
          <w:rStyle w:val="FootnoteReference"/>
        </w:rPr>
        <w:footnoteReference w:id="1578"/>
      </w:r>
      <w:r>
        <w:rPr>
          <w:rFonts w:ascii="Amiri" w:hAnsi="Amiri" w:eastAsia="Amiri" w:cs="Amiri"/>
          <w:lang w:bidi="ar-SA"/>
          <w:color w:val="111111"/>
          <w:sz w:val="28"/>
          <w:szCs w:val="28"/>
          <w:rtl/>
        </w:rPr>
        <w:t xml:space="preserve">بمتن آخر،و هو هذا:في قوم حجّاج محرمين أصابوا فراخ نعام فأكلوا جميعاً،فقال:« عليهم مكان كل فرخ أكلوه بدنة يشتركون فيها فيشترونها على عدد الفراخ و عدد الرجال»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ليس فيه ذكر« ذبحوها» و إنما فيه« أكلوها» خاصة،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من أخبار المسألة دليلاً للمختار،كالأخبار السابقة.</w:t>
      </w:r>
    </w:p>
    <w:p>
      <w:pPr>
        <w:pStyle w:val="BookText"/>
      </w:pPr>
      <w:r>
        <w:rPr>
          <w:rFonts w:ascii="Amiri" w:hAnsi="Amiri" w:eastAsia="Amiri" w:cs="Amiri"/>
          <w:lang w:bidi="ar-SA"/>
          <w:color w:val="111111"/>
          <w:sz w:val="28"/>
          <w:szCs w:val="28"/>
          <w:rtl/>
        </w:rPr>
        <w:t xml:space="preserve">و أما الصحيح:اُهدي لنا طائر مذبوح بمكة فأكله أهلنا،فقال:</w:t>
      </w:r>
    </w:p>
    <w:p>
      <w:pPr>
        <w:pStyle w:val="BookText"/>
      </w:pPr>
      <w:r>
        <w:rPr>
          <w:rFonts w:ascii="Amiri" w:hAnsi="Amiri" w:eastAsia="Amiri" w:cs="Amiri"/>
          <w:lang w:bidi="ar-SA"/>
          <w:color w:val="111111"/>
          <w:sz w:val="28"/>
          <w:szCs w:val="28"/>
          <w:rtl/>
        </w:rPr>
        <w:t xml:space="preserve">« لا يرى به أهل مكة بأساً» قلت:فأيّ شيء تقول أنت؟قال:« عليهم ثمنه»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بصريح في محل النزاع من كون الآكل محرماً،فيحتمل كونه مُحلّاً،كما نصّ عليه الصحيح الآخر:عن رجل اهدي إليه حمام أهلي جيء به و هو في الحرم مُحلّ،قال:« إن أصاب منه شيئاً فليتصدق مكانه بنحو من ثمنه»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يرشد إليه قوله(عليه السّلام):« لا يرى به أهل مكة بأساً» لما قيل من أنه ظاهر أن أهل مكة لا يرون به بأساً إنّ الآكلين محلّون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بما ذكرناه ارتفع التعارض بين الأخبار و توافقت على المختار، و لعلّه لهذا لم يستدل للقول الثاني بالأخبار أكثر الأصحاب،و إنما استندوا له ببعض الاعتبارات الغير المسموعة في مقابلة ما قدّمناه من الروايات، و الحمد للّه تعالى.</w:t>
      </w:r>
    </w:p>
    <w:p>
      <w:pPr>
        <w:pStyle w:val="BookText"/>
      </w:pPr>
      <w:r>
        <w:rPr>
          <w:rFonts w:ascii="Amiri" w:hAnsi="Amiri" w:eastAsia="Amiri" w:cs="Amiri"/>
          <w:lang w:bidi="ar-SA"/>
          <w:color w:val="111111"/>
          <w:sz w:val="28"/>
          <w:szCs w:val="28"/>
          <w:rtl/>
        </w:rPr>
        <w:t xml:space="preserve">و اعلم أن موضوع المسألة على ما صرّح به بعض الأصحاب - </w:t>
      </w:r>
      <w:r>
        <w:rPr>
          <w:rStyle w:val="FootnoteReference"/>
        </w:rPr>
        <w:footnoteReference w:id="1583"/>
      </w:r>
      <w:r>
        <w:rPr>
          <w:rFonts w:ascii="Amiri" w:hAnsi="Amiri" w:eastAsia="Amiri" w:cs="Amiri"/>
          <w:lang w:bidi="ar-SA"/>
          <w:color w:val="111111"/>
          <w:sz w:val="28"/>
          <w:szCs w:val="28"/>
          <w:rtl/>
        </w:rPr>
        <w:t xml:space="preserve">كون القتل و الأكل في الحلّ،لا في الحرم،و إلّا فيتضاعف الجزاء لو كان في الحرم و هو محرم.و هو حسن؛ لما قيل في القتل من هتكه لكلّ من حرمتي الإحرام و الحرم فيتضاعف الجزاء.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يجب الفداء بالأكل على المحرم لو أكل ما أي صيداً ذبح في الحلّ مطلقاً و لو ذبحه المُحلّ لعموم الأدلة المتقدمة، و عدم اختصاصها بغير هذه الصورة،و نحوها العبارة،فلا يحتاج إلى التصريح بحكم هذه الصورة إلّا على تقدير اختصاص ما سبق بغيرها من وقوع الذبح في الحرم،أو كون الذابح هو المحرم،مع أنه ليس فيه ما يشعر بأحد الأمرين.</w:t>
      </w:r>
    </w:p>
    <w:p>
      <w:pPr>
        <w:pStyle w:val="BookText"/>
      </w:pPr>
      <w:r>
        <w:rPr>
          <w:rFonts w:ascii="Amiri" w:hAnsi="Amiri" w:eastAsia="Amiri" w:cs="Amiri"/>
          <w:lang w:bidi="ar-SA"/>
          <w:color w:val="111111"/>
          <w:sz w:val="28"/>
          <w:szCs w:val="28"/>
          <w:rtl/>
        </w:rPr>
        <w:t xml:space="preserve">نعم،ربما يتبادر منه الأخير خاصة،فيتوجه تعميم الحكم لما ذبحه المُحلّ،لكن من غير احتياج إلى ذكر الذبح في الحلّ.</w:t>
      </w:r>
    </w:p>
    <w:p>
      <w:pPr>
        <w:pStyle w:val="BookText"/>
      </w:pPr>
      <w:r>
        <w:rPr>
          <w:rFonts w:ascii="Amiri" w:hAnsi="Amiri" w:eastAsia="Amiri" w:cs="Amiri"/>
          <w:lang w:bidi="ar-SA"/>
          <w:color w:val="111111"/>
          <w:sz w:val="28"/>
          <w:szCs w:val="28"/>
          <w:rtl/>
        </w:rPr>
        <w:t xml:space="preserve">و لعلّ الوجه في تخصيص هذه الصورة بالذكر هو ورود الصحاح المستفيضة بتحريم صيدٍ ذبحه المُحلّ و لو في الحلّ على المحرم </w:t>
      </w:r>
      <w:r>
        <w:rPr>
          <w:rStyle w:val="FootnoteReference"/>
        </w:rPr>
        <w:footnoteReference w:id="1584"/>
      </w:r>
      <w:r>
        <w:rPr>
          <w:rFonts w:ascii="Amiri" w:hAnsi="Amiri" w:eastAsia="Amiri" w:cs="Amiri"/>
          <w:lang w:bidi="ar-SA"/>
          <w:color w:val="111111"/>
          <w:sz w:val="28"/>
          <w:szCs w:val="28"/>
          <w:rtl/>
        </w:rPr>
        <w:t xml:space="preserve">،و لكن لا كلام فيه،و إنما الكلام في لزوم الفدية بالأكل،و لا دليل فيه سوى ما مرّ من عموم الأدلة؛ و لعلّه لذا لم يذكر الماتن في الشرائع و لا غيره من الأصحاب التصريح بالحكم في هذا الفرد،و اكتفوا بعموم الكلام السابق.</w:t>
      </w:r>
    </w:p>
    <w:p>
      <w:pPr>
        <w:pStyle w:val="BookText"/>
      </w:pPr>
      <w:r>
        <w:rPr>
          <w:rFonts w:ascii="Amiri" w:hAnsi="Amiri" w:eastAsia="Amiri" w:cs="Amiri"/>
          <w:lang w:bidi="ar-SA"/>
          <w:color w:val="111111"/>
          <w:sz w:val="28"/>
          <w:szCs w:val="28"/>
          <w:rtl/>
        </w:rPr>
        <w:t xml:space="preserve">و الأمر سهل بعد وضوح الدليل على المطلب بعنوان العموم و الخصوص.</w:t>
      </w:r>
    </w:p>
    <w:p>
      <w:pPr>
        <w:pStyle w:val="BookText"/>
      </w:pPr>
      <w:r>
        <w:rPr>
          <w:rFonts w:ascii="Amiri" w:hAnsi="Amiri" w:eastAsia="Amiri" w:cs="Amiri"/>
          <w:lang w:bidi="ar-SA"/>
          <w:color w:val="111111"/>
          <w:sz w:val="28"/>
          <w:szCs w:val="28"/>
          <w:rtl/>
        </w:rPr>
        <w:t xml:space="preserve">و لو رمى صيداً و أصابه و تحقق أنه لم يؤثر فيه رميته بقتل و لا جرح و لا كسر فلا فدية فيه و ليستغفر اللّه سبحانه،بلا خلاف ظاهر،بل ظاهر جماعة الإجماع </w:t>
      </w:r>
      <w:r>
        <w:rPr>
          <w:rStyle w:val="FootnoteReference"/>
        </w:rPr>
        <w:footnoteReference w:id="1585"/>
      </w:r>
      <w:r>
        <w:rPr>
          <w:rFonts w:ascii="Amiri" w:hAnsi="Amiri" w:eastAsia="Amiri" w:cs="Amiri"/>
          <w:lang w:bidi="ar-SA"/>
          <w:color w:val="111111"/>
          <w:sz w:val="28"/>
          <w:szCs w:val="28"/>
          <w:rtl/>
        </w:rPr>
        <w:t xml:space="preserve">للأصل،و النص المنجبر:عن محرم رمى صيداً فأصابت يده فعرج،فقال:« إن كان مشى عليها و رعى و هو ينظر إليه فلا شيء»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قوله:« و هو ينظر إليه» إشارة إلى التحقق كما ذكرنا،احترازاً عن صورة الشك،فإن فيه كما يأتي الفداء كاملاً.</w:t>
      </w:r>
    </w:p>
    <w:p>
      <w:pPr>
        <w:pStyle w:val="BookText"/>
      </w:pPr>
      <w:r>
        <w:rPr>
          <w:rFonts w:ascii="Amiri" w:hAnsi="Amiri" w:eastAsia="Amiri" w:cs="Amiri"/>
          <w:lang w:bidi="ar-SA"/>
          <w:color w:val="111111"/>
          <w:sz w:val="28"/>
          <w:szCs w:val="28"/>
          <w:rtl/>
        </w:rPr>
        <w:t xml:space="preserve">و المتبادر من النص و الفتوى انفراد الرامي بالرمي،فلا ينافيهما ما سيأتي من أنه لو رمى اثنان فأصاب أحدهما ضمن كلّ منهما.</w:t>
      </w:r>
    </w:p>
    <w:p>
      <w:pPr>
        <w:pStyle w:val="BookText"/>
      </w:pPr>
      <w:r>
        <w:rPr>
          <w:rFonts w:ascii="Amiri" w:hAnsi="Amiri" w:eastAsia="Amiri" w:cs="Amiri"/>
          <w:lang w:bidi="ar-SA"/>
          <w:color w:val="111111"/>
          <w:sz w:val="28"/>
          <w:szCs w:val="28"/>
          <w:rtl/>
        </w:rPr>
        <w:t xml:space="preserve">و لو جرحه أو كسر رجله أو يده و رآه بعد ذلك سويّاً أي صحيحاً بلا عيب(أو مطلقاً) </w:t>
      </w:r>
      <w:r>
        <w:rPr>
          <w:rStyle w:val="FootnoteReference"/>
        </w:rPr>
        <w:footnoteReference w:id="1587"/>
      </w:r>
      <w:r>
        <w:rPr>
          <w:rFonts w:ascii="Amiri" w:hAnsi="Amiri" w:eastAsia="Amiri" w:cs="Amiri"/>
          <w:lang w:bidi="ar-SA"/>
          <w:color w:val="111111"/>
          <w:sz w:val="28"/>
          <w:szCs w:val="28"/>
          <w:rtl/>
        </w:rPr>
        <w:t xml:space="preserve">ف يجب عليه ربع الفداء كما عن النهاية و المبسوط و المهذّب و السرائر و الإصباح و الجامع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قيل:للنصوص </w:t>
      </w:r>
      <w:r>
        <w:rPr>
          <w:rStyle w:val="FootnoteReference"/>
        </w:rPr>
        <w:footnoteReference w:id="1589"/>
      </w:r>
      <w:r>
        <w:rPr>
          <w:rFonts w:ascii="Amiri" w:hAnsi="Amiri" w:eastAsia="Amiri" w:cs="Amiri"/>
          <w:lang w:bidi="ar-SA"/>
          <w:color w:val="111111"/>
          <w:sz w:val="28"/>
          <w:szCs w:val="28"/>
          <w:rtl/>
        </w:rPr>
        <w:t xml:space="preserve">،منها الصحيح:عن رجل رمى صيداً و هو محرم فكسر يده أو رجله،فمضى الصيد على وجهه،فلم يدر الرجل ما صنع الصيد،قال:« عليه الفداء كاملاً إذا لم يدر ما صنع،فإن رآه بعد أن كسر يده و رجله و قد رعى و انصلح فعليه ربع قيمته» </w:t>
      </w:r>
      <w:r>
        <w:rPr>
          <w:rStyle w:val="FootnoteReference"/>
        </w:rPr>
        <w:footnoteReference w:id="1590"/>
      </w:r>
      <w:r>
        <w:rPr>
          <w:rFonts w:ascii="Amiri" w:hAnsi="Amiri" w:eastAsia="Amiri" w:cs="Amiri"/>
          <w:lang w:bidi="ar-SA"/>
          <w:color w:val="111111"/>
          <w:sz w:val="28"/>
          <w:szCs w:val="28"/>
          <w:rtl/>
        </w:rPr>
        <w:t xml:space="preserve">و به عبّر في الشرائع و الإرشاد </w:t>
      </w:r>
      <w:r>
        <w:rPr>
          <w:rStyle w:val="FootnoteReference"/>
        </w:rPr>
        <w:footnoteReference w:id="1591"/>
      </w:r>
      <w:r>
        <w:rPr>
          <w:rFonts w:ascii="IRNazanin" w:hAnsi="IRNazanin" w:eastAsia="IRNazanin" w:cs="IRNazanin"/>
          <w:lang w:bidi="fa-IR"/>
          <w:color w:val="111111"/>
          <w:sz w:val="28"/>
          <w:szCs w:val="28"/>
          <w:rtl/>
        </w:rPr>
        <w:t xml:space="preserve">.و نحوه آخر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المراد من ربع الفداء في المتن و صحيح آخر </w:t>
      </w:r>
      <w:r>
        <w:rPr>
          <w:rStyle w:val="FootnoteReference"/>
        </w:rPr>
        <w:footnoteReference w:id="1593"/>
      </w:r>
      <w:r>
        <w:rPr>
          <w:rFonts w:ascii="IRNazanin" w:hAnsi="IRNazanin" w:eastAsia="IRNazanin" w:cs="IRNazanin"/>
          <w:lang w:bidi="fa-IR"/>
          <w:color w:val="111111"/>
          <w:sz w:val="28"/>
          <w:szCs w:val="28"/>
          <w:rtl/>
        </w:rPr>
        <w:t xml:space="preserve">إذ الفداء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بنفسه لا يوجب تربيته،بل قيمته،فعلى هذا المراد ربع قيمة الفداء،لا ربع قيمة الصيد كما ربما يتوهم من نحو الصحيحين،لأن مرجع الضمير المجرور فيهما إنما هو الفداء المذكور فيهما بعد الصيد قبل الضمير، لا الصيد و إن احتمله،لبُعده و قرب المرجع الأول.</w:t>
      </w:r>
    </w:p>
    <w:p>
      <w:pPr>
        <w:pStyle w:val="BookText"/>
      </w:pPr>
      <w:r>
        <w:rPr>
          <w:rFonts w:ascii="Amiri" w:hAnsi="Amiri" w:eastAsia="Amiri" w:cs="Amiri"/>
          <w:lang w:bidi="ar-SA"/>
          <w:color w:val="111111"/>
          <w:sz w:val="28"/>
          <w:szCs w:val="28"/>
          <w:rtl/>
        </w:rPr>
        <w:t xml:space="preserve">لكن ظاهر بعض الأخبار الرجوع إلى الصيد </w:t>
      </w:r>
      <w:r>
        <w:rPr>
          <w:rStyle w:val="FootnoteReference"/>
        </w:rPr>
        <w:footnoteReference w:id="1594"/>
      </w:r>
      <w:r>
        <w:rPr>
          <w:rFonts w:ascii="Amiri" w:hAnsi="Amiri" w:eastAsia="Amiri" w:cs="Amiri"/>
          <w:lang w:bidi="ar-SA"/>
          <w:color w:val="111111"/>
          <w:sz w:val="28"/>
          <w:szCs w:val="28"/>
          <w:rtl/>
        </w:rPr>
        <w:t xml:space="preserve">،لكنه قاصر السند.</w:t>
      </w:r>
    </w:p>
    <w:p>
      <w:pPr>
        <w:pStyle w:val="BookText"/>
      </w:pPr>
      <w:r>
        <w:rPr>
          <w:rFonts w:ascii="Amiri" w:hAnsi="Amiri" w:eastAsia="Amiri" w:cs="Amiri"/>
          <w:lang w:bidi="ar-SA"/>
          <w:color w:val="111111"/>
          <w:sz w:val="28"/>
          <w:szCs w:val="28"/>
          <w:rtl/>
        </w:rPr>
        <w:t xml:space="preserve">خلافاً للمحكي عن والد الصدوق و المفيد و الحلبي و الديلمي و ابن حمزة </w:t>
      </w:r>
      <w:r>
        <w:rPr>
          <w:rStyle w:val="FootnoteReference"/>
        </w:rPr>
        <w:footnoteReference w:id="1595"/>
      </w:r>
      <w:r>
        <w:rPr>
          <w:rFonts w:ascii="Amiri" w:hAnsi="Amiri" w:eastAsia="Amiri" w:cs="Amiri"/>
          <w:lang w:bidi="ar-SA"/>
          <w:color w:val="111111"/>
          <w:sz w:val="28"/>
          <w:szCs w:val="28"/>
          <w:rtl/>
        </w:rPr>
        <w:t xml:space="preserve">،فيتصدق بشيء،و هو خيرة المختلف في الإماء،قال:لأنه جناية لا تقدير فيها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 مقتضى الدليل لزوم الأرش إن أوجبنا في أجزاء الصيد الضمان كما في المنتهى،مدّعياً عليه الوفاق </w:t>
      </w:r>
      <w:r>
        <w:rPr>
          <w:rStyle w:val="FootnoteReference"/>
        </w:rPr>
        <w:footnoteReference w:id="1597"/>
      </w:r>
      <w:r>
        <w:rPr>
          <w:rFonts w:ascii="Amiri" w:hAnsi="Amiri" w:eastAsia="Amiri" w:cs="Amiri"/>
          <w:lang w:bidi="ar-SA"/>
          <w:color w:val="111111"/>
          <w:sz w:val="28"/>
          <w:szCs w:val="28"/>
          <w:rtl/>
        </w:rPr>
        <w:t xml:space="preserve">،لا التصدق بشيء الذي هو أعم من الأرش،إلّا أن يقيّد به،فيراد به الأرش كما في الشرائع و القواعد و كلام غير واحد من متأخري الأصحاب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كلامهم في خصوص الجرح،و لزوم الأرش فيه مذهب المعظم، كما في المسالك </w:t>
      </w:r>
      <w:r>
        <w:rPr>
          <w:rStyle w:val="FootnoteReference"/>
        </w:rPr>
        <w:footnoteReference w:id="1599"/>
      </w:r>
      <w:r>
        <w:rPr>
          <w:rFonts w:ascii="Amiri" w:hAnsi="Amiri" w:eastAsia="Amiri" w:cs="Amiri"/>
          <w:lang w:bidi="ar-SA"/>
          <w:color w:val="111111"/>
          <w:sz w:val="28"/>
          <w:szCs w:val="28"/>
          <w:rtl/>
        </w:rPr>
        <w:t xml:space="preserve">و لعلّه قيّد إطلاق الشيء في كلام المفيد و من حذا حذوه بالأرش.و فيه نظر؛ لتصريح المفيد فيما حكي عنه بالتصدق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إذا انتفى العيب،و إلّا فالأرش.</w:t>
      </w:r>
    </w:p>
    <w:p>
      <w:pPr>
        <w:pStyle w:val="BookText"/>
      </w:pPr>
      <w:r>
        <w:rPr>
          <w:rFonts w:ascii="Amiri" w:hAnsi="Amiri" w:eastAsia="Amiri" w:cs="Amiri"/>
          <w:lang w:bidi="ar-SA"/>
          <w:color w:val="111111"/>
          <w:sz w:val="28"/>
          <w:szCs w:val="28"/>
          <w:rtl/>
        </w:rPr>
        <w:t xml:space="preserve">و كيف كان،القول بلزوم الأرش في الإدماء هو حسن؛ للدليل المتقدم السالم عن المعارض،سوى الأخبار المتقدمة،و موردها كسر اليد و الرجل،و نحن نقول بربع الفدية فيهما،و إلحاق الجرح قياس لا نقول به، إلّا أن يقال بعدم فارق بين الكسر و الجرح بين القدماء،بل و لا المتأخرين صريحاً،فلا بدّ من العمل إمّا بالأصل </w:t>
      </w:r>
      <w:r>
        <w:rPr>
          <w:rStyle w:val="FootnoteReference"/>
        </w:rPr>
        <w:footnoteReference w:id="1600"/>
      </w:r>
      <w:r>
        <w:rPr>
          <w:rFonts w:ascii="Amiri" w:hAnsi="Amiri" w:eastAsia="Amiri" w:cs="Amiri"/>
          <w:lang w:bidi="ar-SA"/>
          <w:color w:val="111111"/>
          <w:sz w:val="28"/>
          <w:szCs w:val="28"/>
          <w:rtl/>
        </w:rPr>
        <w:t xml:space="preserve">و طرحه الأخبار،أو العمل بها و تخصيص الأصل،و هو الوجه إن تمّ الإجماع المركّب كما ربما يفهم من المسالك و غيره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نظر،بل ظاهر عبائر كثيرة اختصاص إلحاق الجرح بالكسر بالشيخ،فإذاً الوجه عدم الإلحاق،و لزوم الأرش في الجرح،و ربع الفداء في الكسر.</w:t>
      </w:r>
    </w:p>
    <w:p>
      <w:pPr>
        <w:pStyle w:val="BookText"/>
      </w:pPr>
      <w:r>
        <w:rPr>
          <w:rFonts w:ascii="Amiri" w:hAnsi="Amiri" w:eastAsia="Amiri" w:cs="Amiri"/>
          <w:lang w:bidi="ar-SA"/>
          <w:color w:val="111111"/>
          <w:sz w:val="28"/>
          <w:szCs w:val="28"/>
          <w:rtl/>
        </w:rPr>
        <w:t xml:space="preserve">و يعضده الرضوي:« فإن رميت ظبياً فكسرت يده أو رجله فذهب على جهة لا تدري ما صنع فعليك فداؤه،فإن رأيته بعد ذلك يرعى و يمشي فعليك ربع قيمته،و إن كسرت قرنه أو جرحته تصدّق بشيء من طعام» </w:t>
      </w:r>
      <w:r>
        <w:rPr>
          <w:rStyle w:val="FootnoteReference"/>
        </w:rPr>
        <w:footnoteReference w:id="1602"/>
      </w:r>
      <w:r>
        <w:rPr>
          <w:rFonts w:ascii="Amiri" w:hAnsi="Amiri" w:eastAsia="Amiri" w:cs="Amiri"/>
          <w:lang w:bidi="ar-SA"/>
          <w:color w:val="111111"/>
          <w:sz w:val="28"/>
          <w:szCs w:val="28"/>
          <w:rtl/>
        </w:rPr>
        <w:t xml:space="preserve">و يحمل الشيء فيه على الأرش جمعاً بينه و بين الأصل.</w:t>
      </w:r>
    </w:p>
    <w:p>
      <w:pPr>
        <w:pStyle w:val="BookText"/>
      </w:pPr>
      <w:r>
        <w:rPr>
          <w:rFonts w:ascii="Amiri" w:hAnsi="Amiri" w:eastAsia="Amiri" w:cs="Amiri"/>
          <w:lang w:bidi="ar-SA"/>
          <w:color w:val="111111"/>
          <w:sz w:val="28"/>
          <w:szCs w:val="28"/>
          <w:rtl/>
        </w:rPr>
        <w:t xml:space="preserve">و لو جهل حاله أي الصيد الذي جرحه أو كسر يده أو رجله فلم يدر هلك أم عاش ففداء كامل بلا خلاف ظاهر،بل عليه الإجماع في ظاهر المنتهى و صريح الانتصار و الخلاف و شرح الجمل للقاضي </w:t>
      </w:r>
      <w:r>
        <w:rPr>
          <w:rStyle w:val="FootnoteReference"/>
        </w:rPr>
        <w:footnoteReference w:id="1603"/>
      </w:r>
      <w:r>
        <w:rPr>
          <w:rFonts w:ascii="Amiri" w:hAnsi="Amiri" w:eastAsia="Amiri" w:cs="Amiri"/>
          <w:lang w:bidi="ar-SA"/>
          <w:color w:val="111111"/>
          <w:sz w:val="28"/>
          <w:szCs w:val="28"/>
          <w:rtl/>
        </w:rPr>
        <w:t xml:space="preserve">كما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لما مرّ من الأخبار،و نحوها الموثق </w:t>
      </w:r>
      <w:r>
        <w:rPr>
          <w:rStyle w:val="FootnoteReference"/>
        </w:rPr>
        <w:footnoteReference w:id="1604"/>
      </w:r>
      <w:r>
        <w:rPr>
          <w:rFonts w:ascii="Amiri" w:hAnsi="Amiri" w:eastAsia="Amiri" w:cs="Amiri"/>
          <w:lang w:bidi="ar-SA"/>
          <w:color w:val="111111"/>
          <w:sz w:val="28"/>
          <w:szCs w:val="28"/>
          <w:rtl/>
        </w:rPr>
        <w:t xml:space="preserve">و غيره </w:t>
      </w:r>
      <w:r>
        <w:rPr>
          <w:rStyle w:val="FootnoteReference"/>
        </w:rPr>
        <w:footnoteReference w:id="1605"/>
      </w:r>
      <w:r>
        <w:rPr>
          <w:rFonts w:ascii="Amiri" w:hAnsi="Amiri" w:eastAsia="Amiri" w:cs="Amiri"/>
          <w:lang w:bidi="ar-SA"/>
          <w:color w:val="111111"/>
          <w:sz w:val="28"/>
          <w:szCs w:val="28"/>
          <w:rtl/>
        </w:rPr>
        <w:t xml:space="preserve">،بزيادة التعليل فيهما بقوله:« لأنه لا يدري لعلّه قد هلك» فلا يضرّ اختصاص موردها بالكسر دون الجرح؛ لجريان التعليل فيهما.</w:t>
      </w:r>
    </w:p>
    <w:p>
      <w:pPr>
        <w:pStyle w:val="BookText"/>
      </w:pPr>
      <w:r>
        <w:rPr>
          <w:rFonts w:ascii="Amiri" w:hAnsi="Amiri" w:eastAsia="Amiri" w:cs="Amiri"/>
          <w:lang w:bidi="ar-SA"/>
          <w:color w:val="111111"/>
          <w:sz w:val="28"/>
          <w:szCs w:val="28"/>
          <w:rtl/>
        </w:rPr>
        <w:t xml:space="preserve">مضافاً إلى التأيد بالقوي الوارد في خصوص الجرح و الإدماء بأن:</w:t>
      </w:r>
    </w:p>
    <w:p>
      <w:pPr>
        <w:pStyle w:val="BookText"/>
      </w:pPr>
      <w:r>
        <w:rPr>
          <w:rFonts w:ascii="Amiri" w:hAnsi="Amiri" w:eastAsia="Amiri" w:cs="Amiri"/>
          <w:lang w:bidi="ar-SA"/>
          <w:color w:val="111111"/>
          <w:sz w:val="28"/>
          <w:szCs w:val="28"/>
          <w:rtl/>
        </w:rPr>
        <w:t xml:space="preserve">« عليه جزاؤه» </w:t>
      </w:r>
      <w:r>
        <w:rPr>
          <w:rStyle w:val="FootnoteReference"/>
        </w:rPr>
        <w:footnoteReference w:id="1606"/>
      </w:r>
      <w:r>
        <w:rPr>
          <w:rFonts w:ascii="Amiri" w:hAnsi="Amiri" w:eastAsia="Amiri" w:cs="Amiri"/>
          <w:lang w:bidi="ar-SA"/>
          <w:color w:val="111111"/>
          <w:sz w:val="28"/>
          <w:szCs w:val="28"/>
          <w:rtl/>
        </w:rPr>
        <w:t xml:space="preserve">بناءً على أن المتبادر منه جزاء الصيد كاملاً،و هو المعبّر عنه بالفداء،فالكسر بتلك الأخبار و الإدماء بهذا.</w:t>
      </w:r>
    </w:p>
    <w:p>
      <w:pPr>
        <w:pStyle w:val="BookText"/>
      </w:pPr>
      <w:r>
        <w:rPr>
          <w:rFonts w:ascii="Amiri" w:hAnsi="Amiri" w:eastAsia="Amiri" w:cs="Amiri"/>
          <w:lang w:bidi="ar-SA"/>
          <w:color w:val="111111"/>
          <w:sz w:val="28"/>
          <w:szCs w:val="28"/>
          <w:rtl/>
        </w:rPr>
        <w:t xml:space="preserve">مضافاً إلى عدم القول بالفرق بينهما،و الإجماعات المنقولة مطلقة.</w:t>
      </w:r>
    </w:p>
    <w:p>
      <w:pPr>
        <w:pStyle w:val="BookText"/>
      </w:pPr>
      <w:r>
        <w:rPr>
          <w:rFonts w:ascii="Amiri" w:hAnsi="Amiri" w:eastAsia="Amiri" w:cs="Amiri"/>
          <w:lang w:bidi="ar-SA"/>
          <w:color w:val="111111"/>
          <w:sz w:val="28"/>
          <w:szCs w:val="28"/>
          <w:rtl/>
        </w:rPr>
        <w:t xml:space="preserve">فالمناقشة في الروايات أجمع بالأخصية من المدّعى كما اتّفق لجماعة من متأخري المتأخرين </w:t>
      </w:r>
      <w:r>
        <w:rPr>
          <w:rStyle w:val="FootnoteReference"/>
        </w:rPr>
        <w:footnoteReference w:id="1607"/>
      </w:r>
      <w:r>
        <w:rPr>
          <w:rFonts w:ascii="Amiri" w:hAnsi="Amiri" w:eastAsia="Amiri" w:cs="Amiri"/>
          <w:lang w:bidi="ar-SA"/>
          <w:color w:val="111111"/>
          <w:sz w:val="28"/>
          <w:szCs w:val="28"/>
          <w:rtl/>
        </w:rPr>
        <w:t xml:space="preserve">لا وجه له أصلاً،و لا وقع له بعد ذلك جدّاً.</w:t>
      </w:r>
    </w:p>
    <w:p>
      <w:pPr>
        <w:pStyle w:val="BookText"/>
      </w:pPr>
      <w:r>
        <w:rPr>
          <w:rFonts w:ascii="Amiri" w:hAnsi="Amiri" w:eastAsia="Amiri" w:cs="Amiri"/>
          <w:lang w:bidi="ar-SA"/>
          <w:color w:val="111111"/>
          <w:sz w:val="28"/>
          <w:szCs w:val="28"/>
          <w:rtl/>
        </w:rPr>
        <w:t xml:space="preserve">قيل:و كذا يجب الفداء كاملاً فيما لو رماه و لم يعلم حاله أنه أثّر فيه أم لا و القائل الشيخ في النهاية،و الحلّي في السرائر،و يحيى بن سعيد في الجامع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يحتمله كلام الحلبيّين و الجواهر؛ عملاً بالأغلب،و هو التأثير مع الإصابة،و إذا بني على التأثير و جهل الحال رجع إلى المسألة الأُولى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نظر؛ فإن أغلبية التأثير غايتها إفادة الظن به،و اعتباره في نحو المقام من موضوعات الأحكام يحتاج إلى دليل،و ليس،و موضوع المسألة الاُولى في ظاهر النصوص و الفتاوي صورة القطع به،لا الظن،فالتعميم يحتاج إلى دليل.</w:t>
      </w:r>
    </w:p>
    <w:p>
      <w:pPr>
        <w:pStyle w:val="BookText"/>
      </w:pPr>
      <w:r>
        <w:rPr>
          <w:rFonts w:ascii="Amiri" w:hAnsi="Amiri" w:eastAsia="Amiri" w:cs="Amiri"/>
          <w:lang w:bidi="ar-SA"/>
          <w:color w:val="111111"/>
          <w:sz w:val="28"/>
          <w:szCs w:val="28"/>
          <w:rtl/>
        </w:rPr>
        <w:t xml:space="preserve">و لعلّه لهذا عزاه الماتن و الفاضل في التحرير </w:t>
      </w:r>
      <w:r>
        <w:rPr>
          <w:rStyle w:val="FootnoteReference"/>
        </w:rPr>
        <w:footnoteReference w:id="1610"/>
      </w:r>
      <w:r>
        <w:rPr>
          <w:rFonts w:ascii="Amiri" w:hAnsi="Amiri" w:eastAsia="Amiri" w:cs="Amiri"/>
          <w:lang w:bidi="ar-SA"/>
          <w:color w:val="111111"/>
          <w:sz w:val="28"/>
          <w:szCs w:val="28"/>
          <w:rtl/>
        </w:rPr>
        <w:t xml:space="preserve">إلى قول،مشعرَين بتمريضه،و مرجعه إلى البناء على أصل عدم التأثير و أصل البراءة،مع انتفاء نصّ فيه،و لو لا النصوص في الأوّل لم يتّجه ضمان كمال الفداء فيه أيضاً.</w:t>
      </w:r>
    </w:p>
    <w:p>
      <w:pPr>
        <w:pStyle w:val="BookText"/>
      </w:pPr>
      <w:r>
        <w:rPr>
          <w:rFonts w:ascii="Amiri" w:hAnsi="Amiri" w:eastAsia="Amiri" w:cs="Amiri"/>
          <w:lang w:bidi="ar-SA"/>
          <w:color w:val="111111"/>
          <w:sz w:val="28"/>
          <w:szCs w:val="28"/>
          <w:rtl/>
        </w:rPr>
        <w:t xml:space="preserve">و هو قوي متين إن لم ينعقد الإجماع على خلافه،كما يفهم من بعض شرّاح الكتاب </w:t>
      </w:r>
      <w:r>
        <w:rPr>
          <w:rStyle w:val="FootnoteReference"/>
        </w:rPr>
        <w:footnoteReference w:id="1611"/>
      </w:r>
      <w:r>
        <w:rPr>
          <w:rFonts w:ascii="Amiri" w:hAnsi="Amiri" w:eastAsia="Amiri" w:cs="Amiri"/>
          <w:lang w:bidi="ar-SA"/>
          <w:color w:val="111111"/>
          <w:sz w:val="28"/>
          <w:szCs w:val="28"/>
          <w:rtl/>
        </w:rPr>
        <w:t xml:space="preserve">،و يحتمله ما عن الغنية من الإجماع على أنه إذا أصاب فغاب الصيد فلم يعلم له حالاً فداه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الجواهر الإجماع على وجوب الجزاء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بالجملة:فالمسألة محل إشكال،فلا يترك فيها الاحتياط بحال.</w:t>
      </w:r>
    </w:p>
    <w:p>
      <w:pPr>
        <w:pStyle w:val="BookText"/>
      </w:pPr>
      <w:r>
        <w:rPr>
          <w:rFonts w:ascii="Amiri" w:hAnsi="Amiri" w:eastAsia="Amiri" w:cs="Amiri"/>
          <w:lang w:bidi="ar-SA"/>
          <w:color w:val="111111"/>
          <w:sz w:val="28"/>
          <w:szCs w:val="28"/>
          <w:rtl/>
        </w:rPr>
        <w:t xml:space="preserve">ثم إنّ صور المسألة خمس تعرّض الماتن لحكم أربع منها،بقي الخامسة،و هي ما إذا رماه فلم يدر أصابه أم لا،و الحكم فيها البراءة بلا خلاف أجده إلّا من القاضي فضمّنه الجزاء </w:t>
      </w:r>
      <w:r>
        <w:rPr>
          <w:rStyle w:val="FootnoteReference"/>
        </w:rPr>
        <w:footnoteReference w:id="1614"/>
      </w:r>
      <w:r>
        <w:rPr>
          <w:rFonts w:ascii="Amiri" w:hAnsi="Amiri" w:eastAsia="Amiri" w:cs="Amiri"/>
          <w:lang w:bidi="ar-SA"/>
          <w:color w:val="111111"/>
          <w:sz w:val="28"/>
          <w:szCs w:val="28"/>
          <w:rtl/>
        </w:rPr>
        <w:t xml:space="preserve">،و هو ضعيف جدّاً.</w:t>
      </w:r>
    </w:p>
    <w:p>
      <w:pPr>
        <w:pStyle w:val="BookText"/>
      </w:pPr>
      <w:r>
        <w:rPr>
          <w:rFonts w:ascii="Amiri" w:hAnsi="Amiri" w:eastAsia="Amiri" w:cs="Amiri"/>
          <w:lang w:bidi="ar-SA"/>
          <w:color w:val="111111"/>
          <w:sz w:val="28"/>
          <w:szCs w:val="28"/>
          <w:rtl/>
        </w:rPr>
        <w:t xml:space="preserve">وا علم أنه قد اختلف الأصحاب فيما يجب في أعضاء الصيد:</w:t>
      </w:r>
    </w:p>
    <w:p>
      <w:pPr>
        <w:pStyle w:val="BookText"/>
      </w:pPr>
      <w:r>
        <w:rPr>
          <w:rFonts w:ascii="Amiri" w:hAnsi="Amiri" w:eastAsia="Amiri" w:cs="Amiri"/>
          <w:lang w:bidi="ar-SA"/>
          <w:color w:val="111111"/>
          <w:sz w:val="28"/>
          <w:szCs w:val="28"/>
          <w:rtl/>
        </w:rPr>
        <w:t xml:space="preserve">ف قيل: إن في كسر يد الغزال نصف قيمته،و في يديه كمال القيمة، و كذا في رجليه في كل منهما نصف قيمته مطلقاً،و كذا في عينيه و في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قرنيه معاً نصف قيمته،و في كل واحد منهما ربع قيمته.</w:t>
      </w:r>
    </w:p>
    <w:p>
      <w:pPr>
        <w:pStyle w:val="BookText"/>
      </w:pPr>
      <w:r>
        <w:rPr>
          <w:rFonts w:ascii="Amiri" w:hAnsi="Amiri" w:eastAsia="Amiri" w:cs="Amiri"/>
          <w:lang w:bidi="ar-SA"/>
          <w:color w:val="111111"/>
          <w:sz w:val="28"/>
          <w:szCs w:val="28"/>
          <w:rtl/>
        </w:rPr>
        <w:t xml:space="preserve">و القائل:النهاية و المبسوط و الوسيلة و المهذّب و السرائر و الجامع </w:t>
      </w:r>
      <w:r>
        <w:rPr>
          <w:rStyle w:val="FootnoteReference"/>
        </w:rPr>
        <w:footnoteReference w:id="1615"/>
      </w:r>
      <w:r>
        <w:rPr>
          <w:rFonts w:ascii="Amiri" w:hAnsi="Amiri" w:eastAsia="Amiri" w:cs="Amiri"/>
          <w:lang w:bidi="ar-SA"/>
          <w:color w:val="111111"/>
          <w:sz w:val="28"/>
          <w:szCs w:val="28"/>
          <w:rtl/>
        </w:rPr>
        <w:t xml:space="preserve">كما حكي،و تبعهم من المتأخرين الفاضل في المختلف في العين خاصة </w:t>
      </w:r>
      <w:r>
        <w:rPr>
          <w:rStyle w:val="FootnoteReference"/>
        </w:rPr>
        <w:footnoteReference w:id="1616"/>
      </w:r>
      <w:r>
        <w:rPr>
          <w:rFonts w:ascii="Amiri" w:hAnsi="Amiri" w:eastAsia="Amiri" w:cs="Amiri"/>
          <w:lang w:bidi="ar-SA"/>
          <w:color w:val="111111"/>
          <w:sz w:val="28"/>
          <w:szCs w:val="28"/>
          <w:rtl/>
        </w:rPr>
        <w:t xml:space="preserve">،و في القواعد و الإرشاد و المحقق الثاني </w:t>
      </w:r>
      <w:r>
        <w:rPr>
          <w:rStyle w:val="FootnoteReference"/>
        </w:rPr>
        <w:footnoteReference w:id="1617"/>
      </w:r>
      <w:r>
        <w:rPr>
          <w:rFonts w:ascii="Amiri" w:hAnsi="Amiri" w:eastAsia="Amiri" w:cs="Amiri"/>
          <w:lang w:bidi="ar-SA"/>
          <w:color w:val="111111"/>
          <w:sz w:val="28"/>
          <w:szCs w:val="28"/>
          <w:rtl/>
        </w:rPr>
        <w:t xml:space="preserve">في الجميع،و ظاهر الأخير أنه المشهور،كالشهيد الثاني فقال:إن عليه المعظم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مستندهم رواية سماعة </w:t>
      </w:r>
      <w:r>
        <w:rPr>
          <w:rStyle w:val="FootnoteReference"/>
        </w:rPr>
        <w:footnoteReference w:id="1619"/>
      </w:r>
      <w:r>
        <w:rPr>
          <w:rFonts w:ascii="Amiri" w:hAnsi="Amiri" w:eastAsia="Amiri" w:cs="Amiri"/>
          <w:lang w:bidi="ar-SA"/>
          <w:color w:val="111111"/>
          <w:sz w:val="28"/>
          <w:szCs w:val="28"/>
          <w:rtl/>
        </w:rPr>
        <w:t xml:space="preserve">الضعيفة بأبي جميلة،و لذا قال الماتن هنا و في الشرائع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المستند ضعف إلّا أن يجبر بالشهرة المحكية فيما عرفت من كلام ثاني المحقّقين و ثاني الشهيدين و عملِ نحو الحلّي ممّن لا يجوّز العمل بأخبار الآحاد سيّما الضعيف منها إلّا بعد احتفافها بالقرائن القطعية.</w:t>
      </w:r>
    </w:p>
    <w:p>
      <w:pPr>
        <w:pStyle w:val="BookText"/>
      </w:pPr>
      <w:r>
        <w:rPr>
          <w:rFonts w:ascii="Amiri" w:hAnsi="Amiri" w:eastAsia="Amiri" w:cs="Amiri"/>
          <w:lang w:bidi="ar-SA"/>
          <w:color w:val="111111"/>
          <w:sz w:val="28"/>
          <w:szCs w:val="28"/>
          <w:rtl/>
        </w:rPr>
        <w:t xml:space="preserve">و فيهما نظر؛ لمعارضتهما بالمثل،فقد ادّعى جماعة </w:t>
      </w:r>
      <w:r>
        <w:rPr>
          <w:rStyle w:val="FootnoteReference"/>
        </w:rPr>
        <w:footnoteReference w:id="1621"/>
      </w:r>
      <w:r>
        <w:rPr>
          <w:rFonts w:ascii="Amiri" w:hAnsi="Amiri" w:eastAsia="Amiri" w:cs="Amiri"/>
          <w:lang w:bidi="ar-SA"/>
          <w:color w:val="111111"/>
          <w:sz w:val="28"/>
          <w:szCs w:val="28"/>
          <w:rtl/>
        </w:rPr>
        <w:t xml:space="preserve">كون ذلك خلاف مذهب الأكثر من تعيّن الأرش،كما هو مقتضى الأصل،بناءً على ما ظاهره الاتفاق عليه من ثبوت ضمان أجزاء الصيد كما مرّ.</w:t>
      </w:r>
    </w:p>
    <w:p>
      <w:pPr>
        <w:pStyle w:val="BookText"/>
      </w:pPr>
      <w:r>
        <w:rPr>
          <w:rFonts w:ascii="Amiri" w:hAnsi="Amiri" w:eastAsia="Amiri" w:cs="Amiri"/>
          <w:lang w:bidi="ar-SA"/>
          <w:color w:val="111111"/>
          <w:sz w:val="28"/>
          <w:szCs w:val="28"/>
          <w:rtl/>
        </w:rPr>
        <w:t xml:space="preserve">و قيل:هو ظاهر الخلاف،و به قال المفيد و الديلمي و الحلبيّان في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الكسر،و زاد عدا ابن زهرة منهم إن رآه بعد ذلك سليماً تصدّق بشيء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أيضاً لا يعملون بالآحاد،و الرواية بمرأى منهم و منظر،بل رواها في الغنية بعد الفتوى بالأرش،فهو مما يوهنها زيادة على ما فيها من الضعف،فالأصح الأرش.</w:t>
      </w:r>
    </w:p>
    <w:p>
      <w:pPr>
        <w:pStyle w:val="BookText"/>
      </w:pPr>
      <w:r>
        <w:rPr>
          <w:rFonts w:ascii="Amiri" w:hAnsi="Amiri" w:eastAsia="Amiri" w:cs="Amiri"/>
          <w:lang w:bidi="ar-SA"/>
          <w:color w:val="111111"/>
          <w:sz w:val="28"/>
          <w:szCs w:val="28"/>
          <w:rtl/>
        </w:rPr>
        <w:t xml:space="preserve">و هنا أخبار نادرة تقبل التأويل و التنزيل على كل من القولين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اشترك جماعة في قتله أي الصيد مطلقاً لزم كل واحد منهم فداء كامل بإجماعنا ظاهراً،و منقولاً في عبائر جماعة مستفيضاً </w:t>
      </w:r>
      <w:r>
        <w:rPr>
          <w:rStyle w:val="FootnoteReference"/>
        </w:rPr>
        <w:footnoteReference w:id="1624"/>
      </w:r>
      <w:r>
        <w:rPr>
          <w:rFonts w:ascii="Amiri" w:hAnsi="Amiri" w:eastAsia="Amiri" w:cs="Amiri"/>
          <w:lang w:bidi="ar-SA"/>
          <w:color w:val="111111"/>
          <w:sz w:val="28"/>
          <w:szCs w:val="28"/>
          <w:rtl/>
        </w:rPr>
        <w:t xml:space="preserve">، و الصحاح به مضافاً إليه مستفيضة أيضاً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موردها و إن كان جماعة محرمين إلّا أن إطلاق الفتاوي يشملهم و غيرهم من المُحلّين في الحرم و المتفرقين.و به صرّح جماعة و منهم الشهيدان في الدروس و المسالك </w:t>
      </w:r>
      <w:r>
        <w:rPr>
          <w:rStyle w:val="FootnoteReference"/>
        </w:rPr>
        <w:footnoteReference w:id="1626"/>
      </w:r>
      <w:r>
        <w:rPr>
          <w:rFonts w:ascii="Amiri" w:hAnsi="Amiri" w:eastAsia="Amiri" w:cs="Amiri"/>
          <w:lang w:bidi="ar-SA"/>
          <w:color w:val="111111"/>
          <w:sz w:val="28"/>
          <w:szCs w:val="28"/>
          <w:rtl/>
        </w:rPr>
        <w:t xml:space="preserve">،تبعاً للعلّامة في التحرير و المنتهى </w:t>
      </w:r>
      <w:r>
        <w:rPr>
          <w:rStyle w:val="FootnoteReference"/>
        </w:rPr>
        <w:footnoteReference w:id="1627"/>
      </w:r>
      <w:r>
        <w:rPr>
          <w:rFonts w:ascii="Amiri" w:hAnsi="Amiri" w:eastAsia="Amiri" w:cs="Amiri"/>
          <w:lang w:bidi="ar-SA"/>
          <w:color w:val="111111"/>
          <w:sz w:val="28"/>
          <w:szCs w:val="28"/>
          <w:rtl/>
        </w:rPr>
        <w:t xml:space="preserve">، و ظاهرهم و سيّما الأخير أنه لا خلاف فيه بيننا،إلّا من الشيخ في التهذيب في المحلّ و المحرم إذا اشتركا في صيد حرمي،فأوجب على المحرم الفداء كاملاً،و على المحلّ نصف الفداء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بعض العامة فيه أيضاً فأوجب فداءً واحداً عليهما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مستند الشيخ القوي:في محرم و مُحلّ قتلا صيداً،فقال:« على المحرم الفداء كاملاً،و على المُحلّ نصف الفداء»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مضافاً إلى قصور السند أنه أعم من المدّعى.</w:t>
      </w:r>
    </w:p>
    <w:p>
      <w:pPr>
        <w:pStyle w:val="BookText"/>
      </w:pPr>
      <w:r>
        <w:rPr>
          <w:rFonts w:ascii="Amiri" w:hAnsi="Amiri" w:eastAsia="Amiri" w:cs="Amiri"/>
          <w:lang w:bidi="ar-SA"/>
          <w:color w:val="111111"/>
          <w:sz w:val="28"/>
          <w:szCs w:val="28"/>
          <w:rtl/>
        </w:rPr>
        <w:t xml:space="preserve">ثم على تقدير العموم للمحلّين في الحرم و المفترقين كما هو مقتضى الفتاوي ينبغي تعميم الفداء فيهما لما يشمل القيمة أيضاً،كما وقع التصريح بها في عبارة المصرِّحين بالعموم.</w:t>
      </w:r>
    </w:p>
    <w:p>
      <w:pPr>
        <w:pStyle w:val="BookText"/>
      </w:pPr>
      <w:r>
        <w:rPr>
          <w:rFonts w:ascii="Amiri" w:hAnsi="Amiri" w:eastAsia="Amiri" w:cs="Amiri"/>
          <w:lang w:bidi="ar-SA"/>
          <w:color w:val="111111"/>
          <w:sz w:val="28"/>
          <w:szCs w:val="28"/>
          <w:rtl/>
        </w:rPr>
        <w:t xml:space="preserve">اللهم إلّا أن يقال:إن ذلك مجاز لا يصار إليه إلّا بقرينة،و هي مفقودة في كلامهم إلّا من حيث إطلاق الجماعة،و تقييده بالمحرمين أولى من حمل الفداء على الأعم،بناءً على الأصح من تقديم التخصيص على المجاز حيثما تعارضا،و خصوصاً هنا،لانصراف الإطلاق في كلامهم المنساق في بيان ما يجب على المحرم من الكفارات إليه،دون المُحلّ و لو في المحرم،و إنما ذكر سابقاً تبعاً له.</w:t>
      </w:r>
    </w:p>
    <w:p>
      <w:pPr>
        <w:pStyle w:val="BookText"/>
      </w:pPr>
      <w:r>
        <w:rPr>
          <w:rFonts w:ascii="Amiri" w:hAnsi="Amiri" w:eastAsia="Amiri" w:cs="Amiri"/>
          <w:lang w:bidi="ar-SA"/>
          <w:color w:val="111111"/>
          <w:sz w:val="28"/>
          <w:szCs w:val="28"/>
          <w:rtl/>
        </w:rPr>
        <w:t xml:space="preserve">و لذا توقف في التعميم بعض المتأخرين </w:t>
      </w:r>
      <w:r>
        <w:rPr>
          <w:rStyle w:val="FootnoteReference"/>
        </w:rPr>
        <w:footnoteReference w:id="1631"/>
      </w:r>
      <w:r>
        <w:rPr>
          <w:rFonts w:ascii="Amiri" w:hAnsi="Amiri" w:eastAsia="Amiri" w:cs="Amiri"/>
          <w:lang w:bidi="ar-SA"/>
          <w:color w:val="111111"/>
          <w:sz w:val="28"/>
          <w:szCs w:val="28"/>
          <w:rtl/>
        </w:rPr>
        <w:t xml:space="preserve">،و هو في محلّه إن لم يثبت الإجماع على خلافه.</w:t>
      </w:r>
    </w:p>
    <w:p>
      <w:pPr>
        <w:pStyle w:val="BookText"/>
      </w:pPr>
      <w:r>
        <w:rPr>
          <w:rFonts w:ascii="Amiri" w:hAnsi="Amiri" w:eastAsia="Amiri" w:cs="Amiri"/>
          <w:lang w:bidi="ar-SA"/>
          <w:color w:val="111111"/>
          <w:sz w:val="28"/>
          <w:szCs w:val="28"/>
          <w:rtl/>
        </w:rPr>
        <w:t xml:space="preserve">و لو ضرب طيراً على الأرض فقتله لزمه ثلاث قيَم للخبر:في محرم اصطاد طيراً في الحرم فضرب به الأرض فقتله،قال:« عليه ثلاث قيمات،قيمة لإحرامه،و قيمة للحرم،و قيمة لاستصغاره إياه»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سنده ضعف و في متنه مخالفة للأُصول؛ لاقتضائها التفصيل بين أفراد الطير،و إيجاب المنصوص فيما ورد به من بدنة كما في النعامة،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 من طعام كما في العصفور،و شاة كما في الحمامة،أو في الطير مطلقاً على حسب ما مرّ،لا إيجاب القيمة مطلقاً و لو كان منصوصاً بدونها من بدنة أو تمرة أو غيرهما كما في الرواية.</w:t>
      </w:r>
    </w:p>
    <w:p>
      <w:pPr>
        <w:pStyle w:val="BookText"/>
      </w:pPr>
      <w:r>
        <w:rPr>
          <w:rFonts w:ascii="Amiri" w:hAnsi="Amiri" w:eastAsia="Amiri" w:cs="Amiri"/>
          <w:lang w:bidi="ar-SA"/>
          <w:color w:val="111111"/>
          <w:sz w:val="28"/>
          <w:szCs w:val="28"/>
          <w:rtl/>
        </w:rPr>
        <w:t xml:space="preserve">و نفيها </w:t>
      </w:r>
      <w:r>
        <w:rPr>
          <w:rStyle w:val="FootnoteReference"/>
        </w:rPr>
        <w:footnoteReference w:id="1633"/>
      </w:r>
      <w:r>
        <w:rPr>
          <w:rFonts w:ascii="Amiri" w:hAnsi="Amiri" w:eastAsia="Amiri" w:cs="Amiri"/>
          <w:lang w:bidi="ar-SA"/>
          <w:color w:val="111111"/>
          <w:sz w:val="28"/>
          <w:szCs w:val="28"/>
          <w:rtl/>
        </w:rPr>
        <w:t xml:space="preserve">الزائد عن القيمة للحرم و الجزاء للقتل و لو مع الاستصغار؛ إذ لا دليل على إيجابه الكفارة،و إنما غايته الحرمة،و لا تلازم بينها و بين الكفارة.</w:t>
      </w:r>
    </w:p>
    <w:p>
      <w:pPr>
        <w:pStyle w:val="BookText"/>
      </w:pPr>
      <w:r>
        <w:rPr>
          <w:rFonts w:ascii="Amiri" w:hAnsi="Amiri" w:eastAsia="Amiri" w:cs="Amiri"/>
          <w:lang w:bidi="ar-SA"/>
          <w:color w:val="111111"/>
          <w:sz w:val="28"/>
          <w:szCs w:val="28"/>
          <w:rtl/>
        </w:rPr>
        <w:t xml:space="preserve">فالتعول على هذه الرواية مشكل،إلّا أن تجبر بالاتفاق بالعمل عليها في إيجابها ثلاث كفّارات في الظاهر؛ إذ لم نر مخالفاً في ذلك من الأصحاب حتى نحو الحلّي الذي لا يعمل بأخبار الآحاد الخالية عن قرينة الصدق،و إن اختلفوا في الجمود على ظاهرها كما اختاره الماتن هنا و قال الشيخ في النهاية و المبسوط،و الحلّي في السرائر،و ابن عمّ الماتن في الجامع،و ابن حمزة في الوسيلة،و القاضي في المهذّب و الفاضلان في كتبهما حتى الماتن في الشرائع </w:t>
      </w:r>
      <w:r>
        <w:rPr>
          <w:rStyle w:val="FootnoteReference"/>
        </w:rPr>
        <w:footnoteReference w:id="1634"/>
      </w:r>
      <w:r>
        <w:rPr>
          <w:rFonts w:ascii="Amiri" w:hAnsi="Amiri" w:eastAsia="Amiri" w:cs="Amiri"/>
          <w:lang w:bidi="ar-SA"/>
          <w:color w:val="111111"/>
          <w:sz w:val="28"/>
          <w:szCs w:val="28"/>
          <w:rtl/>
        </w:rPr>
        <w:t xml:space="preserve">،و غيرهم من المتأخرين </w:t>
      </w:r>
      <w:r>
        <w:rPr>
          <w:rStyle w:val="FootnoteReference"/>
        </w:rPr>
        <w:footnoteReference w:id="1635"/>
      </w:r>
      <w:r>
        <w:rPr>
          <w:rFonts w:ascii="Amiri" w:hAnsi="Amiri" w:eastAsia="Amiri" w:cs="Amiri"/>
          <w:lang w:bidi="ar-SA"/>
          <w:color w:val="111111"/>
          <w:sz w:val="28"/>
          <w:szCs w:val="28"/>
          <w:rtl/>
        </w:rPr>
        <w:t xml:space="preserve">:إنه عليه دم و قيمتان و زاد من عدا الماتن و الوسيلة التعزير،كما عن المنتهى و التحرير و التذكرة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الطير فيه و إن كان مطلقاً لكن المتبادر منه المنصرف إليه الإطلاق هو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ما عدا النعامة و العصفور و الجرادة،و هو الحمامة،فلا عموم فيه قطعياً يحتاج إلى التفصيل توفيقاً بينه و بين الأُصول.</w:t>
      </w:r>
    </w:p>
    <w:p>
      <w:pPr>
        <w:pStyle w:val="BookText"/>
      </w:pPr>
      <w:r>
        <w:rPr>
          <w:rFonts w:ascii="Amiri" w:hAnsi="Amiri" w:eastAsia="Amiri" w:cs="Amiri"/>
          <w:lang w:bidi="ar-SA"/>
          <w:color w:val="111111"/>
          <w:sz w:val="28"/>
          <w:szCs w:val="28"/>
          <w:rtl/>
        </w:rPr>
        <w:t xml:space="preserve">و لو سلّم فقوله في التعليل:« قيمة لإحرامه» كالصريح،بل صريح في أنها موجَبة عن الجناية من حيث الإحرام،و أنها كفارته،و حينئذ فيجعل المراد من القيمة ما يرادف الجزاء على حسبه،و لا ريب في شيوع إطلاق القيمة على الفداء مثلاً أو الجزاء،و لذا حكي التعبير بلفظ الجزاء دون الدم عن الوسيلة و المهذّب،و ذكر الدم في عبائر الأكثر إما مثال أو مقصور على الحمامة التي فيها الدم،و هي المتبادر من إطلاق الطير كما مرّ.</w:t>
      </w:r>
    </w:p>
    <w:p>
      <w:pPr>
        <w:pStyle w:val="BookText"/>
      </w:pPr>
      <w:r>
        <w:rPr>
          <w:rFonts w:ascii="Amiri" w:hAnsi="Amiri" w:eastAsia="Amiri" w:cs="Amiri"/>
          <w:lang w:bidi="ar-SA"/>
          <w:color w:val="111111"/>
          <w:sz w:val="28"/>
          <w:szCs w:val="28"/>
          <w:rtl/>
        </w:rPr>
        <w:t xml:space="preserve">و بالجملة:التعليل المزبور أوضح قرينة على أن المراد بالقيمة الجزاء كما في عبائر هؤلاء.</w:t>
      </w:r>
    </w:p>
    <w:p>
      <w:pPr>
        <w:pStyle w:val="BookText"/>
      </w:pPr>
      <w:r>
        <w:rPr>
          <w:rFonts w:ascii="Amiri" w:hAnsi="Amiri" w:eastAsia="Amiri" w:cs="Amiri"/>
          <w:lang w:bidi="ar-SA"/>
          <w:color w:val="111111"/>
          <w:sz w:val="28"/>
          <w:szCs w:val="28"/>
          <w:rtl/>
        </w:rPr>
        <w:t xml:space="preserve">و حينئذ فاندفع الإشكال عن الرواية بحذافيره،و تبيّن أن الأقرب ما في عبارة الوسيلة و المهذّب،بل من عدا الماتن،و أن ما اختاره من إطلاق القيمة جموداً على ظاهر لفظ الرواية محل مناقشة.</w:t>
      </w:r>
    </w:p>
    <w:p>
      <w:pPr>
        <w:pStyle w:val="BookText"/>
      </w:pPr>
      <w:r>
        <w:rPr>
          <w:rFonts w:ascii="Amiri" w:hAnsi="Amiri" w:eastAsia="Amiri" w:cs="Amiri"/>
          <w:lang w:bidi="ar-SA"/>
          <w:color w:val="111111"/>
          <w:sz w:val="28"/>
          <w:szCs w:val="28"/>
          <w:rtl/>
        </w:rPr>
        <w:t xml:space="preserve">ففي الحقيقة مختاره خالٍ عن الدليل،لا ما ذكره الشيخ و الجماعة؛ فإنّ مستندهم الرواية على حسب ما فيها من التعليل و إن عكس جماعة.</w:t>
      </w:r>
    </w:p>
    <w:p>
      <w:pPr>
        <w:pStyle w:val="BookText"/>
      </w:pPr>
      <w:r>
        <w:rPr>
          <w:rFonts w:ascii="Amiri" w:hAnsi="Amiri" w:eastAsia="Amiri" w:cs="Amiri"/>
          <w:lang w:bidi="ar-SA"/>
          <w:color w:val="111111"/>
          <w:sz w:val="28"/>
          <w:szCs w:val="28"/>
          <w:rtl/>
        </w:rPr>
        <w:t xml:space="preserve">و حيث كان الداعي إلى العمل بالرواية و مخالفة الأصل هو الإجماع أو الشهرة فيجب الاقتصار على موردها،و ليس إلّا الطير المضروب به الأرض في الحرم،و ضاربه المحرم،و قاتله الضرب و إن عمّت العبارة بعض ما ليس فيها،فإنه ليس بمعتمد،بل اللازم في غير المنصوص المصير إلى حكم الأُصول.</w:t>
      </w:r>
    </w:p>
    <w:p>
      <w:pPr>
        <w:pStyle w:val="BookText"/>
      </w:pPr>
      <w:r>
        <w:rPr>
          <w:rFonts w:ascii="Amiri" w:hAnsi="Amiri" w:eastAsia="Amiri" w:cs="Amiri"/>
          <w:lang w:bidi="ar-SA"/>
          <w:color w:val="111111"/>
          <w:sz w:val="28"/>
          <w:szCs w:val="28"/>
          <w:rtl/>
        </w:rPr>
        <w:t xml:space="preserve">و لو شرب لبن ظبية في الحرم فعليه دم و قيمة اللبن كما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النهاية و المبسوط و المهذّب و الجامع و في الشرائع و القواعد و الإرشاد </w:t>
      </w:r>
      <w:r>
        <w:rPr>
          <w:rStyle w:val="FootnoteReference"/>
        </w:rPr>
        <w:footnoteReference w:id="1637"/>
      </w:r>
      <w:r>
        <w:rPr>
          <w:rFonts w:ascii="Amiri" w:hAnsi="Amiri" w:eastAsia="Amiri" w:cs="Amiri"/>
          <w:lang w:bidi="ar-SA"/>
          <w:color w:val="111111"/>
          <w:sz w:val="28"/>
          <w:szCs w:val="28"/>
          <w:rtl/>
        </w:rPr>
        <w:t xml:space="preserve">، لكن بدون لفظ« في الحرم» كما هنا،و عن الوسيلة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للخبر:في رجل مرّ و هو محرم في الحرم،فأخذ عنز ظبية فاحتلبها و شرب لبنها،قال:« عليه دم و جزاء للحرم عن اللبن»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الضعف اشترط فيه الإحرام و الحرم جميعاً و أخذ الشارب و احتلابه،و لقد أغفلها الأصحاب جملةً أو بعضاً.</w:t>
      </w:r>
    </w:p>
    <w:p>
      <w:pPr>
        <w:pStyle w:val="BookText"/>
      </w:pPr>
      <w:r>
        <w:rPr>
          <w:rFonts w:ascii="Amiri" w:hAnsi="Amiri" w:eastAsia="Amiri" w:cs="Amiri"/>
          <w:lang w:bidi="ar-SA"/>
          <w:color w:val="111111"/>
          <w:sz w:val="28"/>
          <w:szCs w:val="28"/>
          <w:rtl/>
        </w:rPr>
        <w:t xml:space="preserve">و لضعفه أو وحدته قال الحلّي بعد الفتوى به:على ما روي في بعض الأخبار </w:t>
      </w:r>
      <w:r>
        <w:rPr>
          <w:rStyle w:val="FootnoteReference"/>
        </w:rPr>
        <w:footnoteReference w:id="1640"/>
      </w:r>
      <w:r>
        <w:rPr>
          <w:rFonts w:ascii="Amiri" w:hAnsi="Amiri" w:eastAsia="Amiri" w:cs="Amiri"/>
          <w:lang w:bidi="ar-SA"/>
          <w:color w:val="111111"/>
          <w:sz w:val="28"/>
          <w:szCs w:val="28"/>
          <w:rtl/>
        </w:rPr>
        <w:t xml:space="preserve">.و هو حسن على أصله،بل على أصلنا أيضاً إن لم ينجبر الضعف بعمل الأصحاب.و الظاهر فيه الجبر؛ لعدم خلاف فيه بينهم يعتدّ به و إن اختلفوا في التعبير عنه بقيوده كلّاً أو بعضاً.</w:t>
      </w:r>
    </w:p>
    <w:p>
      <w:pPr>
        <w:pStyle w:val="BookText"/>
      </w:pPr>
      <w:r>
        <w:rPr>
          <w:rFonts w:ascii="Amiri" w:hAnsi="Amiri" w:eastAsia="Amiri" w:cs="Amiri"/>
          <w:lang w:bidi="ar-SA"/>
          <w:color w:val="111111"/>
          <w:sz w:val="28"/>
          <w:szCs w:val="28"/>
          <w:rtl/>
        </w:rPr>
        <w:t xml:space="preserve">و المتّجه العمل به بقيوده جملةً؛ لحصول الجبر فيه حينئذ قطعاً؛ مضافاً إلى التأيد بما عن التذكرة و المنتهى </w:t>
      </w:r>
      <w:r>
        <w:rPr>
          <w:rStyle w:val="FootnoteReference"/>
        </w:rPr>
        <w:footnoteReference w:id="1641"/>
      </w:r>
      <w:r>
        <w:rPr>
          <w:rFonts w:ascii="Amiri" w:hAnsi="Amiri" w:eastAsia="Amiri" w:cs="Amiri"/>
          <w:lang w:bidi="ar-SA"/>
          <w:color w:val="111111"/>
          <w:sz w:val="28"/>
          <w:szCs w:val="28"/>
          <w:rtl/>
        </w:rPr>
        <w:t xml:space="preserve">من الاستدلال زيادةً على الخبر بأنه شرب ما لا يحلّ شربه،إذ اللبن كالجزء من الصيد،فكان ممنوعاً منه،فيكون كآكل ما لا يحلّ أكله،فيدخل في عموم قوله(عليه السّلام):</w:t>
      </w:r>
    </w:p>
    <w:p>
      <w:pPr>
        <w:pStyle w:val="BookText"/>
      </w:pPr>
      <w:r>
        <w:rPr>
          <w:rFonts w:ascii="Amiri" w:hAnsi="Amiri" w:eastAsia="Amiri" w:cs="Amiri"/>
          <w:lang w:bidi="ar-SA"/>
          <w:color w:val="111111"/>
          <w:sz w:val="28"/>
          <w:szCs w:val="28"/>
          <w:rtl/>
        </w:rPr>
        <w:t xml:space="preserve">« من أكل طعاماً لا ينبغي له أكله و هو محرم ففعل ذلك ناسياً أو جاهلاً فليس عليه شيء،و من فعل متعمداً فعليه دم شاة» </w:t>
      </w:r>
      <w:r>
        <w:rPr>
          <w:rStyle w:val="FootnoteReference"/>
        </w:rPr>
        <w:footnoteReference w:id="1642"/>
      </w:r>
      <w:r>
        <w:rPr>
          <w:rFonts w:ascii="Amiri" w:hAnsi="Amiri" w:eastAsia="Amiri" w:cs="Amiri"/>
          <w:lang w:bidi="ar-SA"/>
          <w:color w:val="111111"/>
          <w:sz w:val="28"/>
          <w:szCs w:val="28"/>
          <w:rtl/>
        </w:rPr>
        <w:t xml:space="preserve">إذ لا فرق بين الأكل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48" w:name="pg11369_104733"/>
    <w:bookmarkEnd w:id="48"/>
    <w:p>
      <w:pPr>
        <w:pStyle w:val="BookText"/>
      </w:pPr>
      <w:r>
        <w:rPr>
          <w:rFonts w:ascii="IRNazanin" w:hAnsi="IRNazanin" w:eastAsia="IRNazanin" w:cs="IRNazanin"/>
          <w:lang w:bidi="fa-IR"/>
          <w:color w:val="111111"/>
          <w:sz w:val="28"/>
          <w:szCs w:val="28"/>
          <w:rtl/>
        </w:rPr>
        <w:t xml:space="preserve">و الشرب.</w:t>
      </w:r>
    </w:p>
    <w:p>
      <w:pPr>
        <w:pStyle w:val="BookText"/>
      </w:pPr>
      <w:r>
        <w:rPr>
          <w:rFonts w:ascii="Amiri" w:hAnsi="Amiri" w:eastAsia="Amiri" w:cs="Amiri"/>
          <w:lang w:bidi="ar-SA"/>
          <w:color w:val="111111"/>
          <w:sz w:val="28"/>
          <w:szCs w:val="28"/>
          <w:rtl/>
        </w:rPr>
        <w:t xml:space="preserve">قال:و أما وجوب القيمة فلأنه جزء صيد فكان عليه قيمته.</w:t>
      </w:r>
    </w:p>
    <w:p>
      <w:pPr>
        <w:pStyle w:val="BookText"/>
      </w:pPr>
      <w:r>
        <w:rPr>
          <w:rFonts w:ascii="Amiri" w:hAnsi="Amiri" w:eastAsia="Amiri" w:cs="Amiri"/>
          <w:lang w:bidi="ar-SA"/>
          <w:color w:val="111111"/>
          <w:sz w:val="28"/>
          <w:szCs w:val="28"/>
          <w:rtl/>
        </w:rPr>
        <w:t xml:space="preserve">و لا يخلو عن نظر،و لكن لا بأس به للتأييد،سيّما بعد عمل الأصحاب.</w:t>
      </w:r>
    </w:p>
    <w:p>
      <w:pPr>
        <w:pStyle w:val="BookText"/>
      </w:pPr>
      <w:r>
        <w:rPr>
          <w:rFonts w:ascii="Amiri" w:hAnsi="Amiri" w:eastAsia="Amiri" w:cs="Amiri"/>
          <w:lang w:bidi="ar-SA"/>
          <w:color w:val="111111"/>
          <w:sz w:val="28"/>
          <w:szCs w:val="28"/>
          <w:rtl/>
        </w:rPr>
        <w:t xml:space="preserve">قيل:و احتمل الشهيد-(رحمه اللّه) وجوب القيمة على المُحلّ في الحرم، و الدم على المحرم في الحلّ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Heading6"/>
      </w:pPr>
      <w:bookmarkStart w:id="145" w:name="_Toc76"/>
      <w:r>
        <w:t>الإمساك</w:t>
      </w:r>
      <w:bookmarkEnd w:id="145"/>
    </w:p>
    <w:p>
      <w:pPr>
        <w:pStyle w:val="BookText"/>
      </w:pPr>
      <w:r>
        <w:rPr>
          <w:rFonts w:ascii="Amiri" w:hAnsi="Amiri" w:eastAsia="Amiri" w:cs="Amiri"/>
          <w:lang w:bidi="ar-SA"/>
          <w:color w:val="111111"/>
          <w:sz w:val="28"/>
          <w:szCs w:val="28"/>
          <w:rtl/>
        </w:rPr>
        <w:t xml:space="preserve">و أما الإمساك:فإذا أحرم و معه صيد مملوك له قبل الإحرام بأحد الأسباب المملّكة زال ملكه عنه فيما قطع به الأصحاب على الظاهر، المصرَّح به في كلام جماعة </w:t>
      </w:r>
      <w:r>
        <w:rPr>
          <w:rStyle w:val="FootnoteReference"/>
        </w:rPr>
        <w:footnoteReference w:id="1644"/>
      </w:r>
      <w:r>
        <w:rPr>
          <w:rFonts w:ascii="Amiri" w:hAnsi="Amiri" w:eastAsia="Amiri" w:cs="Amiri"/>
          <w:lang w:bidi="ar-SA"/>
          <w:color w:val="111111"/>
          <w:sz w:val="28"/>
          <w:szCs w:val="28"/>
          <w:rtl/>
        </w:rPr>
        <w:t xml:space="preserve">،مؤذنين بدعوى إجماعنا عليه،كما عن ظاهر المنتهى و صريح الخلاف و الجواهر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تمّ الإجماع و إلّا فمقتضى الأصل بقاء الملك و إن حرم بعض التصرفات.</w:t>
      </w:r>
    </w:p>
    <w:p>
      <w:pPr>
        <w:pStyle w:val="BookText"/>
      </w:pPr>
      <w:r>
        <w:rPr>
          <w:rFonts w:ascii="Amiri" w:hAnsi="Amiri" w:eastAsia="Amiri" w:cs="Amiri"/>
          <w:lang w:bidi="ar-SA"/>
          <w:color w:val="111111"/>
          <w:sz w:val="28"/>
          <w:szCs w:val="28"/>
          <w:rtl/>
        </w:rPr>
        <w:t xml:space="preserve">و لا مخرج عنه واضحاً،سوى ما قيل من أنه لا يملكه ابتداءً فكذا استدامةً </w:t>
      </w:r>
      <w:r>
        <w:rPr>
          <w:rStyle w:val="FootnoteReference"/>
        </w:rPr>
        <w:footnoteReference w:id="1646"/>
      </w:r>
      <w:r>
        <w:rPr>
          <w:rFonts w:ascii="Amiri" w:hAnsi="Amiri" w:eastAsia="Amiri" w:cs="Amiri"/>
          <w:lang w:bidi="ar-SA"/>
          <w:color w:val="111111"/>
          <w:sz w:val="28"/>
          <w:szCs w:val="28"/>
          <w:rtl/>
        </w:rPr>
        <w:t xml:space="preserve">و لعموم الآية </w:t>
      </w:r>
      <w:r>
        <w:rPr>
          <w:rStyle w:val="FootnoteReference"/>
        </w:rPr>
        <w:footnoteReference w:id="1647"/>
      </w:r>
      <w:r>
        <w:rPr>
          <w:rFonts w:ascii="Amiri" w:hAnsi="Amiri" w:eastAsia="Amiri" w:cs="Amiri"/>
          <w:lang w:bidi="ar-SA"/>
          <w:color w:val="111111"/>
          <w:sz w:val="28"/>
          <w:szCs w:val="28"/>
          <w:rtl/>
        </w:rPr>
        <w:t xml:space="preserve">،بناءً على أن صيد البرّ فيها ليس مصدراً و لأنه وجب عليه إرساله بعد الإحرام إجماعاً كما في ظاهر الغنية.</w:t>
      </w:r>
    </w:p>
    <w:p>
      <w:pPr>
        <w:pStyle w:val="BookText"/>
      </w:pPr>
      <w:r>
        <w:rPr>
          <w:rFonts w:ascii="Amiri" w:hAnsi="Amiri" w:eastAsia="Amiri" w:cs="Amiri"/>
          <w:lang w:bidi="ar-SA"/>
          <w:color w:val="111111"/>
          <w:sz w:val="28"/>
          <w:szCs w:val="28"/>
          <w:rtl/>
        </w:rPr>
        <w:t xml:space="preserve">و للخبر:« لا يحرم أحد و معه شيء من الصيد حتى يخرجه عن ملكه،فإن أدخله الحرم وجب عليه أن يخلّيه،فإن لم يفعل حتى يدخل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مات لزم الفداء»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بقي على ملكه كان له تصرّف المُلاّك في أملاكهم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الجميع نظر:فالأول بمنع الأصل و إن اشتهر،ثم الفرع،إذ لا دليل عليه سوى القياس،مع أن ظاهر جملة من النصوص الآتية في مسألة اضطرار المحرم إلى الصيد و الميتة الآمرة بأكل الصيد تملّك المحرم الصيد و لو في الضرورة،لتعليلها بأنه يأكل من ماله،فلولا أنه يملكه لما صحّ التعليل بالكلية.</w:t>
      </w:r>
    </w:p>
    <w:p>
      <w:pPr>
        <w:pStyle w:val="BookText"/>
      </w:pPr>
      <w:r>
        <w:rPr>
          <w:rFonts w:ascii="Amiri" w:hAnsi="Amiri" w:eastAsia="Amiri" w:cs="Amiri"/>
          <w:lang w:bidi="ar-SA"/>
          <w:color w:val="111111"/>
          <w:sz w:val="28"/>
          <w:szCs w:val="28"/>
          <w:rtl/>
        </w:rPr>
        <w:t xml:space="preserve">و منع الثاني أوّلاً:بمنع كون الصيد فيه اسماً؛ لعدم وضوح دليل عليه.</w:t>
      </w:r>
    </w:p>
    <w:p>
      <w:pPr>
        <w:pStyle w:val="BookText"/>
      </w:pPr>
      <w:r>
        <w:rPr>
          <w:rFonts w:ascii="Amiri" w:hAnsi="Amiri" w:eastAsia="Amiri" w:cs="Amiri"/>
          <w:lang w:bidi="ar-SA"/>
          <w:color w:val="111111"/>
          <w:sz w:val="28"/>
          <w:szCs w:val="28"/>
          <w:rtl/>
        </w:rPr>
        <w:t xml:space="preserve">و ثانياً:بأن المتبادر منه على تقدير الاسمية غير التملك من سائر التصرفات،كالاصطياد و الذبح و الأكل و نحوها.</w:t>
      </w:r>
    </w:p>
    <w:p>
      <w:pPr>
        <w:pStyle w:val="BookText"/>
      </w:pPr>
      <w:r>
        <w:rPr>
          <w:rFonts w:ascii="Amiri" w:hAnsi="Amiri" w:eastAsia="Amiri" w:cs="Amiri"/>
          <w:lang w:bidi="ar-SA"/>
          <w:color w:val="111111"/>
          <w:sz w:val="28"/>
          <w:szCs w:val="28"/>
          <w:rtl/>
        </w:rPr>
        <w:t xml:space="preserve">و ثالثاً:بأنه إن تمّ فإن مفاده حرمة التملك و الاستبقاء،فلا يفيد فساداً إلّا إذا اقتضى النهي الفساد و كان ذاكراً،و يمنع الاقتضاء،و لو سلّم فالدليل أخص من المدّعى فإنه قد ينسى.</w:t>
      </w:r>
    </w:p>
    <w:p>
      <w:pPr>
        <w:pStyle w:val="BookText"/>
      </w:pPr>
      <w:r>
        <w:rPr>
          <w:rFonts w:ascii="Amiri" w:hAnsi="Amiri" w:eastAsia="Amiri" w:cs="Amiri"/>
          <w:lang w:bidi="ar-SA"/>
          <w:color w:val="111111"/>
          <w:sz w:val="28"/>
          <w:szCs w:val="28"/>
          <w:rtl/>
        </w:rPr>
        <w:t xml:space="preserve">و الثالث:بمنع الإجماع؛ لعدم ظهوره من الكتاب ظهوراً يعتدّ به يعتمد عليه.</w:t>
      </w:r>
    </w:p>
    <w:p>
      <w:pPr>
        <w:pStyle w:val="BookText"/>
      </w:pPr>
      <w:r>
        <w:rPr>
          <w:rFonts w:ascii="Amiri" w:hAnsi="Amiri" w:eastAsia="Amiri" w:cs="Amiri"/>
          <w:lang w:bidi="ar-SA"/>
          <w:color w:val="111111"/>
          <w:sz w:val="28"/>
          <w:szCs w:val="28"/>
          <w:rtl/>
        </w:rPr>
        <w:t xml:space="preserve">و الخبر ضعيف السند،و مع ذلك فمفاده وجوب الإرسال بعد دخول الحرم،و لا بعد الإحرام،قيل:و عليه اقتصر في النهاية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ذلك فكلّ من الملازمة و بطلان اللازم ممنوع.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فانحصر الدليل في الإجماع المنقول،المعتضد بالشهرة العظيمة، و لعلّه كاف في المسألة،و لولاه لكان القول ببقاء الملك و إن وجب الإرسال كما عن الإسكافي و الشيخ </w:t>
      </w:r>
      <w:r>
        <w:rPr>
          <w:rStyle w:val="FootnoteReference"/>
        </w:rPr>
        <w:footnoteReference w:id="1651"/>
      </w:r>
      <w:r>
        <w:rPr>
          <w:rFonts w:ascii="Amiri" w:hAnsi="Amiri" w:eastAsia="Amiri" w:cs="Amiri"/>
          <w:lang w:bidi="ar-SA"/>
          <w:color w:val="111111"/>
          <w:sz w:val="28"/>
          <w:szCs w:val="28"/>
          <w:rtl/>
        </w:rPr>
        <w:t xml:space="preserve">،و قوّاه جماعة من المتأخرين- </w:t>
      </w:r>
      <w:r>
        <w:rPr>
          <w:rStyle w:val="FootnoteReference"/>
        </w:rPr>
        <w:footnoteReference w:id="1652"/>
      </w:r>
      <w:r>
        <w:rPr>
          <w:rFonts w:ascii="Amiri" w:hAnsi="Amiri" w:eastAsia="Amiri" w:cs="Amiri"/>
          <w:lang w:bidi="ar-SA"/>
          <w:color w:val="111111"/>
          <w:sz w:val="28"/>
          <w:szCs w:val="28"/>
          <w:rtl/>
        </w:rPr>
        <w:t xml:space="preserve">في غاية القوة.</w:t>
      </w:r>
    </w:p>
    <w:p>
      <w:pPr>
        <w:pStyle w:val="BookText"/>
      </w:pPr>
      <w:r>
        <w:rPr>
          <w:rFonts w:ascii="Amiri" w:hAnsi="Amiri" w:eastAsia="Amiri" w:cs="Amiri"/>
          <w:lang w:bidi="ar-SA"/>
          <w:color w:val="111111"/>
          <w:sz w:val="28"/>
          <w:szCs w:val="28"/>
          <w:rtl/>
        </w:rPr>
        <w:t xml:space="preserve">و تظهر الفائدة بين القولين فيما لو أخذه آخذ،أو جنى عليه جانٍ، فإنّ له انتزاعه في الأول،و المطالبة بالعوض في الثاني.</w:t>
      </w:r>
    </w:p>
    <w:p>
      <w:pPr>
        <w:pStyle w:val="BookText"/>
      </w:pPr>
      <w:r>
        <w:rPr>
          <w:rFonts w:ascii="Amiri" w:hAnsi="Amiri" w:eastAsia="Amiri" w:cs="Amiri"/>
          <w:lang w:bidi="ar-SA"/>
          <w:color w:val="111111"/>
          <w:sz w:val="28"/>
          <w:szCs w:val="28"/>
          <w:rtl/>
        </w:rPr>
        <w:t xml:space="preserve">و لو أهمل في الإرسال ف تلف قبل الإرسال ضمنه و لو حتف أنفه،إجماعاً منّا و من القائلين بوجوب الإرسال،كما عن المنتهى،قال:</w:t>
      </w:r>
    </w:p>
    <w:p>
      <w:pPr>
        <w:pStyle w:val="BookText"/>
      </w:pPr>
      <w:r>
        <w:rPr>
          <w:rFonts w:ascii="Amiri" w:hAnsi="Amiri" w:eastAsia="Amiri" w:cs="Amiri"/>
          <w:lang w:bidi="ar-SA"/>
          <w:color w:val="111111"/>
          <w:sz w:val="28"/>
          <w:szCs w:val="28"/>
          <w:rtl/>
        </w:rPr>
        <w:t xml:space="preserve">لأنه تلف تحت اليد العادية فلزمه الضمان،كمال الآدمي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إطلاقه كالمتن و نحوه يشمل صورتي وقوع التلف قبل دخول الحرم و بعده،فإن تمّ إجماعاً كما نقله،و إلّا فالمستفاد من النصوص ليس إلّا الحكم في الصورة الثانية:</w:t>
      </w:r>
    </w:p>
    <w:p>
      <w:pPr>
        <w:pStyle w:val="BookText"/>
      </w:pPr>
      <w:r>
        <w:rPr>
          <w:rFonts w:ascii="Amiri" w:hAnsi="Amiri" w:eastAsia="Amiri" w:cs="Amiri"/>
          <w:lang w:bidi="ar-SA"/>
          <w:color w:val="111111"/>
          <w:sz w:val="28"/>
          <w:szCs w:val="28"/>
          <w:rtl/>
        </w:rPr>
        <w:t xml:space="preserve">ففي الحسن:عن رجل أصاب ظبياً فأدخله الحرم فمات الضبي في الحرم،فقال:« إن كان حين أدخله الحرم خلّى سبيله فلا شيء عليه،و إن أمسكه حتى مات فعليه الفداء»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المستفاد من الرواية المتقدمة اختصاصه بها،لكنها ضعيفة السند.</w:t>
      </w:r>
    </w:p>
    <w:p>
      <w:pPr>
        <w:pStyle w:val="BookText"/>
      </w:pPr>
      <w:r>
        <w:rPr>
          <w:rFonts w:ascii="Amiri" w:hAnsi="Amiri" w:eastAsia="Amiri" w:cs="Amiri"/>
          <w:lang w:bidi="ar-SA"/>
          <w:color w:val="111111"/>
          <w:sz w:val="28"/>
          <w:szCs w:val="28"/>
          <w:rtl/>
        </w:rPr>
        <w:t xml:space="preserve">فالعمدة في الإطلاق هو ما مرّ من الإجماع في المنتهى.</w:t>
      </w:r>
    </w:p>
    <w:p>
      <w:pPr>
        <w:pStyle w:val="BookText"/>
      </w:pPr>
      <w:r>
        <w:rPr>
          <w:rFonts w:ascii="Amiri" w:hAnsi="Amiri" w:eastAsia="Amiri" w:cs="Amiri"/>
          <w:lang w:bidi="ar-SA"/>
          <w:color w:val="111111"/>
          <w:sz w:val="28"/>
          <w:szCs w:val="28"/>
          <w:rtl/>
        </w:rPr>
        <w:t xml:space="preserve">ثم فيه بعد ما مرّ:أما لو[لم </w:t>
      </w:r>
      <w:r>
        <w:rPr>
          <w:rStyle w:val="FootnoteReference"/>
        </w:rPr>
        <w:footnoteReference w:id="1655"/>
      </w:r>
      <w:r>
        <w:rPr>
          <w:rFonts w:ascii="Amiri" w:hAnsi="Amiri" w:eastAsia="Amiri" w:cs="Amiri"/>
          <w:lang w:bidi="ar-SA"/>
          <w:color w:val="111111"/>
          <w:sz w:val="28"/>
          <w:szCs w:val="28"/>
          <w:rtl/>
        </w:rPr>
        <w:t xml:space="preserve">]يمكنه الإرسال و تلف قبل إمكانه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فالوجه عدم الضمان؛ لأنه ليس بمفرِّط و لا متعدٍّ.</w:t>
      </w:r>
    </w:p>
    <w:p>
      <w:pPr>
        <w:pStyle w:val="BookText"/>
      </w:pPr>
      <w:r>
        <w:rPr>
          <w:rFonts w:ascii="IRNazanin" w:hAnsi="IRNazanin" w:eastAsia="IRNazanin" w:cs="IRNazanin"/>
          <w:lang w:bidi="fa-IR"/>
          <w:color w:val="111111"/>
          <w:sz w:val="28"/>
          <w:szCs w:val="28"/>
          <w:rtl/>
        </w:rPr>
        <w:t xml:space="preserve">أقول:و هو الأظهر،وفاقاً لجمع ممن تأخر </w:t>
      </w:r>
      <w:r>
        <w:rPr>
          <w:rStyle w:val="FootnoteReference"/>
        </w:rPr>
        <w:footnoteReference w:id="1656"/>
      </w:r>
      <w:r>
        <w:rPr>
          <w:rFonts w:ascii="Amiri" w:hAnsi="Amiri" w:eastAsia="Amiri" w:cs="Amiri"/>
          <w:lang w:bidi="ar-SA"/>
          <w:color w:val="111111"/>
          <w:sz w:val="28"/>
          <w:szCs w:val="28"/>
          <w:rtl/>
        </w:rPr>
        <w:t xml:space="preserve">،من غير خلاف بينهم يظهر.و ليس فيه منافاة لما مرّ من إطلاق النص،لعدم انصرافه بحكم التبادر إلى محل الفرض.</w:t>
      </w:r>
    </w:p>
    <w:p>
      <w:pPr>
        <w:pStyle w:val="BookText"/>
      </w:pPr>
      <w:r>
        <w:rPr>
          <w:rFonts w:ascii="Amiri" w:hAnsi="Amiri" w:eastAsia="Amiri" w:cs="Amiri"/>
          <w:lang w:bidi="ar-SA"/>
          <w:color w:val="111111"/>
          <w:sz w:val="28"/>
          <w:szCs w:val="28"/>
          <w:rtl/>
        </w:rPr>
        <w:t xml:space="preserve">ثم قالوا:لو لم يرسله حتى أحلّ فلا شيء عليه سوى الإثم.</w:t>
      </w:r>
    </w:p>
    <w:p>
      <w:pPr>
        <w:pStyle w:val="BookText"/>
      </w:pPr>
      <w:r>
        <w:rPr>
          <w:rFonts w:ascii="Amiri" w:hAnsi="Amiri" w:eastAsia="Amiri" w:cs="Amiri"/>
          <w:lang w:bidi="ar-SA"/>
          <w:color w:val="111111"/>
          <w:sz w:val="28"/>
          <w:szCs w:val="28"/>
          <w:rtl/>
        </w:rPr>
        <w:t xml:space="preserve">و في وجوب إرساله بعد إحلاله وجهان </w:t>
      </w:r>
      <w:r>
        <w:rPr>
          <w:rStyle w:val="FootnoteReference"/>
        </w:rPr>
        <w:footnoteReference w:id="1657"/>
      </w:r>
      <w:r>
        <w:rPr>
          <w:rFonts w:ascii="IRNazanin" w:hAnsi="IRNazanin" w:eastAsia="IRNazanin" w:cs="IRNazanin"/>
          <w:lang w:bidi="fa-IR"/>
          <w:color w:val="111111"/>
          <w:sz w:val="28"/>
          <w:szCs w:val="28"/>
          <w:rtl/>
        </w:rPr>
        <w:t xml:space="preserve">،أظهرهما العدم،و لا بأس بالأول.</w:t>
      </w:r>
    </w:p>
    <w:p>
      <w:pPr>
        <w:pStyle w:val="BookText"/>
      </w:pPr>
      <w:r>
        <w:rPr>
          <w:rFonts w:ascii="Amiri" w:hAnsi="Amiri" w:eastAsia="Amiri" w:cs="Amiri"/>
          <w:lang w:bidi="ar-SA"/>
          <w:color w:val="111111"/>
          <w:sz w:val="28"/>
          <w:szCs w:val="28"/>
          <w:rtl/>
        </w:rPr>
        <w:t xml:space="preserve">و أما الثاني فمشكل على إطلاقه،سيّما على القول بخروجه بالإحرام عن ملكه و حجية الاستصحاب؛ فإن مقتضاه وجوب الإرسال إذا وجب عليه حال الإحرام،بأن كان متذكراً و أهمل و لم يرسل مع إمكانه،فالأحوط الإرسال في هذه الصورة،بل مطلقاً.</w:t>
      </w:r>
    </w:p>
    <w:p>
      <w:pPr>
        <w:pStyle w:val="BookText"/>
      </w:pPr>
      <w:r>
        <w:rPr>
          <w:rFonts w:ascii="Amiri" w:hAnsi="Amiri" w:eastAsia="Amiri" w:cs="Amiri"/>
          <w:lang w:bidi="ar-SA"/>
          <w:color w:val="111111"/>
          <w:sz w:val="28"/>
          <w:szCs w:val="28"/>
          <w:rtl/>
        </w:rPr>
        <w:t xml:space="preserve">ثم إنّ كلّ ذا إذا كان الصيد معه.</w:t>
      </w:r>
    </w:p>
    <w:p>
      <w:pPr>
        <w:pStyle w:val="BookText"/>
      </w:pPr>
      <w:r>
        <w:rPr>
          <w:rFonts w:ascii="Amiri" w:hAnsi="Amiri" w:eastAsia="Amiri" w:cs="Amiri"/>
          <w:lang w:bidi="ar-SA"/>
          <w:color w:val="111111"/>
          <w:sz w:val="28"/>
          <w:szCs w:val="28"/>
          <w:rtl/>
        </w:rPr>
        <w:t xml:space="preserve">و لو كان نائياً عنه لم يخرج عن ملكه بلا خلاف يعرف كما في كلام جماعة </w:t>
      </w:r>
      <w:r>
        <w:rPr>
          <w:rStyle w:val="FootnoteReference"/>
        </w:rPr>
        <w:footnoteReference w:id="1658"/>
      </w:r>
      <w:r>
        <w:rPr>
          <w:rFonts w:ascii="Amiri" w:hAnsi="Amiri" w:eastAsia="Amiri" w:cs="Amiri"/>
          <w:lang w:bidi="ar-SA"/>
          <w:color w:val="111111"/>
          <w:sz w:val="28"/>
          <w:szCs w:val="28"/>
          <w:rtl/>
        </w:rPr>
        <w:t xml:space="preserve">للأصل،و الصحيحين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تحقق النائي بأن لا يكون مصاحباً له في الإحرام.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لا يمنع الإحرام استدامة ملك البعيد لا يمنع ابتداءه،فلو اشترى المحرم صيداً نائياً عنه أو اتّهبه انتقل إلى ملكه؛ للأصل السليم عما يصلح للمعارضة،و حيث لا يزول ملكه عنه فله بيعه وهبته و غيرهما،كما عن التحرير و المنتهى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قيل بالمنع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رجل خرج إلى مكة و له في منزله حمام طيّارة فألفها طير من الصيد و كان مع حمامه،قال:« فلينظر أهله في المقدار،أي الوقت الذي يظنون أنه يحرم فيه و لا يعرّضون لذلك الطير و لا يفزعونه و يطعمونه حتى يوم النحر و يحلّ صاحبهم من إحرامه»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لقصور سنده حمله جماعة على الاستحباب </w:t>
      </w:r>
      <w:r>
        <w:rPr>
          <w:rStyle w:val="FootnoteReference"/>
        </w:rPr>
        <w:footnoteReference w:id="1663"/>
      </w:r>
      <w:r>
        <w:rPr>
          <w:rFonts w:ascii="IRNazanin" w:hAnsi="IRNazanin" w:eastAsia="IRNazanin" w:cs="IRNazanin"/>
          <w:lang w:bidi="fa-IR"/>
          <w:color w:val="111111"/>
          <w:sz w:val="28"/>
          <w:szCs w:val="28"/>
          <w:rtl/>
        </w:rPr>
        <w:t xml:space="preserve">،و لا بأس.</w:t>
      </w:r>
    </w:p>
    <w:p>
      <w:pPr>
        <w:pStyle w:val="BookText"/>
      </w:pPr>
      <w:r>
        <w:rPr>
          <w:rFonts w:ascii="Amiri" w:hAnsi="Amiri" w:eastAsia="Amiri" w:cs="Amiri"/>
          <w:lang w:bidi="ar-SA"/>
          <w:color w:val="111111"/>
          <w:sz w:val="28"/>
          <w:szCs w:val="28"/>
          <w:rtl/>
        </w:rPr>
        <w:t xml:space="preserve">و لو أمسكه محرم في الحلّ و ذبحه محرم آخر مثله فيه لزم كلّاً منهما فداء أما الذابح فلما مرّ،و أما الممسك فلفحوى ما سيأتي من لزومه على الدالّ و المشارك في الرمي من غير إصابة،فهنا أولى.</w:t>
      </w:r>
    </w:p>
    <w:p>
      <w:pPr>
        <w:pStyle w:val="BookText"/>
      </w:pPr>
      <w:r>
        <w:rPr>
          <w:rFonts w:ascii="Amiri" w:hAnsi="Amiri" w:eastAsia="Amiri" w:cs="Amiri"/>
          <w:lang w:bidi="ar-SA"/>
          <w:color w:val="111111"/>
          <w:sz w:val="28"/>
          <w:szCs w:val="28"/>
          <w:rtl/>
        </w:rPr>
        <w:t xml:space="preserve">و لا خلاف فيه أيضاً ظاهراً،و حكي عن الخلاف و التذكرة صريحاً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للشافعية وجهان،أحدهما أن الفداء على القاتل،و الآخر أنه بينهما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9" w:name="pg11369_104738"/>
    <w:bookmarkEnd w:id="49"/>
    <w:p>
      <w:pPr>
        <w:pStyle w:val="BookText"/>
      </w:pPr>
      <w:r>
        <w:rPr>
          <w:rFonts w:ascii="Amiri" w:hAnsi="Amiri" w:eastAsia="Amiri" w:cs="Amiri"/>
          <w:lang w:bidi="ar-SA"/>
          <w:color w:val="111111"/>
          <w:sz w:val="28"/>
          <w:szCs w:val="28"/>
          <w:rtl/>
        </w:rPr>
        <w:t xml:space="preserve">و لو كان أحدهما أي الذابح و الممسك مُحلّاً و الآخر محرماً ضمنه المحرم خاصة؛ لما مرّ.دون المحلّ؛ للأصل،مع عدم هتكه حرمه الإحرام و الحرم.</w:t>
      </w:r>
    </w:p>
    <w:p>
      <w:pPr>
        <w:pStyle w:val="BookText"/>
      </w:pPr>
      <w:r>
        <w:rPr>
          <w:rFonts w:ascii="Amiri" w:hAnsi="Amiri" w:eastAsia="Amiri" w:cs="Amiri"/>
          <w:lang w:bidi="ar-SA"/>
          <w:color w:val="111111"/>
          <w:sz w:val="28"/>
          <w:szCs w:val="28"/>
          <w:rtl/>
        </w:rPr>
        <w:t xml:space="preserve">و ما يصيده المحرم في الحلّ لا يحرم على المُحلّ إذا ذبحه هو أو مُحلّ آخر؛ للأصل،و الصحاح المستفيضة </w:t>
      </w:r>
      <w:r>
        <w:rPr>
          <w:rStyle w:val="FootnoteReference"/>
        </w:rPr>
        <w:footnoteReference w:id="1666"/>
      </w:r>
      <w:r>
        <w:rPr>
          <w:rFonts w:ascii="Amiri" w:hAnsi="Amiri" w:eastAsia="Amiri" w:cs="Amiri"/>
          <w:lang w:bidi="ar-SA"/>
          <w:color w:val="111111"/>
          <w:sz w:val="28"/>
          <w:szCs w:val="28"/>
          <w:rtl/>
        </w:rPr>
        <w:t xml:space="preserve">.بل يستفاد منها إباحته له مطلقاً و إن ذبحه محرم في الحلّ،و لكن الأظهر الأشهر تحريمه حينئذ عليه، كما مرّ في أول بحث التروك.</w:t>
      </w:r>
    </w:p>
    <w:p>
      <w:pPr>
        <w:pStyle w:val="Heading6"/>
      </w:pPr>
      <w:bookmarkStart w:id="146" w:name="_Toc77"/>
      <w:r>
        <w:t>التسبيب</w:t>
      </w:r>
      <w:bookmarkEnd w:id="146"/>
    </w:p>
    <w:p>
      <w:pPr>
        <w:pStyle w:val="BookText"/>
      </w:pPr>
      <w:r>
        <w:rPr>
          <w:rFonts w:ascii="Amiri" w:hAnsi="Amiri" w:eastAsia="Amiri" w:cs="Amiri"/>
          <w:lang w:bidi="ar-SA"/>
          <w:color w:val="111111"/>
          <w:sz w:val="28"/>
          <w:szCs w:val="28"/>
          <w:rtl/>
        </w:rPr>
        <w:t xml:space="preserve">و أما التسبيب:فإذا أغلق باباً على حمام الحرم و فراخ و بيض ضمن بالإغلاق الحمامة بشاة،و الفرخ بحَمَل،و البيضة بدرهم هذا إن أغلق و هو محرم.</w:t>
      </w:r>
    </w:p>
    <w:p>
      <w:pPr>
        <w:pStyle w:val="BookText"/>
      </w:pPr>
      <w:r>
        <w:rPr>
          <w:rFonts w:ascii="Amiri" w:hAnsi="Amiri" w:eastAsia="Amiri" w:cs="Amiri"/>
          <w:lang w:bidi="ar-SA"/>
          <w:color w:val="111111"/>
          <w:sz w:val="28"/>
          <w:szCs w:val="28"/>
          <w:rtl/>
        </w:rPr>
        <w:t xml:space="preserve">و إن أغلق قبل إحرامه ضمن الحمامة بدرهم،و الفرخ بنصف درهم و البيضة بربع درهم،كما في الخبر </w:t>
      </w:r>
      <w:r>
        <w:rPr>
          <w:rStyle w:val="FootnoteReference"/>
        </w:rPr>
        <w:footnoteReference w:id="1667"/>
      </w:r>
      <w:r>
        <w:rPr>
          <w:rFonts w:ascii="Amiri" w:hAnsi="Amiri" w:eastAsia="Amiri" w:cs="Amiri"/>
          <w:lang w:bidi="ar-SA"/>
          <w:color w:val="111111"/>
          <w:sz w:val="28"/>
          <w:szCs w:val="28"/>
          <w:rtl/>
        </w:rPr>
        <w:t xml:space="preserve">،بل قيل:الموثق </w:t>
      </w:r>
      <w:r>
        <w:rPr>
          <w:rStyle w:val="FootnoteReference"/>
        </w:rPr>
        <w:footnoteReference w:id="1668"/>
      </w:r>
      <w:r>
        <w:rPr>
          <w:rFonts w:ascii="Amiri" w:hAnsi="Amiri" w:eastAsia="Amiri" w:cs="Amiri"/>
          <w:lang w:bidi="ar-SA"/>
          <w:color w:val="111111"/>
          <w:sz w:val="28"/>
          <w:szCs w:val="28"/>
          <w:rtl/>
        </w:rPr>
        <w:t xml:space="preserve">،و زيد فيه أنه إن لم يتحرك الفرخ ففيه على المحرم درهم.</w:t>
      </w:r>
    </w:p>
    <w:p>
      <w:pPr>
        <w:pStyle w:val="BookText"/>
      </w:pPr>
      <w:r>
        <w:rPr>
          <w:rFonts w:ascii="Amiri" w:hAnsi="Amiri" w:eastAsia="Amiri" w:cs="Amiri"/>
          <w:lang w:bidi="ar-SA"/>
          <w:color w:val="111111"/>
          <w:sz w:val="28"/>
          <w:szCs w:val="28"/>
          <w:rtl/>
        </w:rPr>
        <w:t xml:space="preserve">و نحوه في الحَمام الصحيح:في رجل أُغلق بابه على طائر،فقال:</w:t>
      </w:r>
    </w:p>
    <w:p>
      <w:pPr>
        <w:pStyle w:val="BookText"/>
      </w:pPr>
      <w:r>
        <w:rPr>
          <w:rFonts w:ascii="Amiri" w:hAnsi="Amiri" w:eastAsia="Amiri" w:cs="Amiri"/>
          <w:lang w:bidi="ar-SA"/>
          <w:color w:val="111111"/>
          <w:sz w:val="28"/>
          <w:szCs w:val="28"/>
          <w:rtl/>
        </w:rPr>
        <w:t xml:space="preserve">« إن أغلق الباب بعد ما أحرم فعليه شاة،و إن كان أغلق الباب قبل أن يحرم فعليه ثمنه»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ينزل إطلاق الصحيحين في أحدهما:عن رجل أغلق باب بيت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طير من حمام الحرم فمات،قال:« يتصدق بدرهم أو يطعم به حمام الحرم»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الثاني:عن قوم قفلوا الباب على حمام الحرم،فقال:« عليهم قيمة كل طائر[درهم]يشتري به علفاً لحمام الحرم»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بحملهما على المُحلّ دون المحرم،مضافاً إلى الإجماع.</w:t>
      </w:r>
    </w:p>
    <w:p>
      <w:pPr>
        <w:pStyle w:val="BookText"/>
      </w:pPr>
      <w:r>
        <w:rPr>
          <w:rFonts w:ascii="Amiri" w:hAnsi="Amiri" w:eastAsia="Amiri" w:cs="Amiri"/>
          <w:lang w:bidi="ar-SA"/>
          <w:color w:val="111111"/>
          <w:sz w:val="28"/>
          <w:szCs w:val="28"/>
          <w:rtl/>
        </w:rPr>
        <w:t xml:space="preserve">و إطلاق الرواية الأُولى و الأخيرة،بل الثانية على رواية الشيخ في التهذيب دون الفقيه </w:t>
      </w:r>
      <w:r>
        <w:rPr>
          <w:rStyle w:val="FootnoteReference"/>
        </w:rPr>
        <w:footnoteReference w:id="1672"/>
      </w:r>
      <w:r>
        <w:rPr>
          <w:rFonts w:ascii="Amiri" w:hAnsi="Amiri" w:eastAsia="Amiri" w:cs="Amiri"/>
          <w:lang w:bidi="ar-SA"/>
          <w:color w:val="111111"/>
          <w:sz w:val="28"/>
          <w:szCs w:val="28"/>
          <w:rtl/>
        </w:rPr>
        <w:t xml:space="preserve">،فإنها كالثالثة مختصة بصورة الهلاك يقتضي عدم الفرق بينها و بين صورتي السلامة و جهل الحال.و هو ظاهر المتن هنا و خيرة الفاضل في التلخيص كما حكي </w:t>
      </w:r>
      <w:r>
        <w:rPr>
          <w:rStyle w:val="FootnoteReference"/>
        </w:rPr>
        <w:footnoteReference w:id="1673"/>
      </w:r>
      <w:r>
        <w:rPr>
          <w:rFonts w:ascii="Amiri" w:hAnsi="Amiri" w:eastAsia="Amiri" w:cs="Amiri"/>
          <w:lang w:bidi="ar-SA"/>
          <w:color w:val="111111"/>
          <w:sz w:val="28"/>
          <w:szCs w:val="28"/>
          <w:rtl/>
        </w:rPr>
        <w:t xml:space="preserve">،و نقلاه في الشرائع و المختلف و جماعة </w:t>
      </w:r>
      <w:r>
        <w:rPr>
          <w:rStyle w:val="FootnoteReference"/>
        </w:rPr>
        <w:footnoteReference w:id="1674"/>
      </w:r>
      <w:r>
        <w:rPr>
          <w:rFonts w:ascii="Amiri" w:hAnsi="Amiri" w:eastAsia="Amiri" w:cs="Amiri"/>
          <w:lang w:bidi="ar-SA"/>
          <w:color w:val="111111"/>
          <w:sz w:val="28"/>
          <w:szCs w:val="28"/>
          <w:rtl/>
        </w:rPr>
        <w:t xml:space="preserve">قولاً،و لكن لم نعرف له قائلاً.</w:t>
      </w:r>
    </w:p>
    <w:p>
      <w:pPr>
        <w:pStyle w:val="BookText"/>
      </w:pPr>
      <w:r>
        <w:rPr>
          <w:rFonts w:ascii="Amiri" w:hAnsi="Amiri" w:eastAsia="Amiri" w:cs="Amiri"/>
          <w:lang w:bidi="ar-SA"/>
          <w:color w:val="111111"/>
          <w:sz w:val="28"/>
          <w:szCs w:val="28"/>
          <w:rtl/>
        </w:rPr>
        <w:t xml:space="preserve">و شرط الشيخ و الحلّي و من تأخر عنهما من الأصحاب حتى الفاضلين فيما عدا الكتابين </w:t>
      </w:r>
      <w:r>
        <w:rPr>
          <w:rStyle w:val="FootnoteReference"/>
        </w:rPr>
        <w:footnoteReference w:id="1675"/>
      </w:r>
      <w:r>
        <w:rPr>
          <w:rFonts w:ascii="Amiri" w:hAnsi="Amiri" w:eastAsia="Amiri" w:cs="Amiri"/>
          <w:lang w:bidi="ar-SA"/>
          <w:color w:val="111111"/>
          <w:sz w:val="28"/>
          <w:szCs w:val="28"/>
          <w:rtl/>
        </w:rPr>
        <w:t xml:space="preserve">في ثبوت الضمان الهلاك و زاد المتأخرون الجهل بالحال.و هو الأقوى،حملاً للإطلاق على صورة الجهل بالحال؛ لفحوى ما دلّ على نفي الضمان برمي الصيد و إصابته مع عدم التأثير فيه،فعدم الضمان هنا أولى،إذ ليس الإغلاق مع عدم الهلاك أولى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الأخذ ثم الإرسال،بل هو أولى،و على هذا فإن أرسله سليماً فلا ضمان.</w:t>
      </w:r>
    </w:p>
    <w:p>
      <w:pPr>
        <w:pStyle w:val="BookText"/>
      </w:pPr>
      <w:r>
        <w:rPr>
          <w:rFonts w:ascii="Amiri" w:hAnsi="Amiri" w:eastAsia="Amiri" w:cs="Amiri"/>
          <w:lang w:bidi="ar-SA"/>
          <w:color w:val="111111"/>
          <w:sz w:val="28"/>
          <w:szCs w:val="28"/>
          <w:rtl/>
        </w:rPr>
        <w:t xml:space="preserve">نعم،ربما يؤيد الإطلاق أنه عند الهلاك يجتمع على المحرم في الحرم الأمران،كما في السرائر و التحرير و المنتهى </w:t>
      </w:r>
      <w:r>
        <w:rPr>
          <w:rStyle w:val="FootnoteReference"/>
        </w:rPr>
        <w:footnoteReference w:id="1676"/>
      </w:r>
      <w:r>
        <w:rPr>
          <w:rFonts w:ascii="Amiri" w:hAnsi="Amiri" w:eastAsia="Amiri" w:cs="Amiri"/>
          <w:lang w:bidi="ar-SA"/>
          <w:color w:val="111111"/>
          <w:sz w:val="28"/>
          <w:szCs w:val="28"/>
          <w:rtl/>
        </w:rPr>
        <w:t xml:space="preserve">فيما حكي،و ظاهر الخبرين و الفتاوي أنه ليس عليه إلّا شاة أو حَمَل أو درهم،إلّا أن يراد الإغلاق على حمام الحرم في الحلّ،و فيه بُعد،أو يقال:إن إيجاب الشاة فيهما إنما هو لأجل الإحرام،فلا ينافي ثبوت درهم لأجل الحرم،كما قيل في نظائرهما من الأخبار الواردة في الجناية على الحمامة و فرخها و بيضها كما مضى.</w:t>
      </w:r>
    </w:p>
    <w:p>
      <w:pPr>
        <w:pStyle w:val="BookText"/>
      </w:pPr>
      <w:r>
        <w:rPr>
          <w:rFonts w:ascii="Amiri" w:hAnsi="Amiri" w:eastAsia="Amiri" w:cs="Amiri"/>
          <w:lang w:bidi="ar-SA"/>
          <w:color w:val="111111"/>
          <w:sz w:val="28"/>
          <w:szCs w:val="28"/>
          <w:rtl/>
        </w:rPr>
        <w:t xml:space="preserve">هذا،و لكن الأحوط العمل بالإطلاق جدّاً.</w:t>
      </w:r>
    </w:p>
    <w:p>
      <w:pPr>
        <w:pStyle w:val="BookText"/>
      </w:pPr>
      <w:r>
        <w:rPr>
          <w:rFonts w:ascii="Amiri" w:hAnsi="Amiri" w:eastAsia="Amiri" w:cs="Amiri"/>
          <w:lang w:bidi="ar-SA"/>
          <w:color w:val="111111"/>
          <w:sz w:val="28"/>
          <w:szCs w:val="28"/>
          <w:rtl/>
        </w:rPr>
        <w:t xml:space="preserve">و قيل:إذا نفّر حمام الحرم و لم تَعُد فعن كل طير شاة،و لو عاد فعن الجميع شاة و القائل الشيخان و والد الصدوق و القاضي و الديلمي و الحلّي و ابن حمزة فيما حكاه عنهم جماعة </w:t>
      </w:r>
      <w:r>
        <w:rPr>
          <w:rStyle w:val="FootnoteReference"/>
        </w:rPr>
        <w:footnoteReference w:id="1677"/>
      </w:r>
      <w:r>
        <w:rPr>
          <w:rFonts w:ascii="Amiri" w:hAnsi="Amiri" w:eastAsia="Amiri" w:cs="Amiri"/>
          <w:lang w:bidi="ar-SA"/>
          <w:color w:val="111111"/>
          <w:sz w:val="28"/>
          <w:szCs w:val="28"/>
          <w:rtl/>
        </w:rPr>
        <w:t xml:space="preserve">،و تبعهم الفاضل في جملة من كتبه و غيره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قيل:ذكره أكثر الأصحاب،و في التهذيب ذكر ذلك علي بن الحسين بن بابويه في رسالته،و لم أجد به حديثاً مسنداً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أقول:و لعلّه لذا عزاه الماتن إلى القيل مشعراً بتمريضه.</w:t>
      </w:r>
    </w:p>
    <w:p>
      <w:pPr>
        <w:pStyle w:val="BookText"/>
      </w:pPr>
      <w:r>
        <w:rPr>
          <w:rFonts w:ascii="Amiri" w:hAnsi="Amiri" w:eastAsia="Amiri" w:cs="Amiri"/>
          <w:lang w:bidi="ar-SA"/>
          <w:color w:val="111111"/>
          <w:sz w:val="28"/>
          <w:szCs w:val="28"/>
          <w:rtl/>
        </w:rPr>
        <w:t xml:space="preserve">أقول:و لكن يفهم من عبارة التهذيب المزبورة وجود رواية مرسلة به،فهي تكفي بعد الانجبار بفتوى الأكثر،و لا سيّما نحو الحلّي الذي لا يعمل بأخبار الآحاد إلّا بعد احتفافها بالقرائن القطعية،هذا.</w:t>
      </w:r>
    </w:p>
    <w:p>
      <w:pPr>
        <w:pStyle w:val="BookText"/>
      </w:pPr>
      <w:r>
        <w:rPr>
          <w:rFonts w:ascii="Amiri" w:hAnsi="Amiri" w:eastAsia="Amiri" w:cs="Amiri"/>
          <w:lang w:bidi="ar-SA"/>
          <w:color w:val="111111"/>
          <w:sz w:val="28"/>
          <w:szCs w:val="28"/>
          <w:rtl/>
        </w:rPr>
        <w:t xml:space="preserve">مضافاً إلى صريح الرضوي فيما حكي،و فيه:« و إن نفّرت حمام الحرم فرجعت فعليك في كلّها شاة،و إن لم ترها رجعت فعليك لكل طير دم شاة»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في المنتهى لا بأس به؛ لأن التنفير حرام،لأنه سبب للإتلاف غالباً و لعدم العود،فكان عليه مع الرجوع دم،لفعل المحرّم،و مع عدم الرجوع شاة،لما تقدم من أن من أخرج طيراً من الحرم وجب عليه أن يعيده،فإن لم يفعل ضمنه،و نحوه التذكرة.</w:t>
      </w:r>
    </w:p>
    <w:p>
      <w:pPr>
        <w:pStyle w:val="BookText"/>
      </w:pPr>
      <w:r>
        <w:rPr>
          <w:rFonts w:ascii="Amiri" w:hAnsi="Amiri" w:eastAsia="Amiri" w:cs="Amiri"/>
          <w:lang w:bidi="ar-SA"/>
          <w:color w:val="111111"/>
          <w:sz w:val="28"/>
          <w:szCs w:val="28"/>
          <w:rtl/>
        </w:rPr>
        <w:t xml:space="preserve">و في المختلف عن الإسكافي من نفّر طيور الحرم كان عليه لكل طائر ربع قيمته،قال:و الظاهر أن مقصوده ذلك إذا رجعت،إذ مع عدم الرجوع يكون كالمتلف،فيجب عليه عن كل واحد شاة.</w:t>
      </w:r>
    </w:p>
    <w:p>
      <w:pPr>
        <w:pStyle w:val="BookText"/>
      </w:pPr>
      <w:r>
        <w:rPr>
          <w:rFonts w:ascii="Amiri" w:hAnsi="Amiri" w:eastAsia="Amiri" w:cs="Amiri"/>
          <w:lang w:bidi="ar-SA"/>
          <w:color w:val="111111"/>
          <w:sz w:val="28"/>
          <w:szCs w:val="28"/>
          <w:rtl/>
        </w:rPr>
        <w:t xml:space="preserve">و التنفير و العود يحتملان عن الحرم و إليه،و عن الوكر و إليه،و عن كل مكان يكون فيه و إليه.</w:t>
      </w:r>
    </w:p>
    <w:p>
      <w:pPr>
        <w:pStyle w:val="BookText"/>
      </w:pPr>
      <w:r>
        <w:rPr>
          <w:rFonts w:ascii="Amiri" w:hAnsi="Amiri" w:eastAsia="Amiri" w:cs="Amiri"/>
          <w:lang w:bidi="ar-SA"/>
          <w:color w:val="111111"/>
          <w:sz w:val="28"/>
          <w:szCs w:val="28"/>
          <w:rtl/>
        </w:rPr>
        <w:t xml:space="preserve">و الشاك في العدد يبني على الأقل،و في العود على العدم.</w:t>
      </w:r>
    </w:p>
    <w:p>
      <w:pPr>
        <w:pStyle w:val="BookText"/>
      </w:pPr>
      <w:r>
        <w:rPr>
          <w:rFonts w:ascii="Amiri" w:hAnsi="Amiri" w:eastAsia="Amiri" w:cs="Amiri"/>
          <w:lang w:bidi="ar-SA"/>
          <w:color w:val="111111"/>
          <w:sz w:val="28"/>
          <w:szCs w:val="28"/>
          <w:rtl/>
        </w:rPr>
        <w:t xml:space="preserve">و هل يختص الحكم بالمُحلّ كما قيل فإن كان محرماً كان عليه جزاءان؟وجهان،أقواهما التساوي،للأصل من غير معارض.</w:t>
      </w:r>
    </w:p>
    <w:p>
      <w:pPr>
        <w:pStyle w:val="BookText"/>
      </w:pPr>
      <w:r>
        <w:rPr>
          <w:rFonts w:ascii="Amiri" w:hAnsi="Amiri" w:eastAsia="Amiri" w:cs="Amiri"/>
          <w:lang w:bidi="ar-SA"/>
          <w:color w:val="111111"/>
          <w:sz w:val="28"/>
          <w:szCs w:val="28"/>
          <w:rtl/>
        </w:rPr>
        <w:t xml:space="preserve">و الأقرب أنه لا شيء في الواحدة مع الرجوع؛ للأصل،و اختصاص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الفتاوي بحكم التبادر و السياق بالجمع،قلنا إن الحمام جمع أم لا؛ و لأنه لو وجب فيها شاة لم يكن فرق بين عودها و عدمه،بل و لا تلفها.</w:t>
      </w:r>
    </w:p>
    <w:p>
      <w:pPr>
        <w:pStyle w:val="BookText"/>
      </w:pPr>
      <w:r>
        <w:rPr>
          <w:rFonts w:ascii="Amiri" w:hAnsi="Amiri" w:eastAsia="Amiri" w:cs="Amiri"/>
          <w:lang w:bidi="ar-SA"/>
          <w:color w:val="111111"/>
          <w:sz w:val="28"/>
          <w:szCs w:val="28"/>
          <w:rtl/>
        </w:rPr>
        <w:t xml:space="preserve">و يحتمل المساواة للكثير،كما يتساوى ثلاثة منها و ألف،و كما يتساوى حمامة و جزؤها في الفداء عند الأكل؛ لتحصيل يقين البراءة،و منع اختصاص الفتاوي بالجمع،و إنما يعطيه ظاهر قولهم:فعن كل حمامة شاة، و هو لا يعيّنه،و أما بحسب اللغة فالمحقّقون على أنه اسم جنس،و لا بُعد في تساوي التنفير و الإتلاف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أوقد جماعة ناراً فاحترق فيها حمامة أو شبهها من الصيد لزمهم فداء واحد إذا لم يقصدوا بالإيقاد وقوعها فيها و اصطيادها، و لو قصدوا به ذلك لزم كل واحد منهم فداء كامل بغير خلاف ظاهر.</w:t>
      </w:r>
    </w:p>
    <w:p>
      <w:pPr>
        <w:pStyle w:val="BookText"/>
      </w:pPr>
      <w:r>
        <w:rPr>
          <w:rFonts w:ascii="Amiri" w:hAnsi="Amiri" w:eastAsia="Amiri" w:cs="Amiri"/>
          <w:lang w:bidi="ar-SA"/>
          <w:color w:val="111111"/>
          <w:sz w:val="28"/>
          <w:szCs w:val="28"/>
          <w:rtl/>
        </w:rPr>
        <w:t xml:space="preserve">للصحيح </w:t>
      </w:r>
      <w:r>
        <w:rPr>
          <w:rStyle w:val="FootnoteReference"/>
        </w:rPr>
        <w:footnoteReference w:id="1682"/>
      </w:r>
      <w:r>
        <w:rPr>
          <w:rFonts w:ascii="IRNazanin" w:hAnsi="IRNazanin" w:eastAsia="IRNazanin" w:cs="IRNazanin"/>
          <w:lang w:bidi="fa-IR"/>
          <w:color w:val="111111"/>
          <w:sz w:val="28"/>
          <w:szCs w:val="28"/>
          <w:rtl/>
        </w:rPr>
        <w:t xml:space="preserve">،[و مورده </w:t>
      </w:r>
      <w:r>
        <w:rPr>
          <w:rStyle w:val="FootnoteReference"/>
        </w:rPr>
        <w:footnoteReference w:id="1683"/>
      </w:r>
      <w:r>
        <w:rPr>
          <w:rFonts w:ascii="Amiri" w:hAnsi="Amiri" w:eastAsia="Amiri" w:cs="Amiri"/>
          <w:lang w:bidi="ar-SA"/>
          <w:color w:val="111111"/>
          <w:sz w:val="28"/>
          <w:szCs w:val="28"/>
          <w:rtl/>
        </w:rPr>
        <w:t xml:space="preserve">]الإيقاد حال الإحرام قبل دخول الحرم.</w:t>
      </w:r>
    </w:p>
    <w:p>
      <w:pPr>
        <w:pStyle w:val="BookText"/>
      </w:pPr>
      <w:r>
        <w:rPr>
          <w:rFonts w:ascii="Amiri" w:hAnsi="Amiri" w:eastAsia="Amiri" w:cs="Amiri"/>
          <w:lang w:bidi="ar-SA"/>
          <w:color w:val="111111"/>
          <w:sz w:val="28"/>
          <w:szCs w:val="28"/>
          <w:rtl/>
        </w:rPr>
        <w:t xml:space="preserve">و ألحق جماعة </w:t>
      </w:r>
      <w:r>
        <w:rPr>
          <w:rStyle w:val="FootnoteReference"/>
        </w:rPr>
        <w:footnoteReference w:id="1684"/>
      </w:r>
      <w:r>
        <w:rPr>
          <w:rFonts w:ascii="Amiri" w:hAnsi="Amiri" w:eastAsia="Amiri" w:cs="Amiri"/>
          <w:lang w:bidi="ar-SA"/>
          <w:color w:val="111111"/>
          <w:sz w:val="28"/>
          <w:szCs w:val="28"/>
          <w:rtl/>
        </w:rPr>
        <w:t xml:space="preserve">بذلك المُحلّ في الحرم بالنسبة إلى لزوم القيمة أعني الدرهم،و صرّحوا باجتماع الأمرين على المحرم في الحرم.و هو جيّد مع القصد إلى الاصطياد،و مشكل مع العدم؛ لانتفاء النص.</w:t>
      </w:r>
    </w:p>
    <w:p>
      <w:pPr>
        <w:pStyle w:val="BookText"/>
      </w:pPr>
      <w:r>
        <w:rPr>
          <w:rFonts w:ascii="Amiri" w:hAnsi="Amiri" w:eastAsia="Amiri" w:cs="Amiri"/>
          <w:lang w:bidi="ar-SA"/>
          <w:color w:val="111111"/>
          <w:sz w:val="28"/>
          <w:szCs w:val="28"/>
          <w:rtl/>
        </w:rPr>
        <w:t xml:space="preserve">و لو اختلفوا في القصد و عدمه،بأن قصد بعض دون بعض اختصّ كلّ بحكمه،فيجب على كل من القاصدين فداء،و على من لم يقصد فداء واحد.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غير القاصد واحداً فإشكال،ينشأ من مساواته القاصد مع أنه أخفّ منه حكماً.</w:t>
      </w:r>
    </w:p>
    <w:p>
      <w:pPr>
        <w:pStyle w:val="BookText"/>
      </w:pPr>
      <w:r>
        <w:rPr>
          <w:rFonts w:ascii="Amiri" w:hAnsi="Amiri" w:eastAsia="Amiri" w:cs="Amiri"/>
          <w:lang w:bidi="ar-SA"/>
          <w:color w:val="111111"/>
          <w:sz w:val="28"/>
          <w:szCs w:val="28"/>
          <w:rtl/>
        </w:rPr>
        <w:t xml:space="preserve">و احتمل جماعة وفاقاً للدروس </w:t>
      </w:r>
      <w:r>
        <w:rPr>
          <w:rStyle w:val="FootnoteReference"/>
        </w:rPr>
        <w:footnoteReference w:id="1685"/>
      </w:r>
      <w:r>
        <w:rPr>
          <w:rFonts w:ascii="Amiri" w:hAnsi="Amiri" w:eastAsia="Amiri" w:cs="Amiri"/>
          <w:lang w:bidi="ar-SA"/>
          <w:color w:val="111111"/>
          <w:sz w:val="28"/>
          <w:szCs w:val="28"/>
          <w:rtl/>
        </w:rPr>
        <w:t xml:space="preserve">مع اختلافهم أن يجب على من لم يقصد ما كان يلزمه مع عدم قصد الجميع،فلو كانا اثنين مختلفين فعلى القاصد شاة و على الآخر نصفها،و هكذا،لو كان الواقع الحمامة.و لا بأس به.</w:t>
      </w:r>
    </w:p>
    <w:p>
      <w:pPr>
        <w:pStyle w:val="BookText"/>
      </w:pPr>
      <w:r>
        <w:rPr>
          <w:rFonts w:ascii="Amiri" w:hAnsi="Amiri" w:eastAsia="Amiri" w:cs="Amiri"/>
          <w:lang w:bidi="ar-SA"/>
          <w:color w:val="111111"/>
          <w:sz w:val="28"/>
          <w:szCs w:val="28"/>
          <w:rtl/>
        </w:rPr>
        <w:t xml:space="preserve">و لو دلّ محرم على صيد في الحلّ أو الحرم محلّاً أو محرماً أو أغرى كلبه و أرسله إليه كذلك فقُتل،ضمنه للتسبيب فيهما؛ مضافاً إلى الإجماع المحكي عن الخلاف و الغنية </w:t>
      </w:r>
      <w:r>
        <w:rPr>
          <w:rStyle w:val="FootnoteReference"/>
        </w:rPr>
        <w:footnoteReference w:id="1686"/>
      </w:r>
      <w:r>
        <w:rPr>
          <w:rFonts w:ascii="Amiri" w:hAnsi="Amiri" w:eastAsia="Amiri" w:cs="Amiri"/>
          <w:lang w:bidi="ar-SA"/>
          <w:color w:val="111111"/>
          <w:sz w:val="28"/>
          <w:szCs w:val="28"/>
          <w:rtl/>
        </w:rPr>
        <w:t xml:space="preserve">،و الصحيحين في الأول:</w:t>
      </w:r>
    </w:p>
    <w:p>
      <w:pPr>
        <w:pStyle w:val="BookText"/>
      </w:pPr>
      <w:r>
        <w:rPr>
          <w:rFonts w:ascii="Amiri" w:hAnsi="Amiri" w:eastAsia="Amiri" w:cs="Amiri"/>
          <w:lang w:bidi="ar-SA"/>
          <w:color w:val="111111"/>
          <w:sz w:val="28"/>
          <w:szCs w:val="28"/>
          <w:rtl/>
        </w:rPr>
        <w:t xml:space="preserve">ففي أحدهما:« لا تستحلّنّ شيئاً من الصيد و أنت حرام،و لا و أنت حلال في الحرم،و لا تدلّنّ عليه مُحلّاً و لا مُحرماً فيصطاده،و لا تشر إليه فيستحل من أجلك،فإن فيه فداءً لمن تعمّده»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احتمال كون الفداء فيه على المستحل،لا الدالّ،بعيد عن ظاهر سياقه،و لذا لم يحتمله أحد من الأصحاب،و استدلوا به هنا.</w:t>
      </w:r>
    </w:p>
    <w:p>
      <w:pPr>
        <w:pStyle w:val="BookText"/>
      </w:pPr>
      <w:r>
        <w:rPr>
          <w:rFonts w:ascii="Amiri" w:hAnsi="Amiri" w:eastAsia="Amiri" w:cs="Amiri"/>
          <w:lang w:bidi="ar-SA"/>
          <w:color w:val="111111"/>
          <w:sz w:val="28"/>
          <w:szCs w:val="28"/>
          <w:rtl/>
        </w:rPr>
        <w:t xml:space="preserve">و في الثاني:« المحرم لا يدلّ على الصيد،فإن دلّ[فقتل]فعليه الفداء»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قيل:أما الإجماع إنما هو إذا قُتل بالدلالة،فلا شيء عليه إذا لم يأخذه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0" w:name="pg11369_104744"/>
    <w:bookmarkEnd w:id="50"/>
    <w:p>
      <w:pPr>
        <w:pStyle w:val="BookText"/>
      </w:pPr>
      <w:r>
        <w:rPr>
          <w:rFonts w:ascii="Amiri" w:hAnsi="Amiri" w:eastAsia="Amiri" w:cs="Amiri"/>
          <w:lang w:bidi="ar-SA"/>
          <w:color w:val="111111"/>
          <w:sz w:val="28"/>
          <w:szCs w:val="28"/>
          <w:rtl/>
        </w:rPr>
        <w:t xml:space="preserve">المدلول،أو أخذه ثم أرسله و إن أثم؛ للأصل،و أطلق الفداء جماعة من الأصحاب،و في المختلف:إنهم إن قصدوا الإطلاق فهو ممنوع،ثم استدل لهم بالصحيح الثاني بحذف قوله:« فقُتل» و أجاب بحمله على القيد،و هو موجود في نسخ الكافي و التهذيب </w:t>
      </w:r>
      <w:r>
        <w:rPr>
          <w:rStyle w:val="FootnoteReference"/>
        </w:rPr>
        <w:footnoteReference w:id="1689"/>
      </w:r>
      <w:r>
        <w:rPr>
          <w:rFonts w:ascii="Amiri" w:hAnsi="Amiri" w:eastAsia="Amiri" w:cs="Amiri"/>
          <w:lang w:bidi="ar-SA"/>
          <w:color w:val="111111"/>
          <w:sz w:val="28"/>
          <w:szCs w:val="28"/>
          <w:rtl/>
        </w:rPr>
        <w:t xml:space="preserve">،و كأنّ القيد مراد لهم.</w:t>
      </w:r>
    </w:p>
    <w:p>
      <w:pPr>
        <w:pStyle w:val="BookText"/>
      </w:pPr>
      <w:r>
        <w:rPr>
          <w:rFonts w:ascii="Amiri" w:hAnsi="Amiri" w:eastAsia="Amiri" w:cs="Amiri"/>
          <w:lang w:bidi="ar-SA"/>
          <w:color w:val="111111"/>
          <w:sz w:val="28"/>
          <w:szCs w:val="28"/>
          <w:rtl/>
        </w:rPr>
        <w:t xml:space="preserve">و لا ضمان إن رآه المدلول قبل الدلالة؛ التسبيب و الدلالة حقيقةً، مع الأصل.و كذا إن فعل ما فطن به غيره و لم يكن قصد به ذلك؛ لخروجه عن الدلالة.</w:t>
      </w:r>
    </w:p>
    <w:p>
      <w:pPr>
        <w:pStyle w:val="BookText"/>
      </w:pPr>
      <w:r>
        <w:rPr>
          <w:rFonts w:ascii="Amiri" w:hAnsi="Amiri" w:eastAsia="Amiri" w:cs="Amiri"/>
          <w:lang w:bidi="ar-SA"/>
          <w:color w:val="111111"/>
          <w:sz w:val="28"/>
          <w:szCs w:val="28"/>
          <w:rtl/>
        </w:rPr>
        <w:t xml:space="preserve">ثم الدالّ إنما يضمن إذا كان محرماً دلّ محرماً أو مُحلّاً على صيد في الحرم أو في الحلّ.و إن كان مُحلّاً دلّ محرماً أو مُحلّاً على صيد في الحرم، ففي المنتهى و التحرير:إنّ في ضمانه نظراً،و الصحيح الأول يفيد الضمان.</w:t>
      </w:r>
    </w:p>
    <w:p>
      <w:pPr>
        <w:pStyle w:val="BookText"/>
      </w:pPr>
      <w:r>
        <w:rPr>
          <w:rFonts w:ascii="Amiri" w:hAnsi="Amiri" w:eastAsia="Amiri" w:cs="Amiri"/>
          <w:lang w:bidi="ar-SA"/>
          <w:color w:val="111111"/>
          <w:sz w:val="28"/>
          <w:szCs w:val="28"/>
          <w:rtl/>
        </w:rPr>
        <w:t xml:space="preserve">و إن دلّ مُحلّ محرماً على الصيد في الحلّ لم يضمن،وفاقاً للتذكرة؛ لأنه لم يضمن بالمباشرة فبالتسبيب أولى،و تردّد في المنتهى،لأنه أعان على محرم فكان كالمشارك،و ضعفه ظاهر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أقول:لأنه غاية الإعانة إفادة الإثم،لا الكفارة.</w:t>
      </w:r>
    </w:p>
    <w:p>
      <w:pPr>
        <w:pStyle w:val="Heading6"/>
      </w:pPr>
      <w:bookmarkStart w:id="147" w:name="_Toc78"/>
      <w:r>
        <w:t>أحكام الصيد</w:t>
      </w:r>
      <w:bookmarkEnd w:id="147"/>
    </w:p>
    <w:p>
      <w:pPr>
        <w:pStyle w:val="BookText"/>
      </w:pPr>
      <w:r>
        <w:rPr>
          <w:rFonts w:ascii="Amiri" w:hAnsi="Amiri" w:eastAsia="Amiri" w:cs="Amiri"/>
          <w:lang w:bidi="ar-SA"/>
          <w:color w:val="111111"/>
          <w:sz w:val="28"/>
          <w:szCs w:val="28"/>
          <w:rtl/>
        </w:rPr>
        <w:t xml:space="preserve">و من أحكام الصيد مسائل ثمانية:</w:t>
      </w:r>
    </w:p>
    <w:p>
      <w:pPr>
        <w:pStyle w:val="Heading6"/>
      </w:pPr>
      <w:bookmarkStart w:id="148" w:name="_Toc79"/>
      <w:r>
        <w:t>الأُولى ما يلزم المحرم في الحلّ و المُحلّ في الحرم يجتمعان على المحرم في الحرم</w:t>
      </w:r>
      <w:bookmarkEnd w:id="148"/>
    </w:p>
    <w:p>
      <w:pPr>
        <w:pStyle w:val="BookText"/>
      </w:pPr>
      <w:r>
        <w:rPr>
          <w:rFonts w:ascii="Amiri" w:hAnsi="Amiri" w:eastAsia="Amiri" w:cs="Amiri"/>
          <w:lang w:bidi="ar-SA"/>
          <w:color w:val="111111"/>
          <w:sz w:val="28"/>
          <w:szCs w:val="28"/>
          <w:rtl/>
        </w:rPr>
        <w:t xml:space="preserve">الاُولى: ما يلزم المحرم في الحلّ من الفداء أو بدله في المنصوص،و القيمة في غيره و المُحلّ في الحرم كذلك يجتمعان على المحرم في الحرم بلا خلاف أجده و لا حكي،إلّا عن العماني،فلم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على المحرم إذا قتل حمامة في الحرم إلّا شاة </w:t>
      </w:r>
      <w:r>
        <w:rPr>
          <w:rStyle w:val="FootnoteReference"/>
        </w:rPr>
        <w:footnoteReference w:id="1691"/>
      </w:r>
      <w:r>
        <w:rPr>
          <w:rFonts w:ascii="Amiri" w:hAnsi="Amiri" w:eastAsia="Amiri" w:cs="Amiri"/>
          <w:lang w:bidi="ar-SA"/>
          <w:color w:val="111111"/>
          <w:sz w:val="28"/>
          <w:szCs w:val="28"/>
          <w:rtl/>
        </w:rPr>
        <w:t xml:space="preserve">،و هو نادر،بل على خلافه الإجماع في جملة من العبائر،كالإنتصار و الغنية و شرح الجمل للقاضي </w:t>
      </w:r>
      <w:r>
        <w:rPr>
          <w:rStyle w:val="FootnoteReference"/>
        </w:rPr>
        <w:footnoteReference w:id="1692"/>
      </w:r>
      <w:r>
        <w:rPr>
          <w:rFonts w:ascii="Amiri" w:hAnsi="Amiri" w:eastAsia="Amiri" w:cs="Amiri"/>
          <w:lang w:bidi="ar-SA"/>
          <w:color w:val="111111"/>
          <w:sz w:val="28"/>
          <w:szCs w:val="28"/>
          <w:rtl/>
        </w:rPr>
        <w:t xml:space="preserve">كما حكي،و النصوص به مع ذلك مستفيضة عموماً و خصوصاً فيما ذكره.</w:t>
      </w:r>
    </w:p>
    <w:p>
      <w:pPr>
        <w:pStyle w:val="BookText"/>
      </w:pPr>
      <w:r>
        <w:rPr>
          <w:rFonts w:ascii="Amiri" w:hAnsi="Amiri" w:eastAsia="Amiri" w:cs="Amiri"/>
          <w:lang w:bidi="ar-SA"/>
          <w:color w:val="111111"/>
          <w:sz w:val="28"/>
          <w:szCs w:val="28"/>
          <w:rtl/>
        </w:rPr>
        <w:t xml:space="preserve">و قد مرّ من الثاني الصحيح في قتل الحمامة </w:t>
      </w:r>
      <w:r>
        <w:rPr>
          <w:rStyle w:val="FootnoteReference"/>
        </w:rPr>
        <w:footnoteReference w:id="1693"/>
      </w:r>
      <w:r>
        <w:rPr>
          <w:rFonts w:ascii="Amiri" w:hAnsi="Amiri" w:eastAsia="Amiri" w:cs="Amiri"/>
          <w:lang w:bidi="ar-SA"/>
          <w:color w:val="111111"/>
          <w:sz w:val="28"/>
          <w:szCs w:val="28"/>
          <w:rtl/>
        </w:rPr>
        <w:t xml:space="preserve">،و الأخبار بمعناه في قتلها و فرخها و بيضها مستفيضة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العموم الصحيح:« إن أصبت الصيد و أنت حرام في الحرم فالفداء مضاعف عليك،و إن أصبته و أنت حلال في الحرم فقيمة واحدة، و إن أصبته و أنت حرام في الحلّ فإنما عليك فداء واحد»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من الفداء في قوله:« فالفداء مضاعف» ما يعمّ القيمة،كما ربما يشعر به سياقه و رواية اخرى موثقة لراوي هذه الصحيحة، فإن فيها:« ليس عليك فداء شيء أتيته و أنت محرم جاهلاً به إذا كنت محرماً في حجك أو عمرتك؛ إلّا الصيد،فإن عليك الفداء بجهل كان أو عمد،و لأن اللّه تعالى قد أوجبه عليك فإن أصبته و أنت حلال في الحرم فعليك قيمة واحدة،و إن أصبته و أنت حرام في الحلّ فعليك القيمة،و إن أصبته و أنت حرام في الحرم فعليك الفداء مضاعفاً»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هذا،مضافاً إلى النصوص الواردة في الحمامة،فإنها صريحة في أن المجتمع على المحرم في الحرم الفداء و القيمة،لا الفداء مضاعفاً،فتكون صارفة للفداء في هذه الصحيحة إلى ما يعمّ القيمة.</w:t>
      </w:r>
    </w:p>
    <w:p>
      <w:pPr>
        <w:pStyle w:val="BookText"/>
      </w:pPr>
      <w:r>
        <w:rPr>
          <w:rFonts w:ascii="Amiri" w:hAnsi="Amiri" w:eastAsia="Amiri" w:cs="Amiri"/>
          <w:lang w:bidi="ar-SA"/>
          <w:color w:val="111111"/>
          <w:sz w:val="28"/>
          <w:szCs w:val="28"/>
          <w:rtl/>
        </w:rPr>
        <w:t xml:space="preserve">و ارتكاب التجوّز فيها بذلك جميعاً أولى من الجمع بتخصيصها بما عدا الحمامة؛ لما عرفت،مضافاً إلى عدم قائل بهذا التخصيص،إذ الأصحاب ما بين قائل بما ذكرناه،و هم الأكثرون </w:t>
      </w:r>
      <w:r>
        <w:rPr>
          <w:rStyle w:val="FootnoteReference"/>
        </w:rPr>
        <w:footnoteReference w:id="1697"/>
      </w:r>
      <w:r>
        <w:rPr>
          <w:rFonts w:ascii="Amiri" w:hAnsi="Amiri" w:eastAsia="Amiri" w:cs="Amiri"/>
          <w:lang w:bidi="ar-SA"/>
          <w:color w:val="111111"/>
          <w:sz w:val="28"/>
          <w:szCs w:val="28"/>
          <w:rtl/>
        </w:rPr>
        <w:t xml:space="preserve">،و قائلٍ بتضاعف الفداء مطلقاً كما حكي عن الإسكافي و المقنع و أحد قولي المرتضى </w:t>
      </w:r>
      <w:r>
        <w:rPr>
          <w:rStyle w:val="FootnoteReference"/>
        </w:rPr>
        <w:footnoteReference w:id="1698"/>
      </w:r>
      <w:r>
        <w:rPr>
          <w:rFonts w:ascii="Amiri" w:hAnsi="Amiri" w:eastAsia="Amiri" w:cs="Amiri"/>
          <w:lang w:bidi="ar-SA"/>
          <w:color w:val="111111"/>
          <w:sz w:val="28"/>
          <w:szCs w:val="28"/>
          <w:rtl/>
        </w:rPr>
        <w:t xml:space="preserve">،و مخيّرٍ أو مردّدٍ بينهما كما عن المفيد و الديلمي و ابن زهرة </w:t>
      </w:r>
      <w:r>
        <w:rPr>
          <w:rStyle w:val="FootnoteReference"/>
        </w:rPr>
        <w:footnoteReference w:id="1699"/>
      </w:r>
      <w:r>
        <w:rPr>
          <w:rFonts w:ascii="Amiri" w:hAnsi="Amiri" w:eastAsia="Amiri" w:cs="Amiri"/>
          <w:lang w:bidi="ar-SA"/>
          <w:color w:val="111111"/>
          <w:sz w:val="28"/>
          <w:szCs w:val="28"/>
          <w:rtl/>
        </w:rPr>
        <w:t xml:space="preserve">،و التخصيص المزبور لا يوافق شيئاً من هذه الأقوال كما ترى.</w:t>
      </w:r>
    </w:p>
    <w:p>
      <w:pPr>
        <w:pStyle w:val="BookText"/>
      </w:pPr>
      <w:r>
        <w:rPr>
          <w:rFonts w:ascii="Amiri" w:hAnsi="Amiri" w:eastAsia="Amiri" w:cs="Amiri"/>
          <w:lang w:bidi="ar-SA"/>
          <w:color w:val="111111"/>
          <w:sz w:val="28"/>
          <w:szCs w:val="28"/>
          <w:rtl/>
        </w:rPr>
        <w:t xml:space="preserve">فتعيّن ما ذكرنا دليلاً و فتوى؛ لعدم ما يدل على شيء من هذه الأقوال،مع إمكان إرجاعها إلى ما ذكرنا،كما احتمله جماعة من أصحابنا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الخبر:ما في القُمري و الدبسي[و السماني]و العصفور و البلبل؟ قال:« قيمته،فإن أصابه المحرم في الحرم فعليه قيمتان ليس عليه دم» </w:t>
      </w:r>
      <w:r>
        <w:rPr>
          <w:rStyle w:val="FootnoteReference"/>
        </w:rPr>
        <w:footnoteReference w:id="1701"/>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فلعلّه لأنه ليس لها مثل من النعم،كما عن التذكرة و المنتهى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نعم،في بعض الأخبار عن مولانا الجواد في مسألة يحيى بن أكثم القاضي:« إنّ المحرم إذا قتل صيداً في الحلّ و كان الصيد من ذوات الطير و كان الطير من كبارها فعليه شاة،و إن أصابه في الحرم فعليه الجزاء مضاعفاً،و إذا قتل فرخاً[في الحلّ]فعليه حَمَل فطم من اللبن،و إذا قتله في الحرم فعليه الحَمَل و قيمة الفرخ،و إن كان من الوحش و كان حمار وحش فعليه بقرة،و إن كان نعامة فعليه بدنة،و إن كان ظبياً فعليه شاة،و إن كان قتل[شيئاً]من ذلك في الحرم فعليه الجزاء مضاعفاً هدياً بالغ الكعبة»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مخالفة لما ذكرنا؛ لأن قوله(عليه السّلام) « هَدْياً بالِغَ الْكَعْبَةِ» [1] نصّ على معنى مضاعفة الجزاء.</w:t>
      </w:r>
    </w:p>
    <w:p>
      <w:pPr>
        <w:pStyle w:val="BookText"/>
      </w:pPr>
      <w:r>
        <w:rPr>
          <w:rFonts w:ascii="Amiri" w:hAnsi="Amiri" w:eastAsia="Amiri" w:cs="Amiri"/>
          <w:lang w:bidi="ar-SA"/>
          <w:color w:val="111111"/>
          <w:sz w:val="28"/>
          <w:szCs w:val="28"/>
          <w:rtl/>
        </w:rPr>
        <w:t xml:space="preserve">قيل:و يجوز أن لا يكون حينئذ فرق بين الفداء و القيمة إلّا في الفرخ،فلذا فرّق بينهما فيه دون غيره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بعد الإغماض عن السند،و عدم المكافأة لما مرّ فرع وجود قائل بما فيه،و لم نجده.</w:t>
      </w:r>
    </w:p>
    <w:p>
      <w:pPr>
        <w:pStyle w:val="BookText"/>
      </w:pPr>
      <w:r>
        <w:rPr>
          <w:rFonts w:ascii="Amiri" w:hAnsi="Amiri" w:eastAsia="Amiri" w:cs="Amiri"/>
          <w:lang w:bidi="ar-SA"/>
          <w:color w:val="111111"/>
          <w:sz w:val="28"/>
          <w:szCs w:val="28"/>
          <w:rtl/>
        </w:rPr>
        <w:t xml:space="preserve">و هذه الرواية نصّ في المضاعفة و لو بلغ الفداء بدنة كما عليه الأكثر، و عزاه الحلّي بعد اختياره إلى من عدا الشيخ من باقي الأصحاب </w:t>
      </w:r>
      <w:r>
        <w:rPr>
          <w:rStyle w:val="FootnoteReference"/>
        </w:rPr>
        <w:footnoteReference w:id="1705"/>
      </w:r>
      <w:r>
        <w:rPr>
          <w:rFonts w:ascii="IRNazanin" w:hAnsi="IRNazanin" w:eastAsia="IRNazanin" w:cs="IRNazanin"/>
          <w:lang w:bidi="fa-IR"/>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51" w:name="pg11369_104748"/>
    <w:bookmarkEnd w:id="51"/>
    <w:p>
      <w:pPr>
        <w:pStyle w:val="BookText"/>
      </w:pPr>
      <w:r>
        <w:rPr>
          <w:rFonts w:ascii="Amiri" w:hAnsi="Amiri" w:eastAsia="Amiri" w:cs="Amiri"/>
          <w:lang w:bidi="ar-SA"/>
          <w:color w:val="111111"/>
          <w:sz w:val="28"/>
          <w:szCs w:val="28"/>
          <w:rtl/>
        </w:rPr>
        <w:t xml:space="preserve">مؤذناً باتفاقهم عليه.و هو الأظهر؛ لإطلاق ما مرّ في المسألة من النص، مؤيداً بصريح هذا الخبر.خلافاً للماتن هنا و في الشرائع </w:t>
      </w:r>
      <w:r>
        <w:rPr>
          <w:rStyle w:val="FootnoteReference"/>
        </w:rPr>
        <w:footnoteReference w:id="1706"/>
      </w:r>
      <w:r>
        <w:rPr>
          <w:rFonts w:ascii="Amiri" w:hAnsi="Amiri" w:eastAsia="Amiri" w:cs="Amiri"/>
          <w:lang w:bidi="ar-SA"/>
          <w:color w:val="111111"/>
          <w:sz w:val="28"/>
          <w:szCs w:val="28"/>
          <w:rtl/>
        </w:rPr>
        <w:t xml:space="preserve">فقيّدها ب ما إذا لم يبلغ بدنة وفاقاً للشيخ و ابن حمزة و القاضي </w:t>
      </w:r>
      <w:r>
        <w:rPr>
          <w:rStyle w:val="FootnoteReference"/>
        </w:rPr>
        <w:footnoteReference w:id="1707"/>
      </w:r>
      <w:r>
        <w:rPr>
          <w:rFonts w:ascii="Amiri" w:hAnsi="Amiri" w:eastAsia="Amiri" w:cs="Amiri"/>
          <w:lang w:bidi="ar-SA"/>
          <w:color w:val="111111"/>
          <w:sz w:val="28"/>
          <w:szCs w:val="28"/>
          <w:rtl/>
        </w:rPr>
        <w:t xml:space="preserve">كما حكي، و تبعهم الفاضل في جملة من كتبه </w:t>
      </w:r>
      <w:r>
        <w:rPr>
          <w:rStyle w:val="FootnoteReference"/>
        </w:rPr>
        <w:footnoteReference w:id="1708"/>
      </w:r>
      <w:r>
        <w:rPr>
          <w:rFonts w:ascii="Amiri" w:hAnsi="Amiri" w:eastAsia="Amiri" w:cs="Amiri"/>
          <w:lang w:bidi="ar-SA"/>
          <w:color w:val="111111"/>
          <w:sz w:val="28"/>
          <w:szCs w:val="28"/>
          <w:rtl/>
        </w:rPr>
        <w:t xml:space="preserve">للأصل،و يخصَّص بما مرّ.</w:t>
      </w:r>
    </w:p>
    <w:p>
      <w:pPr>
        <w:pStyle w:val="BookText"/>
      </w:pPr>
      <w:r>
        <w:rPr>
          <w:rFonts w:ascii="Amiri" w:hAnsi="Amiri" w:eastAsia="Amiri" w:cs="Amiri"/>
          <w:lang w:bidi="ar-SA"/>
          <w:color w:val="111111"/>
          <w:sz w:val="28"/>
          <w:szCs w:val="28"/>
          <w:rtl/>
        </w:rPr>
        <w:t xml:space="preserve">و الخبر:« إنما يكون الجزاء مضاعفاً فيما دون البدنة حتى يبلغ البدنة،فإذا بلغ البدنة فلا تضاعف» </w:t>
      </w:r>
      <w:r>
        <w:rPr>
          <w:rStyle w:val="FootnoteReference"/>
        </w:rPr>
        <w:footnoteReference w:id="1709"/>
      </w:r>
      <w:r>
        <w:rPr>
          <w:rFonts w:ascii="Amiri" w:hAnsi="Amiri" w:eastAsia="Amiri" w:cs="Amiri"/>
          <w:lang w:bidi="ar-SA"/>
          <w:color w:val="111111"/>
          <w:sz w:val="28"/>
          <w:szCs w:val="28"/>
          <w:rtl/>
        </w:rPr>
        <w:t xml:space="preserve">و هو مع ضعفه بالإرسال معارض بمثله الصريح </w:t>
      </w:r>
      <w:r>
        <w:rPr>
          <w:rStyle w:val="FootnoteReference"/>
        </w:rPr>
        <w:footnoteReference w:id="1710"/>
      </w:r>
      <w:r>
        <w:rPr>
          <w:rFonts w:ascii="Amiri" w:hAnsi="Amiri" w:eastAsia="Amiri" w:cs="Amiri"/>
          <w:lang w:bidi="ar-SA"/>
          <w:color w:val="111111"/>
          <w:sz w:val="28"/>
          <w:szCs w:val="28"/>
          <w:rtl/>
        </w:rPr>
        <w:t xml:space="preserve">،المعتضد بإطلاق الصحيح و غيره.</w:t>
      </w:r>
    </w:p>
    <w:p>
      <w:pPr>
        <w:pStyle w:val="BookText"/>
      </w:pPr>
      <w:r>
        <w:rPr>
          <w:rFonts w:ascii="Amiri" w:hAnsi="Amiri" w:eastAsia="Amiri" w:cs="Amiri"/>
          <w:lang w:bidi="ar-SA"/>
          <w:color w:val="111111"/>
          <w:sz w:val="28"/>
          <w:szCs w:val="28"/>
          <w:rtl/>
        </w:rPr>
        <w:t xml:space="preserve">و دعوى المسالك شهرة هذا القول </w:t>
      </w:r>
      <w:r>
        <w:rPr>
          <w:rStyle w:val="FootnoteReference"/>
        </w:rPr>
        <w:footnoteReference w:id="1711"/>
      </w:r>
      <w:r>
        <w:rPr>
          <w:rFonts w:ascii="Amiri" w:hAnsi="Amiri" w:eastAsia="Amiri" w:cs="Amiri"/>
          <w:lang w:bidi="ar-SA"/>
          <w:color w:val="111111"/>
          <w:sz w:val="28"/>
          <w:szCs w:val="28"/>
          <w:rtl/>
        </w:rPr>
        <w:t xml:space="preserve">موهونة،فلا يمكن أن يجبر بها ضعف سند الرواية،مع أنها بدعوى الحلّي المتقدمة معارضة،سيّما إذا اعتضدت بالشهرة المتحققة،و مع ذلك فما اخترناه أحوط أيضاً في المسألة.</w:t>
      </w:r>
    </w:p>
    <w:p>
      <w:pPr>
        <w:pStyle w:val="Heading6"/>
      </w:pPr>
      <w:bookmarkStart w:id="149" w:name="_Toc80"/>
      <w:r>
        <w:t>الثانية يضمن الصيد بقتله عمداً</w:t>
      </w:r>
      <w:bookmarkEnd w:id="149"/>
    </w:p>
    <w:p>
      <w:pPr>
        <w:pStyle w:val="BookText"/>
      </w:pPr>
      <w:r>
        <w:rPr>
          <w:rFonts w:ascii="Amiri" w:hAnsi="Amiri" w:eastAsia="Amiri" w:cs="Amiri"/>
          <w:lang w:bidi="ar-SA"/>
          <w:color w:val="111111"/>
          <w:sz w:val="28"/>
          <w:szCs w:val="28"/>
          <w:rtl/>
        </w:rPr>
        <w:t xml:space="preserve">الثانية: يضمن الصيد بقتله عمداً بأن يعلم أنه صيد فقتله ذاكراً لإحرامه،كان عالماً بالحكم أم لا،مختاراً أو مضطراً،إلّا في نحو ما مرّ من الجراد ممّا يشقّ التحرز عنه.</w:t>
      </w:r>
    </w:p>
    <w:p>
      <w:pPr>
        <w:pStyle w:val="BookText"/>
      </w:pPr>
      <w:r>
        <w:rPr>
          <w:rFonts w:ascii="Amiri" w:hAnsi="Amiri" w:eastAsia="Amiri" w:cs="Amiri"/>
          <w:lang w:bidi="ar-SA"/>
          <w:color w:val="111111"/>
          <w:sz w:val="28"/>
          <w:szCs w:val="28"/>
          <w:rtl/>
        </w:rPr>
        <w:t xml:space="preserve">و سهواً بأن يكون غافلاً عن الإحرام(أو عن الحرمة) </w:t>
      </w:r>
      <w:r>
        <w:rPr>
          <w:rStyle w:val="FootnoteReference"/>
        </w:rPr>
        <w:footnoteReference w:id="1712"/>
      </w:r>
      <w:r>
        <w:rPr>
          <w:rFonts w:ascii="Amiri" w:hAnsi="Amiri" w:eastAsia="Amiri" w:cs="Amiri"/>
          <w:lang w:bidi="ar-SA"/>
          <w:color w:val="111111"/>
          <w:sz w:val="28"/>
          <w:szCs w:val="28"/>
          <w:rtl/>
        </w:rPr>
        <w:t xml:space="preserve">أو كونه صيداً.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جهلاً بالحكم.</w:t>
      </w:r>
    </w:p>
    <w:p>
      <w:pPr>
        <w:pStyle w:val="BookText"/>
      </w:pPr>
      <w:r>
        <w:rPr>
          <w:rFonts w:ascii="Amiri" w:hAnsi="Amiri" w:eastAsia="Amiri" w:cs="Amiri"/>
          <w:lang w:bidi="ar-SA"/>
          <w:color w:val="111111"/>
          <w:sz w:val="28"/>
          <w:szCs w:val="28"/>
          <w:rtl/>
        </w:rPr>
        <w:t xml:space="preserve">و خطأً،بأن قصد شيئاً فأخطأ إلى الصيد،و يمكن إدخاله في الجهل.</w:t>
      </w:r>
    </w:p>
    <w:p>
      <w:pPr>
        <w:pStyle w:val="BookText"/>
      </w:pPr>
      <w:r>
        <w:rPr>
          <w:rFonts w:ascii="Amiri" w:hAnsi="Amiri" w:eastAsia="Amiri" w:cs="Amiri"/>
          <w:lang w:bidi="ar-SA"/>
          <w:color w:val="111111"/>
          <w:sz w:val="28"/>
          <w:szCs w:val="28"/>
          <w:rtl/>
        </w:rPr>
        <w:t xml:space="preserve">كلّ ذلك بالإجماع المستفيض النقل </w:t>
      </w:r>
      <w:r>
        <w:rPr>
          <w:rStyle w:val="FootnoteReference"/>
        </w:rPr>
        <w:footnoteReference w:id="1713"/>
      </w:r>
      <w:r>
        <w:rPr>
          <w:rFonts w:ascii="Amiri" w:hAnsi="Amiri" w:eastAsia="Amiri" w:cs="Amiri"/>
          <w:lang w:bidi="ar-SA"/>
          <w:color w:val="111111"/>
          <w:sz w:val="28"/>
          <w:szCs w:val="28"/>
          <w:rtl/>
        </w:rPr>
        <w:t xml:space="preserve">،كالصحاح و غيرها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ظاهرها كالفتاوي،بل صريح جملة منهما تساوي العمد و نحو الخطأ في وحدة الكفارة و عدم تضاعفها و لو في العمد.خلافاً للمرتضى في الناصريات و الانتصار </w:t>
      </w:r>
      <w:r>
        <w:rPr>
          <w:rStyle w:val="FootnoteReference"/>
        </w:rPr>
        <w:footnoteReference w:id="1715"/>
      </w:r>
      <w:r>
        <w:rPr>
          <w:rFonts w:ascii="Amiri" w:hAnsi="Amiri" w:eastAsia="Amiri" w:cs="Amiri"/>
          <w:lang w:bidi="ar-SA"/>
          <w:color w:val="111111"/>
          <w:sz w:val="28"/>
          <w:szCs w:val="28"/>
          <w:rtl/>
        </w:rPr>
        <w:t xml:space="preserve">،فقال بالتضاعف في العمد،إما مطلقاً كما في الأخير،أو مع قصد نقض الإحرام كما في الأول،مستدلاً عليه بالإجماع و الاحتياط،و بأن عليه مع النسيان جزاء و العمد أغلظ،فيجب له المضاعفة.</w:t>
      </w:r>
    </w:p>
    <w:p>
      <w:pPr>
        <w:pStyle w:val="BookText"/>
      </w:pPr>
      <w:r>
        <w:rPr>
          <w:rFonts w:ascii="Amiri" w:hAnsi="Amiri" w:eastAsia="Amiri" w:cs="Amiri"/>
          <w:lang w:bidi="ar-SA"/>
          <w:color w:val="111111"/>
          <w:sz w:val="28"/>
          <w:szCs w:val="28"/>
          <w:rtl/>
        </w:rPr>
        <w:t xml:space="preserve">و في الأول وهن؛ إذ لم أر قائلاً به سواه.و الثاني ليس بدليل شرعي.</w:t>
      </w:r>
    </w:p>
    <w:p>
      <w:pPr>
        <w:pStyle w:val="BookText"/>
      </w:pPr>
      <w:r>
        <w:rPr>
          <w:rFonts w:ascii="Amiri" w:hAnsi="Amiri" w:eastAsia="Amiri" w:cs="Amiri"/>
          <w:lang w:bidi="ar-SA"/>
          <w:color w:val="111111"/>
          <w:sz w:val="28"/>
          <w:szCs w:val="28"/>
          <w:rtl/>
        </w:rPr>
        <w:t xml:space="preserve">و الثالث بأنه اجتهاد في مقابلة النص المصرح بأن الفارق بين العمد و غيره ليس إلّا الإثم </w:t>
      </w:r>
      <w:r>
        <w:rPr>
          <w:rStyle w:val="FootnoteReference"/>
        </w:rPr>
        <w:footnoteReference w:id="1716"/>
      </w:r>
      <w:r>
        <w:rPr>
          <w:rFonts w:ascii="Amiri" w:hAnsi="Amiri" w:eastAsia="Amiri" w:cs="Amiri"/>
          <w:lang w:bidi="ar-SA"/>
          <w:color w:val="111111"/>
          <w:sz w:val="28"/>
          <w:szCs w:val="28"/>
          <w:rtl/>
        </w:rPr>
        <w:t xml:space="preserve">،الموجب للعقاب،و به تثبت الأغلظية،فلا يحتاج إلى تعدّد الكفارة.</w:t>
      </w:r>
    </w:p>
    <w:p>
      <w:pPr>
        <w:pStyle w:val="BookText"/>
      </w:pPr>
      <w:r>
        <w:rPr>
          <w:rFonts w:ascii="Amiri" w:hAnsi="Amiri" w:eastAsia="Amiri" w:cs="Amiri"/>
          <w:lang w:bidi="ar-SA"/>
          <w:color w:val="111111"/>
          <w:sz w:val="28"/>
          <w:szCs w:val="28"/>
          <w:rtl/>
        </w:rPr>
        <w:t xml:space="preserve">و إذا تكرّر الجنابة خطأً و المراد به ما عدا العمد دائماً ضمن الكفارة بكلّ مرة إجماعاً مستفيض النقل </w:t>
      </w:r>
      <w:r>
        <w:rPr>
          <w:rStyle w:val="FootnoteReference"/>
        </w:rPr>
        <w:footnoteReference w:id="1717"/>
      </w:r>
      <w:r>
        <w:rPr>
          <w:rFonts w:ascii="Amiri" w:hAnsi="Amiri" w:eastAsia="Amiri" w:cs="Amiri"/>
          <w:lang w:bidi="ar-SA"/>
          <w:color w:val="111111"/>
          <w:sz w:val="28"/>
          <w:szCs w:val="28"/>
          <w:rtl/>
        </w:rPr>
        <w:t xml:space="preserve">،كالصحاح و غيرها، و ستعرف جملة منها إن شاء اللّه تعالى.</w:t>
      </w:r>
    </w:p>
    <w:p>
      <w:pPr>
        <w:pStyle w:val="BookText"/>
      </w:pPr>
      <w:r>
        <w:rPr>
          <w:rFonts w:ascii="Amiri" w:hAnsi="Amiri" w:eastAsia="Amiri" w:cs="Amiri"/>
          <w:lang w:bidi="ar-SA"/>
          <w:color w:val="111111"/>
          <w:sz w:val="28"/>
          <w:szCs w:val="28"/>
          <w:rtl/>
        </w:rPr>
        <w:t xml:space="preserve">و لو تكرّر عمداً عالماً ففي ضمانه الكفارة في المرة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و الثالثة و هكذا روايتان و قولان أشهرهما كما هنا و في الشرائع </w:t>
      </w:r>
      <w:r>
        <w:rPr>
          <w:rStyle w:val="FootnoteReference"/>
        </w:rPr>
        <w:footnoteReference w:id="1718"/>
      </w:r>
      <w:r>
        <w:rPr>
          <w:rFonts w:ascii="Amiri" w:hAnsi="Amiri" w:eastAsia="Amiri" w:cs="Amiri"/>
          <w:lang w:bidi="ar-SA"/>
          <w:color w:val="111111"/>
          <w:sz w:val="28"/>
          <w:szCs w:val="28"/>
          <w:rtl/>
        </w:rPr>
        <w:t xml:space="preserve">أنه لا يضمن و كان ممن ينتقم اللّه تعالى منه،و عزاه في كنز العرفان إلى أكثر الأصحاب </w:t>
      </w:r>
      <w:r>
        <w:rPr>
          <w:rStyle w:val="FootnoteReference"/>
        </w:rPr>
        <w:footnoteReference w:id="1719"/>
      </w:r>
      <w:r>
        <w:rPr>
          <w:rFonts w:ascii="Amiri" w:hAnsi="Amiri" w:eastAsia="Amiri" w:cs="Amiri"/>
          <w:lang w:bidi="ar-SA"/>
          <w:color w:val="111111"/>
          <w:sz w:val="28"/>
          <w:szCs w:val="28"/>
          <w:rtl/>
        </w:rPr>
        <w:t xml:space="preserve">،و عن التبيان أنه ظاهر مذهب الأصحاب </w:t>
      </w:r>
      <w:r>
        <w:rPr>
          <w:rStyle w:val="FootnoteReference"/>
        </w:rPr>
        <w:footnoteReference w:id="1720"/>
      </w:r>
      <w:r>
        <w:rPr>
          <w:rFonts w:ascii="Amiri" w:hAnsi="Amiri" w:eastAsia="Amiri" w:cs="Amiri"/>
          <w:lang w:bidi="ar-SA"/>
          <w:color w:val="111111"/>
          <w:sz w:val="28"/>
          <w:szCs w:val="28"/>
          <w:rtl/>
        </w:rPr>
        <w:t xml:space="preserve">، و عن المجمع أنه الظاهر في رواياتنا </w:t>
      </w:r>
      <w:r>
        <w:rPr>
          <w:rStyle w:val="FootnoteReference"/>
        </w:rPr>
        <w:footnoteReference w:id="1721"/>
      </w:r>
      <w:r>
        <w:rPr>
          <w:rFonts w:ascii="Amiri" w:hAnsi="Amiri" w:eastAsia="Amiri" w:cs="Amiri"/>
          <w:lang w:bidi="ar-SA"/>
          <w:color w:val="111111"/>
          <w:sz w:val="28"/>
          <w:szCs w:val="28"/>
          <w:rtl/>
        </w:rPr>
        <w:t xml:space="preserve">،و عن الخلاف أنه في كثير من الأخبار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هي مع ذلك مستفيضة،ففي الصحيح:« فإن عاد فقتل صيداً آخر لم يكن عليه جزاء،و ينتقم اللّه تعالى منه،و النقمة في الآخرة»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إذا أصاب آخر فليس عليه كفارة،و هو ممن قال اللّه عزّ و جلّ وَ مَنْ عادَ فَيَنْتَقِمُ اللّهُ مِنْهُ [1]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 </w:t>
      </w:r>
      <w:r>
        <w:rPr>
          <w:rStyle w:val="FootnoteReference"/>
        </w:rPr>
        <w:footnoteReference w:id="1725"/>
      </w:r>
      <w:r>
        <w:rPr>
          <w:rFonts w:ascii="IRNazanin" w:hAnsi="IRNazanin" w:eastAsia="IRNazanin" w:cs="IRNazanin"/>
          <w:lang w:bidi="fa-IR"/>
          <w:color w:val="111111"/>
          <w:sz w:val="28"/>
          <w:szCs w:val="28"/>
          <w:rtl/>
        </w:rPr>
        <w:t xml:space="preserve">.و نحوهما الخبر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أصرح منها المرسل كالصحيح على الصحيح لابن أبي عمير المجمع على قبول مراسيله كما قيل:« فإن أصابه ثانية متعمداً فهو ممن ينتقم اللّه تعالى،و النقمة في الآخرة،و لم يكن عليه الكفارة»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الأخبار صريحة الدلالة و إن لم يتضمن ما عدا الأخير منها التصريح بالتعمد،إلّا أن قوله فيها:« فينتقم اللّه تعالى منه» صريح في الاختصاص به،و هي مع ذلك مخالفة لما عليه العامة إلّا النادر منهم </w:t>
      </w:r>
      <w:r>
        <w:rPr>
          <w:rStyle w:val="FootnoteReference"/>
        </w:rPr>
        <w:footnoteReference w:id="1728"/>
      </w:r>
      <w:r>
        <w:rPr>
          <w:rFonts w:ascii="Amiri" w:hAnsi="Amiri" w:eastAsia="Amiri" w:cs="Amiri"/>
          <w:lang w:bidi="ar-SA"/>
          <w:color w:val="111111"/>
          <w:sz w:val="28"/>
          <w:szCs w:val="28"/>
          <w:rtl/>
        </w:rPr>
        <w:t xml:space="preserve">،كما صرّح به جماعة </w:t>
      </w:r>
      <w:r>
        <w:rPr>
          <w:rStyle w:val="FootnoteReference"/>
        </w:rPr>
        <w:footnoteReference w:id="1729"/>
      </w:r>
      <w:r>
        <w:rPr>
          <w:rFonts w:ascii="Amiri" w:hAnsi="Amiri" w:eastAsia="Amiri" w:cs="Amiri"/>
          <w:lang w:bidi="ar-SA"/>
          <w:color w:val="111111"/>
          <w:sz w:val="28"/>
          <w:szCs w:val="28"/>
          <w:rtl/>
        </w:rPr>
        <w:t xml:space="preserve">،موافقة لظاهر الكتاب؛ فإنه جعل سبحانه جزاء العود الانتقام،بعد أن جعل جزاء ابتدائه الفدية بمقتضى المقابلة،و التفصيل قاطع للشركة،و لذا تمسك به في الرواية الأخيرة،بل الروايات المزبورة كلّها لنفي الكفارة عن متعمد العود،فتكون مفسرة للآية.</w:t>
      </w:r>
    </w:p>
    <w:p>
      <w:pPr>
        <w:pStyle w:val="BookText"/>
      </w:pPr>
      <w:r>
        <w:rPr>
          <w:rFonts w:ascii="Amiri" w:hAnsi="Amiri" w:eastAsia="Amiri" w:cs="Amiri"/>
          <w:lang w:bidi="ar-SA"/>
          <w:color w:val="111111"/>
          <w:sz w:val="28"/>
          <w:szCs w:val="28"/>
          <w:rtl/>
        </w:rPr>
        <w:t xml:space="preserve">و مع ذلك معتضدة بالأصل،و سليمة عن المعارض بالكلّية،عدا ما قيل </w:t>
      </w:r>
      <w:r>
        <w:rPr>
          <w:rStyle w:val="FootnoteReference"/>
        </w:rPr>
        <w:footnoteReference w:id="1730"/>
      </w:r>
      <w:r>
        <w:rPr>
          <w:rFonts w:ascii="Amiri" w:hAnsi="Amiri" w:eastAsia="Amiri" w:cs="Amiri"/>
          <w:lang w:bidi="ar-SA"/>
          <w:color w:val="111111"/>
          <w:sz w:val="28"/>
          <w:szCs w:val="28"/>
          <w:rtl/>
        </w:rPr>
        <w:t xml:space="preserve">من الآية،و فيها ما عرفته؛ و من الاحتياط،و ليس بدليل شرعي؛ و إطلاقات الأخبار بالكفارات،لشمولها المرة الثانية و لو عمداً،و فيها منع، لاختصاصها بحكم التبادر بالمرة الأُولى و ما عدا العمد خاصة،فهي إذاً بالنسبة إلى التكرار و العمد مجملة لا حجة فيها بالكلية.</w:t>
      </w:r>
    </w:p>
    <w:p>
      <w:pPr>
        <w:pStyle w:val="BookText"/>
      </w:pPr>
      <w:r>
        <w:rPr>
          <w:rFonts w:ascii="Amiri" w:hAnsi="Amiri" w:eastAsia="Amiri" w:cs="Amiri"/>
          <w:lang w:bidi="ar-SA"/>
          <w:color w:val="111111"/>
          <w:sz w:val="28"/>
          <w:szCs w:val="28"/>
          <w:rtl/>
        </w:rPr>
        <w:t xml:space="preserve">و الرواية الثانية و هي أيضاً مستفيضة،ففي الصحيح:« عليه الكفارة في كل ما أصاب»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كلّما عاد عليه كفارة»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جملة من الأخبار الصحيحة أنه لا فرق في لزوم الكفارة بين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العمد و الخطأ و الجهل،و إنما الفارق بين العمد و غيره هو خصوص المؤاخذة:</w:t>
      </w:r>
    </w:p>
    <w:p>
      <w:pPr>
        <w:pStyle w:val="BookText"/>
      </w:pPr>
      <w:r>
        <w:rPr>
          <w:rFonts w:ascii="Amiri" w:hAnsi="Amiri" w:eastAsia="Amiri" w:cs="Amiri"/>
          <w:lang w:bidi="ar-SA"/>
          <w:color w:val="111111"/>
          <w:sz w:val="28"/>
          <w:szCs w:val="28"/>
          <w:rtl/>
        </w:rPr>
        <w:t xml:space="preserve">ففي الصحيح:عن المحرم يصيب الصيد بجهالة أو خطأ أو عمد، أهم فيه سواء؟قال:« لا» قلت:جعلت فداك،ما تقول في رجل أصاب الصيد بجهالة و هو محرم؟قال:« عليه الكفارة»[قلت:]فإن أصابه خطأً؟ قال:« عليه الكفارة»[قلت:]فإن أخذ ظبياً متعمداً فذبحه،قال:« عليه الكفارة» قال،قلت:جعلت فداك،قلتَ:إن الخطأ و الجهالة و العمد ليس سواء،فبأي شيء يفضل المتعمدُ الخاطئَ؟!قال:« بأنه أثم و لعب بدينه» </w:t>
      </w:r>
      <w:r>
        <w:rPr>
          <w:rStyle w:val="FootnoteReference"/>
        </w:rPr>
        <w:footnoteReference w:id="1733"/>
      </w:r>
      <w:r>
        <w:rPr>
          <w:rFonts w:ascii="Amiri" w:hAnsi="Amiri" w:eastAsia="Amiri" w:cs="Amiri"/>
          <w:lang w:bidi="ar-SA"/>
          <w:color w:val="111111"/>
          <w:sz w:val="28"/>
          <w:szCs w:val="28"/>
          <w:rtl/>
        </w:rPr>
        <w:t xml:space="preserve">و لو انفصل العامد عن غيره بشيء غير ذلك لوجب ذكره و بيانه في مقام الحاجة.</w:t>
      </w:r>
    </w:p>
    <w:p>
      <w:pPr>
        <w:pStyle w:val="BookText"/>
      </w:pPr>
      <w:r>
        <w:rPr>
          <w:rFonts w:ascii="Amiri" w:hAnsi="Amiri" w:eastAsia="Amiri" w:cs="Amiri"/>
          <w:lang w:bidi="ar-SA"/>
          <w:color w:val="111111"/>
          <w:sz w:val="28"/>
          <w:szCs w:val="28"/>
          <w:rtl/>
        </w:rPr>
        <w:t xml:space="preserve">و هذه الأخبار ليس شيء منها صريحاً،و إنما غايتها الإطلاق كالروايات الأخيرة و قد عرفت عدم انصرافه إلى المرّة الثانية،أو العموم كالصحيحين إن كان لفظه« ما» في أوّلهما مصدرية،و يقبل التخصيص بما عرفته،لحصول التكافؤ في الخاص،و قوة الدلالة من وجوه عديدة.</w:t>
      </w:r>
    </w:p>
    <w:p>
      <w:pPr>
        <w:pStyle w:val="BookText"/>
      </w:pPr>
      <w:r>
        <w:rPr>
          <w:rFonts w:ascii="Amiri" w:hAnsi="Amiri" w:eastAsia="Amiri" w:cs="Amiri"/>
          <w:lang w:bidi="ar-SA"/>
          <w:color w:val="111111"/>
          <w:sz w:val="28"/>
          <w:szCs w:val="28"/>
          <w:rtl/>
        </w:rPr>
        <w:t xml:space="preserve">مع أن لفظه« ما» في الرواية الأُولى كما تحتمل المصدرية فتتعلق بموضوع المسألة؛ كذا يحتمل كونها موصولة فتخرج عنه،و تصير بالنسبة إليه مجملة،إذ الكلام فيها ليس في أفراد الصيد من حيث الفردية،بل الإجماع منعقد على العموم في الأفراد من هذه الحيثية،و لا يلحظ في هذه خصوص المرة الأُولى أو الثانية،و إنما الكلام فيها من حيث الأحوال من حيث التكرار و المرة،و ليس في الرواية على تقدير الموصولية إشارة إلى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من هذه الجهة،بل هي بالنسبة إليها مجملة،فلا يمكن التمسك بها حينئذ لإثبات العموم من هذه الجهة.</w:t>
      </w:r>
    </w:p>
    <w:p>
      <w:pPr>
        <w:pStyle w:val="BookText"/>
      </w:pPr>
      <w:r>
        <w:rPr>
          <w:rFonts w:ascii="Amiri" w:hAnsi="Amiri" w:eastAsia="Amiri" w:cs="Amiri"/>
          <w:lang w:bidi="ar-SA"/>
          <w:color w:val="111111"/>
          <w:sz w:val="28"/>
          <w:szCs w:val="28"/>
          <w:rtl/>
        </w:rPr>
        <w:t xml:space="preserve">و أما تأييد هذه الأخبار بالأولوية و جملة من الأُمور الاعتبارية فلا وجه له بعد ضعف أصل الأخبار دلالةً،و معارضتها بأقوى منها من وجوه شتّى.</w:t>
      </w:r>
    </w:p>
    <w:p>
      <w:pPr>
        <w:pStyle w:val="BookText"/>
      </w:pPr>
      <w:r>
        <w:rPr>
          <w:rFonts w:ascii="Amiri" w:hAnsi="Amiri" w:eastAsia="Amiri" w:cs="Amiri"/>
          <w:lang w:bidi="ar-SA"/>
          <w:color w:val="111111"/>
          <w:sz w:val="28"/>
          <w:szCs w:val="28"/>
          <w:rtl/>
        </w:rPr>
        <w:t xml:space="preserve">فإذاً القول الأول أقوى،وفاقاً للصدوق في الفقيه و المقنع و التهذيبين و المهذّب و الجامع كما حكي </w:t>
      </w:r>
      <w:r>
        <w:rPr>
          <w:rStyle w:val="FootnoteReference"/>
        </w:rPr>
        <w:footnoteReference w:id="1734"/>
      </w:r>
      <w:r>
        <w:rPr>
          <w:rFonts w:ascii="Amiri" w:hAnsi="Amiri" w:eastAsia="Amiri" w:cs="Amiri"/>
          <w:lang w:bidi="ar-SA"/>
          <w:color w:val="111111"/>
          <w:sz w:val="28"/>
          <w:szCs w:val="28"/>
          <w:rtl/>
        </w:rPr>
        <w:t xml:space="preserve">،و الشهيدين في النكت و المسالك و سبط الثاني في المدارك </w:t>
      </w:r>
      <w:r>
        <w:rPr>
          <w:rStyle w:val="FootnoteReference"/>
        </w:rPr>
        <w:footnoteReference w:id="1735"/>
      </w:r>
      <w:r>
        <w:rPr>
          <w:rFonts w:ascii="Amiri" w:hAnsi="Amiri" w:eastAsia="Amiri" w:cs="Amiri"/>
          <w:lang w:bidi="ar-SA"/>
          <w:color w:val="111111"/>
          <w:sz w:val="28"/>
          <w:szCs w:val="28"/>
          <w:rtl/>
        </w:rPr>
        <w:t xml:space="preserve">،و كثير ممن تأخر عنه </w:t>
      </w:r>
      <w:r>
        <w:rPr>
          <w:rStyle w:val="FootnoteReference"/>
        </w:rPr>
        <w:footnoteReference w:id="1736"/>
      </w:r>
      <w:r>
        <w:rPr>
          <w:rFonts w:ascii="Amiri" w:hAnsi="Amiri" w:eastAsia="Amiri" w:cs="Amiri"/>
          <w:lang w:bidi="ar-SA"/>
          <w:color w:val="111111"/>
          <w:sz w:val="28"/>
          <w:szCs w:val="28"/>
          <w:rtl/>
        </w:rPr>
        <w:t xml:space="preserve">،بل قد عرفت دعوى شهرته في المتن و غيره،بل أنه ظاهر الأصحاب.</w:t>
      </w:r>
    </w:p>
    <w:p>
      <w:pPr>
        <w:pStyle w:val="BookText"/>
      </w:pPr>
      <w:r>
        <w:rPr>
          <w:rFonts w:ascii="Amiri" w:hAnsi="Amiri" w:eastAsia="Amiri" w:cs="Amiri"/>
          <w:lang w:bidi="ar-SA"/>
          <w:color w:val="111111"/>
          <w:sz w:val="28"/>
          <w:szCs w:val="28"/>
          <w:rtl/>
        </w:rPr>
        <w:t xml:space="preserve">خلافاً للحلّي و السيّدين و الحلبي،و الفاضل في جملة من كتبه، و الفاضل المقداد في الكنز و الشرح </w:t>
      </w:r>
      <w:r>
        <w:rPr>
          <w:rStyle w:val="FootnoteReference"/>
        </w:rPr>
        <w:footnoteReference w:id="1737"/>
      </w:r>
      <w:r>
        <w:rPr>
          <w:rFonts w:ascii="Amiri" w:hAnsi="Amiri" w:eastAsia="Amiri" w:cs="Amiri"/>
          <w:lang w:bidi="ar-SA"/>
          <w:color w:val="111111"/>
          <w:sz w:val="28"/>
          <w:szCs w:val="28"/>
          <w:rtl/>
        </w:rPr>
        <w:t xml:space="preserve">،و غيرهم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ظاهر الكتاب و الروايات النافية للتكرار مع العمد إنما هو في صيد الإحرام مطلقاً دون الحرم للمُحلّ و العمد بعد العمد،و في الإحرام الواحد،دون المتعدد.</w:t>
      </w:r>
    </w:p>
    <w:p>
      <w:pPr>
        <w:pStyle w:val="BookText"/>
      </w:pPr>
      <w:r>
        <w:rPr>
          <w:rFonts w:ascii="Amiri" w:hAnsi="Amiri" w:eastAsia="Amiri" w:cs="Amiri"/>
          <w:lang w:bidi="ar-SA"/>
          <w:color w:val="111111"/>
          <w:sz w:val="28"/>
          <w:szCs w:val="28"/>
          <w:rtl/>
        </w:rPr>
        <w:t xml:space="preserve">فتتكرر الكفارة في صيد الحرم و لو للمُحلّ مطلقاً عمداً على الأقوى،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52" w:name="pg11369_104754"/>
    <w:bookmarkEnd w:id="52"/>
    <w:p>
      <w:pPr>
        <w:pStyle w:val="BookText"/>
      </w:pPr>
      <w:r>
        <w:rPr>
          <w:rFonts w:ascii="Amiri" w:hAnsi="Amiri" w:eastAsia="Amiri" w:cs="Amiri"/>
          <w:lang w:bidi="ar-SA"/>
          <w:color w:val="111111"/>
          <w:sz w:val="28"/>
          <w:szCs w:val="28"/>
          <w:rtl/>
        </w:rPr>
        <w:t xml:space="preserve">وفاقاً للشهيد الثاني و غيره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العمد بعد الخطأ أو النسيان،و العكس بلا خلاف،كما قيل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الإحرامين مطلقاً لعامين مطلقاً و لو قرب الجنايتان فيهما زماناً، أو عام واحد لم يرتبط أحدهما بالآخر،أو ارتبطا كإحرام العمرة المتمتع بها مع حجها،على إشكال في الأخيرة،و لكن الأحوط بل الأقوى التكرار فيه أيضاً.</w:t>
      </w:r>
    </w:p>
    <w:p>
      <w:pPr>
        <w:pStyle w:val="Heading6"/>
      </w:pPr>
      <w:bookmarkStart w:id="150" w:name="_Toc81"/>
      <w:r>
        <w:t>الثالثة لو اشترى مُحلّ بيض نعام لمحرم فأكله المحرم ضمن</w:t>
      </w:r>
      <w:bookmarkEnd w:id="150"/>
    </w:p>
    <w:p>
      <w:pPr>
        <w:pStyle w:val="BookText"/>
      </w:pPr>
      <w:r>
        <w:rPr>
          <w:rFonts w:ascii="Amiri" w:hAnsi="Amiri" w:eastAsia="Amiri" w:cs="Amiri"/>
          <w:lang w:bidi="ar-SA"/>
          <w:color w:val="111111"/>
          <w:sz w:val="28"/>
          <w:szCs w:val="28"/>
          <w:rtl/>
        </w:rPr>
        <w:t xml:space="preserve">الثالثة:لو اشترى مُحلّ بيض نعام لمحرم فأكله المحرم ضمن المحرم كل بيضة أكلها بشاة،و ضمن المُحلّ عن كل بيضة درهماً كما في الصحيح </w:t>
      </w:r>
      <w:r>
        <w:rPr>
          <w:rStyle w:val="FootnoteReference"/>
        </w:rPr>
        <w:footnoteReference w:id="1741"/>
      </w:r>
      <w:r>
        <w:rPr>
          <w:rFonts w:ascii="Amiri" w:hAnsi="Amiri" w:eastAsia="Amiri" w:cs="Amiri"/>
          <w:lang w:bidi="ar-SA"/>
          <w:color w:val="111111"/>
          <w:sz w:val="28"/>
          <w:szCs w:val="28"/>
          <w:rtl/>
        </w:rPr>
        <w:t xml:space="preserve">،و لا خلاف فيه أجده،و في المسالك الاتفاق عليه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يفرّق فيه و لا في الفتاوي بين كون المشتري أو الآكل في الحلّ أو الحرم،و في المسالك إنه في الحلّ،فعلى الآكل في الحرم المضاعفة، و على المشتري فيه أكثر الأمرين من الدرهم و القيمة.</w:t>
      </w:r>
    </w:p>
    <w:p>
      <w:pPr>
        <w:pStyle w:val="BookText"/>
      </w:pPr>
      <w:r>
        <w:rPr>
          <w:rFonts w:ascii="Amiri" w:hAnsi="Amiri" w:eastAsia="Amiri" w:cs="Amiri"/>
          <w:lang w:bidi="ar-SA"/>
          <w:color w:val="111111"/>
          <w:sz w:val="28"/>
          <w:szCs w:val="28"/>
          <w:rtl/>
        </w:rPr>
        <w:t xml:space="preserve">و لا بأس بالأخير احتياطاً،و بالأول فتوًى؛ جمعاً بين الصحيح و ما دلّ على المضاعفة على المحرم في الحرم </w:t>
      </w:r>
      <w:r>
        <w:rPr>
          <w:rStyle w:val="FootnoteReference"/>
        </w:rPr>
        <w:footnoteReference w:id="1743"/>
      </w:r>
      <w:r>
        <w:rPr>
          <w:rFonts w:ascii="Amiri" w:hAnsi="Amiri" w:eastAsia="Amiri" w:cs="Amiri"/>
          <w:lang w:bidi="ar-SA"/>
          <w:color w:val="111111"/>
          <w:sz w:val="28"/>
          <w:szCs w:val="28"/>
          <w:rtl/>
        </w:rPr>
        <w:t xml:space="preserve">،لعدم التعارض بينهما.</w:t>
      </w:r>
    </w:p>
    <w:p>
      <w:pPr>
        <w:pStyle w:val="BookText"/>
      </w:pPr>
      <w:r>
        <w:rPr>
          <w:rFonts w:ascii="Amiri" w:hAnsi="Amiri" w:eastAsia="Amiri" w:cs="Amiri"/>
          <w:lang w:bidi="ar-SA"/>
          <w:color w:val="111111"/>
          <w:sz w:val="28"/>
          <w:szCs w:val="28"/>
          <w:rtl/>
        </w:rPr>
        <w:t xml:space="preserve">و منه يتوجه ما قيل من أن الشاة فداء الأكل خاصة،فلو انضم إليه الكسر لزم أيضاً الإرسال إن لم يتحرك الفرخ </w:t>
      </w:r>
      <w:r>
        <w:rPr>
          <w:rStyle w:val="FootnoteReference"/>
        </w:rPr>
        <w:footnoteReference w:id="1744"/>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53" w:name="pg11369_104755"/>
    <w:bookmarkEnd w:id="53"/>
    <w:p>
      <w:pPr>
        <w:pStyle w:val="BookText"/>
      </w:pPr>
      <w:r>
        <w:rPr>
          <w:rFonts w:ascii="Amiri" w:hAnsi="Amiri" w:eastAsia="Amiri" w:cs="Amiri"/>
          <w:lang w:bidi="ar-SA"/>
          <w:color w:val="111111"/>
          <w:sz w:val="28"/>
          <w:szCs w:val="28"/>
          <w:rtl/>
        </w:rPr>
        <w:t xml:space="preserve">و هل الأخذ بغير شراء كالشراء؟احتمال قريب.</w:t>
      </w:r>
    </w:p>
    <w:p>
      <w:pPr>
        <w:pStyle w:val="BookText"/>
      </w:pPr>
      <w:r>
        <w:rPr>
          <w:rFonts w:ascii="Amiri" w:hAnsi="Amiri" w:eastAsia="Amiri" w:cs="Amiri"/>
          <w:lang w:bidi="ar-SA"/>
          <w:color w:val="111111"/>
          <w:sz w:val="28"/>
          <w:szCs w:val="28"/>
          <w:rtl/>
        </w:rPr>
        <w:t xml:space="preserve">و إن كان المشتري أيضاً محرماً و كان مكسوراً أو مطبوخاً أو فاسداً لم يكن عليه إلّا درهم؛ لإعانته المحرم على أكله؛ و فحوى ما دلّ على ثبوته على المُحلّ.</w:t>
      </w:r>
    </w:p>
    <w:p>
      <w:pPr>
        <w:pStyle w:val="BookText"/>
      </w:pPr>
      <w:r>
        <w:rPr>
          <w:rFonts w:ascii="Amiri" w:hAnsi="Amiri" w:eastAsia="Amiri" w:cs="Amiri"/>
          <w:lang w:bidi="ar-SA"/>
          <w:color w:val="111111"/>
          <w:sz w:val="28"/>
          <w:szCs w:val="28"/>
          <w:rtl/>
        </w:rPr>
        <w:t xml:space="preserve">و إن كان صحيحاً فدفعه إلى المحرم كذلك،كان مسبِّباً للكسره،فعليه ما عليه إن باشره،و إن كسره بنفسه فعليه فداء الكسر قيل:و كان الطبخ مثله </w:t>
      </w:r>
      <w:r>
        <w:rPr>
          <w:rStyle w:val="FootnoteReference"/>
        </w:rPr>
        <w:footnoteReference w:id="1745"/>
      </w:r>
      <w:r>
        <w:rPr>
          <w:rFonts w:ascii="Amiri" w:hAnsi="Amiri" w:eastAsia="Amiri" w:cs="Amiri"/>
          <w:lang w:bidi="ar-SA"/>
          <w:color w:val="111111"/>
          <w:sz w:val="28"/>
          <w:szCs w:val="28"/>
          <w:rtl/>
        </w:rPr>
        <w:t xml:space="preserve">ثم عليه لدفعه إلى الآكل الدرهم.</w:t>
      </w:r>
    </w:p>
    <w:p>
      <w:pPr>
        <w:pStyle w:val="BookText"/>
      </w:pPr>
      <w:r>
        <w:rPr>
          <w:rFonts w:ascii="Amiri" w:hAnsi="Amiri" w:eastAsia="Amiri" w:cs="Amiri"/>
          <w:lang w:bidi="ar-SA"/>
          <w:color w:val="111111"/>
          <w:sz w:val="28"/>
          <w:szCs w:val="28"/>
          <w:rtl/>
        </w:rPr>
        <w:t xml:space="preserve">و إن اشتراه المحرم لنفسه لم يكن عليه للشراء شيء،كما لا شيء على من اشترى غير البيض من صيد أو غيره و إن أساء و أثم،للأصل، و بطلان القياس،و منع الأولوية.</w:t>
      </w:r>
    </w:p>
    <w:p>
      <w:pPr>
        <w:pStyle w:val="Heading6"/>
      </w:pPr>
      <w:bookmarkStart w:id="151" w:name="_Toc82"/>
      <w:r>
        <w:t>الرابعة لا يملك المحرم صيداً</w:t>
      </w:r>
      <w:bookmarkEnd w:id="151"/>
    </w:p>
    <w:p>
      <w:pPr>
        <w:pStyle w:val="BookText"/>
      </w:pPr>
      <w:r>
        <w:rPr>
          <w:rFonts w:ascii="Amiri" w:hAnsi="Amiri" w:eastAsia="Amiri" w:cs="Amiri"/>
          <w:lang w:bidi="ar-SA"/>
          <w:color w:val="111111"/>
          <w:sz w:val="28"/>
          <w:szCs w:val="28"/>
          <w:rtl/>
        </w:rPr>
        <w:t xml:space="preserve">الرابعة:لا يملك المحرم صيداً باصطياد و لا ابتياع و لا اتّهاب و لا غير ذلك من ميراث و وصية و صلح و وقف و شبهها،إن كان معه في الحلّ أو الحرم،على ما يقتضيه إطلاق العبارة هنا و في الشرائع و القواعد و نحوها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قيل:لعموم الآية و ما عرفت من زوال ملكه عنه بالإحرام،فعدم التملك أولى.و ضعفهما ممّا مضى،نعم،إن ثبت الإجماع على زوال الملك قوي العدم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يملك ما ليس معه كما لا يزول ملكه عمّا ليس معه.و لا يجب إرساله؛ للأصل من غير معارض.لكن عموم الآية معارض إن استند إليه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54" w:name="pg11369_104756"/>
    <w:bookmarkEnd w:id="54"/>
    <w:p>
      <w:pPr>
        <w:pStyle w:val="BookText"/>
      </w:pPr>
      <w:r>
        <w:rPr>
          <w:rFonts w:ascii="Amiri" w:hAnsi="Amiri" w:eastAsia="Amiri" w:cs="Amiri"/>
          <w:lang w:bidi="ar-SA"/>
          <w:color w:val="111111"/>
          <w:sz w:val="28"/>
          <w:szCs w:val="28"/>
          <w:rtl/>
        </w:rPr>
        <w:t xml:space="preserve">فيما معه.</w:t>
      </w:r>
    </w:p>
    <w:p>
      <w:pPr>
        <w:pStyle w:val="BookText"/>
      </w:pPr>
      <w:r>
        <w:rPr>
          <w:rFonts w:ascii="Amiri" w:hAnsi="Amiri" w:eastAsia="Amiri" w:cs="Amiri"/>
          <w:lang w:bidi="ar-SA"/>
          <w:color w:val="111111"/>
          <w:sz w:val="28"/>
          <w:szCs w:val="28"/>
          <w:rtl/>
        </w:rPr>
        <w:t xml:space="preserve">قيل:و في التحرير و التذكرة و المنتهى:إن ذلك في الحرم،أما في الحلّ فالوجه التملك؛ لأن له استدامة الملك فيه،فكذا ابتداؤه،مع قطعه فيها بزوال ملكه عند بالإحرام و احتجاجه له بأن استدامة الإمساك كابتدائه، و هو يعمّ المحرم في الحرم و في الحلّ.</w:t>
      </w:r>
    </w:p>
    <w:p>
      <w:pPr>
        <w:pStyle w:val="BookText"/>
      </w:pPr>
      <w:r>
        <w:rPr>
          <w:rFonts w:ascii="Amiri" w:hAnsi="Amiri" w:eastAsia="Amiri" w:cs="Amiri"/>
          <w:lang w:bidi="ar-SA"/>
          <w:color w:val="111111"/>
          <w:sz w:val="28"/>
          <w:szCs w:val="28"/>
          <w:rtl/>
        </w:rPr>
        <w:t xml:space="preserve">و قيل:في المبسوط:إنه لا يدخل بالاتّهاب في ملكه و أطلق،و لا يجوز له شيء من الابتياع و غيره من أنواع التملك،و إن الأقوى أنه يملك بالميراث،و لكن إن كان معه وجب عليه إرساله،و إلّا بقي على ملكه و لم يجب إرساله.و هو قوي؛ لأن الملك هنا ليس بالاختيار ليدخل في عموم الآية بالتحريم،فيرثه بعموم أدلة الإرث،و إنما الذي اختاره الاستدامة،فلذا وجب الإرسال إن كان معه،و هو مقرّب التذكرة،و فيها و في المنتهى:إن الشيخ قائل به في الجميع،و الذي في المبسوط يختص بالإرث، و هو المنقول في المختلف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Heading6"/>
      </w:pPr>
      <w:bookmarkStart w:id="152" w:name="_Toc83"/>
      <w:r>
        <w:t>الخامسة لو اضطر إلى أكل صيد و ميتة فيه روايتان</w:t>
      </w:r>
      <w:bookmarkEnd w:id="152"/>
    </w:p>
    <w:p>
      <w:pPr>
        <w:pStyle w:val="BookText"/>
      </w:pPr>
      <w:r>
        <w:rPr>
          <w:rFonts w:ascii="Amiri" w:hAnsi="Amiri" w:eastAsia="Amiri" w:cs="Amiri"/>
          <w:lang w:bidi="ar-SA"/>
          <w:color w:val="111111"/>
          <w:sz w:val="28"/>
          <w:szCs w:val="28"/>
          <w:rtl/>
        </w:rPr>
        <w:t xml:space="preserve">الخامسة:لو اضطر المحرم إلى أكل ال صيد في مخمصة جاز له أكله بقدر ما يمسك به الرمق،و ضمن الفداء؛ بالإجماع الظاهر،المصرَّح به في جملة من العبائر </w:t>
      </w:r>
      <w:r>
        <w:rPr>
          <w:rStyle w:val="FootnoteReference"/>
        </w:rPr>
        <w:footnoteReference w:id="1749"/>
      </w:r>
      <w:r>
        <w:rPr>
          <w:rFonts w:ascii="Amiri" w:hAnsi="Amiri" w:eastAsia="Amiri" w:cs="Amiri"/>
          <w:lang w:bidi="ar-SA"/>
          <w:color w:val="111111"/>
          <w:sz w:val="28"/>
          <w:szCs w:val="28"/>
          <w:rtl/>
        </w:rPr>
        <w:t xml:space="preserve">و بالنصوص،و منها الأخبار الآتية المرخصة لأكلها مع الميتة فبدونها أولى.</w:t>
      </w:r>
    </w:p>
    <w:p>
      <w:pPr>
        <w:pStyle w:val="BookText"/>
      </w:pPr>
      <w:r>
        <w:rPr>
          <w:rFonts w:ascii="Amiri" w:hAnsi="Amiri" w:eastAsia="Amiri" w:cs="Amiri"/>
          <w:lang w:bidi="ar-SA"/>
          <w:color w:val="111111"/>
          <w:sz w:val="28"/>
          <w:szCs w:val="28"/>
          <w:rtl/>
        </w:rPr>
        <w:t xml:space="preserve">و لو كان عنده مع الصيد ميتة ف فيه روايتان باختلافهما اختلف الأصحاب على أقوال.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أصحّهما و أشهرهما كما هنا و في التنقيح </w:t>
      </w:r>
      <w:r>
        <w:rPr>
          <w:rStyle w:val="FootnoteReference"/>
        </w:rPr>
        <w:footnoteReference w:id="1750"/>
      </w:r>
      <w:r>
        <w:rPr>
          <w:rFonts w:ascii="Amiri" w:hAnsi="Amiri" w:eastAsia="Amiri" w:cs="Amiri"/>
          <w:lang w:bidi="ar-SA"/>
          <w:color w:val="111111"/>
          <w:sz w:val="28"/>
          <w:szCs w:val="28"/>
          <w:rtl/>
        </w:rPr>
        <w:t xml:space="preserve">أنه يأكل الصيد و يفديه و هي مع ذلك صحاح مستفيضة </w:t>
      </w:r>
      <w:r>
        <w:rPr>
          <w:rStyle w:val="FootnoteReference"/>
        </w:rPr>
        <w:footnoteReference w:id="1751"/>
      </w:r>
      <w:r>
        <w:rPr>
          <w:rFonts w:ascii="Amiri" w:hAnsi="Amiri" w:eastAsia="Amiri" w:cs="Amiri"/>
          <w:lang w:bidi="ar-SA"/>
          <w:color w:val="111111"/>
          <w:sz w:val="28"/>
          <w:szCs w:val="28"/>
          <w:rtl/>
        </w:rPr>
        <w:t xml:space="preserve">،مؤيدة بغيرها من المعتبرة،و باختصاص الميتة بالحرمة الأصلية و بالخبث و فساد المزاج و إفساده المزاج،و بالمخالفة لما عليه أكثر العامة و رؤساؤهم،و منهم أصحاب الرأي،و هم أصحاب أبي حنيفة،على ما حكاه عنهم جماعة </w:t>
      </w:r>
      <w:r>
        <w:rPr>
          <w:rStyle w:val="FootnoteReference"/>
        </w:rPr>
        <w:footnoteReference w:id="1752"/>
      </w:r>
      <w:r>
        <w:rPr>
          <w:rFonts w:ascii="Amiri" w:hAnsi="Amiri" w:eastAsia="Amiri" w:cs="Amiri"/>
          <w:lang w:bidi="ar-SA"/>
          <w:color w:val="111111"/>
          <w:sz w:val="28"/>
          <w:szCs w:val="28"/>
          <w:rtl/>
        </w:rPr>
        <w:t xml:space="preserve">، و عمل بها المفيد و الديلمي و المرتضى </w:t>
      </w:r>
      <w:r>
        <w:rPr>
          <w:rStyle w:val="FootnoteReference"/>
        </w:rPr>
        <w:footnoteReference w:id="1753"/>
      </w:r>
      <w:r>
        <w:rPr>
          <w:rFonts w:ascii="Amiri" w:hAnsi="Amiri" w:eastAsia="Amiri" w:cs="Amiri"/>
          <w:lang w:bidi="ar-SA"/>
          <w:color w:val="111111"/>
          <w:sz w:val="28"/>
          <w:szCs w:val="28"/>
          <w:rtl/>
        </w:rPr>
        <w:t xml:space="preserve">،مدّعياً عليه في الانتصار الإجماع.</w:t>
      </w:r>
    </w:p>
    <w:p>
      <w:pPr>
        <w:pStyle w:val="BookText"/>
      </w:pPr>
      <w:r>
        <w:rPr>
          <w:rFonts w:ascii="Amiri" w:hAnsi="Amiri" w:eastAsia="Amiri" w:cs="Amiri"/>
          <w:lang w:bidi="ar-SA"/>
          <w:color w:val="111111"/>
          <w:sz w:val="28"/>
          <w:szCs w:val="28"/>
          <w:rtl/>
        </w:rPr>
        <w:t xml:space="preserve">و ظاهر إطلاقها كالمتن و نحوه توقف الأكل على الفداء،و لا ريب فيه مع إمكان الفداء،و يشكل مع عدم إمكانه،إذ لم يذكروا كأكثر النصوص حكمه حينئذ.</w:t>
      </w:r>
    </w:p>
    <w:p>
      <w:pPr>
        <w:pStyle w:val="BookText"/>
      </w:pPr>
      <w:r>
        <w:rPr>
          <w:rFonts w:ascii="Amiri" w:hAnsi="Amiri" w:eastAsia="Amiri" w:cs="Amiri"/>
          <w:lang w:bidi="ar-SA"/>
          <w:color w:val="111111"/>
          <w:sz w:val="28"/>
          <w:szCs w:val="28"/>
          <w:rtl/>
        </w:rPr>
        <w:t xml:space="preserve">و ظاهر المتن عدم جواز أكل الميتة هنا أيضاً لمقابلته هذا القول الذي اختاره بقوله:</w:t>
      </w:r>
    </w:p>
    <w:p>
      <w:pPr>
        <w:pStyle w:val="BookText"/>
      </w:pPr>
      <w:r>
        <w:rPr>
          <w:rFonts w:ascii="Amiri" w:hAnsi="Amiri" w:eastAsia="Amiri" w:cs="Amiri"/>
          <w:lang w:bidi="ar-SA"/>
          <w:color w:val="111111"/>
          <w:sz w:val="28"/>
          <w:szCs w:val="28"/>
          <w:rtl/>
        </w:rPr>
        <w:t xml:space="preserve">و قيل:إن لم يمكن الفداء أكل الميتة و مفهومه أنه أكل الصيد مع الفداء إن أمكنه.</w:t>
      </w:r>
    </w:p>
    <w:p>
      <w:pPr>
        <w:pStyle w:val="BookText"/>
      </w:pPr>
      <w:r>
        <w:rPr>
          <w:rFonts w:ascii="Amiri" w:hAnsi="Amiri" w:eastAsia="Amiri" w:cs="Amiri"/>
          <w:lang w:bidi="ar-SA"/>
          <w:color w:val="111111"/>
          <w:sz w:val="28"/>
          <w:szCs w:val="28"/>
          <w:rtl/>
        </w:rPr>
        <w:t xml:space="preserve">و وجه الفرق بين القولين حينئذ أنه يأكل الميتة مع عدم التمكن من الفداء على القول الثاني،و لا على القول الأول،بل يرجع فيه إلى القواعد المقررة،كما في المهذّب شرح الكتاب قال:و هي ان الصيد إن كان نعامة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انتقل إلى إبدالها،حتى ينتهي إلى ما يلزم العاجز،و هو الصوم،و كذا إن كان ظبياً أو غيرهما،فهذا فرق ما بينهما فاعرفه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التنقيح:إن الفارق بينهما هو أن الأكل في القول الأول رخصة، و في الثاني عزيمة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بل و غيرهما أن المعتبر من التمكن و عدمه إنما هو وقت الاضطرار إلى الأكل،كما عن الإسكافي الذي هو أحد القائلين بالقول الثاني </w:t>
      </w:r>
      <w:r>
        <w:rPr>
          <w:rStyle w:val="FootnoteReference"/>
        </w:rPr>
        <w:footnoteReference w:id="1756"/>
      </w:r>
      <w:r>
        <w:rPr>
          <w:rFonts w:ascii="Amiri" w:hAnsi="Amiri" w:eastAsia="Amiri" w:cs="Amiri"/>
          <w:lang w:bidi="ar-SA"/>
          <w:color w:val="111111"/>
          <w:sz w:val="28"/>
          <w:szCs w:val="28"/>
          <w:rtl/>
        </w:rPr>
        <w:t xml:space="preserve">.و فيه نظر،بل الأظهر أنه مع عدم التمكن من الفداء وقت الاضطرار يأكل الصيد و يقضي الفداء إذا رجع إلى ماله،كما في الموثق </w:t>
      </w:r>
      <w:r>
        <w:rPr>
          <w:rStyle w:val="FootnoteReference"/>
        </w:rPr>
        <w:footnoteReference w:id="1757"/>
      </w:r>
      <w:r>
        <w:rPr>
          <w:rFonts w:ascii="Amiri" w:hAnsi="Amiri" w:eastAsia="Amiri" w:cs="Amiri"/>
          <w:lang w:bidi="ar-SA"/>
          <w:color w:val="111111"/>
          <w:sz w:val="28"/>
          <w:szCs w:val="28"/>
          <w:rtl/>
        </w:rPr>
        <w:t xml:space="preserve">، و نحوه الصحيح المروي عن المحاسن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تضمن الأمر بأكل الميتة مطلقاً،و هي روايتان قاصرتا السند،بل ضعيفتان </w:t>
      </w:r>
      <w:r>
        <w:rPr>
          <w:rStyle w:val="FootnoteReference"/>
        </w:rPr>
        <w:footnoteReference w:id="1759"/>
      </w:r>
      <w:r>
        <w:rPr>
          <w:rFonts w:ascii="Amiri" w:hAnsi="Amiri" w:eastAsia="Amiri" w:cs="Amiri"/>
          <w:lang w:bidi="ar-SA"/>
          <w:color w:val="111111"/>
          <w:sz w:val="28"/>
          <w:szCs w:val="28"/>
          <w:rtl/>
        </w:rPr>
        <w:t xml:space="preserve">،فلا يعترض بهما الأخبار السابقة،مع ما هي عليه من المرجحات المزبورة و إن رجّحت هذه أيضاً بأُمور اعتبارية،لكنها مع ضعفها في نفسها و معارضتها بمثلها بمثلها لا تقابل المرجحات المزبورة،مع أنه لا قائل بإطلاقها كما يستفاد من العبارة،بل و غيرها،فهي إذا شاذة.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55" w:name="pg11369_104759"/>
    <w:bookmarkEnd w:id="55"/>
    <w:p>
      <w:pPr>
        <w:pStyle w:val="BookText"/>
      </w:pPr>
      <w:r>
        <w:rPr>
          <w:rFonts w:ascii="Amiri" w:hAnsi="Amiri" w:eastAsia="Amiri" w:cs="Amiri"/>
          <w:lang w:bidi="ar-SA"/>
          <w:color w:val="111111"/>
          <w:sz w:val="28"/>
          <w:szCs w:val="28"/>
          <w:rtl/>
        </w:rPr>
        <w:t xml:space="preserve">و الجمع بينهما و بين الأخبار الأولة بحملها على صورة التمكن من الفداء،و هاتين على العدم،كما ذهب إليه إليه أرباب القول الثاني،و هم الشيخ في النهاية و المبسوط،و القاضي في المهذّب،و الفاضلان في الشرائع و القواعد و غيرهما </w:t>
      </w:r>
      <w:r>
        <w:rPr>
          <w:rStyle w:val="FootnoteReference"/>
        </w:rPr>
        <w:footnoteReference w:id="1760"/>
      </w:r>
      <w:r>
        <w:rPr>
          <w:rFonts w:ascii="IRNazanin" w:hAnsi="IRNazanin" w:eastAsia="IRNazanin" w:cs="IRNazanin"/>
          <w:lang w:bidi="fa-IR"/>
          <w:color w:val="111111"/>
          <w:sz w:val="28"/>
          <w:szCs w:val="28"/>
          <w:rtl/>
        </w:rPr>
        <w:t xml:space="preserve">،لا وجه له.</w:t>
      </w:r>
    </w:p>
    <w:p>
      <w:pPr>
        <w:pStyle w:val="BookText"/>
      </w:pPr>
      <w:r>
        <w:rPr>
          <w:rFonts w:ascii="Amiri" w:hAnsi="Amiri" w:eastAsia="Amiri" w:cs="Amiri"/>
          <w:lang w:bidi="ar-SA"/>
          <w:color w:val="111111"/>
          <w:sz w:val="28"/>
          <w:szCs w:val="28"/>
          <w:rtl/>
        </w:rPr>
        <w:t xml:space="preserve">كما لا وجه للجمع بينهما بالتخيير،كما عن الصدوق </w:t>
      </w:r>
      <w:r>
        <w:rPr>
          <w:rStyle w:val="FootnoteReference"/>
        </w:rPr>
        <w:footnoteReference w:id="1761"/>
      </w:r>
      <w:r>
        <w:rPr>
          <w:rFonts w:ascii="Amiri" w:hAnsi="Amiri" w:eastAsia="Amiri" w:cs="Amiri"/>
          <w:lang w:bidi="ar-SA"/>
          <w:color w:val="111111"/>
          <w:sz w:val="28"/>
          <w:szCs w:val="28"/>
          <w:rtl/>
        </w:rPr>
        <w:t xml:space="preserve">إذ هو فرغ التكافؤ المفقود في المقام كما مرّ؛ مضافاً إلى عدم الشاهد عليهما.</w:t>
      </w:r>
    </w:p>
    <w:p>
      <w:pPr>
        <w:pStyle w:val="BookText"/>
      </w:pPr>
      <w:r>
        <w:rPr>
          <w:rFonts w:ascii="Amiri" w:hAnsi="Amiri" w:eastAsia="Amiri" w:cs="Amiri"/>
          <w:lang w:bidi="ar-SA"/>
          <w:color w:val="111111"/>
          <w:sz w:val="28"/>
          <w:szCs w:val="28"/>
          <w:rtl/>
        </w:rPr>
        <w:t xml:space="preserve">و بالجملة:فما اختاره الماتن هنا أقوى.</w:t>
      </w:r>
    </w:p>
    <w:p>
      <w:pPr>
        <w:pStyle w:val="Heading6"/>
      </w:pPr>
      <w:bookmarkStart w:id="153" w:name="_Toc84"/>
      <w:r>
        <w:t>السادسة إذا كان الصيد مملوكاً ففداؤه للمالك</w:t>
      </w:r>
      <w:bookmarkEnd w:id="153"/>
    </w:p>
    <w:p>
      <w:pPr>
        <w:pStyle w:val="BookText"/>
      </w:pPr>
      <w:r>
        <w:rPr>
          <w:rFonts w:ascii="Amiri" w:hAnsi="Amiri" w:eastAsia="Amiri" w:cs="Amiri"/>
          <w:lang w:bidi="ar-SA"/>
          <w:color w:val="111111"/>
          <w:sz w:val="28"/>
          <w:szCs w:val="28"/>
          <w:rtl/>
        </w:rPr>
        <w:t xml:space="preserve">السادسة:إذا كان الصيد الذي جنى عليه المحرم مملوكاً ففداؤه الذي لزمه بجنايته للمالك دون اللّه سبحانه،كما هنا و في الشرائع و الإرشاد و القواعد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المسالك:هكذا أطلق الأكثر،و المفهوم من الفداء ما يلزم المحرم بسبب الجناية على الصيد من مال أو صوم أو إرسال،و هو شامل أيضاً لما إذا زاد قيمة الصيد المملوك أو نقص،و لما إذا كانت الجناية غير موجبة لضمان الأموال كالدلالة على الصيد مع المباشر،و لما كان للمالك فيه نفع و غيره كالإرسال إذا لم ينتج شيئاً و الصوم،و لما إذا كانت الجناية من المحرم في الحلّ أو من المحلّ في الحرم،فيشمل ما يجتمع فيه القيمة و الجزاء،و مقتضاه أنه لا يجب للّه تعالى سوى ما يجب للمالك،مع أن القواعد المستقرة ضمان الأموال بالمثل أو القيمة كيف كان.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يقتضي الحال في هذه المسألة ضمان ما هو أزيد من ذلك كما إذا زاد الجزاء عن القيمة أو اجتمع عليه الأمران،قد يقتضي ضمان ما هو أقل،بل ما لا ينتفع به المالك،فلا يكون الإحرام موجباً للتغليظ عليه زيادةً على الإحلال.</w:t>
      </w:r>
    </w:p>
    <w:p>
      <w:pPr>
        <w:pStyle w:val="BookText"/>
      </w:pPr>
      <w:r>
        <w:rPr>
          <w:rFonts w:ascii="Amiri" w:hAnsi="Amiri" w:eastAsia="Amiri" w:cs="Amiri"/>
          <w:lang w:bidi="ar-SA"/>
          <w:color w:val="111111"/>
          <w:sz w:val="28"/>
          <w:szCs w:val="28"/>
          <w:rtl/>
        </w:rPr>
        <w:t xml:space="preserve">فيتحصل في هذه المسألة مخالفة في أُمور ثمّ عدّها و أنهاها إلى اثنى عشر أمراً ثم قال:إلى غير ذلك من المخالفات للأصل المتّفق عليه من غير موجب يقتضي المصير إليه،و قد ذهب جماعة من المحقّقين منهم العلّامة في التذكرة و التحرير،و الشهيد في الدروس،و المحقق الشيخ علي إلى أن فداء المملوك للّه تعالى،و عليه القيمة لمالكه،و هذا هو الأقوى،لأنه قد اجتمع في الصيد المملوك حقان:للّه تعالى باعتبار الإحرام و الحرم، و للآدمي باعتبار الملك،و الأصل عدم التداخل،فحينئذ ينزّل الجاني منزلة الغاصب و القابض بالسوم،ففي كل موضع يلزمه الضمان يلزمه هنا كيفيةً و كميةً،فيضمن القيمي بقيمته،و المثلي بمثله،و الأرش في موضع يوجبه للمالك،و يجب عليه ما نصّ الشارع عليه هنا للّه تعالى،و لو كان دالّاً ضمن الفداء للّه تعالى خاصة </w:t>
      </w:r>
      <w:r>
        <w:rPr>
          <w:rStyle w:val="FootnoteReference"/>
        </w:rPr>
        <w:footnoteReference w:id="176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حسن،و ما اختاره خيرة الشيخ في الخلاف و المبسوط </w:t>
      </w:r>
      <w:r>
        <w:rPr>
          <w:rStyle w:val="FootnoteReference"/>
        </w:rPr>
        <w:footnoteReference w:id="1764"/>
      </w:r>
      <w:r>
        <w:rPr>
          <w:rFonts w:ascii="Amiri" w:hAnsi="Amiri" w:eastAsia="Amiri" w:cs="Amiri"/>
          <w:lang w:bidi="ar-SA"/>
          <w:color w:val="111111"/>
          <w:sz w:val="28"/>
          <w:szCs w:val="28"/>
          <w:rtl/>
        </w:rPr>
        <w:t xml:space="preserve">أيضاً، كما حكاه عنه جماعة مختارين له أيضاً </w:t>
      </w:r>
      <w:r>
        <w:rPr>
          <w:rStyle w:val="FootnoteReference"/>
        </w:rPr>
        <w:footnoteReference w:id="1765"/>
      </w:r>
      <w:r>
        <w:rPr>
          <w:rFonts w:ascii="Amiri" w:hAnsi="Amiri" w:eastAsia="Amiri" w:cs="Amiri"/>
          <w:lang w:bidi="ar-SA"/>
          <w:color w:val="111111"/>
          <w:sz w:val="28"/>
          <w:szCs w:val="28"/>
          <w:rtl/>
        </w:rPr>
        <w:t xml:space="preserve">،بل زاد بعضهم فقال:إنه مذهب المتأخرين كافة </w:t>
      </w:r>
      <w:r>
        <w:rPr>
          <w:rStyle w:val="FootnoteReference"/>
        </w:rPr>
        <w:footnoteReference w:id="1766"/>
      </w:r>
      <w:r>
        <w:rPr>
          <w:rFonts w:ascii="Amiri" w:hAnsi="Amiri" w:eastAsia="Amiri" w:cs="Amiri"/>
          <w:lang w:bidi="ar-SA"/>
          <w:color w:val="111111"/>
          <w:sz w:val="28"/>
          <w:szCs w:val="28"/>
          <w:rtl/>
        </w:rPr>
        <w:t xml:space="preserve">،بل ذكروا أن ظاهر المنتهى دعوى الاتفاق عليه منّا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56" w:name="pg11369_104761"/>
    <w:bookmarkEnd w:id="56"/>
    <w:p>
      <w:pPr>
        <w:pStyle w:val="BookText"/>
      </w:pPr>
      <w:r>
        <w:rPr>
          <w:rFonts w:ascii="Amiri" w:hAnsi="Amiri" w:eastAsia="Amiri" w:cs="Amiri"/>
          <w:lang w:bidi="ar-SA"/>
          <w:color w:val="111111"/>
          <w:sz w:val="28"/>
          <w:szCs w:val="28"/>
          <w:rtl/>
        </w:rPr>
        <w:t xml:space="preserve">و لو لم يكن الصيد الذي جنى عليه مملوكاً لأحد تصدّق به إن لم يكن حيواناً،كما لو كان الواجب الأرش أو القيمة أو كفّ من طعام.</w:t>
      </w:r>
    </w:p>
    <w:p>
      <w:pPr>
        <w:pStyle w:val="BookText"/>
      </w:pPr>
      <w:r>
        <w:rPr>
          <w:rFonts w:ascii="Amiri" w:hAnsi="Amiri" w:eastAsia="Amiri" w:cs="Amiri"/>
          <w:lang w:bidi="ar-SA"/>
          <w:color w:val="111111"/>
          <w:sz w:val="28"/>
          <w:szCs w:val="28"/>
          <w:rtl/>
        </w:rPr>
        <w:t xml:space="preserve">فلو كان حيواناً كالبدنة و البقرة وجب ذبحه أوّلاً بنية الكفارة،ثم التصدق به على الفقراء و المساكين بالحرم،و لا يجب التعدد،و يجب التصدق بجميع أجزائه مع اللحم،و النية عند الصدقة أيضاً،و لا يجوز الأكل منه،فلو أكل ضمن قيمة ما أُكل على الأقوى،كما في المسالك </w:t>
      </w:r>
      <w:r>
        <w:rPr>
          <w:rStyle w:val="FootnoteReference"/>
        </w:rPr>
        <w:footnoteReference w:id="1768"/>
      </w:r>
      <w:r>
        <w:rPr>
          <w:rFonts w:ascii="Amiri" w:hAnsi="Amiri" w:eastAsia="Amiri" w:cs="Amiri"/>
          <w:lang w:bidi="ar-SA"/>
          <w:color w:val="111111"/>
          <w:sz w:val="28"/>
          <w:szCs w:val="28"/>
          <w:rtl/>
        </w:rPr>
        <w:t xml:space="preserve">،كل ذلك للنصوص </w:t>
      </w:r>
      <w:r>
        <w:rPr>
          <w:rStyle w:val="FootnoteReference"/>
        </w:rPr>
        <w:footnoteReference w:id="1769"/>
      </w:r>
      <w:r>
        <w:rPr>
          <w:rFonts w:ascii="Amiri" w:hAnsi="Amiri" w:eastAsia="Amiri" w:cs="Amiri"/>
          <w:lang w:bidi="ar-SA"/>
          <w:color w:val="111111"/>
          <w:sz w:val="28"/>
          <w:szCs w:val="28"/>
          <w:rtl/>
        </w:rPr>
        <w:t xml:space="preserve">و الأُصول.</w:t>
      </w:r>
    </w:p>
    <w:p>
      <w:pPr>
        <w:pStyle w:val="BookText"/>
      </w:pPr>
      <w:r>
        <w:rPr>
          <w:rFonts w:ascii="Amiri" w:hAnsi="Amiri" w:eastAsia="Amiri" w:cs="Amiri"/>
          <w:lang w:bidi="ar-SA"/>
          <w:color w:val="111111"/>
          <w:sz w:val="28"/>
          <w:szCs w:val="28"/>
          <w:rtl/>
        </w:rPr>
        <w:t xml:space="preserve">و حمام الحرم إذا جني عليه يشتري بقيمته علف لحمامه للأمر به فيما مرّ من الصحيح و غيره </w:t>
      </w:r>
      <w:r>
        <w:rPr>
          <w:rStyle w:val="FootnoteReference"/>
        </w:rPr>
        <w:footnoteReference w:id="1770"/>
      </w:r>
      <w:r>
        <w:rPr>
          <w:rFonts w:ascii="Amiri" w:hAnsi="Amiri" w:eastAsia="Amiri" w:cs="Amiri"/>
          <w:lang w:bidi="ar-SA"/>
          <w:color w:val="111111"/>
          <w:sz w:val="28"/>
          <w:szCs w:val="28"/>
          <w:rtl/>
        </w:rPr>
        <w:t xml:space="preserve">،و لكن مرّ أن الأصح جواز التصدق بقيمته أيضاً مخيّراً بينهما و إن كان الأول أفضل و أحوط و أولى.</w:t>
      </w:r>
    </w:p>
    <w:p>
      <w:pPr>
        <w:pStyle w:val="Heading6"/>
      </w:pPr>
      <w:bookmarkStart w:id="154" w:name="_Toc85"/>
      <w:r>
        <w:t>السابعة ما يلزم المحرم يذبحه أو ينحره بمنى</w:t>
      </w:r>
      <w:bookmarkEnd w:id="154"/>
    </w:p>
    <w:p>
      <w:pPr>
        <w:pStyle w:val="BookText"/>
      </w:pPr>
      <w:r>
        <w:rPr>
          <w:rFonts w:ascii="Amiri" w:hAnsi="Amiri" w:eastAsia="Amiri" w:cs="Amiri"/>
          <w:lang w:bidi="ar-SA"/>
          <w:color w:val="111111"/>
          <w:sz w:val="28"/>
          <w:szCs w:val="28"/>
          <w:rtl/>
        </w:rPr>
        <w:t xml:space="preserve">السابعة: كل ما يلزم المحرم من فداء يذبحه أو ينحره بمنى إن كان حاجّاً و إن كان معتمراً فبمكة كما هنا و في الشرائع و القواعد </w:t>
      </w:r>
      <w:r>
        <w:rPr>
          <w:rStyle w:val="FootnoteReference"/>
        </w:rPr>
        <w:footnoteReference w:id="1771"/>
      </w:r>
      <w:r>
        <w:rPr>
          <w:rFonts w:ascii="Amiri" w:hAnsi="Amiri" w:eastAsia="Amiri" w:cs="Amiri"/>
          <w:lang w:bidi="ar-SA"/>
          <w:color w:val="111111"/>
          <w:sz w:val="28"/>
          <w:szCs w:val="28"/>
          <w:rtl/>
        </w:rPr>
        <w:t xml:space="preserve">،و عن الخلاف و المراسم و الإصباح و الإشارة و الفقيه و المقنع و الغنية </w:t>
      </w:r>
      <w:r>
        <w:rPr>
          <w:rStyle w:val="FootnoteReference"/>
        </w:rPr>
        <w:footnoteReference w:id="1772"/>
      </w:r>
      <w:r>
        <w:rPr>
          <w:rFonts w:ascii="Amiri" w:hAnsi="Amiri" w:eastAsia="Amiri" w:cs="Amiri"/>
          <w:lang w:bidi="ar-SA"/>
          <w:color w:val="111111"/>
          <w:sz w:val="28"/>
          <w:szCs w:val="28"/>
          <w:rtl/>
        </w:rPr>
        <w:t xml:space="preserve">،قيل:و فيه التنصيص على تساوي العمرة المبتولة و المتمتع بها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لقول مولانا الجواد(عليه السّلام)للمأمون،فيما رواه المفيد في الإرشاد عن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الريّان بن شبيب عنه:« و إذا أصاب المحرم ما يجب عليه الهدي فيه و كان إحرامه بالحج نحره بمنى،و إن كان إحرامه بالعمرة نحره بمكة»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فيما رواه علي بن إبراهيم في تفسيره،عن محمد بن الحسن،عن محمد بن عون النصيبي،و فيما أرسله الحسن بن علي بن شعبة في تحف العقول:« و المحرم بالحج ينحر الفداء بمنى حيث ينحر الناس،و المحرم بالعمرة ينحر الفداء بمكة»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جمل العلم و العمل و المقنعة و الكافي و المهذّب و روض الجنان و النهاية و المبسوط و الوسيلة و الجامع </w:t>
      </w:r>
      <w:r>
        <w:rPr>
          <w:rStyle w:val="FootnoteReference"/>
        </w:rPr>
        <w:footnoteReference w:id="1776"/>
      </w:r>
      <w:r>
        <w:rPr>
          <w:rFonts w:ascii="Amiri" w:hAnsi="Amiri" w:eastAsia="Amiri" w:cs="Amiri"/>
          <w:lang w:bidi="ar-SA"/>
          <w:color w:val="111111"/>
          <w:sz w:val="28"/>
          <w:szCs w:val="28"/>
          <w:rtl/>
        </w:rPr>
        <w:t xml:space="preserve">:إن جزاء الصيد يذبحه الحاج بمنى،و المعتمر بمكة.</w:t>
      </w:r>
    </w:p>
    <w:p>
      <w:pPr>
        <w:pStyle w:val="BookText"/>
      </w:pPr>
      <w:r>
        <w:rPr>
          <w:rFonts w:ascii="Amiri" w:hAnsi="Amiri" w:eastAsia="Amiri" w:cs="Amiri"/>
          <w:lang w:bidi="ar-SA"/>
          <w:color w:val="111111"/>
          <w:sz w:val="28"/>
          <w:szCs w:val="28"/>
          <w:rtl/>
        </w:rPr>
        <w:t xml:space="preserve">و نُصّ في الأربعة الأخيرة على أن للمعتمر أن يذبح غير كفارة الصيد بمنى؛ و في المهذب على جوازه في العمرة المبتولة؛ و في روض الجنان على جوازه و أطلق؛ و في الكافي على أن العمرة المتمتع بها كالمبتولة في ذبح جزاء الصيد بمكة.</w:t>
      </w:r>
    </w:p>
    <w:p>
      <w:pPr>
        <w:pStyle w:val="BookText"/>
      </w:pPr>
      <w:r>
        <w:rPr>
          <w:rFonts w:ascii="Amiri" w:hAnsi="Amiri" w:eastAsia="Amiri" w:cs="Amiri"/>
          <w:lang w:bidi="ar-SA"/>
          <w:color w:val="111111"/>
          <w:sz w:val="28"/>
          <w:szCs w:val="28"/>
          <w:rtl/>
        </w:rPr>
        <w:t xml:space="preserve">و في السرائر و الوسيلة و فقه القرآن للراوندي و ظاهر الخلاف </w:t>
      </w:r>
      <w:r>
        <w:rPr>
          <w:rStyle w:val="FootnoteReference"/>
        </w:rPr>
        <w:footnoteReference w:id="1777"/>
      </w:r>
      <w:r>
        <w:rPr>
          <w:rFonts w:ascii="Amiri" w:hAnsi="Amiri" w:eastAsia="Amiri" w:cs="Amiri"/>
          <w:lang w:bidi="ar-SA"/>
          <w:color w:val="111111"/>
          <w:sz w:val="28"/>
          <w:szCs w:val="28"/>
          <w:rtl/>
        </w:rPr>
        <w:t xml:space="preserve">:أنها كالحج في ذبحه بمنى.</w:t>
      </w:r>
    </w:p>
    <w:p>
      <w:pPr>
        <w:pStyle w:val="BookText"/>
      </w:pPr>
      <w:r>
        <w:rPr>
          <w:rFonts w:ascii="Amiri" w:hAnsi="Amiri" w:eastAsia="Amiri" w:cs="Amiri"/>
          <w:lang w:bidi="ar-SA"/>
          <w:color w:val="111111"/>
          <w:sz w:val="28"/>
          <w:szCs w:val="28"/>
          <w:rtl/>
        </w:rPr>
        <w:t xml:space="preserve">و يدلُّ على الحكم في جزاء الصيد مع ما سمعت الصحيح:« من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عليه فداء صيد أصابه محرماً فإن كان حاجّاً نحر هديه الذي يجب عليه بمنى،و إن كان معتمراً نحره بمكة قبالة الكعبة»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الخبر:في المحرم إذا أصاب صيداً فوجب عليه الهدي:« فعليه أن ينحره إن كان في الحج بمنى حيث ينحر الناس،و إن كان في عمرة نحر بمكة،و إن شاء تركه إلى أن يقدم فيشتريه فإنه يجزئ عنه»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و هو أعلم ما ذكره الشيخ من أنه لا يجب الشراء من حيث صاد و السياق إلى مكة أو منى و إن كان أفضل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أوجبه الحلبيّان </w:t>
      </w:r>
      <w:r>
        <w:rPr>
          <w:rStyle w:val="FootnoteReference"/>
        </w:rPr>
        <w:footnoteReference w:id="1781"/>
      </w:r>
      <w:r>
        <w:rPr>
          <w:rFonts w:ascii="Amiri" w:hAnsi="Amiri" w:eastAsia="Amiri" w:cs="Amiri"/>
          <w:lang w:bidi="ar-SA"/>
          <w:color w:val="111111"/>
          <w:sz w:val="28"/>
          <w:szCs w:val="28"/>
          <w:rtl/>
        </w:rPr>
        <w:t xml:space="preserve">للصحيح المقطوع:« يفدي المحرم فداء الصيد من حيث صاد»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كفارة غير الصيد الصحيح:عن كفارة العمرة المفردة أين تكون؟قال:« بمكة إلّا أن يشاء صاحبها أن يؤخرها إلى منى،و يجعلها بمكة أحبّ إليّ»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دليل اختصاصه بغير الصيد الآية </w:t>
      </w:r>
      <w:r>
        <w:rPr>
          <w:rStyle w:val="FootnoteReference"/>
        </w:rPr>
        <w:footnoteReference w:id="1784"/>
      </w:r>
      <w:r>
        <w:rPr>
          <w:rFonts w:ascii="Amiri" w:hAnsi="Amiri" w:eastAsia="Amiri" w:cs="Amiri"/>
          <w:lang w:bidi="ar-SA"/>
          <w:color w:val="111111"/>
          <w:sz w:val="28"/>
          <w:szCs w:val="28"/>
          <w:rtl/>
        </w:rPr>
        <w:t xml:space="preserve">و المرسل:« من وجب عليه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 في إحرامه فله أن ينحره حيث شاء إلّا فداء الصيد،فإن اللّه تعالى يقول هَدْياً بالِغَ الْكَعْبَةِ [1]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المختلف:و ليس في هذه الروايات تصريح بالعمرة المتمتع بها،و الأولى إلحاق حكمها بالعمرة المبتولة كما قاله الحلبي،لا بالحج كما قاله ابن حمزة و الحلّي،لنا:صدق عموم العمرة عليها </w:t>
      </w:r>
      <w:r>
        <w:rPr>
          <w:rStyle w:val="FootnoteReference"/>
        </w:rPr>
        <w:footnoteReference w:id="178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عن والد الصدوق جواز ذبح فداء الصيد في عمرة التمتع [بمنى </w:t>
      </w:r>
      <w:r>
        <w:rPr>
          <w:rStyle w:val="FootnoteReference"/>
        </w:rPr>
        <w:footnoteReference w:id="1787"/>
      </w:r>
      <w:r>
        <w:rPr>
          <w:rFonts w:ascii="Amiri" w:hAnsi="Amiri" w:eastAsia="Amiri" w:cs="Amiri"/>
          <w:lang w:bidi="ar-SA"/>
          <w:color w:val="111111"/>
          <w:sz w:val="28"/>
          <w:szCs w:val="28"/>
          <w:rtl/>
        </w:rPr>
        <w:t xml:space="preserve">].أقول:قيل </w:t>
      </w:r>
      <w:r>
        <w:rPr>
          <w:rStyle w:val="FootnoteReference"/>
        </w:rPr>
        <w:footnoteReference w:id="1788"/>
      </w:r>
      <w:r>
        <w:rPr>
          <w:rFonts w:ascii="Amiri" w:hAnsi="Amiri" w:eastAsia="Amiri" w:cs="Amiri"/>
          <w:lang w:bidi="ar-SA"/>
          <w:color w:val="111111"/>
          <w:sz w:val="28"/>
          <w:szCs w:val="28"/>
          <w:rtl/>
        </w:rPr>
        <w:t xml:space="preserve">:للرضوي </w:t>
      </w:r>
      <w:r>
        <w:rPr>
          <w:rStyle w:val="FootnoteReference"/>
        </w:rPr>
        <w:footnoteReference w:id="1789"/>
      </w:r>
      <w:r>
        <w:rPr>
          <w:rFonts w:ascii="Amiri" w:hAnsi="Amiri" w:eastAsia="Amiri" w:cs="Amiri"/>
          <w:lang w:bidi="ar-SA"/>
          <w:color w:val="111111"/>
          <w:sz w:val="28"/>
          <w:szCs w:val="28"/>
          <w:rtl/>
        </w:rPr>
        <w:t xml:space="preserve">.و في مقاومته لما مرّ ضعف ظاهر،فإذا المتجه إلحاقها بالمفردة،وفاقاً لمن مرّ.</w:t>
      </w:r>
    </w:p>
    <w:p>
      <w:pPr>
        <w:pStyle w:val="BookText"/>
      </w:pPr>
      <w:r>
        <w:rPr>
          <w:rFonts w:ascii="Amiri" w:hAnsi="Amiri" w:eastAsia="Amiri" w:cs="Amiri"/>
          <w:lang w:bidi="ar-SA"/>
          <w:color w:val="111111"/>
          <w:sz w:val="28"/>
          <w:szCs w:val="28"/>
          <w:rtl/>
        </w:rPr>
        <w:t xml:space="preserve">و يتحصّل من جملة ما سبق من الأقوال و الأخبار أنه لا إشكال بل و لا خلاف فتوًى في تعين منى لفداء الحاج مطلقاً،في جزاء الصيد أو غيره، و الأخبار متفقة عليه أيضاً،إلّا المرسلة المتقدمة،فإنها شاملة لفدائه أيضاً في غير جزاء الصيد،و لكنها لضعفها و إرسالها و عدم مقاومتها لشيء مما قابلها غير صالحةً للحجية،فضلاً عن المعارضة،فلتكن مصرحة،أو مقيدة بالمعتمر،كما في الصحيحة السابقة عليها،و إن عمّت جزاء الصيد، لوجوب تخصيصها بغيره،لما عرفت من الآية،مضافاً إلى الصحيحة المتقدمة المسندة و الرواية التي بعدها،و الجمع بينهما بذلك أولى من حمل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57" w:name="pg11369_104765"/>
    <w:bookmarkEnd w:id="57"/>
    <w:p>
      <w:pPr>
        <w:pStyle w:val="BookText"/>
      </w:pPr>
      <w:r>
        <w:rPr>
          <w:rFonts w:ascii="Amiri" w:hAnsi="Amiri" w:eastAsia="Amiri" w:cs="Amiri"/>
          <w:lang w:bidi="ar-SA"/>
          <w:color w:val="111111"/>
          <w:sz w:val="28"/>
          <w:szCs w:val="28"/>
          <w:rtl/>
        </w:rPr>
        <w:t xml:space="preserve">الروايتين على الاستحباب لهذه الصحيحة،فلا إشكال أيضاً في تعيّن مكة للمعتمر في فداء الصيد.</w:t>
      </w:r>
    </w:p>
    <w:p>
      <w:pPr>
        <w:pStyle w:val="BookText"/>
      </w:pPr>
      <w:r>
        <w:rPr>
          <w:rFonts w:ascii="Amiri" w:hAnsi="Amiri" w:eastAsia="Amiri" w:cs="Amiri"/>
          <w:lang w:bidi="ar-SA"/>
          <w:color w:val="111111"/>
          <w:sz w:val="28"/>
          <w:szCs w:val="28"/>
          <w:rtl/>
        </w:rPr>
        <w:t xml:space="preserve">و في تعيّنها له في غيره أيضاً،كما هو ظاهر إطلاق المتن و من مرّ،أم لا،إشكال و اختلاف.و الأحوط الأول و إن كان في تعيّنه نظر؛ لاستلزامه طرح الصحيحة المجوّزة لمنى من أفضلية مكة،و لا كذلك لو لم يتعيّن، فإنه يجتمع بذلك الأخبار بعضها مع بعض،بحمل إطلاق الأخبار الأولة بأن محل فداء المعتمر مكة على فداء الصيد لا غيره،جمعاً بينها و بين صريح هذه الصحيحة،بل ربما كان سياق بعضها ظاهراً فيه دون غيره،كما صرّح به بعض الأصحاب.</w:t>
      </w:r>
    </w:p>
    <w:p>
      <w:pPr>
        <w:pStyle w:val="Heading6"/>
      </w:pPr>
      <w:bookmarkStart w:id="155" w:name="_Toc86"/>
      <w:r>
        <w:t>الثامنة من أصاب صيداً فداؤه شاة فلم يجدها أطعم عشرة مساكين</w:t>
      </w:r>
      <w:bookmarkEnd w:id="155"/>
    </w:p>
    <w:p>
      <w:pPr>
        <w:pStyle w:val="BookText"/>
      </w:pPr>
      <w:r>
        <w:rPr>
          <w:rFonts w:ascii="Amiri" w:hAnsi="Amiri" w:eastAsia="Amiri" w:cs="Amiri"/>
          <w:lang w:bidi="ar-SA"/>
          <w:color w:val="111111"/>
          <w:sz w:val="28"/>
          <w:szCs w:val="28"/>
          <w:rtl/>
        </w:rPr>
        <w:t xml:space="preserve">الثامنة:من أصاب صيداً فداؤه شاة فلم يجدها أطعم عشرة مساكين،فإن عجز صام ثلاثة أيام في الحج كما في الصحيح </w:t>
      </w:r>
      <w:r>
        <w:rPr>
          <w:rStyle w:val="FootnoteReference"/>
        </w:rPr>
        <w:footnoteReference w:id="1790"/>
      </w:r>
      <w:r>
        <w:rPr>
          <w:rFonts w:ascii="Amiri" w:hAnsi="Amiri" w:eastAsia="Amiri" w:cs="Amiri"/>
          <w:lang w:bidi="ar-SA"/>
          <w:color w:val="111111"/>
          <w:sz w:val="28"/>
          <w:szCs w:val="28"/>
          <w:rtl/>
        </w:rPr>
        <w:t xml:space="preserve">،و أفتى به الماتن هنا،و الفاضل في صريح التحرير و ظاهر التذكرة و المنتهى كما قيل </w:t>
      </w:r>
      <w:r>
        <w:rPr>
          <w:rStyle w:val="FootnoteReference"/>
        </w:rPr>
        <w:footnoteReference w:id="1791"/>
      </w:r>
      <w:r>
        <w:rPr>
          <w:rFonts w:ascii="Amiri" w:hAnsi="Amiri" w:eastAsia="Amiri" w:cs="Amiri"/>
          <w:lang w:bidi="ar-SA"/>
          <w:color w:val="111111"/>
          <w:sz w:val="28"/>
          <w:szCs w:val="28"/>
          <w:rtl/>
        </w:rPr>
        <w:t xml:space="preserve">،و شيخنا في المسالك و القاضي فيما حكاه عنه الصيمري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متوجّه؛ لصحة الرواية،و صراحتها،و عدم هور مخالفتها للأُصول المقطوع بها حتى تردّ أو يتردّد فيها،كما هو ظاهر الماتن في الشرائع و الفاضل في القواعد </w:t>
      </w:r>
      <w:r>
        <w:rPr>
          <w:rStyle w:val="FootnoteReference"/>
        </w:rPr>
        <w:footnoteReference w:id="1793"/>
      </w:r>
      <w:r>
        <w:rPr>
          <w:rFonts w:ascii="IRNazanin" w:hAnsi="IRNazanin" w:eastAsia="IRNazanin" w:cs="IRNazanin"/>
          <w:lang w:bidi="fa-IR"/>
          <w:color w:val="111111"/>
          <w:sz w:val="28"/>
          <w:szCs w:val="28"/>
          <w:rtl/>
        </w:rPr>
        <w:t xml:space="preserve">،و لذا عدل الماتن عنه إلى الفتوى بها هنا، و هو أولى.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ليس فيها أن صام الثلاثة أيام في الحج في نسخ التهذيب المروية عنه،و لا ظفرنا بخبر آخر فيه ذلك،و بذلك صرّح جماعة </w:t>
      </w:r>
      <w:r>
        <w:rPr>
          <w:rStyle w:val="FootnoteReference"/>
        </w:rPr>
        <w:footnoteReference w:id="1794"/>
      </w:r>
      <w:r>
        <w:rPr>
          <w:rFonts w:ascii="Amiri" w:hAnsi="Amiri" w:eastAsia="Amiri" w:cs="Amiri"/>
          <w:lang w:bidi="ar-SA"/>
          <w:color w:val="111111"/>
          <w:sz w:val="28"/>
          <w:szCs w:val="28"/>
          <w:rtl/>
        </w:rPr>
        <w:t xml:space="preserve">، و لكن ذكره الماتن في الكتابين و الفاضل في القواعد و التذكرة كما قيل </w:t>
      </w:r>
      <w:r>
        <w:rPr>
          <w:rStyle w:val="FootnoteReference"/>
        </w:rPr>
        <w:footnoteReference w:id="1795"/>
      </w:r>
      <w:r>
        <w:rPr>
          <w:rFonts w:ascii="Amiri" w:hAnsi="Amiri" w:eastAsia="Amiri" w:cs="Amiri"/>
          <w:lang w:bidi="ar-SA"/>
          <w:color w:val="111111"/>
          <w:sz w:val="28"/>
          <w:szCs w:val="28"/>
          <w:rtl/>
        </w:rPr>
        <w:t xml:space="preserve">، و في المنتهى و المختلف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فالحكم بذلك مشكل،بل المتّجه الإطلاق كما في التحرير </w:t>
      </w:r>
      <w:r>
        <w:rPr>
          <w:rStyle w:val="FootnoteReference"/>
        </w:rPr>
        <w:footnoteReference w:id="1797"/>
      </w:r>
      <w:r>
        <w:rPr>
          <w:rFonts w:ascii="Amiri" w:hAnsi="Amiri" w:eastAsia="Amiri" w:cs="Amiri"/>
          <w:lang w:bidi="ar-SA"/>
          <w:color w:val="111111"/>
          <w:sz w:val="28"/>
          <w:szCs w:val="28"/>
          <w:rtl/>
        </w:rPr>
        <w:t xml:space="preserve">،و لكن ما هنا من التقييد بالحج أحوط.</w:t>
      </w:r>
    </w:p>
    <w:p>
      <w:pPr>
        <w:pStyle w:val="BookText"/>
      </w:pPr>
      <w:r>
        <w:rPr>
          <w:rFonts w:ascii="Amiri" w:hAnsi="Amiri" w:eastAsia="Amiri" w:cs="Amiri"/>
          <w:lang w:bidi="ar-SA"/>
          <w:color w:val="111111"/>
          <w:sz w:val="28"/>
          <w:szCs w:val="28"/>
          <w:rtl/>
        </w:rPr>
        <w:t xml:space="preserve">ثم إنه ليس في الرواية أيضاً إضافة الكفارة إلى الصيد،بل هي مطلقة،لكن سياقها ظاهر في كفارته خاصة،فإنّ فيها:« كل من أصاب شيئاً فداؤه بدنة إن عجز عنها أطعم ستين مسكيناً،كل مسكين مدّاً،فإن عجز صام ثمانية عشر يوماً،و من كان عليه شيء من الصيد فداؤه بقرة فعجز عنها أطعم ثلاثين مسكيناً،فإن عجز صام تسعة أيام،و من كان عليه شاة فلم يجد فليطعم عشرة مساكين،فمن لم يجد فصيام ثلاثة أيام» .و بشهادة السياق بذلك صرّح جماعة </w:t>
      </w:r>
      <w:r>
        <w:rPr>
          <w:rStyle w:val="FootnoteReference"/>
        </w:rPr>
        <w:footnoteReference w:id="1798"/>
      </w:r>
      <w:r>
        <w:rPr>
          <w:rFonts w:ascii="Amiri" w:hAnsi="Amiri" w:eastAsia="Amiri" w:cs="Amiri"/>
          <w:lang w:bidi="ar-SA"/>
          <w:color w:val="111111"/>
          <w:sz w:val="28"/>
          <w:szCs w:val="28"/>
          <w:rtl/>
        </w:rPr>
        <w:t xml:space="preserve">،قال بعضهم:للنص على الصيد في الأخيرين </w:t>
      </w:r>
      <w:r>
        <w:rPr>
          <w:rStyle w:val="FootnoteReference"/>
        </w:rPr>
        <w:footnoteReference w:id="1799"/>
      </w:r>
      <w:r>
        <w:rPr>
          <w:rFonts w:ascii="Amiri" w:hAnsi="Amiri" w:eastAsia="Amiri" w:cs="Amiri"/>
          <w:lang w:bidi="ar-SA"/>
          <w:color w:val="111111"/>
          <w:sz w:val="28"/>
          <w:szCs w:val="28"/>
          <w:rtl/>
        </w:rPr>
        <w:t xml:space="preserve">،و هو كما ترى.</w:t>
      </w:r>
    </w:p>
    <w:p>
      <w:pPr>
        <w:pStyle w:val="BookText"/>
      </w:pPr>
      <w:r>
        <w:rPr>
          <w:rFonts w:ascii="Amiri" w:hAnsi="Amiri" w:eastAsia="Amiri" w:cs="Amiri"/>
          <w:lang w:bidi="ar-SA"/>
          <w:color w:val="111111"/>
          <w:sz w:val="28"/>
          <w:szCs w:val="28"/>
          <w:rtl/>
        </w:rPr>
        <w:t xml:space="preserve">و يمكن أن يمنع الشهادة،بناءً على المختار من العبرة بعموم اللفظ و الجواب،لا خصوص المحلّ و السؤال،و عليه فيدخل في عمومها الشاة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الواجبة بغيره من المحظورات،فتأمل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يلحق بهذا الباب مسائل:</w:t>
      </w:r>
    </w:p>
    <w:p>
      <w:pPr>
        <w:pStyle w:val="BookText"/>
      </w:pPr>
      <w:r>
        <w:rPr>
          <w:rFonts w:ascii="Amiri" w:hAnsi="Amiri" w:eastAsia="Amiri" w:cs="Amiri"/>
          <w:lang w:bidi="ar-SA"/>
          <w:color w:val="111111"/>
          <w:sz w:val="28"/>
          <w:szCs w:val="28"/>
          <w:rtl/>
        </w:rPr>
        <w:t xml:space="preserve">الاُولى: في بيان صيد الحرم،و هو أي الحرم بريد أربعة فراسخ في بريد مثلها،بلا خلاف فيه بين المسلمين على الظاهر،كما في الذخيرة </w:t>
      </w:r>
      <w:r>
        <w:rPr>
          <w:rStyle w:val="FootnoteReference"/>
        </w:rPr>
        <w:footnoteReference w:id="1801"/>
      </w:r>
      <w:r>
        <w:rPr>
          <w:rFonts w:ascii="Amiri" w:hAnsi="Amiri" w:eastAsia="Amiri" w:cs="Amiri"/>
          <w:lang w:bidi="ar-SA"/>
          <w:color w:val="111111"/>
          <w:sz w:val="28"/>
          <w:szCs w:val="28"/>
          <w:rtl/>
        </w:rPr>
        <w:t xml:space="preserve">،و فيها أنه محدود بعلامات هناك،و قد مرّ في بحث القبلة ما يدل عليه.</w:t>
      </w:r>
    </w:p>
    <w:p>
      <w:pPr>
        <w:pStyle w:val="BookText"/>
      </w:pPr>
      <w:r>
        <w:rPr>
          <w:rFonts w:ascii="Amiri" w:hAnsi="Amiri" w:eastAsia="Amiri" w:cs="Amiri"/>
          <w:lang w:bidi="ar-SA"/>
          <w:color w:val="111111"/>
          <w:sz w:val="28"/>
          <w:szCs w:val="28"/>
          <w:rtl/>
        </w:rPr>
        <w:t xml:space="preserve">و رواه الشيخ في الموثق:« حرّم اللّه تعالى حرمه بريداً في بريد أن يختلى خلاه و يعضد شجره» </w:t>
      </w:r>
      <w:r>
        <w:rPr>
          <w:rStyle w:val="FootnoteReference"/>
        </w:rPr>
        <w:footnoteReference w:id="1802"/>
      </w:r>
      <w:r>
        <w:rPr>
          <w:rFonts w:ascii="Amiri" w:hAnsi="Amiri" w:eastAsia="Amiri" w:cs="Amiri"/>
          <w:lang w:bidi="ar-SA"/>
          <w:color w:val="111111"/>
          <w:sz w:val="28"/>
          <w:szCs w:val="28"/>
          <w:rtl/>
        </w:rPr>
        <w:t xml:space="preserve">و قد مرّ في بحث شجر الإحرام.</w:t>
      </w:r>
    </w:p>
    <w:p>
      <w:pPr>
        <w:pStyle w:val="BookText"/>
      </w:pPr>
      <w:r>
        <w:rPr>
          <w:rFonts w:ascii="Amiri" w:hAnsi="Amiri" w:eastAsia="Amiri" w:cs="Amiri"/>
          <w:lang w:bidi="ar-SA"/>
          <w:color w:val="111111"/>
          <w:sz w:val="28"/>
          <w:szCs w:val="28"/>
          <w:rtl/>
        </w:rPr>
        <w:t xml:space="preserve">إذا عرفت ذلك فاعلم أن من قتل فيه صيداً ضمنه بقيمته مطلقاً و لو كان مُحلّاً و يزيد عليه الفداء على التفصيل الذي مضى لو كان محرماً.</w:t>
      </w:r>
    </w:p>
    <w:p>
      <w:pPr>
        <w:pStyle w:val="BookText"/>
      </w:pPr>
      <w:r>
        <w:rPr>
          <w:rFonts w:ascii="Amiri" w:hAnsi="Amiri" w:eastAsia="Amiri" w:cs="Amiri"/>
          <w:lang w:bidi="ar-SA"/>
          <w:color w:val="111111"/>
          <w:sz w:val="28"/>
          <w:szCs w:val="28"/>
          <w:rtl/>
        </w:rPr>
        <w:t xml:space="preserve">و المقصود بالبحث هنا المُحلّ خاصة،و قد مرّ من الأخبار ما يدل عليه،و هي صريحة في أن اللازم عليه إنما هو القيمة،كما ذكرنا،وفاقاً للأكثر،بل قيل:إنه إجماع،كما في المدارك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للمحكي فيه و في غيره </w:t>
      </w:r>
      <w:r>
        <w:rPr>
          <w:rStyle w:val="FootnoteReference"/>
        </w:rPr>
        <w:footnoteReference w:id="1804"/>
      </w:r>
      <w:r>
        <w:rPr>
          <w:rFonts w:ascii="Amiri" w:hAnsi="Amiri" w:eastAsia="Amiri" w:cs="Amiri"/>
          <w:lang w:bidi="ar-SA"/>
          <w:color w:val="111111"/>
          <w:sz w:val="28"/>
          <w:szCs w:val="28"/>
          <w:rtl/>
        </w:rPr>
        <w:t xml:space="preserve">عن الشيخ،فقال:عليه دم.و هو ضعيف.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اشترك جماعة محلّون في قتله ففي وجوب القيمة على واحد منهم،أو على جميعهم قيمة واحدة،وجهان.أجودهما الثاني،وفاقاً للمحكي و غيره </w:t>
      </w:r>
      <w:r>
        <w:rPr>
          <w:rStyle w:val="FootnoteReference"/>
        </w:rPr>
        <w:footnoteReference w:id="1805"/>
      </w:r>
      <w:r>
        <w:rPr>
          <w:rFonts w:ascii="Amiri" w:hAnsi="Amiri" w:eastAsia="Amiri" w:cs="Amiri"/>
          <w:lang w:bidi="ar-SA"/>
          <w:color w:val="111111"/>
          <w:sz w:val="28"/>
          <w:szCs w:val="28"/>
          <w:rtl/>
        </w:rPr>
        <w:t xml:space="preserve">لأصالة البراءة،و حرمة القياس على المحرمين.</w:t>
      </w:r>
    </w:p>
    <w:p>
      <w:pPr>
        <w:pStyle w:val="BookText"/>
      </w:pPr>
      <w:r>
        <w:rPr>
          <w:rFonts w:ascii="Amiri" w:hAnsi="Amiri" w:eastAsia="Amiri" w:cs="Amiri"/>
          <w:lang w:bidi="ar-SA"/>
          <w:color w:val="111111"/>
          <w:sz w:val="28"/>
          <w:szCs w:val="28"/>
          <w:rtl/>
        </w:rPr>
        <w:t xml:space="preserve">خلافاً لشيخنا في المسالك فالأول </w:t>
      </w:r>
      <w:r>
        <w:rPr>
          <w:rStyle w:val="FootnoteReference"/>
        </w:rPr>
        <w:footnoteReference w:id="1806"/>
      </w:r>
      <w:r>
        <w:rPr>
          <w:rFonts w:ascii="Amiri" w:hAnsi="Amiri" w:eastAsia="Amiri" w:cs="Amiri"/>
          <w:lang w:bidi="ar-SA"/>
          <w:color w:val="111111"/>
          <w:sz w:val="28"/>
          <w:szCs w:val="28"/>
          <w:rtl/>
        </w:rPr>
        <w:t xml:space="preserve">،و لا ريب أنه أحوط.</w:t>
      </w:r>
    </w:p>
    <w:p>
      <w:pPr>
        <w:pStyle w:val="BookText"/>
      </w:pPr>
      <w:r>
        <w:rPr>
          <w:rFonts w:ascii="Amiri" w:hAnsi="Amiri" w:eastAsia="Amiri" w:cs="Amiri"/>
          <w:lang w:bidi="ar-SA"/>
          <w:color w:val="111111"/>
          <w:sz w:val="28"/>
          <w:szCs w:val="28"/>
          <w:rtl/>
        </w:rPr>
        <w:t xml:space="preserve">ثم في المسالك:و كما يحرم على المُحلّ قتل الصيد في الحرم يحرم عليه أسبابه من الدلالة و الإعانة و غيرهما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يحرم على المُحلّ رمي الصيد و هو أي الصيد يؤمّ الحرم و يقصده؟قولان للشيخ،في التهذيب و النهاية و المبسوط </w:t>
      </w:r>
      <w:r>
        <w:rPr>
          <w:rStyle w:val="FootnoteReference"/>
        </w:rPr>
        <w:footnoteReference w:id="1808"/>
      </w:r>
      <w:r>
        <w:rPr>
          <w:rFonts w:ascii="Amiri" w:hAnsi="Amiri" w:eastAsia="Amiri" w:cs="Amiri"/>
          <w:lang w:bidi="ar-SA"/>
          <w:color w:val="111111"/>
          <w:sz w:val="28"/>
          <w:szCs w:val="28"/>
          <w:rtl/>
        </w:rPr>
        <w:t xml:space="preserve">فالتحريم،و في الاستبصار </w:t>
      </w:r>
      <w:r>
        <w:rPr>
          <w:rStyle w:val="FootnoteReference"/>
        </w:rPr>
        <w:footnoteReference w:id="1809"/>
      </w:r>
      <w:r>
        <w:rPr>
          <w:rFonts w:ascii="Amiri" w:hAnsi="Amiri" w:eastAsia="Amiri" w:cs="Amiri"/>
          <w:lang w:bidi="ar-SA"/>
          <w:color w:val="111111"/>
          <w:sz w:val="28"/>
          <w:szCs w:val="28"/>
          <w:rtl/>
        </w:rPr>
        <w:t xml:space="preserve">فالكراهة،و حكي عن الحلّي و الصدوق في الفقيه </w:t>
      </w:r>
      <w:r>
        <w:rPr>
          <w:rStyle w:val="FootnoteReference"/>
        </w:rPr>
        <w:footnoteReference w:id="1810"/>
      </w:r>
      <w:r>
        <w:rPr>
          <w:rFonts w:ascii="Amiri" w:hAnsi="Amiri" w:eastAsia="Amiri" w:cs="Amiri"/>
          <w:lang w:bidi="ar-SA"/>
          <w:color w:val="111111"/>
          <w:sz w:val="28"/>
          <w:szCs w:val="28"/>
          <w:rtl/>
        </w:rPr>
        <w:t xml:space="preserve">،و هو خيرة أكثر المتأخرين،بل عامّتهم.</w:t>
      </w:r>
    </w:p>
    <w:p>
      <w:pPr>
        <w:pStyle w:val="BookText"/>
      </w:pPr>
      <w:r>
        <w:rPr>
          <w:rFonts w:ascii="Amiri" w:hAnsi="Amiri" w:eastAsia="Amiri" w:cs="Amiri"/>
          <w:lang w:bidi="ar-SA"/>
          <w:color w:val="111111"/>
          <w:sz w:val="28"/>
          <w:szCs w:val="28"/>
          <w:rtl/>
        </w:rPr>
        <w:t xml:space="preserve">و في قوله: الأشهر:الكراهة و نحوه قول الفاضل المقداد في الشرح </w:t>
      </w:r>
      <w:r>
        <w:rPr>
          <w:rStyle w:val="FootnoteReference"/>
        </w:rPr>
        <w:footnoteReference w:id="1811"/>
      </w:r>
      <w:r>
        <w:rPr>
          <w:rFonts w:ascii="Amiri" w:hAnsi="Amiri" w:eastAsia="Amiri" w:cs="Amiri"/>
          <w:lang w:bidi="ar-SA"/>
          <w:color w:val="111111"/>
          <w:sz w:val="28"/>
          <w:szCs w:val="28"/>
          <w:rtl/>
        </w:rPr>
        <w:t xml:space="preserve">دلالة على شهرته بين القدماء أيضاً،و بذلك يوهن الإجماع المنقول عن الخلاف على التحريم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فالكراهة أقوى؛ عملاً بالأصل السليم عما يصلح للمعارضة؛ إذ ليس سوى الإجماع المنقول،و قد عرفت جوابه؛ و ما استدل به في التهذيب على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التحريم من المرسل كالصحيح:« يكره أن يرمى الصيد و هو يؤمّ الحرم» </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الموثق:عمن استقبله صيد قريباً من الحرم و هو متوجه إلى الحرم، فرماه فقتله،ما عليه في ذلك؟قال:« يفديه على نحوه»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مع قصور سندهما و دلالتهما؛ إذ لفظ الكراهة في الأول إن لم نقل بظهوره في الجواز فلا ريب أنه أعم من التحريم،فحمله عليه يحتاج إلى دليل،و ليس،بل الأصل يقتضي الحمل على الكراهة؛ و وجوب الفداء في الثاني على تقدير تسليمه لا يدل على تحريم رميه،و لذا قال به بعض من قال بكراهة رميه </w:t>
      </w:r>
      <w:r>
        <w:rPr>
          <w:rStyle w:val="FootnoteReference"/>
        </w:rPr>
        <w:footnoteReference w:id="1815"/>
      </w:r>
      <w:r>
        <w:rPr>
          <w:rFonts w:ascii="Amiri" w:hAnsi="Amiri" w:eastAsia="Amiri" w:cs="Amiri"/>
          <w:lang w:bidi="ar-SA"/>
          <w:color w:val="111111"/>
          <w:sz w:val="28"/>
          <w:szCs w:val="28"/>
          <w:rtl/>
        </w:rPr>
        <w:t xml:space="preserve">معارضان بأجود منهما سنداً و دلالةً،و هو الصحيح الآتي المتضمن لنفي الجزاء،معلّلاً بأنه يصب حيث نصب و هو له حلال و رمى حيث رمى و هو له حلال.</w:t>
      </w:r>
    </w:p>
    <w:p>
      <w:pPr>
        <w:pStyle w:val="BookText"/>
      </w:pPr>
      <w:r>
        <w:rPr>
          <w:rFonts w:ascii="Amiri" w:hAnsi="Amiri" w:eastAsia="Amiri" w:cs="Amiri"/>
          <w:lang w:bidi="ar-SA"/>
          <w:color w:val="111111"/>
          <w:sz w:val="28"/>
          <w:szCs w:val="28"/>
          <w:rtl/>
        </w:rPr>
        <w:t xml:space="preserve">و لو أصابه المُحلّ في الحلّ فدخل الحرم و مات فيه لم يضمن على أشهر الروايتين و أصحّهما و أظهرهما،وفاقاً للحلّي و الفاضل في المختلف و أكثر المتأخرين </w:t>
      </w:r>
      <w:r>
        <w:rPr>
          <w:rStyle w:val="FootnoteReference"/>
        </w:rPr>
        <w:footnoteReference w:id="1816"/>
      </w:r>
      <w:r>
        <w:rPr>
          <w:rFonts w:ascii="Amiri" w:hAnsi="Amiri" w:eastAsia="Amiri" w:cs="Amiri"/>
          <w:lang w:bidi="ar-SA"/>
          <w:color w:val="111111"/>
          <w:sz w:val="28"/>
          <w:szCs w:val="28"/>
          <w:rtl/>
        </w:rPr>
        <w:t xml:space="preserve">،و هو الصحيح المروي في الكتب الثلاثة و العلل كذلك باختلافٍ ما يسير،و فيه:عن رجل رمى صيداً في الحلّ و هو يؤمّ الحرم فيما بين البريد و المسجد،فأصابه في الحلّ فمضى برميته حتى دخل الحرم فمات من رميته،هل عليه جزاء؟فقال:« ليس عليه جزاء، إنما مثل ذلك مثل من نصب شركاً في الحلّ إلى جانب الحرم،فوقع فيه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صيد،فاضطرب حتى دخل الحرم فمات فليس عليه جزاء،لأنه نصب حيث نصب و هو له حلال،و رمى حيث رمى و هو له حلال،فليس عليه فيما كان بعد ذلك شيء»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الثانية الموثقة المتقدمة،و عمل بها الشيخ في الكتب المتقدمة،و كذا المهذّب و الإصباح و الجامع فيما حكي عنهم </w:t>
      </w:r>
      <w:r>
        <w:rPr>
          <w:rStyle w:val="FootnoteReference"/>
        </w:rPr>
        <w:footnoteReference w:id="1818"/>
      </w:r>
      <w:r>
        <w:rPr>
          <w:rFonts w:ascii="Amiri" w:hAnsi="Amiri" w:eastAsia="Amiri" w:cs="Amiri"/>
          <w:lang w:bidi="ar-SA"/>
          <w:color w:val="111111"/>
          <w:sz w:val="28"/>
          <w:szCs w:val="28"/>
          <w:rtl/>
        </w:rPr>
        <w:t xml:space="preserve">،و الفاضلان في الشرائع و القواعد </w:t>
      </w:r>
      <w:r>
        <w:rPr>
          <w:rStyle w:val="FootnoteReference"/>
        </w:rPr>
        <w:footnoteReference w:id="1819"/>
      </w:r>
      <w:r>
        <w:rPr>
          <w:rFonts w:ascii="Amiri" w:hAnsi="Amiri" w:eastAsia="Amiri" w:cs="Amiri"/>
          <w:lang w:bidi="ar-SA"/>
          <w:color w:val="111111"/>
          <w:sz w:val="28"/>
          <w:szCs w:val="28"/>
          <w:rtl/>
        </w:rPr>
        <w:t xml:space="preserve">،لكن على تردّد.و لا وجه له؛ لفقد التكافؤ بين الروايتين سنداً و دلالةً،لاحتمال الموثقة الحمل على الاستحباب.</w:t>
      </w:r>
    </w:p>
    <w:p>
      <w:pPr>
        <w:pStyle w:val="BookText"/>
      </w:pPr>
      <w:r>
        <w:rPr>
          <w:rFonts w:ascii="Amiri" w:hAnsi="Amiri" w:eastAsia="Amiri" w:cs="Amiri"/>
          <w:lang w:bidi="ar-SA"/>
          <w:color w:val="111111"/>
          <w:sz w:val="28"/>
          <w:szCs w:val="28"/>
          <w:rtl/>
        </w:rPr>
        <w:t xml:space="preserve">و هو أولى من حمل الصحيحة على نفي المؤاخذة كما في الاستبصار،قال:لأنه مكروه </w:t>
      </w:r>
      <w:r>
        <w:rPr>
          <w:rStyle w:val="FootnoteReference"/>
        </w:rPr>
        <w:footnoteReference w:id="1820"/>
      </w:r>
      <w:r>
        <w:rPr>
          <w:rFonts w:ascii="Amiri" w:hAnsi="Amiri" w:eastAsia="Amiri" w:cs="Amiri"/>
          <w:lang w:bidi="ar-SA"/>
          <w:color w:val="111111"/>
          <w:sz w:val="28"/>
          <w:szCs w:val="28"/>
          <w:rtl/>
        </w:rPr>
        <w:t xml:space="preserve">.أو أنه ليس عليه عقاب لكونه ناسياً أو جاهلاً،و ذلك لأن الموجود فيها على رواية الفقيه و الكافي نفي الجزاء صريحاً،و لا يجري فيه شيء من ذلك،نعم الموجود في التهذيب:« ليس عليه شيء» و هو و إن قبل الحمل بذلك إلّا أن رواية الشيخين السابقين لها كما مضى من التصريح بلفظ الجزاء يعيّنان كونه المراد بالشيء هنا.</w:t>
      </w:r>
    </w:p>
    <w:p>
      <w:pPr>
        <w:pStyle w:val="BookText"/>
      </w:pPr>
      <w:r>
        <w:rPr>
          <w:rFonts w:ascii="Amiri" w:hAnsi="Amiri" w:eastAsia="Amiri" w:cs="Amiri"/>
          <w:lang w:bidi="ar-SA"/>
          <w:color w:val="111111"/>
          <w:sz w:val="28"/>
          <w:szCs w:val="28"/>
          <w:rtl/>
        </w:rPr>
        <w:t xml:space="preserve">و ليس في تحريم لحمه كما في الحسن </w:t>
      </w:r>
      <w:r>
        <w:rPr>
          <w:rStyle w:val="FootnoteReference"/>
        </w:rPr>
        <w:footnoteReference w:id="1821"/>
      </w:r>
      <w:r>
        <w:rPr>
          <w:rFonts w:ascii="Amiri" w:hAnsi="Amiri" w:eastAsia="Amiri" w:cs="Amiri"/>
          <w:lang w:bidi="ar-SA"/>
          <w:color w:val="111111"/>
          <w:sz w:val="28"/>
          <w:szCs w:val="28"/>
          <w:rtl/>
        </w:rPr>
        <w:t xml:space="preserve">،و عن الشيخ في الكتب المتقدمة و القاضي و ابن سعيد </w:t>
      </w:r>
      <w:r>
        <w:rPr>
          <w:rStyle w:val="FootnoteReference"/>
        </w:rPr>
        <w:footnoteReference w:id="1822"/>
      </w:r>
      <w:r>
        <w:rPr>
          <w:rFonts w:ascii="Amiri" w:hAnsi="Amiri" w:eastAsia="Amiri" w:cs="Amiri"/>
          <w:lang w:bidi="ar-SA"/>
          <w:color w:val="111111"/>
          <w:sz w:val="28"/>
          <w:szCs w:val="28"/>
          <w:rtl/>
        </w:rPr>
        <w:t xml:space="preserve">،بل في المسالك إنه ميتة على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القولين </w:t>
      </w:r>
      <w:r>
        <w:rPr>
          <w:rStyle w:val="FootnoteReference"/>
        </w:rPr>
        <w:footnoteReference w:id="1823"/>
      </w:r>
      <w:r>
        <w:rPr>
          <w:rFonts w:ascii="Amiri" w:hAnsi="Amiri" w:eastAsia="Amiri" w:cs="Amiri"/>
          <w:lang w:bidi="ar-SA"/>
          <w:color w:val="111111"/>
          <w:sz w:val="28"/>
          <w:szCs w:val="28"/>
          <w:rtl/>
        </w:rPr>
        <w:t xml:space="preserve">،و ظاهره دعوى اتفاقهما عليه تأييد للقول بالحرمة في المسألة المتقدمة و إن توهّمه بعض الأجلة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هذا،مع أنه ليس في الموثقة ذكر موت الصيد في الحرم كما ذكره الفاضلان،بل هي مطلقة كالتهذيب و الاستبصار،فإذاً هي أعم من المدّعى في كلامهما،و لا يقولان بعمومها.</w:t>
      </w:r>
    </w:p>
    <w:p>
      <w:pPr>
        <w:pStyle w:val="BookText"/>
      </w:pPr>
      <w:r>
        <w:rPr>
          <w:rFonts w:ascii="Amiri" w:hAnsi="Amiri" w:eastAsia="Amiri" w:cs="Amiri"/>
          <w:lang w:bidi="ar-SA"/>
          <w:color w:val="111111"/>
          <w:sz w:val="28"/>
          <w:szCs w:val="28"/>
          <w:rtl/>
        </w:rPr>
        <w:t xml:space="preserve">و بذلك يجاب عما استدل به في الاستبصار لوجوب الفداء ممّا يأتي قريباً من الأخبار الدالة على ضمان الصيد بين البريد و الحرم؛ و ذلك لأنه أعم من قصد الصيد الحرم،بل و من موته فيه أيضاً،فلا دخل لتلك الأخبار هنا،بل هي تناسب مسألة أُخرى اختلف فيها أيضاً أشار إليها بقوله:</w:t>
      </w:r>
    </w:p>
    <w:p>
      <w:pPr>
        <w:pStyle w:val="BookText"/>
      </w:pPr>
      <w:r>
        <w:rPr>
          <w:rFonts w:ascii="Amiri" w:hAnsi="Amiri" w:eastAsia="Amiri" w:cs="Amiri"/>
          <w:lang w:bidi="ar-SA"/>
          <w:color w:val="111111"/>
          <w:sz w:val="28"/>
          <w:szCs w:val="28"/>
          <w:rtl/>
        </w:rPr>
        <w:t xml:space="preserve">و يكره الصيد بين منتهى البريد و أول الحرم أي خارج الحرم إلى بريد،و يسمّى حرم الحرم،على الأظهر الأشهر،كما في كلام جمع ممن تأخر </w:t>
      </w:r>
      <w:r>
        <w:rPr>
          <w:rStyle w:val="FootnoteReference"/>
        </w:rPr>
        <w:footnoteReference w:id="1825"/>
      </w:r>
      <w:r>
        <w:rPr>
          <w:rFonts w:ascii="Amiri" w:hAnsi="Amiri" w:eastAsia="Amiri" w:cs="Amiri"/>
          <w:lang w:bidi="ar-SA"/>
          <w:color w:val="111111"/>
          <w:sz w:val="28"/>
          <w:szCs w:val="28"/>
          <w:rtl/>
        </w:rPr>
        <w:t xml:space="preserve">،وفاقاً للحلّي </w:t>
      </w:r>
      <w:r>
        <w:rPr>
          <w:rStyle w:val="FootnoteReference"/>
        </w:rPr>
        <w:footnoteReference w:id="1826"/>
      </w:r>
      <w:r>
        <w:rPr>
          <w:rFonts w:ascii="Amiri" w:hAnsi="Amiri" w:eastAsia="Amiri" w:cs="Amiri"/>
          <w:lang w:bidi="ar-SA"/>
          <w:color w:val="111111"/>
          <w:sz w:val="28"/>
          <w:szCs w:val="28"/>
          <w:rtl/>
        </w:rPr>
        <w:t xml:space="preserve">للأصل،و فحوى الصحيح الذي مرّ، السالمين عن المعارض،سوى الخبرين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الصحيح:« إذا كنت مُحلّاً في الحلّ فقتلت صيداً فيما بينك و بين البريد إلى الحرم فإن عليك جزاءه،فإن فقأت عينه أو كسرت قرنه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تصدّقت بصدقة» و ليس نصّاً في الوجوب،فليحمل على الاستحباب جمعاً.</w:t>
      </w:r>
    </w:p>
    <w:p>
      <w:pPr>
        <w:pStyle w:val="BookText"/>
      </w:pPr>
      <w:r>
        <w:rPr>
          <w:rFonts w:ascii="Amiri" w:hAnsi="Amiri" w:eastAsia="Amiri" w:cs="Amiri"/>
          <w:lang w:bidi="ar-SA"/>
          <w:color w:val="111111"/>
          <w:sz w:val="28"/>
          <w:szCs w:val="28"/>
          <w:rtl/>
        </w:rPr>
        <w:t xml:space="preserve">خلافاً للشيخين و القاضي و ابن حمزة فيما حكي </w:t>
      </w:r>
      <w:r>
        <w:rPr>
          <w:rStyle w:val="FootnoteReference"/>
        </w:rPr>
        <w:footnoteReference w:id="1828"/>
      </w:r>
      <w:r>
        <w:rPr>
          <w:rFonts w:ascii="Amiri" w:hAnsi="Amiri" w:eastAsia="Amiri" w:cs="Amiri"/>
          <w:lang w:bidi="ar-SA"/>
          <w:color w:val="111111"/>
          <w:sz w:val="28"/>
          <w:szCs w:val="28"/>
          <w:rtl/>
        </w:rPr>
        <w:t xml:space="preserve">فمنعوا عنه؛ أخذاً بالخبرين،و فيه ما عرفته في البين.</w:t>
      </w:r>
    </w:p>
    <w:p>
      <w:pPr>
        <w:pStyle w:val="BookText"/>
      </w:pPr>
      <w:r>
        <w:rPr>
          <w:rFonts w:ascii="Amiri" w:hAnsi="Amiri" w:eastAsia="Amiri" w:cs="Amiri"/>
          <w:lang w:bidi="ar-SA"/>
          <w:color w:val="111111"/>
          <w:sz w:val="28"/>
          <w:szCs w:val="28"/>
          <w:rtl/>
        </w:rPr>
        <w:t xml:space="preserve">و العجب من بعض المتأخرين حيث مال إلى المنع هنا لهذا الصحيح، قائلاً بعد أن نقل الجواب عنه بالحمل على الاستحباب عن المتأخرين:</w:t>
      </w:r>
    </w:p>
    <w:p>
      <w:pPr>
        <w:pStyle w:val="BookText"/>
      </w:pPr>
      <w:r>
        <w:rPr>
          <w:rFonts w:ascii="Amiri" w:hAnsi="Amiri" w:eastAsia="Amiri" w:cs="Amiri"/>
          <w:lang w:bidi="ar-SA"/>
          <w:color w:val="111111"/>
          <w:sz w:val="28"/>
          <w:szCs w:val="28"/>
          <w:rtl/>
        </w:rPr>
        <w:t xml:space="preserve">و هو مشكل،لانتفاء المعارض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المعارض،و هو الصحيح السابق الصريح في الجواز فحوًى أو إطلاقاً،و أفتى به سابقاً أيضاً موجود،و ليس بعد ذلك إلّا غفلته عنه هنا،و إلّا فالعمل بالصحيحين هنا و سابقاً ممّا لا يجتمعان،بل لا بدّ من صرف هذا إلى ذلك بما قدّمنا،أو بالعكس بنحو ما ذكره الشيخ في كتابي الحديث،و قد تقدم نقله عنه سابقاً.</w:t>
      </w:r>
    </w:p>
    <w:p>
      <w:pPr>
        <w:pStyle w:val="BookText"/>
      </w:pPr>
      <w:r>
        <w:rPr>
          <w:rFonts w:ascii="Amiri" w:hAnsi="Amiri" w:eastAsia="Amiri" w:cs="Amiri"/>
          <w:lang w:bidi="ar-SA"/>
          <w:color w:val="111111"/>
          <w:sz w:val="28"/>
          <w:szCs w:val="28"/>
          <w:rtl/>
        </w:rPr>
        <w:t xml:space="preserve">و لا ريب أن ما قدّمنا أولى من وجوه شتّى،سيّما مع اعتضاده بقوله تعالى وَ حُرِّمَ عَلَيْكُمْ صَيْدُ الْبَرِّ ما دُمْتُمْ حُرُماً [1] </w:t>
      </w:r>
      <w:r>
        <w:rPr>
          <w:rStyle w:val="FootnoteReference"/>
        </w:rPr>
        <w:footnoteReference w:id="1830"/>
      </w:r>
      <w:r>
        <w:rPr>
          <w:rFonts w:ascii="Amiri" w:hAnsi="Amiri" w:eastAsia="Amiri" w:cs="Amiri"/>
          <w:lang w:bidi="ar-SA"/>
          <w:color w:val="111111"/>
          <w:sz w:val="28"/>
          <w:szCs w:val="28"/>
          <w:rtl/>
        </w:rPr>
        <w:t xml:space="preserve">فإن مفهومه عدم حرمة صيد البرّ ما دمتم محلّين،خرج منه صيد الحَرَم إجماعاً فتوًى و نصاً، و بقي الباقي و منه ما نحن فيه تحت العموم مندرجاً،و العام المخصَّص حجة في الباقي على الأشهر الأقوى،و لذا استدل به الفاضل في المختلف على الجواز </w:t>
      </w:r>
      <w:r>
        <w:rPr>
          <w:rStyle w:val="FootnoteReference"/>
        </w:rPr>
        <w:footnoteReference w:id="1831"/>
      </w:r>
      <w:r>
        <w:rPr>
          <w:rFonts w:ascii="Amiri" w:hAnsi="Amiri" w:eastAsia="Amiri" w:cs="Amiri"/>
          <w:lang w:bidi="ar-SA"/>
          <w:color w:val="111111"/>
          <w:sz w:val="28"/>
          <w:szCs w:val="28"/>
          <w:rtl/>
        </w:rPr>
        <w:t xml:space="preserve">،و هو في محلّه.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المختار يستحب الفداء،و التصدق بصدقه لو فقأ عينه أو كسر قرنه؛ للأمر به في الصحيح المحمول على الاستحباب جمعاً كما مضى،لما مضى،و إن كان الأحوط الوجوب،فعن الخلاف الإجماع عليه </w:t>
      </w:r>
      <w:r>
        <w:rPr>
          <w:rStyle w:val="FootnoteReference"/>
        </w:rPr>
        <w:footnoteReference w:id="1832"/>
      </w:r>
      <w:r>
        <w:rPr>
          <w:rFonts w:ascii="Amiri" w:hAnsi="Amiri" w:eastAsia="Amiri" w:cs="Amiri"/>
          <w:lang w:bidi="ar-SA"/>
          <w:color w:val="111111"/>
          <w:sz w:val="28"/>
          <w:szCs w:val="28"/>
          <w:rtl/>
        </w:rPr>
        <w:t xml:space="preserve">،و لكن الأظهر الأشهر الاستحباب،و هو خيرة الماتن هنا لقوله:</w:t>
      </w:r>
    </w:p>
    <w:p>
      <w:pPr>
        <w:pStyle w:val="BookText"/>
      </w:pPr>
      <w:r>
        <w:rPr>
          <w:rFonts w:ascii="Amiri" w:hAnsi="Amiri" w:eastAsia="Amiri" w:cs="Amiri"/>
          <w:lang w:bidi="ar-SA"/>
          <w:color w:val="111111"/>
          <w:sz w:val="28"/>
          <w:szCs w:val="28"/>
          <w:rtl/>
        </w:rPr>
        <w:t xml:space="preserve">و يستحب الصدقة بشيء لو كسر قرنه أو فقأ عينه وفاقاً للحلّي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 المتن و نحوه التعرض لغير الجنايتين؛ لعدم النص،و أصالة البراءة تقتضي عدم ترتب الكفارة في غيرهما و إن قلنا بحرمة الجناية،إذ لا تلازم بينها و بين لزوم الكفارة.</w:t>
      </w:r>
    </w:p>
    <w:p>
      <w:pPr>
        <w:pStyle w:val="BookText"/>
      </w:pPr>
      <w:r>
        <w:rPr>
          <w:rFonts w:ascii="Amiri" w:hAnsi="Amiri" w:eastAsia="Amiri" w:cs="Amiri"/>
          <w:lang w:bidi="ar-SA"/>
          <w:color w:val="111111"/>
          <w:sz w:val="28"/>
          <w:szCs w:val="28"/>
          <w:rtl/>
        </w:rPr>
        <w:t xml:space="preserve">و الصيد المربوط في الحلّ يحرم إخراجه لو دخل الحرم لعموم مَنْ دَخَلَهُ كانَ آمِناً [1] </w:t>
      </w:r>
      <w:r>
        <w:rPr>
          <w:rStyle w:val="FootnoteReference"/>
        </w:rPr>
        <w:footnoteReference w:id="1834"/>
      </w:r>
      <w:r>
        <w:rPr>
          <w:rFonts w:ascii="Amiri" w:hAnsi="Amiri" w:eastAsia="Amiri" w:cs="Amiri"/>
          <w:lang w:bidi="ar-SA"/>
          <w:color w:val="111111"/>
          <w:sz w:val="28"/>
          <w:szCs w:val="28"/>
          <w:rtl/>
        </w:rPr>
        <w:t xml:space="preserve">.و المعتبرة المستفيضة عموماً كالصحيح:عن ظبي دخل الحرم،قال:</w:t>
      </w:r>
    </w:p>
    <w:p>
      <w:pPr>
        <w:pStyle w:val="BookText"/>
      </w:pPr>
      <w:r>
        <w:rPr>
          <w:rFonts w:ascii="Amiri" w:hAnsi="Amiri" w:eastAsia="Amiri" w:cs="Amiri"/>
          <w:lang w:bidi="ar-SA"/>
          <w:color w:val="111111"/>
          <w:sz w:val="28"/>
          <w:szCs w:val="28"/>
          <w:rtl/>
        </w:rPr>
        <w:t xml:space="preserve">« لا يؤخذ و لا يمسّ،لأن اللّه تعالى يقول وَ مَنْ دَخَلَهُ كانَ آمِناً [2] </w:t>
      </w:r>
      <w:r>
        <w:rPr>
          <w:rStyle w:val="FootnoteReference"/>
        </w:rPr>
        <w:footnoteReference w:id="1835"/>
      </w:r>
      <w:r>
        <w:rPr>
          <w:rFonts w:ascii="Amiri" w:hAnsi="Amiri" w:eastAsia="Amiri" w:cs="Amiri"/>
          <w:lang w:bidi="ar-SA"/>
          <w:color w:val="111111"/>
          <w:sz w:val="28"/>
          <w:szCs w:val="28"/>
          <w:rtl/>
        </w:rPr>
        <w:t xml:space="preserve">.و خصوصاً كالخبر:عن رجل أصاب صيداً في الحلّ فربطه إلى جانب الحرم،فمشى الصيد برباطه حتى دخل الحرم و الرباط في عنقه،فاجترّه الرجل بحبله حتى أخرجه و الرجل في الحلّ من الحرم،فقال:« ثمنه و لحمه حرام مثل الميتة»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يضمن المحلّ لو رمى الصيد من الحرم فقتله في الحلّ،و كذا لو رماه من الحلّ فقتله في الحرم أو أصابه و بعضه في الحرم.</w:t>
      </w:r>
    </w:p>
    <w:p>
      <w:pPr>
        <w:pStyle w:val="BookText"/>
      </w:pPr>
      <w:r>
        <w:rPr>
          <w:rFonts w:ascii="Amiri" w:hAnsi="Amiri" w:eastAsia="Amiri" w:cs="Amiri"/>
          <w:lang w:bidi="ar-SA"/>
          <w:color w:val="111111"/>
          <w:sz w:val="28"/>
          <w:szCs w:val="28"/>
          <w:rtl/>
        </w:rPr>
        <w:t xml:space="preserve">و كذا لو كان الصيد على غصن في الحلّ واصلة في الحرم ضمنه القاتل و العكس.</w:t>
      </w:r>
    </w:p>
    <w:p>
      <w:pPr>
        <w:pStyle w:val="BookText"/>
      </w:pPr>
      <w:r>
        <w:rPr>
          <w:rFonts w:ascii="Amiri" w:hAnsi="Amiri" w:eastAsia="Amiri" w:cs="Amiri"/>
          <w:lang w:bidi="ar-SA"/>
          <w:color w:val="111111"/>
          <w:sz w:val="28"/>
          <w:szCs w:val="28"/>
          <w:rtl/>
        </w:rPr>
        <w:t xml:space="preserve">بلا خلاف في شيء من ذلك أجده،بل عليه الإجماع في كلام جماعة كما ستعرفه.</w:t>
      </w:r>
    </w:p>
    <w:p>
      <w:pPr>
        <w:pStyle w:val="BookText"/>
      </w:pPr>
      <w:r>
        <w:rPr>
          <w:rFonts w:ascii="Amiri" w:hAnsi="Amiri" w:eastAsia="Amiri" w:cs="Amiri"/>
          <w:lang w:bidi="ar-SA"/>
          <w:color w:val="111111"/>
          <w:sz w:val="28"/>
          <w:szCs w:val="28"/>
          <w:rtl/>
        </w:rPr>
        <w:t xml:space="preserve">أما الأول فلعموم أدلة الجزاء على القاتل في الحرم؛ و لأن كونه في الحرم هو الذي أفاده الحرمة و الأمن؛ و للإجماع كما في ظاهر المدارك و الذخيرة </w:t>
      </w:r>
      <w:r>
        <w:rPr>
          <w:rStyle w:val="FootnoteReference"/>
        </w:rPr>
        <w:footnoteReference w:id="1837"/>
      </w:r>
      <w:r>
        <w:rPr>
          <w:rFonts w:ascii="Amiri" w:hAnsi="Amiri" w:eastAsia="Amiri" w:cs="Amiri"/>
          <w:lang w:bidi="ar-SA"/>
          <w:color w:val="111111"/>
          <w:sz w:val="28"/>
          <w:szCs w:val="28"/>
          <w:rtl/>
        </w:rPr>
        <w:t xml:space="preserve">،و صريح المحكي عن المنتهى و التذكرة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عن أحمد في رواية لا ضمان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أن يرميه و هما في الحلّ فدخل الصيد في الحرم ثم أصابه السهم كما في التذكرة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فللإجماع،كما في الكتب المتقدمة،و الحسن،بل الصحيح في ذلك فقال:« عليه الجزاء،لأن الآفة جاءت الصيد من ناحية الحرم»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لم يضمن الشافعي و الثوري و أبو ثور و ابن المنذر و أحمد في رواية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الثالث فللإجماع كما في الخلاف و الجواهر </w:t>
      </w:r>
      <w:r>
        <w:rPr>
          <w:rStyle w:val="FootnoteReference"/>
        </w:rPr>
        <w:footnoteReference w:id="1843"/>
      </w:r>
      <w:r>
        <w:rPr>
          <w:rFonts w:ascii="Amiri" w:hAnsi="Amiri" w:eastAsia="Amiri" w:cs="Amiri"/>
          <w:lang w:bidi="ar-SA"/>
          <w:color w:val="111111"/>
          <w:sz w:val="28"/>
          <w:szCs w:val="28"/>
          <w:rtl/>
        </w:rPr>
        <w:t xml:space="preserve">،و تغليب الحرام.</w:t>
      </w:r>
    </w:p>
    <w:p>
      <w:pPr>
        <w:pStyle w:val="BookText"/>
      </w:pPr>
      <w:r>
        <w:rPr>
          <w:rFonts w:ascii="Amiri" w:hAnsi="Amiri" w:eastAsia="Amiri" w:cs="Amiri"/>
          <w:lang w:bidi="ar-SA"/>
          <w:color w:val="111111"/>
          <w:sz w:val="28"/>
          <w:szCs w:val="28"/>
          <w:rtl/>
        </w:rPr>
        <w:t xml:space="preserve">و أما الباقيان فللإجماع كما عنهما في الأول،و عن التذكرة و المنتهى </w:t>
      </w:r>
      <w:r>
        <w:rPr>
          <w:rStyle w:val="FootnoteReference"/>
        </w:rPr>
        <w:footnoteReference w:id="1844"/>
      </w:r>
      <w:r>
        <w:rPr>
          <w:rFonts w:ascii="Amiri" w:hAnsi="Amiri" w:eastAsia="Amiri" w:cs="Amiri"/>
          <w:lang w:bidi="ar-SA"/>
          <w:color w:val="111111"/>
          <w:sz w:val="28"/>
          <w:szCs w:val="28"/>
          <w:rtl/>
        </w:rPr>
        <w:t xml:space="preserve">في العكس؛ و تغليب الحرام؛ و القوي:عن شجرة أصلها في الحرم و أغصانها في الحلّ على غصن منها طير رماه رجل فصرعه،قال:« عليه جزاؤه إذا كان أصلها في الحرم»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يرشد إليه الصحيح:عن شجرة أصلها في الحلّ و فرعها في الحرم، قال:« حرام أُصلها لمكان فرعها»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أدخل صيداً في الحرم وجب عليه إرساله،و لو تلف في يده ضمنه،و كذا لو أخرجه من الحرم فتلف قبل الإرسال كل ذلك بالإجماع الظاهر،المصرَّح به في بعض العبائر </w:t>
      </w:r>
      <w:r>
        <w:rPr>
          <w:rStyle w:val="FootnoteReference"/>
        </w:rPr>
        <w:footnoteReference w:id="1847"/>
      </w:r>
      <w:r>
        <w:rPr>
          <w:rFonts w:ascii="Amiri" w:hAnsi="Amiri" w:eastAsia="Amiri" w:cs="Amiri"/>
          <w:lang w:bidi="ar-SA"/>
          <w:color w:val="111111"/>
          <w:sz w:val="28"/>
          <w:szCs w:val="28"/>
          <w:rtl/>
        </w:rPr>
        <w:t xml:space="preserve">في الأول،و الصحاح المستفيضة و غيرها من المعتبرة:</w:t>
      </w:r>
    </w:p>
    <w:p>
      <w:pPr>
        <w:pStyle w:val="BookText"/>
      </w:pPr>
      <w:r>
        <w:rPr>
          <w:rFonts w:ascii="Amiri" w:hAnsi="Amiri" w:eastAsia="Amiri" w:cs="Amiri"/>
          <w:lang w:bidi="ar-SA"/>
          <w:color w:val="111111"/>
          <w:sz w:val="28"/>
          <w:szCs w:val="28"/>
          <w:rtl/>
        </w:rPr>
        <w:t xml:space="preserve">ففي الصحيح:عن الصيد يصاد في الحلّ ثم يجاء به إلى الحرم و هو حيّ،قال:« إذا أخله الحرم فقد حرم عليه أكله و إمساكه،فلا يشترينّ في الحرم إلّا مذبوحاً ذبح في الحلّ ثم جيء به إلى الحرم مذبوحاً فلا بأس به للحلال»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رجل اهدي له حمام أهلي جيء به و هو في الحرم،فقال: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هو أصاب منه شيئاً فليتصدق بثمنه نحواً مما كان يسوي في القيمة»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الحسن:عن رجل أصاب ظبياً فأدخله الحرم فمات الظبي في الحرم،فقال:« إن كان حين أدخله خلّى سبيله فلا شيء عليه،و إن أمسكه حتى مات فعليه الفداء» </w:t>
      </w:r>
      <w:r>
        <w:rPr>
          <w:rStyle w:val="FootnoteReference"/>
        </w:rPr>
        <w:footnoteReference w:id="1850"/>
      </w:r>
      <w:r>
        <w:rPr>
          <w:rFonts w:ascii="Amiri" w:hAnsi="Amiri" w:eastAsia="Amiri" w:cs="Amiri"/>
          <w:lang w:bidi="ar-SA"/>
          <w:color w:val="111111"/>
          <w:sz w:val="28"/>
          <w:szCs w:val="28"/>
          <w:rtl/>
        </w:rPr>
        <w:t xml:space="preserve">و هو يعمّ ما لو تلف في يده في الحرم أو خارجه.</w:t>
      </w:r>
    </w:p>
    <w:p>
      <w:pPr>
        <w:pStyle w:val="BookText"/>
      </w:pPr>
      <w:r>
        <w:rPr>
          <w:rFonts w:ascii="Amiri" w:hAnsi="Amiri" w:eastAsia="Amiri" w:cs="Amiri"/>
          <w:lang w:bidi="ar-SA"/>
          <w:color w:val="111111"/>
          <w:sz w:val="28"/>
          <w:szCs w:val="28"/>
          <w:rtl/>
        </w:rPr>
        <w:t xml:space="preserve">و في الخبر:« إذا أدخلت الطير المدينة فجائز لك أن تخرجه منها ما أدخلت،و إذا أدخلت مكة فليس لك أن تخرجه»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طائراً مقصوصاً حفظه وجوباً حتى يكمل ريشه ثم أرسله بغير خلاف أجده،و به صرّح في الذخيرة </w:t>
      </w:r>
      <w:r>
        <w:rPr>
          <w:rStyle w:val="FootnoteReference"/>
        </w:rPr>
        <w:footnoteReference w:id="1852"/>
      </w:r>
      <w:r>
        <w:rPr>
          <w:rFonts w:ascii="Amiri" w:hAnsi="Amiri" w:eastAsia="Amiri" w:cs="Amiri"/>
          <w:lang w:bidi="ar-SA"/>
          <w:color w:val="111111"/>
          <w:sz w:val="28"/>
          <w:szCs w:val="28"/>
          <w:rtl/>
        </w:rPr>
        <w:t xml:space="preserve">للمعتبر،و فيها الصحاح و غيرها:</w:t>
      </w:r>
    </w:p>
    <w:p>
      <w:pPr>
        <w:pStyle w:val="BookText"/>
      </w:pPr>
      <w:r>
        <w:rPr>
          <w:rFonts w:ascii="Amiri" w:hAnsi="Amiri" w:eastAsia="Amiri" w:cs="Amiri"/>
          <w:lang w:bidi="ar-SA"/>
          <w:color w:val="111111"/>
          <w:sz w:val="28"/>
          <w:szCs w:val="28"/>
          <w:rtl/>
        </w:rPr>
        <w:t xml:space="preserve">ففي الصحيح:فيمن أصاب طيراً في الحرم:« إن كان مستوي الجناح فليخلّ عنه،و إن كان غيره مستو نتفه و أطعمه و أسقاه،فإذا استوى جناحه خلّى عنه»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فيه:في رجل اهدي إليه حمام أهلي و هو في الحرم من غير الحرم، فقال:« إن كان مستوياً خلّيت سبيله،و إن كان غير ذلك أحسنت إليه حتى إذا استوى ريشه خلّيت سبيله» </w:t>
      </w:r>
      <w:r>
        <w:rPr>
          <w:rStyle w:val="FootnoteReference"/>
        </w:rPr>
        <w:footnoteReference w:id="1854"/>
      </w:r>
      <w:r>
        <w:rPr>
          <w:rFonts w:ascii="IRNazanin" w:hAnsi="IRNazanin" w:eastAsia="IRNazanin" w:cs="IRNazanin"/>
          <w:lang w:bidi="fa-IR"/>
          <w:color w:val="111111"/>
          <w:sz w:val="28"/>
          <w:szCs w:val="28"/>
          <w:rtl/>
        </w:rPr>
        <w:t xml:space="preserve">و نحوهما آخر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الخبران </w:t>
      </w:r>
      <w:r>
        <w:rPr>
          <w:rStyle w:val="FootnoteReference"/>
        </w:rPr>
        <w:footnoteReference w:id="1856"/>
      </w:r>
      <w:r>
        <w:rPr>
          <w:rFonts w:ascii="Amiri" w:hAnsi="Amiri" w:eastAsia="Amiri" w:cs="Amiri"/>
          <w:lang w:bidi="ar-SA"/>
          <w:color w:val="111111"/>
          <w:sz w:val="28"/>
          <w:szCs w:val="28"/>
          <w:rtl/>
        </w:rPr>
        <w:t xml:space="preserve">،و يستفاد منهما جواز إيداعه من مسلم و لو امرأة كما في أحدهما،مع التقييد بلا بأس بها؛ و لذا اعتبر الفاضل العدالة فيه في المنتهى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جماعة </w:t>
      </w:r>
      <w:r>
        <w:rPr>
          <w:rStyle w:val="FootnoteReference"/>
        </w:rPr>
        <w:footnoteReference w:id="1858"/>
      </w:r>
      <w:r>
        <w:rPr>
          <w:rFonts w:ascii="Amiri" w:hAnsi="Amiri" w:eastAsia="Amiri" w:cs="Amiri"/>
          <w:lang w:bidi="ar-SA"/>
          <w:color w:val="111111"/>
          <w:sz w:val="28"/>
          <w:szCs w:val="28"/>
          <w:rtl/>
        </w:rPr>
        <w:t xml:space="preserve">أنه لو أرسله قبل ذلك ضمنه مع تلفه أو اشتباه حاله؛ لأن ذلك بمنزلة الإتلاف.</w:t>
      </w:r>
    </w:p>
    <w:p>
      <w:pPr>
        <w:pStyle w:val="BookText"/>
      </w:pPr>
      <w:r>
        <w:rPr>
          <w:rFonts w:ascii="Amiri" w:hAnsi="Amiri" w:eastAsia="Amiri" w:cs="Amiri"/>
          <w:lang w:bidi="ar-SA"/>
          <w:color w:val="111111"/>
          <w:sz w:val="28"/>
          <w:szCs w:val="28"/>
          <w:rtl/>
        </w:rPr>
        <w:t xml:space="preserve">و هل يلحق بالطائر ما يشاركه كالفرخ؟ قيل:لا؛ لعدم النص </w:t>
      </w:r>
      <w:r>
        <w:rPr>
          <w:rStyle w:val="FootnoteReference"/>
        </w:rPr>
        <w:footnoteReference w:id="1859"/>
      </w:r>
      <w:r>
        <w:rPr>
          <w:rFonts w:ascii="Amiri" w:hAnsi="Amiri" w:eastAsia="Amiri" w:cs="Amiri"/>
          <w:lang w:bidi="ar-SA"/>
          <w:color w:val="111111"/>
          <w:sz w:val="28"/>
          <w:szCs w:val="28"/>
          <w:rtl/>
        </w:rPr>
        <w:t xml:space="preserve">.و قيل:نعم؛ لأن إرساله في معنى إتلافه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مشكل فيما إذا كان مأيوساً عن عوذة إلى الصحة؛ لما في حفظه و مئونته من الحرج البيّن و إن كان أحوط.</w:t>
      </w:r>
    </w:p>
    <w:p>
      <w:pPr>
        <w:pStyle w:val="BookText"/>
      </w:pPr>
      <w:r>
        <w:rPr>
          <w:rFonts w:ascii="Amiri" w:hAnsi="Amiri" w:eastAsia="Amiri" w:cs="Amiri"/>
          <w:lang w:bidi="ar-SA"/>
          <w:color w:val="111111"/>
          <w:sz w:val="28"/>
          <w:szCs w:val="28"/>
          <w:rtl/>
        </w:rPr>
        <w:t xml:space="preserve">و في تحريم حمام الحرم على المُحلّ في الحلّ كما عن النهاية و التهذيب و حجّ المبسوط و التحرير و التذكرة و المنتهى </w:t>
      </w:r>
      <w:r>
        <w:rPr>
          <w:rStyle w:val="FootnoteReference"/>
        </w:rPr>
        <w:footnoteReference w:id="1861"/>
      </w:r>
      <w:r>
        <w:rPr>
          <w:rFonts w:ascii="Amiri" w:hAnsi="Amiri" w:eastAsia="Amiri" w:cs="Amiri"/>
          <w:lang w:bidi="ar-SA"/>
          <w:color w:val="111111"/>
          <w:sz w:val="28"/>
          <w:szCs w:val="28"/>
          <w:rtl/>
        </w:rPr>
        <w:t xml:space="preserve">،و في المسالك و المدارك و غيرهما </w:t>
      </w:r>
      <w:r>
        <w:rPr>
          <w:rStyle w:val="FootnoteReference"/>
        </w:rPr>
        <w:footnoteReference w:id="1862"/>
      </w:r>
      <w:r>
        <w:rPr>
          <w:rFonts w:ascii="Amiri" w:hAnsi="Amiri" w:eastAsia="Amiri" w:cs="Amiri"/>
          <w:lang w:bidi="ar-SA"/>
          <w:color w:val="111111"/>
          <w:sz w:val="28"/>
          <w:szCs w:val="28"/>
          <w:rtl/>
        </w:rPr>
        <w:t xml:space="preserve">،أم العدم،كما عن صيد الخلاف و المبسوط و السرائر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تردّد من عموم ما ورد في تحريم صيد الحرم،و خصوص الصحيح:« لا يصاد حمام الحرم حيث كان إذا علم أنه من حمام الحرم»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المروي عن قرب الإسناد و غيره </w:t>
      </w:r>
      <w:r>
        <w:rPr>
          <w:rStyle w:val="FootnoteReference"/>
        </w:rPr>
        <w:footnoteReference w:id="1865"/>
      </w:r>
      <w:r>
        <w:rPr>
          <w:rFonts w:ascii="Amiri" w:hAnsi="Amiri" w:eastAsia="Amiri" w:cs="Amiri"/>
          <w:lang w:bidi="ar-SA"/>
          <w:color w:val="111111"/>
          <w:sz w:val="28"/>
          <w:szCs w:val="28"/>
          <w:rtl/>
        </w:rPr>
        <w:t xml:space="preserve">:عن الرجل هل يصلح له أن يصيد حمام الحرم في الحلّ فيذبحه فيدخل الحرم فيأكله؟ قال:« لا يصلح أكل حمام الحرم على كل حال» .و من الأصل،و منع عموم حمام الحرم،إذ المسلّم منه الإطلاق، و المتبادر منه ما كان في الحرم.</w:t>
      </w:r>
    </w:p>
    <w:p>
      <w:pPr>
        <w:pStyle w:val="BookText"/>
      </w:pPr>
      <w:r>
        <w:rPr>
          <w:rFonts w:ascii="Amiri" w:hAnsi="Amiri" w:eastAsia="Amiri" w:cs="Amiri"/>
          <w:lang w:bidi="ar-SA"/>
          <w:color w:val="111111"/>
          <w:sz w:val="28"/>
          <w:szCs w:val="28"/>
          <w:rtl/>
        </w:rPr>
        <w:t xml:space="preserve">و معارضةِ الصحيح بالصحيح:عن قول اللّه عزّ و جلّ وَ مَنْ دَخَلَهُ كانَ آمِناً [1] قال:« من دخل الحرم مستجيراً به كان آمناً من سخط اللّه تعالى،و من دخله من الوحش و الطير كان آمناً من أن يهاج أو يؤذي حتى يخرج من الحرم» </w:t>
      </w:r>
      <w:r>
        <w:rPr>
          <w:rStyle w:val="FootnoteReference"/>
        </w:rPr>
        <w:footnoteReference w:id="1866"/>
      </w:r>
      <w:r>
        <w:rPr>
          <w:rFonts w:ascii="Amiri" w:hAnsi="Amiri" w:eastAsia="Amiri" w:cs="Amiri"/>
          <w:lang w:bidi="ar-SA"/>
          <w:color w:val="111111"/>
          <w:sz w:val="28"/>
          <w:szCs w:val="28"/>
          <w:rtl/>
        </w:rPr>
        <w:t xml:space="preserve">فإن مفهومه جواز الإيذاء إذا خرج من الحرم،و هو الموافق لما تقرّر في الإنسان الملتجئ به أيضاً.</w:t>
      </w:r>
    </w:p>
    <w:p>
      <w:pPr>
        <w:pStyle w:val="BookText"/>
      </w:pPr>
      <w:r>
        <w:rPr>
          <w:rFonts w:ascii="Amiri" w:hAnsi="Amiri" w:eastAsia="Amiri" w:cs="Amiri"/>
          <w:lang w:bidi="ar-SA"/>
          <w:color w:val="111111"/>
          <w:sz w:val="28"/>
          <w:szCs w:val="28"/>
          <w:rtl/>
        </w:rPr>
        <w:t xml:space="preserve">و ضعفِ دلالة« لا يصلح» فيما بعد الصحيح على المنع،و احتمال الكراهة،بل و ظهوره فيها.</w:t>
      </w:r>
    </w:p>
    <w:p>
      <w:pPr>
        <w:pStyle w:val="BookText"/>
      </w:pPr>
      <w:r>
        <w:rPr>
          <w:rFonts w:ascii="Amiri" w:hAnsi="Amiri" w:eastAsia="Amiri" w:cs="Amiri"/>
          <w:lang w:bidi="ar-SA"/>
          <w:color w:val="111111"/>
          <w:sz w:val="28"/>
          <w:szCs w:val="28"/>
          <w:rtl/>
        </w:rPr>
        <w:t xml:space="preserve">و بها يجمع بين الصحيحين بحمل النهي في أوّلهما على الكراهة، و الثاني على الرخصة،فهو أولى من الجمع بينهما بحمل النهي على الحرمة و تقيد مفهوم الصحيح الثاني بما عدا الحمام،لتضمنه الطير،و الغالب فيه الحمام،فيبعد غاية البُعد تخصيصه أو تقييده بغيره.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سلّم فغاية الأمر تعارض الجمعين،و لا مرجّح في البين،فيرجع إلى حكم الأصل،و هو البراءة.</w:t>
      </w:r>
    </w:p>
    <w:p>
      <w:pPr>
        <w:pStyle w:val="BookText"/>
      </w:pPr>
      <w:r>
        <w:rPr>
          <w:rFonts w:ascii="Amiri" w:hAnsi="Amiri" w:eastAsia="Amiri" w:cs="Amiri"/>
          <w:lang w:bidi="ar-SA"/>
          <w:color w:val="111111"/>
          <w:sz w:val="28"/>
          <w:szCs w:val="28"/>
          <w:rtl/>
        </w:rPr>
        <w:t xml:space="preserve">فإذاً أشبهه الجواز مع الكراهة أما الأول فلما مرّ؛ و أما الثاني فللاحتياط،مع أنه أقلّ مراتب النهي« و لا يصلح» المتقدمين.</w:t>
      </w:r>
    </w:p>
    <w:p>
      <w:pPr>
        <w:pStyle w:val="BookText"/>
      </w:pPr>
      <w:r>
        <w:rPr>
          <w:rFonts w:ascii="Amiri" w:hAnsi="Amiri" w:eastAsia="Amiri" w:cs="Amiri"/>
          <w:lang w:bidi="ar-SA"/>
          <w:color w:val="111111"/>
          <w:sz w:val="28"/>
          <w:szCs w:val="28"/>
          <w:rtl/>
        </w:rPr>
        <w:t xml:space="preserve">و من نتف ريشة من حمام الحرم بيده فعليه صدقة يسلّمها بتلك اليد الجانية التي نتفها بها إلى مسكين إن نتف باليد كما في النص </w:t>
      </w:r>
      <w:r>
        <w:rPr>
          <w:rStyle w:val="FootnoteReference"/>
        </w:rPr>
        <w:footnoteReference w:id="1867"/>
      </w:r>
      <w:r>
        <w:rPr>
          <w:rFonts w:ascii="Amiri" w:hAnsi="Amiri" w:eastAsia="Amiri" w:cs="Amiri"/>
          <w:lang w:bidi="ar-SA"/>
          <w:color w:val="111111"/>
          <w:sz w:val="28"/>
          <w:szCs w:val="28"/>
          <w:rtl/>
        </w:rPr>
        <w:t xml:space="preserve">،المقطوع به بين الأصحاب على الظاهر،المصرَّح به في الذخيرة و المدارك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التحرير و عن التذكرة و المنتهى </w:t>
      </w:r>
      <w:r>
        <w:rPr>
          <w:rStyle w:val="FootnoteReference"/>
        </w:rPr>
        <w:footnoteReference w:id="1869"/>
      </w:r>
      <w:r>
        <w:rPr>
          <w:rFonts w:ascii="Amiri" w:hAnsi="Amiri" w:eastAsia="Amiri" w:cs="Amiri"/>
          <w:lang w:bidi="ar-SA"/>
          <w:color w:val="111111"/>
          <w:sz w:val="28"/>
          <w:szCs w:val="28"/>
          <w:rtl/>
        </w:rPr>
        <w:t xml:space="preserve">:أنه إن تعدد الريش فلو كان بالتفريق فالوجه تكرر الفدية،و إلّا فالأرش.</w:t>
      </w:r>
    </w:p>
    <w:p>
      <w:pPr>
        <w:pStyle w:val="BookText"/>
      </w:pPr>
      <w:r>
        <w:rPr>
          <w:rFonts w:ascii="Amiri" w:hAnsi="Amiri" w:eastAsia="Amiri" w:cs="Amiri"/>
          <w:lang w:bidi="ar-SA"/>
          <w:color w:val="111111"/>
          <w:sz w:val="28"/>
          <w:szCs w:val="28"/>
          <w:rtl/>
        </w:rPr>
        <w:t xml:space="preserve">قيل:لأنه في الأول نتف كل مرة ريشة،بخلاف الثاني،لكن الأرش إنما يتم إن نقصت القيمة،و إلّا فكالأول،و خصوصاً الخبر في الكافي و الفقيه فيمن نتف حمامة،لا في من نتف ريشة،و استظهر الشهيد التكرر مطلقاً.</w:t>
      </w:r>
    </w:p>
    <w:p>
      <w:pPr>
        <w:pStyle w:val="BookText"/>
      </w:pPr>
      <w:r>
        <w:rPr>
          <w:rFonts w:ascii="Amiri" w:hAnsi="Amiri" w:eastAsia="Amiri" w:cs="Amiri"/>
          <w:lang w:bidi="ar-SA"/>
          <w:color w:val="111111"/>
          <w:sz w:val="28"/>
          <w:szCs w:val="28"/>
          <w:rtl/>
        </w:rPr>
        <w:t xml:space="preserve">و عن مالك و أبي حنيفة جميع الجزاء إذا تعدّد الريش.</w:t>
      </w:r>
    </w:p>
    <w:p>
      <w:pPr>
        <w:pStyle w:val="BookText"/>
      </w:pPr>
      <w:r>
        <w:rPr>
          <w:rFonts w:ascii="Amiri" w:hAnsi="Amiri" w:eastAsia="Amiri" w:cs="Amiri"/>
          <w:lang w:bidi="ar-SA"/>
          <w:color w:val="111111"/>
          <w:sz w:val="28"/>
          <w:szCs w:val="28"/>
          <w:rtl/>
        </w:rPr>
        <w:t xml:space="preserve">و في الدروس:و لو حدث بالنتف عيب ضمن الأرش مع الصدقة، قال:و الأقرب عدم وجوب تسليم الأرش بيد الجانية،قال:و في التعدي إلى غيرها يعني الحمام و إلى نتف الوبر نظر،و يمكن هنا الأرش.قلت:إن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 النقص،و حينئذ فالحمام كذلك.</w:t>
      </w:r>
    </w:p>
    <w:p>
      <w:pPr>
        <w:pStyle w:val="BookText"/>
      </w:pPr>
      <w:r>
        <w:rPr>
          <w:rFonts w:ascii="Amiri" w:hAnsi="Amiri" w:eastAsia="Amiri" w:cs="Amiri"/>
          <w:lang w:bidi="ar-SA"/>
          <w:color w:val="111111"/>
          <w:sz w:val="28"/>
          <w:szCs w:val="28"/>
          <w:rtl/>
        </w:rPr>
        <w:t xml:space="preserve">و في المقنعة و المراسم و جمل العلم و العلم:نتف ريش طائر من طيور الحرم،و في الجامع:نتف ريشه من طير الحرم.</w:t>
      </w:r>
    </w:p>
    <w:p>
      <w:pPr>
        <w:pStyle w:val="BookText"/>
      </w:pPr>
      <w:r>
        <w:rPr>
          <w:rFonts w:ascii="Amiri" w:hAnsi="Amiri" w:eastAsia="Amiri" w:cs="Amiri"/>
          <w:lang w:bidi="ar-SA"/>
          <w:color w:val="111111"/>
          <w:sz w:val="28"/>
          <w:szCs w:val="28"/>
          <w:rtl/>
        </w:rPr>
        <w:t xml:space="preserve">و لا يسقط الصدقة و لا الأرش بالنبات،خلافاً لبعض العامة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يذبح من الصيد في الحرم ميتة حرم أكله على المحرم و المُحلّ،سواء ذبحه المحرم أو المُحلّ،أكلاه في الحرم أو في الحلّ بلا خلاف،و قد مرّ نقل الإجماع عليه في المحرم،و المقصود هنا ذبح المُحلّ، و لا ريب في تحريمه عليهما مطلقاً،بل في صريح المدارك و ظاهر غيره </w:t>
      </w:r>
      <w:r>
        <w:rPr>
          <w:rStyle w:val="FootnoteReference"/>
        </w:rPr>
        <w:footnoteReference w:id="1871"/>
      </w:r>
      <w:r>
        <w:rPr>
          <w:rFonts w:ascii="Amiri" w:hAnsi="Amiri" w:eastAsia="Amiri" w:cs="Amiri"/>
          <w:lang w:bidi="ar-SA"/>
          <w:color w:val="111111"/>
          <w:sz w:val="28"/>
          <w:szCs w:val="28"/>
          <w:rtl/>
        </w:rPr>
        <w:t xml:space="preserve">الإجماع على كونه ميتة.</w:t>
      </w:r>
    </w:p>
    <w:p>
      <w:pPr>
        <w:pStyle w:val="BookText"/>
      </w:pPr>
      <w:r>
        <w:rPr>
          <w:rFonts w:ascii="Amiri" w:hAnsi="Amiri" w:eastAsia="Amiri" w:cs="Amiri"/>
          <w:lang w:bidi="ar-SA"/>
          <w:color w:val="111111"/>
          <w:sz w:val="28"/>
          <w:szCs w:val="28"/>
          <w:rtl/>
        </w:rPr>
        <w:t xml:space="preserve">و لا بأس بما أي بصيد يذبح -ه المُحلّ في الحلّ للمُحلّ،فيحلّ عليه و إن أكله في الحرم،دون المحرم فيحرم عليه مطلقاً.</w:t>
      </w:r>
    </w:p>
    <w:p>
      <w:pPr>
        <w:pStyle w:val="BookText"/>
      </w:pPr>
      <w:r>
        <w:rPr>
          <w:rFonts w:ascii="Amiri" w:hAnsi="Amiri" w:eastAsia="Amiri" w:cs="Amiri"/>
          <w:lang w:bidi="ar-SA"/>
          <w:color w:val="111111"/>
          <w:sz w:val="28"/>
          <w:szCs w:val="28"/>
          <w:rtl/>
        </w:rPr>
        <w:t xml:space="preserve">و الأصل في الأحكام المزبورة الصحاح المستفيضة و غيرها من المعتبرة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يتضمن الأحكام الثلاثة الصحيح:في حمام ذبح في الحلّ، قال:« لا يأكله محرم،و إذا ادخل مكة أكله المحلّ بمكة،و إذا دخل الحرم حياً ثم ذبح في الحرم فلا تأكله،لأنه ذبح بعد أن دخل مأمنه»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تحريم الأكل و إن كان أعم من الحكم بكونه ميتة إلّا أنه هنا يستلزمه بالإجماع كما مرّ،مضافاً إلى صريح الخبر:« إذا ذبح المحرم الصيد في غير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فهو ميتة لا يأكله مُحلّ و لا محرم،و إذا ذبح المُحلّ الصيد في جوف الحرم فهو ميتة لا يأكله مُحلّ و لا محرم» </w:t>
      </w:r>
      <w:r>
        <w:rPr>
          <w:rStyle w:val="FootnoteReference"/>
        </w:rPr>
        <w:footnoteReference w:id="1874"/>
      </w:r>
      <w:r>
        <w:rPr>
          <w:rFonts w:ascii="IRNazanin" w:hAnsi="IRNazanin" w:eastAsia="IRNazanin" w:cs="IRNazanin"/>
          <w:lang w:bidi="fa-IR"/>
          <w:color w:val="111111"/>
          <w:sz w:val="28"/>
          <w:szCs w:val="28"/>
          <w:rtl/>
        </w:rPr>
        <w:t xml:space="preserve">و قصور السند مجبور بالعمل.</w:t>
      </w:r>
    </w:p>
    <w:p>
      <w:pPr>
        <w:pStyle w:val="BookText"/>
      </w:pPr>
      <w:r>
        <w:rPr>
          <w:rFonts w:ascii="Amiri" w:hAnsi="Amiri" w:eastAsia="Amiri" w:cs="Amiri"/>
          <w:lang w:bidi="ar-SA"/>
          <w:color w:val="111111"/>
          <w:sz w:val="28"/>
          <w:szCs w:val="28"/>
          <w:rtl/>
        </w:rPr>
        <w:t xml:space="preserve">و هل يملك المُحلّ صيداً في الحرم أم لا؟فيه تردّد و قولان للماتن،اختار الثاني في الشرائع </w:t>
      </w:r>
      <w:r>
        <w:rPr>
          <w:rStyle w:val="FootnoteReference"/>
        </w:rPr>
        <w:footnoteReference w:id="1875"/>
      </w:r>
      <w:r>
        <w:rPr>
          <w:rFonts w:ascii="Amiri" w:hAnsi="Amiri" w:eastAsia="Amiri" w:cs="Amiri"/>
          <w:lang w:bidi="ar-SA"/>
          <w:color w:val="111111"/>
          <w:sz w:val="28"/>
          <w:szCs w:val="28"/>
          <w:rtl/>
        </w:rPr>
        <w:t xml:space="preserve">،و الأول هنا فقال: الأشبه أنه يملك و هو الأظهر،بل المشهور،كما في بعض شروح الشرائع </w:t>
      </w:r>
      <w:r>
        <w:rPr>
          <w:rStyle w:val="FootnoteReference"/>
        </w:rPr>
        <w:footnoteReference w:id="1876"/>
      </w:r>
      <w:r>
        <w:rPr>
          <w:rFonts w:ascii="Amiri" w:hAnsi="Amiri" w:eastAsia="Amiri" w:cs="Amiri"/>
          <w:lang w:bidi="ar-SA"/>
          <w:color w:val="111111"/>
          <w:sz w:val="28"/>
          <w:szCs w:val="28"/>
          <w:rtl/>
        </w:rPr>
        <w:t xml:space="preserve">،حاكياً له عن أبي العباس فقال:قال أبو العباس </w:t>
      </w:r>
      <w:r>
        <w:rPr>
          <w:rStyle w:val="FootnoteReference"/>
        </w:rPr>
        <w:footnoteReference w:id="1877"/>
      </w:r>
      <w:r>
        <w:rPr>
          <w:rFonts w:ascii="Amiri" w:hAnsi="Amiri" w:eastAsia="Amiri" w:cs="Amiri"/>
          <w:lang w:bidi="ar-SA"/>
          <w:color w:val="111111"/>
          <w:sz w:val="28"/>
          <w:szCs w:val="28"/>
          <w:rtl/>
        </w:rPr>
        <w:t xml:space="preserve">في شرحه أي على الكتاب هذا هو المشهور،و لا أعرف فيه مخالفاً،و ذهب المصنف في الشرائع إلى أنه لا يملك.</w:t>
      </w:r>
    </w:p>
    <w:p>
      <w:pPr>
        <w:pStyle w:val="BookText"/>
      </w:pPr>
      <w:r>
        <w:rPr>
          <w:rFonts w:ascii="Amiri" w:hAnsi="Amiri" w:eastAsia="Amiri" w:cs="Amiri"/>
          <w:lang w:bidi="ar-SA"/>
          <w:color w:val="111111"/>
          <w:sz w:val="28"/>
          <w:szCs w:val="28"/>
          <w:rtl/>
        </w:rPr>
        <w:t xml:space="preserve">إلى أن قال:أما ثبوت الملك و وجوب الإرسال فهو المشهور كما قاله أبو العباس؛ إذ لا مانع منه،و وجوب الإرسال لا ينافي الملك.</w:t>
      </w:r>
    </w:p>
    <w:p>
      <w:pPr>
        <w:pStyle w:val="BookText"/>
      </w:pPr>
      <w:r>
        <w:rPr>
          <w:rFonts w:ascii="Amiri" w:hAnsi="Amiri" w:eastAsia="Amiri" w:cs="Amiri"/>
          <w:lang w:bidi="ar-SA"/>
          <w:color w:val="111111"/>
          <w:sz w:val="28"/>
          <w:szCs w:val="28"/>
          <w:rtl/>
        </w:rPr>
        <w:t xml:space="preserve">و أما وجه اختيار المصنف و هو عدم الملك لأن ثبوت الملك يستلزم التصرف،فمع وجوب الإرسال و عدم جواز التصرف فلا يظهر للملك فائدة،فلا يدخل في ملكه.و هو ضعيف؛ لاجتماع الملك و عدم جواز التصرف،كما في أُمّ الولد،و الرهن،و تملّك المحرّمات نسباً و خروجهم عن الملك في ثاني الحال.</w:t>
      </w:r>
    </w:p>
    <w:p>
      <w:pPr>
        <w:pStyle w:val="BookText"/>
      </w:pPr>
      <w:r>
        <w:rPr>
          <w:rFonts w:ascii="Amiri" w:hAnsi="Amiri" w:eastAsia="Amiri" w:cs="Amiri"/>
          <w:lang w:bidi="ar-SA"/>
          <w:color w:val="111111"/>
          <w:sz w:val="28"/>
          <w:szCs w:val="28"/>
          <w:rtl/>
        </w:rPr>
        <w:t xml:space="preserve">و قد يجاب عن المصنف بأن تملّك هذه الأشياء لا يخلو عن الفائدة، أما الرهن و أُمّ الولد ففائدتهما ظاهرة،لأن الرهن مملوك و يباع بدينه مع الإعسار و يفكّه مع اليسار،ففائدته ظاهرة له،و أما أُمّ الولد فهي مملوكة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يتصرف فيها بجميع أنواع التصرف عدا البيع،ففائدتها ظاهرة أيضاً.</w:t>
      </w:r>
    </w:p>
    <w:p>
      <w:pPr>
        <w:pStyle w:val="BookText"/>
      </w:pPr>
      <w:r>
        <w:rPr>
          <w:rFonts w:ascii="Amiri" w:hAnsi="Amiri" w:eastAsia="Amiri" w:cs="Amiri"/>
          <w:lang w:bidi="ar-SA"/>
          <w:color w:val="111111"/>
          <w:sz w:val="28"/>
          <w:szCs w:val="28"/>
          <w:rtl/>
        </w:rPr>
        <w:t xml:space="preserve">و أما فائدة تملّك المحرّمات مع خروجهم عن الملك في ثاني الحال فهي أعظم الفوائد و أجلّها،و هي إنقاذ الرحم من الملكية و إخراجه من ذلّ الرق إلى عزّ الحرّية.</w:t>
      </w:r>
    </w:p>
    <w:p>
      <w:pPr>
        <w:pStyle w:val="BookText"/>
      </w:pPr>
      <w:r>
        <w:rPr>
          <w:rFonts w:ascii="Amiri" w:hAnsi="Amiri" w:eastAsia="Amiri" w:cs="Amiri"/>
          <w:lang w:bidi="ar-SA"/>
          <w:color w:val="111111"/>
          <w:sz w:val="28"/>
          <w:szCs w:val="28"/>
          <w:rtl/>
        </w:rPr>
        <w:t xml:space="preserve">و أما تملك الصيد مع وجوب الإرسال فلا يتصور فيه شيء من الفوائد الدينية لا الدنيوية فوجب أن لا يدخل في الملكية.</w:t>
      </w:r>
    </w:p>
    <w:p>
      <w:pPr>
        <w:pStyle w:val="BookText"/>
      </w:pPr>
      <w:r>
        <w:rPr>
          <w:rFonts w:ascii="Amiri" w:hAnsi="Amiri" w:eastAsia="Amiri" w:cs="Amiri"/>
          <w:lang w:bidi="ar-SA"/>
          <w:color w:val="111111"/>
          <w:sz w:val="28"/>
          <w:szCs w:val="28"/>
          <w:rtl/>
        </w:rPr>
        <w:t xml:space="preserve">و قد يجاب عن منع فائدة تملّك الصيد مع وجوب الإرسال بأنه لا يخلو عن الفائدة و لو لم تكن حاضرة،فهي مقدّرة،و هي تتقدر بوجوه، و ذكر منها وجوهاً ثلاثة،و قد قدّمنا سابقاً إلى بعضها الإشارة.</w:t>
      </w:r>
    </w:p>
    <w:p>
      <w:pPr>
        <w:pStyle w:val="BookText"/>
      </w:pPr>
      <w:r>
        <w:rPr>
          <w:rFonts w:ascii="Amiri" w:hAnsi="Amiri" w:eastAsia="Amiri" w:cs="Amiri"/>
          <w:lang w:bidi="ar-SA"/>
          <w:color w:val="111111"/>
          <w:sz w:val="28"/>
          <w:szCs w:val="28"/>
          <w:rtl/>
        </w:rPr>
        <w:t xml:space="preserve">و ما ذكره-(رحمه اللّه) في تحقيق المسألة قولاً و دليلاً لا مزيد عليه و لا مزيّة،فلذا اكتفينا به في شرح العبارة.</w:t>
      </w:r>
    </w:p>
    <w:p>
      <w:pPr>
        <w:pStyle w:val="BookText"/>
      </w:pPr>
      <w:r>
        <w:rPr>
          <w:rFonts w:ascii="Amiri" w:hAnsi="Amiri" w:eastAsia="Amiri" w:cs="Amiri"/>
          <w:lang w:bidi="ar-SA"/>
          <w:color w:val="111111"/>
          <w:sz w:val="28"/>
          <w:szCs w:val="28"/>
          <w:rtl/>
        </w:rPr>
        <w:t xml:space="preserve">و منه يظهر ما في كلام بعض من نسبة قول الشرائع هنا إلى الأكثر من الضعف،سيّما و لم نر قائلاً به سوى الماتن في الشرائع،و لم يحك إلّا عنه،و قد رجع عنه.</w:t>
      </w:r>
    </w:p>
    <w:p>
      <w:pPr>
        <w:pStyle w:val="BookText"/>
      </w:pPr>
      <w:r>
        <w:rPr>
          <w:rFonts w:ascii="Amiri" w:hAnsi="Amiri" w:eastAsia="Amiri" w:cs="Amiri"/>
          <w:lang w:bidi="ar-SA"/>
          <w:color w:val="111111"/>
          <w:sz w:val="28"/>
          <w:szCs w:val="28"/>
          <w:rtl/>
        </w:rPr>
        <w:t xml:space="preserve">و أما إنه يجب عليه إرسال ما يكون معه من الصيد فلا خلاف فيه نصاً و فتوى على الظاهر،المصرَّح به في بعض العبائر </w:t>
      </w:r>
      <w:r>
        <w:rPr>
          <w:rStyle w:val="FootnoteReference"/>
        </w:rPr>
        <w:footnoteReference w:id="1878"/>
      </w:r>
      <w:r>
        <w:rPr>
          <w:rFonts w:ascii="Amiri" w:hAnsi="Amiri" w:eastAsia="Amiri" w:cs="Amiri"/>
          <w:lang w:bidi="ar-SA"/>
          <w:color w:val="111111"/>
          <w:sz w:val="28"/>
          <w:szCs w:val="28"/>
          <w:rtl/>
        </w:rPr>
        <w:t xml:space="preserve">،بل في بعضها الإجماع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قوله:« معه» إيماء إلى اختصاص وجوب الإرسال المتوهم منه عدم الملك بالصيد الحاضر،دون النائي،و هو كذلك،و به صرّح جماعة </w:t>
      </w:r>
      <w:r>
        <w:rPr>
          <w:rStyle w:val="FootnoteReference"/>
        </w:rPr>
        <w:footnoteReference w:id="1880"/>
      </w:r>
      <w:r>
        <w:rPr>
          <w:rFonts w:ascii="IRNazanin" w:hAnsi="IRNazanin" w:eastAsia="IRNazanin" w:cs="IRNazanin"/>
          <w:lang w:bidi="fa-IR"/>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58" w:name="pg11369_104783"/>
    <w:bookmarkEnd w:id="58"/>
    <w:p>
      <w:pPr>
        <w:pStyle w:val="BookText"/>
      </w:pPr>
      <w:r>
        <w:rPr>
          <w:rFonts w:ascii="Amiri" w:hAnsi="Amiri" w:eastAsia="Amiri" w:cs="Amiri"/>
          <w:lang w:bidi="ar-SA"/>
          <w:color w:val="111111"/>
          <w:sz w:val="28"/>
          <w:szCs w:val="28"/>
          <w:rtl/>
        </w:rPr>
        <w:t xml:space="preserve">و إن أوهم عبارة الماتن في الشرائع خلافه و عموم القول بالمنع عن الملك للحاضر معه و النائي عنه </w:t>
      </w:r>
      <w:r>
        <w:rPr>
          <w:rStyle w:val="FootnoteReference"/>
        </w:rPr>
        <w:footnoteReference w:id="1881"/>
      </w:r>
      <w:r>
        <w:rPr>
          <w:rFonts w:ascii="Amiri" w:hAnsi="Amiri" w:eastAsia="Amiri" w:cs="Amiri"/>
          <w:lang w:bidi="ar-SA"/>
          <w:color w:val="111111"/>
          <w:sz w:val="28"/>
          <w:szCs w:val="28"/>
          <w:rtl/>
        </w:rPr>
        <w:t xml:space="preserve">،و لكن عبارته تقبل الانطباق لما هنا،كما صرّح به في المسالك </w:t>
      </w:r>
      <w:r>
        <w:rPr>
          <w:rStyle w:val="FootnoteReference"/>
        </w:rPr>
        <w:footnoteReference w:id="1882"/>
      </w:r>
      <w:r>
        <w:rPr>
          <w:rFonts w:ascii="IRNazanin" w:hAnsi="IRNazanin" w:eastAsia="IRNazanin" w:cs="IRNazanin"/>
          <w:lang w:bidi="fa-IR"/>
          <w:color w:val="111111"/>
          <w:sz w:val="28"/>
          <w:szCs w:val="28"/>
          <w:rtl/>
        </w:rPr>
        <w:t xml:space="preserve">،و ارتضاه منه سبطه معنىً لا لفظاً </w:t>
      </w:r>
      <w:r>
        <w:rPr>
          <w:rStyle w:val="FootnoteReference"/>
        </w:rPr>
        <w:footnoteReference w:id="1883"/>
      </w:r>
      <w:r>
        <w:rPr>
          <w:rFonts w:ascii="Amiri" w:hAnsi="Amiri" w:eastAsia="Amiri" w:cs="Amiri"/>
          <w:lang w:bidi="ar-SA"/>
          <w:color w:val="111111"/>
          <w:sz w:val="28"/>
          <w:szCs w:val="28"/>
          <w:rtl/>
        </w:rPr>
        <w:t xml:space="preserve">،و هو كذلك.</w:t>
      </w:r>
    </w:p>
    <w:p>
      <w:pPr>
        <w:pStyle w:val="Heading5"/>
      </w:pPr>
      <w:bookmarkStart w:id="156" w:name="_Toc87"/>
      <w:r>
        <w:t>الثالث:في باقي المحضورات</w:t>
      </w:r>
      <w:bookmarkEnd w:id="156"/>
    </w:p>
    <w:p>
      <w:pPr>
        <w:pStyle w:val="Heading6"/>
      </w:pPr>
      <w:bookmarkStart w:id="157" w:name="_Toc88"/>
      <w:r>
        <w:t>اشارة</w:t>
      </w:r>
      <w:bookmarkEnd w:id="157"/>
    </w:p>
    <w:p>
      <w:pPr>
        <w:pStyle w:val="BookText"/>
      </w:pPr>
      <w:r>
        <w:rPr>
          <w:rFonts w:ascii="Amiri" w:hAnsi="Amiri" w:eastAsia="Amiri" w:cs="Amiri"/>
          <w:lang w:bidi="ar-SA"/>
          <w:color w:val="111111"/>
          <w:sz w:val="28"/>
          <w:szCs w:val="28"/>
          <w:rtl/>
        </w:rPr>
        <w:t xml:space="preserve">الثالث:في بيان ما يترتب على باقي المحضورات التي يترتب عليها الكفارة</w:t>
      </w:r>
    </w:p>
    <w:p>
      <w:pPr>
        <w:pStyle w:val="Heading6"/>
      </w:pPr>
      <w:bookmarkStart w:id="158" w:name="_Toc89"/>
      <w:r>
        <w:t>و هي تسعة:</w:t>
      </w:r>
      <w:bookmarkEnd w:id="158"/>
    </w:p>
    <w:p>
      <w:pPr>
        <w:pStyle w:val="Heading6"/>
      </w:pPr>
      <w:bookmarkStart w:id="159" w:name="_Toc90"/>
      <w:r>
        <w:t>الأول الاستمتاع بالنساء</w:t>
      </w:r>
      <w:bookmarkEnd w:id="159"/>
    </w:p>
    <w:p>
      <w:pPr>
        <w:pStyle w:val="BookText"/>
      </w:pPr>
      <w:r>
        <w:rPr>
          <w:rFonts w:ascii="Amiri" w:hAnsi="Amiri" w:eastAsia="Amiri" w:cs="Amiri"/>
          <w:lang w:bidi="ar-SA"/>
          <w:color w:val="111111"/>
          <w:sz w:val="28"/>
          <w:szCs w:val="28"/>
          <w:rtl/>
        </w:rPr>
        <w:t xml:space="preserve">الأول: الاستمتاع بالنساء و ما يلحق به ف اعلم أن من جامع أهله قبل إدراك أحد الموقفين من عرفة و مشعر قبلاً أو دبراً للجماع،ذاكراً للإحرام عالماً بالتحريم أتمّ حجه،و لزمه بدنة، و الحج من قابل،فرضاً كان حجه الذي أفسده أو نفلاً وجوباً في جميع ذلك،بإجماع العلماء عليه في الجملة،كما في كلام جماعة </w:t>
      </w:r>
      <w:r>
        <w:rPr>
          <w:rStyle w:val="FootnoteReference"/>
        </w:rPr>
        <w:footnoteReference w:id="1884"/>
      </w:r>
      <w:r>
        <w:rPr>
          <w:rFonts w:ascii="Amiri" w:hAnsi="Amiri" w:eastAsia="Amiri" w:cs="Amiri"/>
          <w:lang w:bidi="ar-SA"/>
          <w:color w:val="111111"/>
          <w:sz w:val="28"/>
          <w:szCs w:val="28"/>
          <w:rtl/>
        </w:rPr>
        <w:t xml:space="preserve">، و الصحاح به مع ذلك مستفيضة </w:t>
      </w:r>
      <w:r>
        <w:rPr>
          <w:rStyle w:val="FootnoteReference"/>
        </w:rPr>
        <w:footnoteReference w:id="1885"/>
      </w:r>
      <w:r>
        <w:rPr>
          <w:rFonts w:ascii="Amiri" w:hAnsi="Amiri" w:eastAsia="Amiri" w:cs="Amiri"/>
          <w:lang w:bidi="ar-SA"/>
          <w:color w:val="111111"/>
          <w:sz w:val="28"/>
          <w:szCs w:val="28"/>
          <w:rtl/>
        </w:rPr>
        <w:t xml:space="preserve">،و لكن اختلفوا في أُمور:</w:t>
      </w:r>
    </w:p>
    <w:p>
      <w:pPr>
        <w:pStyle w:val="BookText"/>
      </w:pPr>
      <w:r>
        <w:rPr>
          <w:rFonts w:ascii="Amiri" w:hAnsi="Amiri" w:eastAsia="Amiri" w:cs="Amiri"/>
          <w:lang w:bidi="ar-SA"/>
          <w:color w:val="111111"/>
          <w:sz w:val="28"/>
          <w:szCs w:val="28"/>
          <w:rtl/>
        </w:rPr>
        <w:t xml:space="preserve">منها ما في العبارة من تعميم الحكم للوقاع قبل المشعر بعد الاتفاق على ثبوته له قبل عرفة،فالأكثر على العموم،و منهم السيّدان في الرسيّة و الانتصار و الغنية،و القاضي في الجواهر و جمل العلم و العمل </w:t>
      </w:r>
      <w:r>
        <w:rPr>
          <w:rStyle w:val="FootnoteReference"/>
        </w:rPr>
        <w:footnoteReference w:id="1886"/>
      </w:r>
      <w:r>
        <w:rPr>
          <w:rFonts w:ascii="Amiri" w:hAnsi="Amiri" w:eastAsia="Amiri" w:cs="Amiri"/>
          <w:lang w:bidi="ar-SA"/>
          <w:color w:val="111111"/>
          <w:sz w:val="28"/>
          <w:szCs w:val="28"/>
          <w:rtl/>
        </w:rPr>
        <w:t xml:space="preserve">،مدّعيين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الإجماع عليه كالشيخ فيما حكي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الأظهر؛ لاستفاضة نقل الإجماع عليه،مضافاً إلى الصحاح المستفيضة و غيرها الدالة عليه عموماً و خصوصاً:</w:t>
      </w:r>
    </w:p>
    <w:p>
      <w:pPr>
        <w:pStyle w:val="BookText"/>
      </w:pPr>
      <w:r>
        <w:rPr>
          <w:rFonts w:ascii="Amiri" w:hAnsi="Amiri" w:eastAsia="Amiri" w:cs="Amiri"/>
          <w:lang w:bidi="ar-SA"/>
          <w:color w:val="111111"/>
          <w:sz w:val="28"/>
          <w:szCs w:val="28"/>
          <w:rtl/>
        </w:rPr>
        <w:t xml:space="preserve">ففي الصحيح:« إذا وقع الرجل بامرأته دون مزدلفة أو قبل أن يأتي مزدلفة فعليه الحج من قابل»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فيه:عن رجل محرم وقع على أهله،فقال:« إن كان جاهلاً فليس عليه شيء؛ و إن لم يكن جاهلاً فإنّ عليه أن يسوق بدنة،و يفرّق بينهما حتى يقضيا المناسك و يرجعا إلى المكان الذي أصابا فيه ما أصابا،و عليهما الحج من قابل»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للمفيد و الديلمي و الحلبي </w:t>
      </w:r>
      <w:r>
        <w:rPr>
          <w:rStyle w:val="FootnoteReference"/>
        </w:rPr>
        <w:footnoteReference w:id="1890"/>
      </w:r>
      <w:r>
        <w:rPr>
          <w:rFonts w:ascii="Amiri" w:hAnsi="Amiri" w:eastAsia="Amiri" w:cs="Amiri"/>
          <w:lang w:bidi="ar-SA"/>
          <w:color w:val="111111"/>
          <w:sz w:val="28"/>
          <w:szCs w:val="28"/>
          <w:rtl/>
        </w:rPr>
        <w:t xml:space="preserve">،فخصّوه بمورد الوفاق؛ لحديث:</w:t>
      </w:r>
    </w:p>
    <w:p>
      <w:pPr>
        <w:pStyle w:val="BookText"/>
      </w:pPr>
      <w:r>
        <w:rPr>
          <w:rFonts w:ascii="Amiri" w:hAnsi="Amiri" w:eastAsia="Amiri" w:cs="Amiri"/>
          <w:lang w:bidi="ar-SA"/>
          <w:color w:val="111111"/>
          <w:sz w:val="28"/>
          <w:szCs w:val="28"/>
          <w:rtl/>
        </w:rPr>
        <w:t xml:space="preserve">« إن الحج عرفة»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سنداً و دلالةً،و معارض بأجود منه بحسبهما،فليحمل على أن الراد كونه أعظم الأركان.</w:t>
      </w:r>
    </w:p>
    <w:p>
      <w:pPr>
        <w:pStyle w:val="BookText"/>
      </w:pPr>
      <w:r>
        <w:rPr>
          <w:rFonts w:ascii="Amiri" w:hAnsi="Amiri" w:eastAsia="Amiri" w:cs="Amiri"/>
          <w:lang w:bidi="ar-SA"/>
          <w:color w:val="111111"/>
          <w:sz w:val="28"/>
          <w:szCs w:val="28"/>
          <w:rtl/>
        </w:rPr>
        <w:t xml:space="preserve">قيل:و كذا قوله(عليه السّلام):« من وقف بعرفة فقد تمّ حجه» إن سلم يحتمل أنه يكفي إدراكه و يفيد أنه قارب التمام كقوله(عليه السّلام):« إذا رفع الإمام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من السجدة الأخيرة فقد تمّت صلاته»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الحمل على التقية،لما عن التذكرة من قول العامة بفوت الحج عمن فات عرفه مطلقاً و لو وقف بمزدلفة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منها:ما فيها من تعميمه </w:t>
      </w:r>
      <w:r>
        <w:rPr>
          <w:rStyle w:val="FootnoteReference"/>
        </w:rPr>
        <w:footnoteReference w:id="1894"/>
      </w:r>
      <w:r>
        <w:rPr>
          <w:rFonts w:ascii="Amiri" w:hAnsi="Amiri" w:eastAsia="Amiri" w:cs="Amiri"/>
          <w:lang w:bidi="ar-SA"/>
          <w:color w:val="111111"/>
          <w:sz w:val="28"/>
          <w:szCs w:val="28"/>
          <w:rtl/>
        </w:rPr>
        <w:t xml:space="preserve">للوقاع قبلاً و دبراً كما عليه الأكثر إطلاقاً، و جماعة تصريحاً </w:t>
      </w:r>
      <w:r>
        <w:rPr>
          <w:rStyle w:val="FootnoteReference"/>
        </w:rPr>
        <w:footnoteReference w:id="1895"/>
      </w:r>
      <w:r>
        <w:rPr>
          <w:rFonts w:ascii="Amiri" w:hAnsi="Amiri" w:eastAsia="Amiri" w:cs="Amiri"/>
          <w:lang w:bidi="ar-SA"/>
          <w:color w:val="111111"/>
          <w:sz w:val="28"/>
          <w:szCs w:val="28"/>
          <w:rtl/>
        </w:rPr>
        <w:t xml:space="preserve">،و منهم الشيخ في المبسوط </w:t>
      </w:r>
      <w:r>
        <w:rPr>
          <w:rStyle w:val="FootnoteReference"/>
        </w:rPr>
        <w:footnoteReference w:id="1896"/>
      </w:r>
      <w:r>
        <w:rPr>
          <w:rFonts w:ascii="Amiri" w:hAnsi="Amiri" w:eastAsia="Amiri" w:cs="Amiri"/>
          <w:lang w:bidi="ar-SA"/>
          <w:color w:val="111111"/>
          <w:sz w:val="28"/>
          <w:szCs w:val="28"/>
          <w:rtl/>
        </w:rPr>
        <w:t xml:space="preserve">و إن جعله بعضهم هنا مخالفاً،قال:فأوجب بالوطء في الدبر البدنة دون الإعادة </w:t>
      </w:r>
      <w:r>
        <w:rPr>
          <w:rStyle w:val="FootnoteReference"/>
        </w:rPr>
        <w:footnoteReference w:id="1897"/>
      </w:r>
      <w:r>
        <w:rPr>
          <w:rFonts w:ascii="Amiri" w:hAnsi="Amiri" w:eastAsia="Amiri" w:cs="Amiri"/>
          <w:lang w:bidi="ar-SA"/>
          <w:color w:val="111111"/>
          <w:sz w:val="28"/>
          <w:szCs w:val="28"/>
          <w:rtl/>
        </w:rPr>
        <w:t xml:space="preserve">،و عبارته المحكية صريحة في الموافقة للعبارة،و إن الذي فيه البدنة خاصة إنما هو الوقاع فيما دون الفرج يعني القبل و الدبر،و لا القبل خاصة،كما صرّح به في صدر عبارته المحكية.</w:t>
      </w:r>
    </w:p>
    <w:p>
      <w:pPr>
        <w:pStyle w:val="BookText"/>
      </w:pPr>
      <w:r>
        <w:rPr>
          <w:rFonts w:ascii="Amiri" w:hAnsi="Amiri" w:eastAsia="Amiri" w:cs="Amiri"/>
          <w:lang w:bidi="ar-SA"/>
          <w:color w:val="111111"/>
          <w:sz w:val="28"/>
          <w:szCs w:val="28"/>
          <w:rtl/>
        </w:rPr>
        <w:t xml:space="preserve">نعم حكي عن الخلاف في الخلاف عن بعض الأصحاب محتجاً بأصل البراءة </w:t>
      </w:r>
      <w:r>
        <w:rPr>
          <w:rStyle w:val="FootnoteReference"/>
        </w:rPr>
        <w:footnoteReference w:id="1898"/>
      </w:r>
      <w:r>
        <w:rPr>
          <w:rFonts w:ascii="Amiri" w:hAnsi="Amiri" w:eastAsia="Amiri" w:cs="Amiri"/>
          <w:lang w:bidi="ar-SA"/>
          <w:color w:val="111111"/>
          <w:sz w:val="28"/>
          <w:szCs w:val="28"/>
          <w:rtl/>
        </w:rPr>
        <w:t xml:space="preserve">،و يعارضه العمومات المعتضدة بالشهرة العظيمة بين الأصحاب.</w:t>
      </w:r>
    </w:p>
    <w:p>
      <w:pPr>
        <w:pStyle w:val="BookText"/>
      </w:pPr>
      <w:r>
        <w:rPr>
          <w:rFonts w:ascii="Amiri" w:hAnsi="Amiri" w:eastAsia="Amiri" w:cs="Amiri"/>
          <w:lang w:bidi="ar-SA"/>
          <w:color w:val="111111"/>
          <w:sz w:val="28"/>
          <w:szCs w:val="28"/>
          <w:rtl/>
        </w:rPr>
        <w:t xml:space="preserve">و زيد له في المختلف الصحيح </w:t>
      </w:r>
      <w:r>
        <w:rPr>
          <w:rStyle w:val="FootnoteReference"/>
        </w:rPr>
        <w:footnoteReference w:id="1899"/>
      </w:r>
      <w:r>
        <w:rPr>
          <w:rFonts w:ascii="Amiri" w:hAnsi="Amiri" w:eastAsia="Amiri" w:cs="Amiri"/>
          <w:lang w:bidi="ar-SA"/>
          <w:color w:val="111111"/>
          <w:sz w:val="28"/>
          <w:szCs w:val="28"/>
          <w:rtl/>
        </w:rPr>
        <w:t xml:space="preserve">:عن رجل وقع على أهله فيما دون الفرج،قال:« عليه بدنة و ليس عليه الحج من قابل» </w:t>
      </w:r>
      <w:r>
        <w:rPr>
          <w:rStyle w:val="FootnoteReference"/>
        </w:rPr>
        <w:footnoteReference w:id="1900"/>
      </w:r>
      <w:r>
        <w:rPr>
          <w:rFonts w:ascii="Amiri" w:hAnsi="Amiri" w:eastAsia="Amiri" w:cs="Amiri"/>
          <w:lang w:bidi="ar-SA"/>
          <w:color w:val="111111"/>
          <w:sz w:val="28"/>
          <w:szCs w:val="28"/>
          <w:rtl/>
        </w:rPr>
        <w:t xml:space="preserve">و أُجيب عنه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بأنا نقول بموجبه،فإن الدبر يسمى فرجاً،لأنه مأخوذ من الانفراج،و هو متحقق فيه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و لو قلنا إن المتبادر من الفرج حيث يطلق هو القبل خاصة،لا الدبر،و ذلك فإنه تبادر إطلاقي،فلا يقطع بسببه بنفي إرادة الدبر،بل غايته الإجمال فيه،و هو لا يخصّص العمومات الشاملة للدبر.</w:t>
      </w:r>
    </w:p>
    <w:p>
      <w:pPr>
        <w:pStyle w:val="BookText"/>
      </w:pPr>
      <w:r>
        <w:rPr>
          <w:rFonts w:ascii="Amiri" w:hAnsi="Amiri" w:eastAsia="Amiri" w:cs="Amiri"/>
          <w:lang w:bidi="ar-SA"/>
          <w:color w:val="111111"/>
          <w:sz w:val="28"/>
          <w:szCs w:val="28"/>
          <w:rtl/>
        </w:rPr>
        <w:t xml:space="preserve">نعم،لو كان التبادر تبادراً حقيقياً يكون بسببه غير المتبادر معنىً مجازياً أمكن التخصيص إن جوّز تخصيص العمومات بالخاص مطلقاً و لو كانت مشهورة،دون الخاص،و إن خصّصناه بما إذا لم تكن العمومات معتضدة بالشهرة منعنا التخصيص على هذا التقدير أيضاً،بناءً على ما مرّ من كون التعميم للدبر أشهر،سيّما و نحو هذه الشهرة التي لا يكاد فيها مخالف يعتد به يظهر،فإذاً المعتمد ما عليه الأكثر.</w:t>
      </w:r>
    </w:p>
    <w:p>
      <w:pPr>
        <w:pStyle w:val="BookText"/>
      </w:pPr>
      <w:r>
        <w:rPr>
          <w:rFonts w:ascii="Amiri" w:hAnsi="Amiri" w:eastAsia="Amiri" w:cs="Amiri"/>
          <w:lang w:bidi="ar-SA"/>
          <w:color w:val="111111"/>
          <w:sz w:val="28"/>
          <w:szCs w:val="28"/>
          <w:rtl/>
        </w:rPr>
        <w:t xml:space="preserve">و منها:ما أشار إليه بقوله: و هل الحَجة الثانية عقوبة؟قيل:</w:t>
      </w:r>
    </w:p>
    <w:p>
      <w:pPr>
        <w:pStyle w:val="BookText"/>
      </w:pPr>
      <w:r>
        <w:rPr>
          <w:rFonts w:ascii="Amiri" w:hAnsi="Amiri" w:eastAsia="Amiri" w:cs="Amiri"/>
          <w:lang w:bidi="ar-SA"/>
          <w:color w:val="111111"/>
          <w:sz w:val="28"/>
          <w:szCs w:val="28"/>
          <w:rtl/>
        </w:rPr>
        <w:t xml:space="preserve">نعم و الأولى فرضه و القائل:اليخ في النهاية </w:t>
      </w:r>
      <w:r>
        <w:rPr>
          <w:rStyle w:val="FootnoteReference"/>
        </w:rPr>
        <w:footnoteReference w:id="1902"/>
      </w:r>
      <w:r>
        <w:rPr>
          <w:rFonts w:ascii="Amiri" w:hAnsi="Amiri" w:eastAsia="Amiri" w:cs="Amiri"/>
          <w:lang w:bidi="ar-SA"/>
          <w:color w:val="111111"/>
          <w:sz w:val="28"/>
          <w:szCs w:val="28"/>
          <w:rtl/>
        </w:rPr>
        <w:t xml:space="preserve">،و تبعه جماعة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قيل:الأُولى فاسدة و الثانية فرضه و القائل:الحلّي و الشيخ في الخلاف </w:t>
      </w:r>
      <w:r>
        <w:rPr>
          <w:rStyle w:val="FootnoteReference"/>
        </w:rPr>
        <w:footnoteReference w:id="1904"/>
      </w:r>
      <w:r>
        <w:rPr>
          <w:rFonts w:ascii="Amiri" w:hAnsi="Amiri" w:eastAsia="Amiri" w:cs="Amiri"/>
          <w:lang w:bidi="ar-SA"/>
          <w:color w:val="111111"/>
          <w:sz w:val="28"/>
          <w:szCs w:val="28"/>
          <w:rtl/>
        </w:rPr>
        <w:t xml:space="preserve">كما حكي،و تبعهما الفاضل في كثير من كتبه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يستفاد من قول: و الأول هو المروي الميل إلى الأول، و أشار به إلى الصحيح:قلت:فأي الحجتين لهما؟قال:« الأُولى التي أحدثا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ما أحدثا،و الأُخرى عليهما عقوبة»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أُيّد باستصحاب الصحة،و بأن الفرض لو كان القضاء لاشترط فيه من الاستطاعة ما اشترط في الأداء.</w:t>
      </w:r>
    </w:p>
    <w:p>
      <w:pPr>
        <w:pStyle w:val="BookText"/>
      </w:pPr>
      <w:r>
        <w:rPr>
          <w:rFonts w:ascii="Amiri" w:hAnsi="Amiri" w:eastAsia="Amiri" w:cs="Amiri"/>
          <w:lang w:bidi="ar-SA"/>
          <w:color w:val="111111"/>
          <w:sz w:val="28"/>
          <w:szCs w:val="28"/>
          <w:rtl/>
        </w:rPr>
        <w:t xml:space="preserve">و يضعّف الأول بالقطع و الإضمار؛ إذ لم يسنده الراوي إلى إمام،و مع ذلك معارض بالصحيح الصريح في أن في الرفث فساد الحج </w:t>
      </w:r>
      <w:r>
        <w:rPr>
          <w:rStyle w:val="FootnoteReference"/>
        </w:rPr>
        <w:footnoteReference w:id="1907"/>
      </w:r>
      <w:r>
        <w:rPr>
          <w:rFonts w:ascii="Amiri" w:hAnsi="Amiri" w:eastAsia="Amiri" w:cs="Amiri"/>
          <w:lang w:bidi="ar-SA"/>
          <w:color w:val="111111"/>
          <w:sz w:val="28"/>
          <w:szCs w:val="28"/>
          <w:rtl/>
        </w:rPr>
        <w:t xml:space="preserve">،و مضمونه مشهور بين الأصحاب حتى استدل به الحلّي و الفاضل في جملة من كتبه هنا </w:t>
      </w:r>
      <w:r>
        <w:rPr>
          <w:rStyle w:val="FootnoteReference"/>
        </w:rPr>
        <w:footnoteReference w:id="1908"/>
      </w:r>
      <w:r>
        <w:rPr>
          <w:rFonts w:ascii="Amiri" w:hAnsi="Amiri" w:eastAsia="Amiri" w:cs="Amiri"/>
          <w:lang w:bidi="ar-SA"/>
          <w:color w:val="111111"/>
          <w:sz w:val="28"/>
          <w:szCs w:val="28"/>
          <w:rtl/>
        </w:rPr>
        <w:t xml:space="preserve">،مؤذنين بدعوى الإجماع عليه،كما صرّح به الفاضل المقداد في شرح الكتاب،فقال في دليل القول الثاني:لأن الأُولى فاسدة،و كل ما كان فاسداً لا يجزئ و لا يبرئ الذمة،و المقدمتان إجماعيتان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ينافيه نقله بعد ذلك عن بعض الفضلاء الجواب عن صغرى القياس بالمنع،معلّلاً بأنَّه لم يرد في حديث فساد حجّه و إن اشتهر في عبارات الأصحاب،فإن ثبت حمل على نقصان فضله،لا فساد أصله، و تجبره الكفارة و الحج من قابل عقوبة.</w:t>
      </w:r>
    </w:p>
    <w:p>
      <w:pPr>
        <w:pStyle w:val="BookText"/>
      </w:pPr>
      <w:r>
        <w:rPr>
          <w:rFonts w:ascii="Amiri" w:hAnsi="Amiri" w:eastAsia="Amiri" w:cs="Amiri"/>
          <w:lang w:bidi="ar-SA"/>
          <w:color w:val="111111"/>
          <w:sz w:val="28"/>
          <w:szCs w:val="28"/>
          <w:rtl/>
        </w:rPr>
        <w:t xml:space="preserve">إذ الإجماع عندنا ليس إلّا وفاق خاص يكشف عن قول الإمام(عليه السّلام)، فلا يقدح فيه خروج بعض الفضلاء.</w:t>
      </w:r>
    </w:p>
    <w:p>
      <w:pPr>
        <w:pStyle w:val="BookText"/>
      </w:pPr>
      <w:r>
        <w:rPr>
          <w:rFonts w:ascii="Amiri" w:hAnsi="Amiri" w:eastAsia="Amiri" w:cs="Amiri"/>
          <w:lang w:bidi="ar-SA"/>
          <w:color w:val="111111"/>
          <w:sz w:val="28"/>
          <w:szCs w:val="28"/>
          <w:rtl/>
        </w:rPr>
        <w:t xml:space="preserve">و بهذا الإجماع يردّ كلام ذلك القائل،مع خطائه كجماعة من تبعه في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الجواب بذلك بوجود ما مرّ من الصحيح بالفساد.و حمل الفساد فيه و في كلام الأصحاب علي ع ما ذكره من النقص في الفضل دون بطلان الأصل مجاز يحتاج إلى قرينة هي مفقودة؛ إذ ليس إلّا الاستصحاب و ما بعده، و يجب الخروج عنهما لهذا الصحيح.و صحيح المتن لا يعارضه؛ لما عرفت من القطع و الإضمار المسقطين للرواية عن الاعتبار.</w:t>
      </w:r>
    </w:p>
    <w:p>
      <w:pPr>
        <w:pStyle w:val="BookText"/>
      </w:pPr>
      <w:r>
        <w:rPr>
          <w:rFonts w:ascii="Amiri" w:hAnsi="Amiri" w:eastAsia="Amiri" w:cs="Amiri"/>
          <w:lang w:bidi="ar-SA"/>
          <w:color w:val="111111"/>
          <w:sz w:val="28"/>
          <w:szCs w:val="28"/>
          <w:rtl/>
        </w:rPr>
        <w:t xml:space="preserve">فإذاً القول الثاني هو المختار،مع تأيده برجوع الشيخ عن القول الأول إليه في الخلاف.لكن الإنصاف أن المسألة بعد لا تخلو عن شوب الإشكال،فالاحتياط فيها لا يترك على حال.</w:t>
      </w:r>
    </w:p>
    <w:p>
      <w:pPr>
        <w:pStyle w:val="BookText"/>
      </w:pPr>
      <w:r>
        <w:rPr>
          <w:rFonts w:ascii="Amiri" w:hAnsi="Amiri" w:eastAsia="Amiri" w:cs="Amiri"/>
          <w:lang w:bidi="ar-SA"/>
          <w:color w:val="111111"/>
          <w:sz w:val="28"/>
          <w:szCs w:val="28"/>
          <w:rtl/>
        </w:rPr>
        <w:t xml:space="preserve">و تظهر الفائدة في النية،فينوي على الأول في الإحرام مثلاً و كذا باقي الأفعال في الحجة الثانية:أفعل هذا الذي وجب عليّ بالإفساد،و علي الثاني حجة الإسلام.</w:t>
      </w:r>
    </w:p>
    <w:p>
      <w:pPr>
        <w:pStyle w:val="BookText"/>
      </w:pPr>
      <w:r>
        <w:rPr>
          <w:rFonts w:ascii="Amiri" w:hAnsi="Amiri" w:eastAsia="Amiri" w:cs="Amiri"/>
          <w:lang w:bidi="ar-SA"/>
          <w:color w:val="111111"/>
          <w:sz w:val="28"/>
          <w:szCs w:val="28"/>
          <w:rtl/>
        </w:rPr>
        <w:t xml:space="preserve">و في الأجير للحج في سنة و في الناذر له فيها،فعلى الأول يرجع على الأجير بالأُجرة،و يجب على الناذر و من في معناه الكفارة،دون الثاني،فلا شيء عليهما بالكلية.</w:t>
      </w:r>
    </w:p>
    <w:p>
      <w:pPr>
        <w:pStyle w:val="BookText"/>
      </w:pPr>
      <w:r>
        <w:rPr>
          <w:rFonts w:ascii="Amiri" w:hAnsi="Amiri" w:eastAsia="Amiri" w:cs="Amiri"/>
          <w:lang w:bidi="ar-SA"/>
          <w:color w:val="111111"/>
          <w:sz w:val="28"/>
          <w:szCs w:val="28"/>
          <w:rtl/>
        </w:rPr>
        <w:t xml:space="preserve">و في المفسد المصدود إذا تحلّل وجب القضاء.فإن قلنا بالأول لم يكف القضاء الواحد؛ لوجوب قضاء حجة الإسلام بالتحلل منها،و بقاء حجة العقوبة في ذمته،فيقدّم حجة الإسلام في القضاء.و إن قلنا بالثاني كفى القضاء الواحد؛ لسقوط حجة العقوبة بالتحلل منها.</w:t>
      </w:r>
    </w:p>
    <w:p>
      <w:pPr>
        <w:pStyle w:val="BookText"/>
      </w:pPr>
      <w:r>
        <w:rPr>
          <w:rFonts w:ascii="Amiri" w:hAnsi="Amiri" w:eastAsia="Amiri" w:cs="Amiri"/>
          <w:lang w:bidi="ar-SA"/>
          <w:color w:val="111111"/>
          <w:sz w:val="28"/>
          <w:szCs w:val="28"/>
          <w:rtl/>
        </w:rPr>
        <w:t xml:space="preserve">و في غير ذلك.</w:t>
      </w:r>
    </w:p>
    <w:p>
      <w:pPr>
        <w:pStyle w:val="BookText"/>
      </w:pPr>
      <w:r>
        <w:rPr>
          <w:rFonts w:ascii="Amiri" w:hAnsi="Amiri" w:eastAsia="Amiri" w:cs="Amiri"/>
          <w:lang w:bidi="ar-SA"/>
          <w:color w:val="111111"/>
          <w:sz w:val="28"/>
          <w:szCs w:val="28"/>
          <w:rtl/>
        </w:rPr>
        <w:t xml:space="preserve">و اعلم أن إطلاق النص و الفتوى يقتضي عدم الفرق في المرأة التي وطئها بين الدائم و المتمتع بها.</w:t>
      </w:r>
    </w:p>
    <w:p>
      <w:pPr>
        <w:pStyle w:val="BookText"/>
      </w:pPr>
      <w:r>
        <w:rPr>
          <w:rFonts w:ascii="Amiri" w:hAnsi="Amiri" w:eastAsia="Amiri" w:cs="Amiri"/>
          <w:lang w:bidi="ar-SA"/>
          <w:color w:val="111111"/>
          <w:sz w:val="28"/>
          <w:szCs w:val="28"/>
          <w:rtl/>
        </w:rPr>
        <w:t xml:space="preserve">و في إلحاق الأمة و الأجنبية و وطء الغلام و البهيمة إشكال:من صدق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بل الأهل الواردين فيهما على الأمة،و أولوية ثبوت الحكم في البواقي.</w:t>
      </w:r>
    </w:p>
    <w:p>
      <w:pPr>
        <w:pStyle w:val="BookText"/>
      </w:pPr>
      <w:r>
        <w:rPr>
          <w:rFonts w:ascii="Amiri" w:hAnsi="Amiri" w:eastAsia="Amiri" w:cs="Amiri"/>
          <w:lang w:bidi="ar-SA"/>
          <w:color w:val="111111"/>
          <w:sz w:val="28"/>
          <w:szCs w:val="28"/>
          <w:rtl/>
        </w:rPr>
        <w:t xml:space="preserve">و مِن تبادر من عدا الأمة من الإطلاق،و انثلام الأولوية بأن مبناها أفحشية الفعل،و ربما تسقط معها الكفارة كما مرّ في كفارة الصيد.</w:t>
      </w:r>
    </w:p>
    <w:p>
      <w:pPr>
        <w:pStyle w:val="BookText"/>
      </w:pPr>
      <w:r>
        <w:rPr>
          <w:rFonts w:ascii="Amiri" w:hAnsi="Amiri" w:eastAsia="Amiri" w:cs="Amiri"/>
          <w:lang w:bidi="ar-SA"/>
          <w:color w:val="111111"/>
          <w:sz w:val="28"/>
          <w:szCs w:val="28"/>
          <w:rtl/>
        </w:rPr>
        <w:t xml:space="preserve">و لا ريب أن الإلحاق في الجميع و لا سيّما الأمة أحوط إن لم يكن متعيناً؛ لضعف دليل المنع بأن في النص ما هو عام ينصرف إلى المتبادر و غيره،و حجية الأولوية،و عدم انثلامها في محل البحث برفع اليد عنها في بعض الموارد غيره لدليل مفقود في المقام.</w:t>
      </w:r>
    </w:p>
    <w:p>
      <w:pPr>
        <w:pStyle w:val="BookText"/>
      </w:pPr>
      <w:r>
        <w:rPr>
          <w:rFonts w:ascii="Amiri" w:hAnsi="Amiri" w:eastAsia="Amiri" w:cs="Amiri"/>
          <w:lang w:bidi="ar-SA"/>
          <w:color w:val="111111"/>
          <w:sz w:val="28"/>
          <w:szCs w:val="28"/>
          <w:rtl/>
        </w:rPr>
        <w:t xml:space="preserve">و احترز بالعامد العالم عن الناسي و لو للحكم و الجاهل،فلا شيء عليهما بلا خلاف ظاهر فتوًى و نصاً،بل قيل:إجماعاً </w:t>
      </w:r>
      <w:r>
        <w:rPr>
          <w:rStyle w:val="FootnoteReference"/>
        </w:rPr>
        <w:footnoteReference w:id="1910"/>
      </w:r>
      <w:r>
        <w:rPr>
          <w:rFonts w:ascii="Amiri" w:hAnsi="Amiri" w:eastAsia="Amiri" w:cs="Amiri"/>
          <w:lang w:bidi="ar-SA"/>
          <w:color w:val="111111"/>
          <w:sz w:val="28"/>
          <w:szCs w:val="28"/>
          <w:rtl/>
        </w:rPr>
        <w:t xml:space="preserve">،و عن الخلاف و الغنية </w:t>
      </w:r>
      <w:r>
        <w:rPr>
          <w:rStyle w:val="FootnoteReference"/>
        </w:rPr>
        <w:footnoteReference w:id="1911"/>
      </w:r>
      <w:r>
        <w:rPr>
          <w:rFonts w:ascii="Amiri" w:hAnsi="Amiri" w:eastAsia="Amiri" w:cs="Amiri"/>
          <w:lang w:bidi="ar-SA"/>
          <w:color w:val="111111"/>
          <w:sz w:val="28"/>
          <w:szCs w:val="28"/>
          <w:rtl/>
        </w:rPr>
        <w:t xml:space="preserve">الإجماع عليه في الناسي.</w:t>
      </w:r>
    </w:p>
    <w:p>
      <w:pPr>
        <w:pStyle w:val="BookText"/>
      </w:pPr>
      <w:r>
        <w:rPr>
          <w:rFonts w:ascii="Amiri" w:hAnsi="Amiri" w:eastAsia="Amiri" w:cs="Amiri"/>
          <w:lang w:bidi="ar-SA"/>
          <w:color w:val="111111"/>
          <w:sz w:val="28"/>
          <w:szCs w:val="28"/>
          <w:rtl/>
        </w:rPr>
        <w:t xml:space="preserve">و عن المكره،فلا شيء عليه بلا خلاف و لا إشكال إلّا في تحمل المكرِه للزوج أو لهما الكفارة عنه أو عنهما ففيه إشكال.و الأجود العدم؛ اقتصاراً فيما خالف الأصل على مورد الفتوى و النص،و هو ما أشار إليه بقوله:</w:t>
      </w:r>
    </w:p>
    <w:p>
      <w:pPr>
        <w:pStyle w:val="BookText"/>
      </w:pPr>
      <w:r>
        <w:rPr>
          <w:rFonts w:ascii="Amiri" w:hAnsi="Amiri" w:eastAsia="Amiri" w:cs="Amiri"/>
          <w:lang w:bidi="ar-SA"/>
          <w:color w:val="111111"/>
          <w:sz w:val="28"/>
          <w:szCs w:val="28"/>
          <w:rtl/>
        </w:rPr>
        <w:t xml:space="preserve">و لو أكرهها أي المرأة زوجها و هي محرمة حمل عنها الكفارة و هي البدنة خاصة،دون الحج من قابل؛ لعدم فساد حجها بالإكراه.</w:t>
      </w:r>
    </w:p>
    <w:p>
      <w:pPr>
        <w:pStyle w:val="BookText"/>
      </w:pPr>
      <w:r>
        <w:rPr>
          <w:rFonts w:ascii="Amiri" w:hAnsi="Amiri" w:eastAsia="Amiri" w:cs="Amiri"/>
          <w:lang w:bidi="ar-SA"/>
          <w:color w:val="111111"/>
          <w:sz w:val="28"/>
          <w:szCs w:val="28"/>
          <w:rtl/>
        </w:rPr>
        <w:t xml:space="preserve">و لذا لا يكون حج عليها في القابل ليتحمله عنها.</w:t>
      </w:r>
    </w:p>
    <w:p>
      <w:pPr>
        <w:pStyle w:val="BookText"/>
      </w:pPr>
      <w:r>
        <w:rPr>
          <w:rFonts w:ascii="Amiri" w:hAnsi="Amiri" w:eastAsia="Amiri" w:cs="Amiri"/>
          <w:lang w:bidi="ar-SA"/>
          <w:color w:val="111111"/>
          <w:sz w:val="28"/>
          <w:szCs w:val="28"/>
          <w:rtl/>
        </w:rPr>
        <w:t xml:space="preserve">و لو طاوعته لزمها ما يلزمه من إتمام الحج و البدنة و الحج من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 و لم يتحمل عنها كفارة و عليهما مطلقاً الافتراق في القضاء إذا وصلا موضع الخطيئة حتى يقضيا المناسك،و معناه أن لا يخلوا بأنفسهما إلّا مع ثالث محترم عندهما ليمنعهما الجماع،فلا عبرة بأمته و زوجته و غير المميز إذا لم يمتنعا عنه بهم.</w:t>
      </w:r>
    </w:p>
    <w:p>
      <w:pPr>
        <w:pStyle w:val="BookText"/>
      </w:pPr>
      <w:r>
        <w:rPr>
          <w:rFonts w:ascii="Amiri" w:hAnsi="Amiri" w:eastAsia="Amiri" w:cs="Amiri"/>
          <w:lang w:bidi="ar-SA"/>
          <w:color w:val="111111"/>
          <w:sz w:val="28"/>
          <w:szCs w:val="28"/>
          <w:rtl/>
        </w:rPr>
        <w:t xml:space="preserve">و لا خلاف في شيء من ذلك أجده،و عن الخلاف الإجماع في الجميع </w:t>
      </w:r>
      <w:r>
        <w:rPr>
          <w:rStyle w:val="FootnoteReference"/>
        </w:rPr>
        <w:footnoteReference w:id="1912"/>
      </w:r>
      <w:r>
        <w:rPr>
          <w:rFonts w:ascii="Amiri" w:hAnsi="Amiri" w:eastAsia="Amiri" w:cs="Amiri"/>
          <w:lang w:bidi="ar-SA"/>
          <w:color w:val="111111"/>
          <w:sz w:val="28"/>
          <w:szCs w:val="28"/>
          <w:rtl/>
        </w:rPr>
        <w:t xml:space="preserve">،و الغنية في الأخير </w:t>
      </w:r>
      <w:r>
        <w:rPr>
          <w:rStyle w:val="FootnoteReference"/>
        </w:rPr>
        <w:footnoteReference w:id="1913"/>
      </w:r>
      <w:r>
        <w:rPr>
          <w:rFonts w:ascii="Amiri" w:hAnsi="Amiri" w:eastAsia="Amiri" w:cs="Amiri"/>
          <w:lang w:bidi="ar-SA"/>
          <w:color w:val="111111"/>
          <w:sz w:val="28"/>
          <w:szCs w:val="28"/>
          <w:rtl/>
        </w:rPr>
        <w:t xml:space="preserve">،و فيه و في الثاني في المدارك </w:t>
      </w:r>
      <w:r>
        <w:rPr>
          <w:rStyle w:val="FootnoteReference"/>
        </w:rPr>
        <w:footnoteReference w:id="1914"/>
      </w:r>
      <w:r>
        <w:rPr>
          <w:rFonts w:ascii="Amiri" w:hAnsi="Amiri" w:eastAsia="Amiri" w:cs="Amiri"/>
          <w:lang w:bidi="ar-SA"/>
          <w:color w:val="111111"/>
          <w:sz w:val="28"/>
          <w:szCs w:val="28"/>
          <w:rtl/>
        </w:rPr>
        <w:t xml:space="preserve">و هو الحجة.</w:t>
      </w:r>
    </w:p>
    <w:p>
      <w:pPr>
        <w:pStyle w:val="BookText"/>
      </w:pPr>
      <w:r>
        <w:rPr>
          <w:rFonts w:ascii="Amiri" w:hAnsi="Amiri" w:eastAsia="Amiri" w:cs="Amiri"/>
          <w:lang w:bidi="ar-SA"/>
          <w:color w:val="111111"/>
          <w:sz w:val="28"/>
          <w:szCs w:val="28"/>
          <w:rtl/>
        </w:rPr>
        <w:t xml:space="preserve">مضافاً إلى الصحاح المستفيضة و غيرها من المعتبرة،ففي الصحيح:</w:t>
      </w:r>
    </w:p>
    <w:p>
      <w:pPr>
        <w:pStyle w:val="BookText"/>
      </w:pPr>
      <w:r>
        <w:rPr>
          <w:rFonts w:ascii="Amiri" w:hAnsi="Amiri" w:eastAsia="Amiri" w:cs="Amiri"/>
          <w:lang w:bidi="ar-SA"/>
          <w:color w:val="111111"/>
          <w:sz w:val="28"/>
          <w:szCs w:val="28"/>
          <w:rtl/>
        </w:rPr>
        <w:t xml:space="preserve">« و إن كانت المرأة تابعته على الجماع فعليها مثل ما عليه،و إن استكرهها فعليه بدنتان و عليه الحج من قابل»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في تحمّل البدنة عنها الخبر المنجبر بالعمل:في محرم واقع أهله،قال:« أتى عظيماً» </w:t>
      </w:r>
      <w:r>
        <w:rPr>
          <w:rStyle w:val="FootnoteReference"/>
        </w:rPr>
        <w:footnoteReference w:id="1916"/>
      </w:r>
      <w:r>
        <w:rPr>
          <w:rFonts w:ascii="Amiri" w:hAnsi="Amiri" w:eastAsia="Amiri" w:cs="Amiri"/>
          <w:lang w:bidi="ar-SA"/>
          <w:color w:val="111111"/>
          <w:sz w:val="28"/>
          <w:szCs w:val="28"/>
          <w:rtl/>
        </w:rPr>
        <w:t xml:space="preserve">قال:« استكرهها أو لم يستكرهها؟» قلت:</w:t>
      </w:r>
    </w:p>
    <w:p>
      <w:pPr>
        <w:pStyle w:val="BookText"/>
      </w:pPr>
      <w:r>
        <w:rPr>
          <w:rFonts w:ascii="Amiri" w:hAnsi="Amiri" w:eastAsia="Amiri" w:cs="Amiri"/>
          <w:lang w:bidi="ar-SA"/>
          <w:color w:val="111111"/>
          <w:sz w:val="28"/>
          <w:szCs w:val="28"/>
          <w:rtl/>
        </w:rPr>
        <w:t xml:space="preserve">أفتني فيهما جميعاً،فقال:« إن استكرهها فعليه بدنتان،و إن لم يكن استكرهها فعليه بدنة و عليها بدنة،و يفترقان من المكان الذي كان فيه ما كان حتى ينتهيا إلى مكة،و عليهما الحج من قابل لا بدّ منه» قلت:فإذا انتهيا إلى مكة فهي امرأته كما كانت؟فقال:« نعم هي امرأته كما هي،فإذا انتهيا إلى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الذي كان بينهما ما كان افترقا حتى يحلاّ،فإذا أحلّا فقد انقضى عنهما،إنّ أبي كان يقول ذلك»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نحوهما في ذلك الرضوي:« و تلزم المرأة بدنة إذا جامعها الرجل، فإن أكرهها لزمه بدنتان و لم يلزم المرأة شيء»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الحكم بالتفريق بينهما كالخبر المتقدم.</w:t>
      </w:r>
    </w:p>
    <w:p>
      <w:pPr>
        <w:pStyle w:val="BookText"/>
      </w:pPr>
      <w:r>
        <w:rPr>
          <w:rFonts w:ascii="Amiri" w:hAnsi="Amiri" w:eastAsia="Amiri" w:cs="Amiri"/>
          <w:lang w:bidi="ar-SA"/>
          <w:color w:val="111111"/>
          <w:sz w:val="28"/>
          <w:szCs w:val="28"/>
          <w:rtl/>
        </w:rPr>
        <w:t xml:space="preserve">و الصحاح به زيادة عليهما مستفيضة </w:t>
      </w:r>
      <w:r>
        <w:rPr>
          <w:rStyle w:val="FootnoteReference"/>
        </w:rPr>
        <w:footnoteReference w:id="1919"/>
      </w:r>
      <w:r>
        <w:rPr>
          <w:rFonts w:ascii="Amiri" w:hAnsi="Amiri" w:eastAsia="Amiri" w:cs="Amiri"/>
          <w:lang w:bidi="ar-SA"/>
          <w:color w:val="111111"/>
          <w:sz w:val="28"/>
          <w:szCs w:val="28"/>
          <w:rtl/>
        </w:rPr>
        <w:t xml:space="preserve">،و إطلاقها كالفتاوي يشمل صورتي الإكراه و المطاوعة،و ربما يوجد في بعض الفتاوي تقييده بالمطاوعة </w:t>
      </w:r>
      <w:r>
        <w:rPr>
          <w:rStyle w:val="FootnoteReference"/>
        </w:rPr>
        <w:footnoteReference w:id="1920"/>
      </w:r>
      <w:r>
        <w:rPr>
          <w:rFonts w:ascii="IRNazanin" w:hAnsi="IRNazanin" w:eastAsia="IRNazanin" w:cs="IRNazanin"/>
          <w:lang w:bidi="fa-IR"/>
          <w:color w:val="111111"/>
          <w:sz w:val="28"/>
          <w:szCs w:val="28"/>
          <w:rtl/>
        </w:rPr>
        <w:t xml:space="preserve">،و لا وجه له.</w:t>
      </w:r>
    </w:p>
    <w:p>
      <w:pPr>
        <w:pStyle w:val="BookText"/>
      </w:pPr>
      <w:r>
        <w:rPr>
          <w:rFonts w:ascii="Amiri" w:hAnsi="Amiri" w:eastAsia="Amiri" w:cs="Amiri"/>
          <w:lang w:bidi="ar-SA"/>
          <w:color w:val="111111"/>
          <w:sz w:val="28"/>
          <w:szCs w:val="28"/>
          <w:rtl/>
        </w:rPr>
        <w:t xml:space="preserve">نعم في الحسن:عن رجل غشي امرأته و هي محرمة،قال:« جاهلين أو عالمين» قلت أجبني في الوجهين جميعاً،قال:« إن كانا جاهلين استغفرا ربهما و مضيا على حجهما و ليس عليهما شيء،و إن كانا عالمين فرّق بينهما من المكان الذي أحدثا فيه و عليهما بدنة و عليهما الحج من قابل،فإذا بلغا المكان الذي أحدثا فيه فرّق بينهما حتى يقضيا نسكهما و يرجعا إلى المكان الذي أصابا فيه ما أصابا»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بمفهومه يدل على عدم الافتراق بينهما إذا لم يكونا علالمين،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كانا جاهلين كما في صدر الرواية،أو أحدهما عالماً و الآخر جاهلاً، و المكرَه بحكم الجاهل.</w:t>
      </w:r>
    </w:p>
    <w:p>
      <w:pPr>
        <w:pStyle w:val="BookText"/>
      </w:pPr>
      <w:r>
        <w:rPr>
          <w:rFonts w:ascii="Amiri" w:hAnsi="Amiri" w:eastAsia="Amiri" w:cs="Amiri"/>
          <w:lang w:bidi="ar-SA"/>
          <w:color w:val="111111"/>
          <w:sz w:val="28"/>
          <w:szCs w:val="28"/>
          <w:rtl/>
        </w:rPr>
        <w:t xml:space="preserve">لكنه مقطوع السند،فلا يقيّد به إطلاق الأخبار السابقة،إلّا أن يقال:</w:t>
      </w:r>
    </w:p>
    <w:p>
      <w:pPr>
        <w:pStyle w:val="BookText"/>
      </w:pPr>
      <w:r>
        <w:rPr>
          <w:rFonts w:ascii="Amiri" w:hAnsi="Amiri" w:eastAsia="Amiri" w:cs="Amiri"/>
          <w:lang w:bidi="ar-SA"/>
          <w:color w:val="111111"/>
          <w:sz w:val="28"/>
          <w:szCs w:val="28"/>
          <w:rtl/>
        </w:rPr>
        <w:t xml:space="preserve">إن الغالب الذي ينصرف إليه الإطلاق إنما هو صورة المطاوعة دون الإكراه، فليحمل عليها.</w:t>
      </w:r>
    </w:p>
    <w:p>
      <w:pPr>
        <w:pStyle w:val="BookText"/>
      </w:pPr>
      <w:r>
        <w:rPr>
          <w:rFonts w:ascii="Amiri" w:hAnsi="Amiri" w:eastAsia="Amiri" w:cs="Amiri"/>
          <w:lang w:bidi="ar-SA"/>
          <w:color w:val="111111"/>
          <w:sz w:val="28"/>
          <w:szCs w:val="28"/>
          <w:rtl/>
        </w:rPr>
        <w:t xml:space="preserve">و بنحوه يمكن الجواب عن إطلاق الفتاوي،سيّما نحو العبارة ممّا ذكر فيه الحكم بالتفريق بعد حكم صورة المطاوعة دون المكرهة،و لا يخلو عن وجه،إلّا أن الاحتياط يقتضي التفريق مطلقاً،سيّما مع عدم وضوح صحة دعوى الغلبة في ذلك.</w:t>
      </w:r>
    </w:p>
    <w:p>
      <w:pPr>
        <w:pStyle w:val="BookText"/>
      </w:pPr>
      <w:r>
        <w:rPr>
          <w:rFonts w:ascii="Amiri" w:hAnsi="Amiri" w:eastAsia="Amiri" w:cs="Amiri"/>
          <w:lang w:bidi="ar-SA"/>
          <w:color w:val="111111"/>
          <w:sz w:val="28"/>
          <w:szCs w:val="28"/>
          <w:rtl/>
        </w:rPr>
        <w:t xml:space="preserve">ثم إن ظاهر النصوص و نحو العبارة وجوب التفريق،كما عليه الأكثر، بل المشهور كما قيل </w:t>
      </w:r>
      <w:r>
        <w:rPr>
          <w:rStyle w:val="FootnoteReference"/>
        </w:rPr>
        <w:footnoteReference w:id="1922"/>
      </w:r>
      <w:r>
        <w:rPr>
          <w:rFonts w:ascii="Amiri" w:hAnsi="Amiri" w:eastAsia="Amiri" w:cs="Amiri"/>
          <w:lang w:bidi="ar-SA"/>
          <w:color w:val="111111"/>
          <w:sz w:val="28"/>
          <w:szCs w:val="28"/>
          <w:rtl/>
        </w:rPr>
        <w:t xml:space="preserve">،و في المدارك الإجماع على الوجوب </w:t>
      </w:r>
      <w:r>
        <w:rPr>
          <w:rStyle w:val="FootnoteReference"/>
        </w:rPr>
        <w:footnoteReference w:id="1923"/>
      </w:r>
      <w:r>
        <w:rPr>
          <w:rFonts w:ascii="Amiri" w:hAnsi="Amiri" w:eastAsia="Amiri" w:cs="Amiri"/>
          <w:lang w:bidi="ar-SA"/>
          <w:color w:val="111111"/>
          <w:sz w:val="28"/>
          <w:szCs w:val="28"/>
          <w:rtl/>
        </w:rPr>
        <w:t xml:space="preserve">،كما أيضاً في صريح الرضوي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يحكى عن النهاية و المبسوط و السرائر و المهذّب </w:t>
      </w:r>
      <w:r>
        <w:rPr>
          <w:rStyle w:val="FootnoteReference"/>
        </w:rPr>
        <w:footnoteReference w:id="1925"/>
      </w:r>
      <w:r>
        <w:rPr>
          <w:rFonts w:ascii="Amiri" w:hAnsi="Amiri" w:eastAsia="Amiri" w:cs="Amiri"/>
          <w:lang w:bidi="ar-SA"/>
          <w:color w:val="111111"/>
          <w:sz w:val="28"/>
          <w:szCs w:val="28"/>
          <w:rtl/>
        </w:rPr>
        <w:t xml:space="preserve">التعبير ب « ينبغي» و ليس صريحاً في المخالفة،بل و لا ظاهراً كما في المختلف،قال:</w:t>
      </w:r>
    </w:p>
    <w:p>
      <w:pPr>
        <w:pStyle w:val="BookText"/>
      </w:pPr>
      <w:r>
        <w:rPr>
          <w:rFonts w:ascii="Amiri" w:hAnsi="Amiri" w:eastAsia="Amiri" w:cs="Amiri"/>
          <w:lang w:bidi="ar-SA"/>
          <w:color w:val="111111"/>
          <w:sz w:val="28"/>
          <w:szCs w:val="28"/>
          <w:rtl/>
        </w:rPr>
        <w:t xml:space="preserve">لاستعماله فيهما،أي في الوجوب و الاستحباب كثيراً.</w:t>
      </w:r>
    </w:p>
    <w:p>
      <w:pPr>
        <w:pStyle w:val="BookText"/>
      </w:pPr>
      <w:r>
        <w:rPr>
          <w:rFonts w:ascii="Amiri" w:hAnsi="Amiri" w:eastAsia="Amiri" w:cs="Amiri"/>
          <w:lang w:bidi="ar-SA"/>
          <w:color w:val="111111"/>
          <w:sz w:val="28"/>
          <w:szCs w:val="28"/>
          <w:rtl/>
        </w:rPr>
        <w:t xml:space="preserve">و فيه أيضاً:الروايات تدل على الأمر بالتفريق فإن قلنا الأمر للوجوب كان واجباً و إلّا فلا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حيث قال:و قلنا بكونه للوجوب تعيّن الفتوى به،إذ لا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 له سوى الأصل،و يجب الخروج به عنه.</w:t>
      </w:r>
    </w:p>
    <w:p>
      <w:pPr>
        <w:pStyle w:val="BookText"/>
      </w:pPr>
      <w:r>
        <w:rPr>
          <w:rFonts w:ascii="Amiri" w:hAnsi="Amiri" w:eastAsia="Amiri" w:cs="Amiri"/>
          <w:lang w:bidi="ar-SA"/>
          <w:color w:val="111111"/>
          <w:sz w:val="28"/>
          <w:szCs w:val="28"/>
          <w:rtl/>
        </w:rPr>
        <w:t xml:space="preserve">ثم إنّ هذا إن سلكا في القضاء ما سلكاه من الطريق في الأداء،و إلّا فلا افتراق كما يستفاد من الشرائع و التذكرة </w:t>
      </w:r>
      <w:r>
        <w:rPr>
          <w:rStyle w:val="FootnoteReference"/>
        </w:rPr>
        <w:footnoteReference w:id="1927"/>
      </w:r>
      <w:r>
        <w:rPr>
          <w:rFonts w:ascii="Amiri" w:hAnsi="Amiri" w:eastAsia="Amiri" w:cs="Amiri"/>
          <w:lang w:bidi="ar-SA"/>
          <w:color w:val="111111"/>
          <w:sz w:val="28"/>
          <w:szCs w:val="28"/>
          <w:rtl/>
        </w:rPr>
        <w:t xml:space="preserve">فيما حكي عنه.</w:t>
      </w:r>
    </w:p>
    <w:p>
      <w:pPr>
        <w:pStyle w:val="BookText"/>
      </w:pPr>
      <w:r>
        <w:rPr>
          <w:rFonts w:ascii="Amiri" w:hAnsi="Amiri" w:eastAsia="Amiri" w:cs="Amiri"/>
          <w:lang w:bidi="ar-SA"/>
          <w:color w:val="111111"/>
          <w:sz w:val="28"/>
          <w:szCs w:val="28"/>
          <w:rtl/>
        </w:rPr>
        <w:t xml:space="preserve">قيل:و نصّ عليه الصدوق و الشهيد و التحرير و المنتهى،و هو قريب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الصحيح و الموثق الآتيان قريباً،و أيّده في المنتهى بأنهما إذا بلغا موضع الجماع تذكراه فربما دعاهما إليه،و ليس ذلك في طريق آخر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ظاهر العبارة اختصاص وجوب التفريق بالقضاء،و أن غايته قضاء المناسك خاصة.و الأصح وفاقاً لجمع و منهم ابن زهرة مدّعياً عليه الإجماع </w:t>
      </w:r>
      <w:r>
        <w:rPr>
          <w:rStyle w:val="FootnoteReference"/>
        </w:rPr>
        <w:footnoteReference w:id="1930"/>
      </w:r>
      <w:r>
        <w:rPr>
          <w:rFonts w:ascii="Amiri" w:hAnsi="Amiri" w:eastAsia="Amiri" w:cs="Amiri"/>
          <w:lang w:bidi="ar-SA"/>
          <w:color w:val="111111"/>
          <w:sz w:val="28"/>
          <w:szCs w:val="28"/>
          <w:rtl/>
        </w:rPr>
        <w:t xml:space="preserve">عمومه له و للأداء؛ لذلك،و لإطلاق جملة من الصحاح المستفيضة و غيرها،بل ظهورها في الأداء و صريح بعضها فيه،و آخر منها فيه و في القضاء.</w:t>
      </w:r>
    </w:p>
    <w:p>
      <w:pPr>
        <w:pStyle w:val="BookText"/>
      </w:pPr>
      <w:r>
        <w:rPr>
          <w:rFonts w:ascii="Amiri" w:hAnsi="Amiri" w:eastAsia="Amiri" w:cs="Amiri"/>
          <w:lang w:bidi="ar-SA"/>
          <w:color w:val="111111"/>
          <w:sz w:val="28"/>
          <w:szCs w:val="28"/>
          <w:rtl/>
        </w:rPr>
        <w:t xml:space="preserve">ففي الصحيح:« و يفرّق بينهما حتى يقضيا المناسك و يرجعا إلى المكان الذي أصابا فيه ما أصابا،و عليه الحج من قابل»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الأخبار المتقدمة المتضمنةُ للتفريق فيهما.</w:t>
      </w:r>
    </w:p>
    <w:p>
      <w:pPr>
        <w:pStyle w:val="BookText"/>
      </w:pPr>
      <w:r>
        <w:rPr>
          <w:rFonts w:ascii="Amiri" w:hAnsi="Amiri" w:eastAsia="Amiri" w:cs="Amiri"/>
          <w:lang w:bidi="ar-SA"/>
          <w:color w:val="111111"/>
          <w:sz w:val="28"/>
          <w:szCs w:val="28"/>
          <w:rtl/>
        </w:rPr>
        <w:t xml:space="preserve">و اختلفت هذه الأخبار و غيرها في غاية التفريق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الصحيحين:« حتى يبلغ الهدي محلّه» أحدهما في الأداء </w:t>
      </w:r>
      <w:r>
        <w:rPr>
          <w:rStyle w:val="FootnoteReference"/>
        </w:rPr>
        <w:footnoteReference w:id="1932"/>
      </w:r>
      <w:r>
        <w:rPr>
          <w:rFonts w:ascii="Amiri" w:hAnsi="Amiri" w:eastAsia="Amiri" w:cs="Amiri"/>
          <w:lang w:bidi="ar-SA"/>
          <w:color w:val="111111"/>
          <w:sz w:val="28"/>
          <w:szCs w:val="28"/>
          <w:rtl/>
        </w:rPr>
        <w:t xml:space="preserve">، و الآخر في القضاء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آخرين:« حتى يقضيا الماسك و يعودا إلى موضع الخطيئة» </w:t>
      </w:r>
      <w:r>
        <w:rPr>
          <w:rStyle w:val="FootnoteReference"/>
        </w:rPr>
        <w:footnoteReference w:id="1934"/>
      </w:r>
      <w:r>
        <w:rPr>
          <w:rFonts w:ascii="IRNazanin" w:hAnsi="IRNazanin" w:eastAsia="IRNazanin" w:cs="IRNazanin"/>
          <w:lang w:bidi="fa-IR"/>
          <w:color w:val="111111"/>
          <w:sz w:val="28"/>
          <w:szCs w:val="28"/>
          <w:rtl/>
        </w:rPr>
        <w:t xml:space="preserve">و موردهما الإطلاق أو الأداء.</w:t>
      </w:r>
    </w:p>
    <w:p>
      <w:pPr>
        <w:pStyle w:val="BookText"/>
      </w:pPr>
      <w:r>
        <w:rPr>
          <w:rFonts w:ascii="Amiri" w:hAnsi="Amiri" w:eastAsia="Amiri" w:cs="Amiri"/>
          <w:lang w:bidi="ar-SA"/>
          <w:color w:val="111111"/>
          <w:sz w:val="28"/>
          <w:szCs w:val="28"/>
          <w:rtl/>
        </w:rPr>
        <w:t xml:space="preserve">و نحوهما الصحيحة المتقدمة أعني المقطوعة في القضاء،و في بعض الأخبار المتقدمة:حتى يبلغا مكة،و موضع الخطيئة.</w:t>
      </w:r>
    </w:p>
    <w:p>
      <w:pPr>
        <w:pStyle w:val="BookText"/>
      </w:pPr>
      <w:r>
        <w:rPr>
          <w:rFonts w:ascii="Amiri" w:hAnsi="Amiri" w:eastAsia="Amiri" w:cs="Amiri"/>
          <w:lang w:bidi="ar-SA"/>
          <w:color w:val="111111"/>
          <w:sz w:val="28"/>
          <w:szCs w:val="28"/>
          <w:rtl/>
        </w:rPr>
        <w:t xml:space="preserve">و في الصحيح:« يفرّق بينهما حتى ينفر الناس و يرجعا إلى المكان الذي أصابا فيه ما أصابا» قلت:أ رأيت إن أخذا في غير ذلك الطريق إلى أرض أُخرى يجتمعان؟قال:« نعم»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المروي عن نوادر البزنطي:« يفرّق بينهما حتى يقضيا المناسك و حتى يعودا إلى المكان الذي أصابا فيه ما أصابا» قلت:إن أرادا أن يرجعا في غير ذلك الطريق،قال:« فليجتمعا إذا قضيا المناسك»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يقتضيه النظر في الجمع بين هذه الأخبار حمل تعدد هذه الغايات على تفاوت مراتب الفضل و الاستحباب،فأعلاها الرجوع إلى موضع الخطيئة و إن أحلّا و قضيا المناسك،قبله،ثم قضاء المناسك،ثم بلوغ الهدي محلّه كما في الصحيحين،و هو كناية عن الإحلال بذبح الهدي كما وقع التصريح به في بعض الأخبار المتقدمة.</w:t>
      </w:r>
    </w:p>
    <w:p>
      <w:pPr>
        <w:pStyle w:val="BookText"/>
      </w:pPr>
      <w:r>
        <w:rPr>
          <w:rFonts w:ascii="Amiri" w:hAnsi="Amiri" w:eastAsia="Amiri" w:cs="Amiri"/>
          <w:lang w:bidi="ar-SA"/>
          <w:color w:val="111111"/>
          <w:sz w:val="28"/>
          <w:szCs w:val="28"/>
          <w:rtl/>
        </w:rPr>
        <w:t xml:space="preserve">و لكن الاحتياط يقتضي المصير إلى المرتبة الأعلى ثم الوسطى،سيّما في الحِجة الأُولى؛ لكثرة أخبارها و شهرتها،و لذا قيل:و قد أجاد الإسكافي حيث أفتى بالافتراق في الأداء إلى بلوغهما محل الخطيئة و إن أحلّا قبله، و في القضاء إلى بلوغ الهدي محلّه،و كذا ابن زهرة و إن لم ينصّ على الإحلال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في الغنية عليه الإجماع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ذلك أي الجماع عامداً عالماً منهما،أو من أحدهما بعد الوقوف بالمشعر لم يفسد به الحج،فلا يلزمه الحج من قابل، و لكن جبره ببدنة بلا خلاف،بل على الحكمين الإجماع في الغنية و المنتهى و غيرهما </w:t>
      </w:r>
      <w:r>
        <w:rPr>
          <w:rStyle w:val="FootnoteReference"/>
        </w:rPr>
        <w:footnoteReference w:id="1939"/>
      </w:r>
      <w:r>
        <w:rPr>
          <w:rFonts w:ascii="Amiri" w:hAnsi="Amiri" w:eastAsia="Amiri" w:cs="Amiri"/>
          <w:lang w:bidi="ar-SA"/>
          <w:color w:val="111111"/>
          <w:sz w:val="28"/>
          <w:szCs w:val="28"/>
          <w:rtl/>
        </w:rPr>
        <w:t xml:space="preserve">للأصل،و مفهوم الصحيح المتقدم </w:t>
      </w:r>
      <w:r>
        <w:rPr>
          <w:rStyle w:val="FootnoteReference"/>
        </w:rPr>
        <w:footnoteReference w:id="1940"/>
      </w:r>
      <w:r>
        <w:rPr>
          <w:rFonts w:ascii="Amiri" w:hAnsi="Amiri" w:eastAsia="Amiri" w:cs="Amiri"/>
          <w:lang w:bidi="ar-SA"/>
          <w:color w:val="111111"/>
          <w:sz w:val="28"/>
          <w:szCs w:val="28"/>
          <w:rtl/>
        </w:rPr>
        <w:t xml:space="preserve">في فساد الحج بالجماع قبل الوقوف بالمشعر في الأول؛ مضافاً إلى المرسل </w:t>
      </w:r>
      <w:r>
        <w:rPr>
          <w:rStyle w:val="FootnoteReference"/>
        </w:rPr>
        <w:footnoteReference w:id="1941"/>
      </w:r>
      <w:r>
        <w:rPr>
          <w:rFonts w:ascii="Amiri" w:hAnsi="Amiri" w:eastAsia="Amiri" w:cs="Amiri"/>
          <w:lang w:bidi="ar-SA"/>
          <w:color w:val="111111"/>
          <w:sz w:val="28"/>
          <w:szCs w:val="28"/>
          <w:rtl/>
        </w:rPr>
        <w:t xml:space="preserve">و الرضوي </w:t>
      </w:r>
      <w:r>
        <w:rPr>
          <w:rStyle w:val="FootnoteReference"/>
        </w:rPr>
        <w:footnoteReference w:id="1942"/>
      </w:r>
      <w:r>
        <w:rPr>
          <w:rFonts w:ascii="Amiri" w:hAnsi="Amiri" w:eastAsia="Amiri" w:cs="Amiri"/>
          <w:lang w:bidi="ar-SA"/>
          <w:color w:val="111111"/>
          <w:sz w:val="28"/>
          <w:szCs w:val="28"/>
          <w:rtl/>
        </w:rPr>
        <w:t xml:space="preserve">فيهما.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خصوص المعتبرة في لزوم البدنة،ففي الصحيح:عن رجل وقع على امرأته قبل أن يطوف طواف النساء،قال:« عليه جزور»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آخر:قبل أن يزور البيت،قال:« يهريق دماً» </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الخبر:عن رجل وقع على أهله يوم النحر قبل أن يزور،قال:</w:t>
      </w:r>
    </w:p>
    <w:p>
      <w:pPr>
        <w:pStyle w:val="BookText"/>
      </w:pPr>
      <w:r>
        <w:rPr>
          <w:rFonts w:ascii="Amiri" w:hAnsi="Amiri" w:eastAsia="Amiri" w:cs="Amiri"/>
          <w:lang w:bidi="ar-SA"/>
          <w:color w:val="111111"/>
          <w:sz w:val="28"/>
          <w:szCs w:val="28"/>
          <w:rtl/>
        </w:rPr>
        <w:t xml:space="preserve">« إن كان وقع عليها بشهوة فعليه بدنة،و إن كان غير ذلك فبقرة أو شاة»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الآتية.</w:t>
      </w:r>
    </w:p>
    <w:p>
      <w:pPr>
        <w:pStyle w:val="BookText"/>
      </w:pPr>
      <w:r>
        <w:rPr>
          <w:rFonts w:ascii="Amiri" w:hAnsi="Amiri" w:eastAsia="Amiri" w:cs="Amiri"/>
          <w:lang w:bidi="ar-SA"/>
          <w:color w:val="111111"/>
          <w:sz w:val="28"/>
          <w:szCs w:val="28"/>
          <w:rtl/>
        </w:rPr>
        <w:t xml:space="preserve">و لو استمنى أي طلب المني بالعبث بيده أو بملاعبة زوجته أو غير ذلك،و الفرق بينه و بين الاستمتاع بغير الجماع مما يأتي تجرد الاستمتاع عن قصد الإمناء بخلافه.و قيّده جماعة و منهم الماتن هنا و الفاضل في القواعد و غيرهما </w:t>
      </w:r>
      <w:r>
        <w:rPr>
          <w:rStyle w:val="FootnoteReference"/>
        </w:rPr>
        <w:footnoteReference w:id="1946"/>
      </w:r>
      <w:r>
        <w:rPr>
          <w:rFonts w:ascii="Amiri" w:hAnsi="Amiri" w:eastAsia="Amiri" w:cs="Amiri"/>
          <w:lang w:bidi="ar-SA"/>
          <w:color w:val="111111"/>
          <w:sz w:val="28"/>
          <w:szCs w:val="28"/>
          <w:rtl/>
        </w:rPr>
        <w:t xml:space="preserve">بكونه بيده،لزمته بدنة حسب وفاقاً للحلّي و جماعة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للأصل،المؤيد بما في الصحيحين من عدم القضاء على المجامع فيما دون الفرج مطلقاً و لو أمنى </w:t>
      </w:r>
      <w:r>
        <w:rPr>
          <w:rStyle w:val="FootnoteReference"/>
        </w:rPr>
        <w:footnoteReference w:id="1948"/>
      </w:r>
      <w:r>
        <w:rPr>
          <w:rFonts w:ascii="Amiri" w:hAnsi="Amiri" w:eastAsia="Amiri" w:cs="Amiri"/>
          <w:lang w:bidi="ar-SA"/>
          <w:color w:val="111111"/>
          <w:sz w:val="28"/>
          <w:szCs w:val="28"/>
          <w:rtl/>
        </w:rPr>
        <w:t xml:space="preserve">،و عليه الإجماع في الغنية </w:t>
      </w:r>
      <w:r>
        <w:rPr>
          <w:rStyle w:val="FootnoteReference"/>
        </w:rPr>
        <w:footnoteReference w:id="1949"/>
      </w:r>
      <w:r>
        <w:rPr>
          <w:rFonts w:ascii="Amiri" w:hAnsi="Amiri" w:eastAsia="Amiri" w:cs="Amiri"/>
          <w:lang w:bidi="ar-SA"/>
          <w:color w:val="111111"/>
          <w:sz w:val="28"/>
          <w:szCs w:val="28"/>
          <w:rtl/>
        </w:rPr>
        <w:t xml:space="preserve">،بل و غيرها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w:t>
      </w:r>
      <w:r>
        <w:rPr>
          <w:rStyle w:val="FootnoteReference"/>
        </w:rPr>
        <w:footnoteReference w:id="1950"/>
      </w:r>
      <w:r>
        <w:rPr>
          <w:rFonts w:ascii="Amiri" w:hAnsi="Amiri" w:eastAsia="Amiri" w:cs="Amiri"/>
          <w:lang w:bidi="ar-SA"/>
          <w:color w:val="111111"/>
          <w:sz w:val="28"/>
          <w:szCs w:val="28"/>
          <w:rtl/>
        </w:rPr>
        <w:t xml:space="preserve">،بل جعل هذا فخر الإسلام دليلاً مستقلا على هذا القول بعد أن اختاره،فقال:لأن الجماع في غير الفرج أشد من الاستمناء،لتعلّق أحكام الزنا به،دونه،و هو لا يفسد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رواية موثقة عمل بها الشيخ في النهاية و المبسوط </w:t>
      </w:r>
      <w:r>
        <w:rPr>
          <w:rStyle w:val="FootnoteReference"/>
        </w:rPr>
        <w:footnoteReference w:id="1952"/>
      </w:r>
      <w:r>
        <w:rPr>
          <w:rFonts w:ascii="Amiri" w:hAnsi="Amiri" w:eastAsia="Amiri" w:cs="Amiri"/>
          <w:lang w:bidi="ar-SA"/>
          <w:color w:val="111111"/>
          <w:sz w:val="28"/>
          <w:szCs w:val="28"/>
          <w:rtl/>
        </w:rPr>
        <w:t xml:space="preserve">،و جماعة كالقاضي و ابن حمزة </w:t>
      </w:r>
      <w:r>
        <w:rPr>
          <w:rStyle w:val="FootnoteReference"/>
        </w:rPr>
        <w:footnoteReference w:id="1953"/>
      </w:r>
      <w:r>
        <w:rPr>
          <w:rFonts w:ascii="Amiri" w:hAnsi="Amiri" w:eastAsia="Amiri" w:cs="Amiri"/>
          <w:lang w:bidi="ar-SA"/>
          <w:color w:val="111111"/>
          <w:sz w:val="28"/>
          <w:szCs w:val="28"/>
          <w:rtl/>
        </w:rPr>
        <w:t xml:space="preserve">،بل الأكثر كما في التنقيح </w:t>
      </w:r>
      <w:r>
        <w:rPr>
          <w:rStyle w:val="FootnoteReference"/>
        </w:rPr>
        <w:footnoteReference w:id="1954"/>
      </w:r>
      <w:r>
        <w:rPr>
          <w:rFonts w:ascii="Amiri" w:hAnsi="Amiri" w:eastAsia="Amiri" w:cs="Amiri"/>
          <w:lang w:bidi="ar-SA"/>
          <w:color w:val="111111"/>
          <w:sz w:val="28"/>
          <w:szCs w:val="28"/>
          <w:rtl/>
        </w:rPr>
        <w:t xml:space="preserve">:في محرم عبث بذكره فأمنى،قال:«أرى عليه مثل ما على من أتى أهله و هو محرم بدنة و الحج من قابل </w:t>
      </w:r>
      <w:r>
        <w:rPr>
          <w:rStyle w:val="FootnoteReference"/>
        </w:rPr>
        <w:footnoteReference w:id="1955"/>
      </w:r>
      <w:r>
        <w:rPr>
          <w:rFonts w:ascii="Amiri" w:hAnsi="Amiri" w:eastAsia="Amiri" w:cs="Amiri"/>
          <w:lang w:bidi="ar-SA"/>
          <w:color w:val="111111"/>
          <w:sz w:val="28"/>
          <w:szCs w:val="28"/>
          <w:rtl/>
        </w:rPr>
        <w:t xml:space="preserve">و مال إليها ثاني المحقّقين و الشهيدان </w:t>
      </w:r>
      <w:r>
        <w:rPr>
          <w:rStyle w:val="FootnoteReference"/>
        </w:rPr>
        <w:footnoteReference w:id="1956"/>
      </w:r>
      <w:r>
        <w:rPr>
          <w:rFonts w:ascii="IRNazanin" w:hAnsi="IRNazanin" w:eastAsia="IRNazanin" w:cs="IRNazanin"/>
          <w:lang w:bidi="fa-IR"/>
          <w:color w:val="111111"/>
          <w:sz w:val="28"/>
          <w:szCs w:val="28"/>
          <w:rtl/>
        </w:rPr>
        <w:t xml:space="preserve">،قالوا:لعدم معارض لها.</w:t>
      </w:r>
    </w:p>
    <w:p>
      <w:pPr>
        <w:pStyle w:val="BookText"/>
      </w:pPr>
      <w:r>
        <w:rPr>
          <w:rFonts w:ascii="Amiri" w:hAnsi="Amiri" w:eastAsia="Amiri" w:cs="Amiri"/>
          <w:lang w:bidi="ar-SA"/>
          <w:color w:val="111111"/>
          <w:sz w:val="28"/>
          <w:szCs w:val="28"/>
          <w:rtl/>
        </w:rPr>
        <w:t xml:space="preserve">و نحوهم الفاضل المقداد في التنقيح،فقال بعد الكلام في سندها:</w:t>
      </w:r>
    </w:p>
    <w:p>
      <w:pPr>
        <w:pStyle w:val="BookText"/>
      </w:pPr>
      <w:r>
        <w:rPr>
          <w:rFonts w:ascii="Amiri" w:hAnsi="Amiri" w:eastAsia="Amiri" w:cs="Amiri"/>
          <w:lang w:bidi="ar-SA"/>
          <w:color w:val="111111"/>
          <w:sz w:val="28"/>
          <w:szCs w:val="28"/>
          <w:rtl/>
        </w:rPr>
        <w:t xml:space="preserve">لكن قال الإسكافي هي في حديث الكليني </w:t>
      </w:r>
      <w:r>
        <w:rPr>
          <w:rStyle w:val="FootnoteReference"/>
        </w:rPr>
        <w:footnoteReference w:id="1957"/>
      </w:r>
      <w:r>
        <w:rPr>
          <w:rFonts w:ascii="Amiri" w:hAnsi="Amiri" w:eastAsia="Amiri" w:cs="Amiri"/>
          <w:lang w:bidi="ar-SA"/>
          <w:color w:val="111111"/>
          <w:sz w:val="28"/>
          <w:szCs w:val="28"/>
          <w:rtl/>
        </w:rPr>
        <w:t xml:space="preserve">عن مسمع بن عبد الملك، عن الصادق(عليه السّلام)،و مسمع ممدوح مدحه الصادق(عليه السّلام)،ملقّب بكردين بكسر الكاف،فانجبر ضعف الرواية بهذه،مع أن القائل بها أكثر و العمل بها أحوط.</w:t>
      </w:r>
    </w:p>
    <w:p>
      <w:pPr>
        <w:pStyle w:val="BookText"/>
      </w:pP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فيتعيّن الخروج بها عن الأصل و ما بعده المتقدّمين،سيّما مع تأيدها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في المختلف </w:t>
      </w:r>
      <w:r>
        <w:rPr>
          <w:rStyle w:val="FootnoteReference"/>
        </w:rPr>
        <w:footnoteReference w:id="1958"/>
      </w:r>
      <w:r>
        <w:rPr>
          <w:rFonts w:ascii="Amiri" w:hAnsi="Amiri" w:eastAsia="Amiri" w:cs="Amiri"/>
          <w:lang w:bidi="ar-SA"/>
          <w:color w:val="111111"/>
          <w:sz w:val="28"/>
          <w:szCs w:val="28"/>
          <w:rtl/>
        </w:rPr>
        <w:t xml:space="preserve">من أن الاستمناء أقبح من إتيان أهله،فيكون أولى بالتغليظ.</w:t>
      </w:r>
    </w:p>
    <w:p>
      <w:pPr>
        <w:pStyle w:val="BookText"/>
      </w:pPr>
      <w:r>
        <w:rPr>
          <w:rFonts w:ascii="Amiri" w:hAnsi="Amiri" w:eastAsia="Amiri" w:cs="Amiri"/>
          <w:lang w:bidi="ar-SA"/>
          <w:color w:val="111111"/>
          <w:sz w:val="28"/>
          <w:szCs w:val="28"/>
          <w:rtl/>
        </w:rPr>
        <w:t xml:space="preserve">و من الصحيح:عن الرجل يعبث بأهله و هو محرم حتى يمني من غير جماع،أو يفعل ذلك في شهر رمضان ماذا عليهما؟قال:« عليهما جميعاً الكفارة مثل ما على الذي جامع»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الاستدلال بهما و لا سيّما الثاني نظر.</w:t>
      </w:r>
    </w:p>
    <w:p>
      <w:pPr>
        <w:pStyle w:val="BookText"/>
      </w:pPr>
      <w:r>
        <w:rPr>
          <w:rFonts w:ascii="Amiri" w:hAnsi="Amiri" w:eastAsia="Amiri" w:cs="Amiri"/>
          <w:lang w:bidi="ar-SA"/>
          <w:color w:val="111111"/>
          <w:sz w:val="28"/>
          <w:szCs w:val="28"/>
          <w:rtl/>
        </w:rPr>
        <w:t xml:space="preserve">هذا و الإنصاف أن الموثقة التي هي الأصل في الباب لا دلالة لها على حكم الاستمناء على الإطلاق،بل على الفعل المخصوص المذكور فيه المجامع للاستمناء تارة و المتخلف عن اخرى،و لذا اقتصر على موردها الشيخ الذي هو الأصل في القول بها،فعبّر بمتنها،و هو الأقوى.</w:t>
      </w:r>
    </w:p>
    <w:p>
      <w:pPr>
        <w:pStyle w:val="BookText"/>
      </w:pPr>
      <w:r>
        <w:rPr>
          <w:rFonts w:ascii="Amiri" w:hAnsi="Amiri" w:eastAsia="Amiri" w:cs="Amiri"/>
          <w:lang w:bidi="ar-SA"/>
          <w:color w:val="111111"/>
          <w:sz w:val="28"/>
          <w:szCs w:val="28"/>
          <w:rtl/>
        </w:rPr>
        <w:t xml:space="preserve">و لا موجب للتعدية هنا حتى رواية المسمع المتقدمة،فإن متنها كما في المختلف عن الإسكافي هكذا:« إذا أنزل لماء إما بعبث بحرمته أو بذكره أو بإدمان نظره مثل الذي جامع» قال في المختلف بعد نقله:و ليس هذا القول صريحاً منه بالإفساد؛ لاحتمال المساواة في البدنة،فإن النظر لا يقتضي الإفساد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لعلّه لهذا لم يتعرض أحد سوى التنقيح للاستدلال بهذه الرواية في المسألة،و مع ذلك فينبغي تقييدها بما إذا وقع ذلك قبل أحد الموقفين مع ما مرّ من الوصفين،لا مطلقاً اتفاقاً.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جامع المولى أمته المحرمة بإذنه حال كونه مُحلّاً عامداً عالماً بأنه لا ينبغي له ذلك مختاراً لزمه بدنة أو بقرة أو شاة مخيراً بينها إن كان قادراً عليها أجمع.</w:t>
      </w:r>
    </w:p>
    <w:p>
      <w:pPr>
        <w:pStyle w:val="BookText"/>
      </w:pPr>
      <w:r>
        <w:rPr>
          <w:rFonts w:ascii="Amiri" w:hAnsi="Amiri" w:eastAsia="Amiri" w:cs="Amiri"/>
          <w:lang w:bidi="ar-SA"/>
          <w:color w:val="111111"/>
          <w:sz w:val="28"/>
          <w:szCs w:val="28"/>
          <w:rtl/>
        </w:rPr>
        <w:t xml:space="preserve">و لو كان معسراً و لم يقدر إلّا على الشاة فشاة أو صيام فيما قطع به الأصحاب كما في كلام جماعة </w:t>
      </w:r>
      <w:r>
        <w:rPr>
          <w:rStyle w:val="FootnoteReference"/>
        </w:rPr>
        <w:footnoteReference w:id="1961"/>
      </w:r>
      <w:r>
        <w:rPr>
          <w:rFonts w:ascii="Amiri" w:hAnsi="Amiri" w:eastAsia="Amiri" w:cs="Amiri"/>
          <w:lang w:bidi="ar-SA"/>
          <w:color w:val="111111"/>
          <w:sz w:val="28"/>
          <w:szCs w:val="28"/>
          <w:rtl/>
        </w:rPr>
        <w:t xml:space="preserve">،و في الروضة بعد نقل نحو العبارة بزيادة ثلاثة أيام بعد الصيام:هكذا وردت به الرواية و أفتى به الأصحاب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 كما ترى الإجماع مع أنه لم ينقل في المختلف و لا غيره إلّا عن أبي العلّامة و الماتن و ابن عمّه </w:t>
      </w:r>
      <w:r>
        <w:rPr>
          <w:rStyle w:val="FootnoteReference"/>
        </w:rPr>
        <w:footnoteReference w:id="1963"/>
      </w:r>
      <w:r>
        <w:rPr>
          <w:rFonts w:ascii="Amiri" w:hAnsi="Amiri" w:eastAsia="Amiri" w:cs="Amiri"/>
          <w:lang w:bidi="ar-SA"/>
          <w:color w:val="111111"/>
          <w:sz w:val="28"/>
          <w:szCs w:val="28"/>
          <w:rtl/>
        </w:rPr>
        <w:t xml:space="preserve">،و سيأتي الخلاف فيه من الشيخ و الحلّي.</w:t>
      </w:r>
    </w:p>
    <w:p>
      <w:pPr>
        <w:pStyle w:val="BookText"/>
      </w:pPr>
      <w:r>
        <w:rPr>
          <w:rFonts w:ascii="Amiri" w:hAnsi="Amiri" w:eastAsia="Amiri" w:cs="Amiri"/>
          <w:lang w:bidi="ar-SA"/>
          <w:color w:val="111111"/>
          <w:sz w:val="28"/>
          <w:szCs w:val="28"/>
          <w:rtl/>
        </w:rPr>
        <w:t xml:space="preserve">نعم أفتى به في القواعد و الإرشاد و التحرير </w:t>
      </w:r>
      <w:r>
        <w:rPr>
          <w:rStyle w:val="FootnoteReference"/>
        </w:rPr>
        <w:footnoteReference w:id="1964"/>
      </w:r>
      <w:r>
        <w:rPr>
          <w:rFonts w:ascii="Amiri" w:hAnsi="Amiri" w:eastAsia="Amiri" w:cs="Amiri"/>
          <w:lang w:bidi="ar-SA"/>
          <w:color w:val="111111"/>
          <w:sz w:val="28"/>
          <w:szCs w:val="28"/>
          <w:rtl/>
        </w:rPr>
        <w:t xml:space="preserve">،و الشهيدان في كتبهم </w:t>
      </w:r>
      <w:r>
        <w:rPr>
          <w:rStyle w:val="FootnoteReference"/>
        </w:rPr>
        <w:footnoteReference w:id="1965"/>
      </w:r>
      <w:r>
        <w:rPr>
          <w:rFonts w:ascii="Amiri" w:hAnsi="Amiri" w:eastAsia="Amiri" w:cs="Amiri"/>
          <w:lang w:bidi="ar-SA"/>
          <w:color w:val="111111"/>
          <w:sz w:val="28"/>
          <w:szCs w:val="28"/>
          <w:rtl/>
        </w:rPr>
        <w:t xml:space="preserve">،و غيرهم من المتأخرين </w:t>
      </w:r>
      <w:r>
        <w:rPr>
          <w:rStyle w:val="FootnoteReference"/>
        </w:rPr>
        <w:footnoteReference w:id="1966"/>
      </w:r>
      <w:r>
        <w:rPr>
          <w:rFonts w:ascii="Amiri" w:hAnsi="Amiri" w:eastAsia="Amiri" w:cs="Amiri"/>
          <w:lang w:bidi="ar-SA"/>
          <w:color w:val="111111"/>
          <w:sz w:val="28"/>
          <w:szCs w:val="28"/>
          <w:rtl/>
        </w:rPr>
        <w:t xml:space="preserve">لما مرّ من الرواية،و هي موثقة،بل قيل:صحيحة </w:t>
      </w:r>
      <w:r>
        <w:rPr>
          <w:rStyle w:val="FootnoteReference"/>
        </w:rPr>
        <w:footnoteReference w:id="1967"/>
      </w:r>
      <w:r>
        <w:rPr>
          <w:rFonts w:ascii="Amiri" w:hAnsi="Amiri" w:eastAsia="Amiri" w:cs="Amiri"/>
          <w:lang w:bidi="ar-SA"/>
          <w:color w:val="111111"/>
          <w:sz w:val="28"/>
          <w:szCs w:val="28"/>
          <w:rtl/>
        </w:rPr>
        <w:t xml:space="preserve">،و فيها:عن رجل مُحلّ وقع على أمة له محرمة،قال:</w:t>
      </w:r>
    </w:p>
    <w:p>
      <w:pPr>
        <w:pStyle w:val="BookText"/>
      </w:pPr>
      <w:r>
        <w:rPr>
          <w:rFonts w:ascii="Amiri" w:hAnsi="Amiri" w:eastAsia="Amiri" w:cs="Amiri"/>
          <w:lang w:bidi="ar-SA"/>
          <w:color w:val="111111"/>
          <w:sz w:val="28"/>
          <w:szCs w:val="28"/>
          <w:rtl/>
        </w:rPr>
        <w:t xml:space="preserve">« موسراً أو معسراً؟» قلت:أجبني فيهما،قال:« أمرها بالإحرام أو لم يأمرها و أحرمت من قبل نفسها؟» قلت:أجبني فيهما،فقال:« إن كان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موسراً و كان عالماً أنه لا ينبغي له و كان هو الذي أمرها بالإحرام فعليه بدنة، و إن شاء بقرة،و إن شاء شاة؛ و إن لم يكن أمرها بالإحرام فلا شيء عليه موسراً كان أو معسراً،و إن كان أمرها و هو معسر فعليه دم شاة أو صيام»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رويت المحاسن بزيادة:« أو صدقة»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مع اعتبار سندها و حجيتها مشهورة بين الأصحاب،فلا بأس بالعمل بها.</w:t>
      </w:r>
    </w:p>
    <w:p>
      <w:pPr>
        <w:pStyle w:val="BookText"/>
      </w:pPr>
      <w:r>
        <w:rPr>
          <w:rFonts w:ascii="Amiri" w:hAnsi="Amiri" w:eastAsia="Amiri" w:cs="Amiri"/>
          <w:lang w:bidi="ar-SA"/>
          <w:color w:val="111111"/>
          <w:sz w:val="28"/>
          <w:szCs w:val="28"/>
          <w:rtl/>
        </w:rPr>
        <w:t xml:space="preserve">خلافاً للنهاية فعليه بدنة و إن لم يقدر فشاة أو صيام ثلاثة أيام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عن المبسوط و السرائر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كأنهما حملا الخبر على الإكراه؛ للأصل،مع ضعفه و معارضته بالصحيح:عن رجل أمر جاريته أن تحرم من الوقت فأحرمت و لم يكن هو أحرم فغشيها بعد ما أحرمت،قال:« يأمرها فتغتسل،ثم تحرم و لا شيء عليه» </w:t>
      </w:r>
      <w:r>
        <w:rPr>
          <w:rStyle w:val="FootnoteReference"/>
        </w:rPr>
        <w:footnoteReference w:id="1972"/>
      </w:r>
      <w:r>
        <w:rPr>
          <w:rFonts w:ascii="Amiri" w:hAnsi="Amiri" w:eastAsia="Amiri" w:cs="Amiri"/>
          <w:lang w:bidi="ar-SA"/>
          <w:color w:val="111111"/>
          <w:sz w:val="28"/>
          <w:szCs w:val="28"/>
          <w:rtl/>
        </w:rPr>
        <w:t xml:space="preserve">و حمله في كتابي الأخبار على أنها لم تكن لبّت،و أما عدد الثلاثة في الصيام فكأنه لكونها المعروفة بدل الشاة </w:t>
      </w:r>
      <w:r>
        <w:rPr>
          <w:rStyle w:val="FootnoteReference"/>
        </w:rPr>
        <w:footnoteReference w:id="197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في الحكم بضعف الخبر ما مرّ،مع أنه على تقديره بفتوى الأصحاب منجبر،و الصحيح بإطلاقه شاذّ.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الخبر بإطلاقه شامل لما لو أكرهها أو طاوعته،لكن ذكر العلّامة و من تبعه </w:t>
      </w:r>
      <w:r>
        <w:rPr>
          <w:rStyle w:val="FootnoteReference"/>
        </w:rPr>
        <w:footnoteReference w:id="1974"/>
      </w:r>
      <w:r>
        <w:rPr>
          <w:rFonts w:ascii="Amiri" w:hAnsi="Amiri" w:eastAsia="Amiri" w:cs="Amiri"/>
          <w:lang w:bidi="ar-SA"/>
          <w:color w:val="111111"/>
          <w:sz w:val="28"/>
          <w:szCs w:val="28"/>
          <w:rtl/>
        </w:rPr>
        <w:t xml:space="preserve">أن مع المطاوعة تجب عليها الكفارة أيضاً بدنة،و صامت عوضها ثمانية عشر يوماً،مع علمها بالتحريم،و إلّا فلا شيء عليها،و لو طاوعته قبل المشعر فسد حجها أيضاً.</w:t>
      </w:r>
    </w:p>
    <w:p>
      <w:pPr>
        <w:pStyle w:val="BookText"/>
      </w:pPr>
      <w:r>
        <w:rPr>
          <w:rFonts w:ascii="Amiri" w:hAnsi="Amiri" w:eastAsia="Amiri" w:cs="Amiri"/>
          <w:lang w:bidi="ar-SA"/>
          <w:color w:val="111111"/>
          <w:sz w:val="28"/>
          <w:szCs w:val="28"/>
          <w:rtl/>
        </w:rPr>
        <w:t xml:space="preserve">و نظرهم في ذلك إلى عموم الأخبار و الأدلة المتقدمة في المسائل السابقة في جماع المحرم مع المحرمة؛ لما تقدم من عموم« الأهل» فيها و« المرأة» فلا وجه لتأمل جماعة من المتأخرين </w:t>
      </w:r>
      <w:r>
        <w:rPr>
          <w:rStyle w:val="FootnoteReference"/>
        </w:rPr>
        <w:footnoteReference w:id="1975"/>
      </w:r>
      <w:r>
        <w:rPr>
          <w:rFonts w:ascii="Amiri" w:hAnsi="Amiri" w:eastAsia="Amiri" w:cs="Amiri"/>
          <w:lang w:bidi="ar-SA"/>
          <w:color w:val="111111"/>
          <w:sz w:val="28"/>
          <w:szCs w:val="28"/>
          <w:rtl/>
        </w:rPr>
        <w:t xml:space="preserve">فيما ذكروه مع اعترافهم بعموم تلك الأخبار للأمة.و لا ينافيه إطلاق الرواية؛ فإنه بالنسبة إلى المولى خاصة،و أما بالنسبة إلى حكم الأمة فالرواية مجملة لا تعرّض له فيها بشيء الكلية.</w:t>
      </w:r>
    </w:p>
    <w:p>
      <w:pPr>
        <w:pStyle w:val="BookText"/>
      </w:pPr>
      <w:r>
        <w:rPr>
          <w:rFonts w:ascii="Amiri" w:hAnsi="Amiri" w:eastAsia="Amiri" w:cs="Amiri"/>
          <w:lang w:bidi="ar-SA"/>
          <w:color w:val="111111"/>
          <w:sz w:val="28"/>
          <w:szCs w:val="28"/>
          <w:rtl/>
        </w:rPr>
        <w:t xml:space="preserve">و لم يقيد بالفتوى و الرواية الجماع بوقت،فيشمل سائر أوقات إحرامها التي يحرم الجماع بالنسبة إليه،أما بالنسبة إليها فيختلف الحكم كالسابق،فلو كان قبل الوقوف بالمشعر فسد حجها مع المطاوعة و العلم كما مرّ.</w:t>
      </w:r>
    </w:p>
    <w:p>
      <w:pPr>
        <w:pStyle w:val="BookText"/>
      </w:pPr>
      <w:r>
        <w:rPr>
          <w:rFonts w:ascii="Amiri" w:hAnsi="Amiri" w:eastAsia="Amiri" w:cs="Amiri"/>
          <w:lang w:bidi="ar-SA"/>
          <w:color w:val="111111"/>
          <w:sz w:val="28"/>
          <w:szCs w:val="28"/>
          <w:rtl/>
        </w:rPr>
        <w:t xml:space="preserve">و احترز بالمحرمة بإذنه عما لو فعلته بغيره،فإنه يغلي و لا شيء عليهما.</w:t>
      </w:r>
    </w:p>
    <w:p>
      <w:pPr>
        <w:pStyle w:val="BookText"/>
      </w:pPr>
      <w:r>
        <w:rPr>
          <w:rFonts w:ascii="Amiri" w:hAnsi="Amiri" w:eastAsia="Amiri" w:cs="Amiri"/>
          <w:lang w:bidi="ar-SA"/>
          <w:color w:val="111111"/>
          <w:sz w:val="28"/>
          <w:szCs w:val="28"/>
          <w:rtl/>
        </w:rPr>
        <w:t xml:space="preserve">و في إلحاق الغلام المحرم بإذنه بها وجهان مضى وجههما مراراً.</w:t>
      </w:r>
    </w:p>
    <w:p>
      <w:pPr>
        <w:pStyle w:val="BookText"/>
      </w:pPr>
      <w:r>
        <w:rPr>
          <w:rFonts w:ascii="Amiri" w:hAnsi="Amiri" w:eastAsia="Amiri" w:cs="Amiri"/>
          <w:lang w:bidi="ar-SA"/>
          <w:color w:val="111111"/>
          <w:sz w:val="28"/>
          <w:szCs w:val="28"/>
          <w:rtl/>
        </w:rPr>
        <w:t xml:space="preserve">و لو جامع المحرم عالماً عامداً بعد المشعر قبل طواف الزيارة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لزمه بدنة لإطلاق ما مرّ من ثبوتها على من جامع بعد المشعر،و إنما ذكر هنا هذا بالخصوص مع دخوله فيما مرّ للتنبيه على حكم الأبدال المشار إليه بقوله: فإن عجز عنها فبقرة أو شاة مخيراً بينهما كما هنا و في الشرائع و القواعد و غيرها </w:t>
      </w:r>
      <w:r>
        <w:rPr>
          <w:rStyle w:val="FootnoteReference"/>
        </w:rPr>
        <w:footnoteReference w:id="1976"/>
      </w:r>
      <w:r>
        <w:rPr>
          <w:rFonts w:ascii="Amiri" w:hAnsi="Amiri" w:eastAsia="Amiri" w:cs="Amiri"/>
          <w:lang w:bidi="ar-SA"/>
          <w:color w:val="111111"/>
          <w:sz w:val="28"/>
          <w:szCs w:val="28"/>
          <w:rtl/>
        </w:rPr>
        <w:t xml:space="preserve">،أو مرتباً كما في الإرشاد و التحرير </w:t>
      </w:r>
      <w:r>
        <w:rPr>
          <w:rStyle w:val="FootnoteReference"/>
        </w:rPr>
        <w:footnoteReference w:id="1977"/>
      </w:r>
      <w:r>
        <w:rPr>
          <w:rFonts w:ascii="Amiri" w:hAnsi="Amiri" w:eastAsia="Amiri" w:cs="Amiri"/>
          <w:lang w:bidi="ar-SA"/>
          <w:color w:val="111111"/>
          <w:sz w:val="28"/>
          <w:szCs w:val="28"/>
          <w:rtl/>
        </w:rPr>
        <w:t xml:space="preserve">،و عن النهاية و المبسوط و السرائر و التذكرة و المنتهى و التخليص و المهذّب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أعثر على نصّ على أصل هذه الأبدال مطلقاً،و بذلك اعترف جماعة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استدل لها على التخيير ببعض الصحاح المتقدمة في الوقاع بعد المشعر،فإن فيه:« إن عليه دماً يهريقه» و هو بإطلاقه يشمل البقرة أيضاً.</w:t>
      </w:r>
    </w:p>
    <w:p>
      <w:pPr>
        <w:pStyle w:val="BookText"/>
      </w:pPr>
      <w:r>
        <w:rPr>
          <w:rFonts w:ascii="Amiri" w:hAnsi="Amiri" w:eastAsia="Amiri" w:cs="Amiri"/>
          <w:lang w:bidi="ar-SA"/>
          <w:color w:val="111111"/>
          <w:sz w:val="28"/>
          <w:szCs w:val="28"/>
          <w:rtl/>
        </w:rPr>
        <w:t xml:space="preserve">و فيه:أنّه في الأخبار ظاهر في الشاة،و لو سلّم فيشمل البدنة أيضاً، و مقتضى الإطلاق جواز العدول إلى الآخرين مطلقاً،و ليس كذلك،فإن الترتيب بينها و بين الآخرين ثابت بلا خلاف،و لو سلّم فمقتضى الأُصول في الجمع بينه و بين الأدلة المتضمنة للبدنة التقييد بها.</w:t>
      </w:r>
    </w:p>
    <w:p>
      <w:pPr>
        <w:pStyle w:val="BookText"/>
      </w:pPr>
      <w:r>
        <w:rPr>
          <w:rFonts w:ascii="Amiri" w:hAnsi="Amiri" w:eastAsia="Amiri" w:cs="Amiri"/>
          <w:lang w:bidi="ar-SA"/>
          <w:color w:val="111111"/>
          <w:sz w:val="28"/>
          <w:szCs w:val="28"/>
          <w:rtl/>
        </w:rPr>
        <w:t xml:space="preserve">و أما الاستدلال عليه بالخبر المتقدم بعدهما ثمة المتضمن لقوله:« إن وقع عليها بشهوة» إلى آخره فأوضح حالاً في الفساد غنيّ وجهه عن البيان.</w:t>
      </w:r>
    </w:p>
    <w:p>
      <w:pPr>
        <w:pStyle w:val="BookText"/>
      </w:pPr>
      <w:r>
        <w:rPr>
          <w:rFonts w:ascii="Amiri" w:hAnsi="Amiri" w:eastAsia="Amiri" w:cs="Amiri"/>
          <w:lang w:bidi="ar-SA"/>
          <w:color w:val="111111"/>
          <w:sz w:val="28"/>
          <w:szCs w:val="28"/>
          <w:rtl/>
        </w:rPr>
        <w:t xml:space="preserve">و ربما استدل على ذلك بالخبر:عن رجل أتى أهله و عليه طواف النساء،قال:« عليه بدنة» ثم جاءه آخر فسأله عنها فقال:« عليه بقرة» ثم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آخر فقال:« عليك شاة» فقلت بعد ما قاموا:أصلحك اللّه تعالى كيف قلت عليه بدنة؟فقال:« أنت موسر عليك بدنة،و على الوسط بقرة،و على الفقير شاة»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بعد الإغماض عن ضعف السند بالجهالة،و عدم انطباقه على القول بالتخيير بين الشاة و البقر مورده من طاف الزيارة و عليه طواف النساء،و هو غير مفروض المسألة،أعني من عليه طواف الزيارة،و إلحاق أحدهما بالآخر من غير موجب قياس فاسد في الشريعة،و مع ذلك لزوم الشاة على الفقير مثلاً يتبع الاسم و الصفة،و هو أعم من العجز عن البدنة أو البقرة،فإن الفقير قد لا يعجز عنها مع فقرة قطعاً.</w:t>
      </w:r>
    </w:p>
    <w:p>
      <w:pPr>
        <w:pStyle w:val="BookText"/>
      </w:pPr>
      <w:r>
        <w:rPr>
          <w:rFonts w:ascii="Amiri" w:hAnsi="Amiri" w:eastAsia="Amiri" w:cs="Amiri"/>
          <w:lang w:bidi="ar-SA"/>
          <w:color w:val="111111"/>
          <w:sz w:val="28"/>
          <w:szCs w:val="28"/>
          <w:rtl/>
        </w:rPr>
        <w:t xml:space="preserve">و الأجود الاستدلال بعدم ظهور الخلاف،و هو حجة على المختار.</w:t>
      </w:r>
    </w:p>
    <w:p>
      <w:pPr>
        <w:pStyle w:val="BookText"/>
      </w:pPr>
      <w:r>
        <w:rPr>
          <w:rFonts w:ascii="Amiri" w:hAnsi="Amiri" w:eastAsia="Amiri" w:cs="Amiri"/>
          <w:lang w:bidi="ar-SA"/>
          <w:color w:val="111111"/>
          <w:sz w:val="28"/>
          <w:szCs w:val="28"/>
          <w:rtl/>
        </w:rPr>
        <w:t xml:space="preserve">بقي الكلام في تعيين الترتيب و التخيير،و مقتضى الأُصول الأول،مع أن القائل به أكثر،و العمل به أحوط.</w:t>
      </w:r>
    </w:p>
    <w:p>
      <w:pPr>
        <w:pStyle w:val="BookText"/>
      </w:pPr>
      <w:r>
        <w:rPr>
          <w:rFonts w:ascii="Amiri" w:hAnsi="Amiri" w:eastAsia="Amiri" w:cs="Amiri"/>
          <w:lang w:bidi="ar-SA"/>
          <w:color w:val="111111"/>
          <w:sz w:val="28"/>
          <w:szCs w:val="28"/>
          <w:rtl/>
        </w:rPr>
        <w:t xml:space="preserve">و لا فرق في وجوب الكفارة بين من لم يطف شيئاً من الأشواط أو طاف أقل من النصف أو أكثر؛ لعموم الأخبار و الفتاوي،لصدق أنه قبل الطواف،و أنه لم يزر،فإنه بمعنى لم يطف.</w:t>
      </w:r>
    </w:p>
    <w:p>
      <w:pPr>
        <w:pStyle w:val="BookText"/>
      </w:pPr>
      <w:r>
        <w:rPr>
          <w:rFonts w:ascii="Amiri" w:hAnsi="Amiri" w:eastAsia="Amiri" w:cs="Amiri"/>
          <w:lang w:bidi="ar-SA"/>
          <w:color w:val="111111"/>
          <w:sz w:val="28"/>
          <w:szCs w:val="28"/>
          <w:rtl/>
        </w:rPr>
        <w:t xml:space="preserve">و خصوصِ الخبر:« فإن كان طاف بالبيت طواف الفريضة فطاف أربعة أشواط فغمزه بطنه فخرج فقضى حاجته فغشي أهله،أفسد حجه و عليه بدنة و يغتسل ثم يرجع فيطوف أُسبوعا» </w:t>
      </w:r>
      <w:r>
        <w:rPr>
          <w:rStyle w:val="FootnoteReference"/>
        </w:rPr>
        <w:footnoteReference w:id="1981"/>
      </w:r>
      <w:r>
        <w:rPr>
          <w:rFonts w:ascii="Amiri" w:hAnsi="Amiri" w:eastAsia="Amiri" w:cs="Amiri"/>
          <w:lang w:bidi="ar-SA"/>
          <w:color w:val="111111"/>
          <w:sz w:val="28"/>
          <w:szCs w:val="28"/>
          <w:rtl/>
        </w:rPr>
        <w:t xml:space="preserve">و كان إفساد الحج بمعنى نقصه؛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لا قائل بفساده بذلك.أو الحج بمعنى الطواف؛ تسميةً للجزء باسم الكل كما عن المنتهى </w:t>
      </w:r>
      <w:r>
        <w:rPr>
          <w:rStyle w:val="FootnoteReference"/>
        </w:rPr>
        <w:footnoteReference w:id="1982"/>
      </w:r>
      <w:r>
        <w:rPr>
          <w:rFonts w:ascii="Amiri" w:hAnsi="Amiri" w:eastAsia="Amiri" w:cs="Amiri"/>
          <w:lang w:bidi="ar-SA"/>
          <w:color w:val="111111"/>
          <w:sz w:val="28"/>
          <w:szCs w:val="28"/>
          <w:rtl/>
        </w:rPr>
        <w:t xml:space="preserve">،أو رجوعاً إلى اللغة.</w:t>
      </w:r>
    </w:p>
    <w:p>
      <w:pPr>
        <w:pStyle w:val="BookText"/>
      </w:pPr>
      <w:r>
        <w:rPr>
          <w:rFonts w:ascii="Amiri" w:hAnsi="Amiri" w:eastAsia="Amiri" w:cs="Amiri"/>
          <w:lang w:bidi="ar-SA"/>
          <w:color w:val="111111"/>
          <w:sz w:val="28"/>
          <w:szCs w:val="28"/>
          <w:rtl/>
        </w:rPr>
        <w:t xml:space="preserve">و لو طاف من طواف النساء خمسة أشواط ثم واقع و لو عامداً عالماً لم يلزمه الكفارة و أتمّ طوافه على الأظهر الأشهر،بل لا خلاف فيه إلّا من الحلّي </w:t>
      </w:r>
      <w:r>
        <w:rPr>
          <w:rStyle w:val="FootnoteReference"/>
        </w:rPr>
        <w:footnoteReference w:id="1983"/>
      </w:r>
      <w:r>
        <w:rPr>
          <w:rFonts w:ascii="Amiri" w:hAnsi="Amiri" w:eastAsia="Amiri" w:cs="Amiri"/>
          <w:lang w:bidi="ar-SA"/>
          <w:color w:val="111111"/>
          <w:sz w:val="28"/>
          <w:szCs w:val="28"/>
          <w:rtl/>
        </w:rPr>
        <w:t xml:space="preserve">.و هو نادر،و مستنده مع ذلك غير واضح،عدا ما ادّعاه من الإجماع على لزومها على من واقع قبل طواف النساء،و مال إليه بعض متأخري المتأخرين </w:t>
      </w:r>
      <w:r>
        <w:rPr>
          <w:rStyle w:val="FootnoteReference"/>
        </w:rPr>
        <w:footnoteReference w:id="1984"/>
      </w:r>
      <w:r>
        <w:rPr>
          <w:rFonts w:ascii="Amiri" w:hAnsi="Amiri" w:eastAsia="Amiri" w:cs="Amiri"/>
          <w:lang w:bidi="ar-SA"/>
          <w:color w:val="111111"/>
          <w:sz w:val="28"/>
          <w:szCs w:val="28"/>
          <w:rtl/>
        </w:rPr>
        <w:t xml:space="preserve">للأخبار المستفيضة المتضمنة للصحيح و غيره </w:t>
      </w:r>
      <w:r>
        <w:rPr>
          <w:rStyle w:val="FootnoteReference"/>
        </w:rPr>
        <w:footnoteReference w:id="1985"/>
      </w:r>
      <w:r>
        <w:rPr>
          <w:rFonts w:ascii="Amiri" w:hAnsi="Amiri" w:eastAsia="Amiri" w:cs="Amiri"/>
          <w:lang w:bidi="ar-SA"/>
          <w:color w:val="111111"/>
          <w:sz w:val="28"/>
          <w:szCs w:val="28"/>
          <w:rtl/>
        </w:rPr>
        <w:t xml:space="preserve">بذلك.</w:t>
      </w:r>
    </w:p>
    <w:p>
      <w:pPr>
        <w:pStyle w:val="BookText"/>
      </w:pPr>
      <w:r>
        <w:rPr>
          <w:rFonts w:ascii="Amiri" w:hAnsi="Amiri" w:eastAsia="Amiri" w:cs="Amiri"/>
          <w:lang w:bidi="ar-SA"/>
          <w:color w:val="111111"/>
          <w:sz w:val="28"/>
          <w:szCs w:val="28"/>
          <w:rtl/>
        </w:rPr>
        <w:t xml:space="preserve">و فيهما نظر؛ لمنع الإجماع و شموله لمحل النزاع،فإن القدر المتحقق من الفتاوي المتفقة عليه هو الوقاع قبل مجاوزة النصف،و كذلك الأخبار، مع ضعف سند أكثرها،بل المتبادر من إطلاقها إنما هو الوقاع قبل الشروع، لا بعده،و إنما استفيد حكمه من الإجماع الظاهر،المستفاد من جملة من العبائر </w:t>
      </w:r>
      <w:r>
        <w:rPr>
          <w:rStyle w:val="FootnoteReference"/>
        </w:rPr>
        <w:footnoteReference w:id="1986"/>
      </w:r>
      <w:r>
        <w:rPr>
          <w:rFonts w:ascii="Amiri" w:hAnsi="Amiri" w:eastAsia="Amiri" w:cs="Amiri"/>
          <w:lang w:bidi="ar-SA"/>
          <w:color w:val="111111"/>
          <w:sz w:val="28"/>
          <w:szCs w:val="28"/>
          <w:rtl/>
        </w:rPr>
        <w:t xml:space="preserve">على نفي الكفارة بعد الخمسة الأشواط،و خصوص الحسن كالصحيح،بل قيل:صحيح </w:t>
      </w:r>
      <w:r>
        <w:rPr>
          <w:rStyle w:val="FootnoteReference"/>
        </w:rPr>
        <w:footnoteReference w:id="1987"/>
      </w:r>
      <w:r>
        <w:rPr>
          <w:rFonts w:ascii="Amiri" w:hAnsi="Amiri" w:eastAsia="Amiri" w:cs="Amiri"/>
          <w:lang w:bidi="ar-SA"/>
          <w:color w:val="111111"/>
          <w:sz w:val="28"/>
          <w:szCs w:val="28"/>
          <w:rtl/>
        </w:rPr>
        <w:t xml:space="preserve">:عن رجل كان عليه طواف النساء فطاف منه خمسة أشواط ثم غمزه بطنه فخاف أن يبدره فخرج إلى منزله فنقض ثم غشي جاريته،قال:« يغتسل ثم يرجع فيطوف بالبيت طوافين تمام ما كان بقي عليه من طوافه،و يستغفر ربه و لا يُعد،و إن كان[طاف]طواف النساء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فطاف منه ثلاثة أشواط ثم خرج فغشي فقد أفسد حجه و عليه بدنة و يغتسل،ثم يعود فيطوف أُسبوعاً» </w:t>
      </w:r>
      <w:r>
        <w:rPr>
          <w:rStyle w:val="FootnoteReference"/>
        </w:rPr>
        <w:footnoteReference w:id="1988"/>
      </w:r>
      <w:r>
        <w:rPr>
          <w:rFonts w:ascii="Amiri" w:hAnsi="Amiri" w:eastAsia="Amiri" w:cs="Amiri"/>
          <w:lang w:bidi="ar-SA"/>
          <w:color w:val="111111"/>
          <w:sz w:val="28"/>
          <w:szCs w:val="28"/>
          <w:rtl/>
        </w:rPr>
        <w:t xml:space="preserve">.و فحوى الخبر الآتي.</w:t>
      </w:r>
    </w:p>
    <w:p>
      <w:pPr>
        <w:pStyle w:val="BookText"/>
      </w:pPr>
      <w:r>
        <w:rPr>
          <w:rFonts w:ascii="Amiri" w:hAnsi="Amiri" w:eastAsia="Amiri" w:cs="Amiri"/>
          <w:lang w:bidi="ar-SA"/>
          <w:color w:val="111111"/>
          <w:sz w:val="28"/>
          <w:szCs w:val="28"/>
          <w:rtl/>
        </w:rPr>
        <w:t xml:space="preserve">و القدح سنداً بعدم الصحة،بل الضعف في الثاني،و دلالةً في الأول بعدم نفيه الكفارة،بل غايته السكوت عنها،و هو أعم من نفيها ليس في محلّه.</w:t>
      </w:r>
    </w:p>
    <w:p>
      <w:pPr>
        <w:pStyle w:val="BookText"/>
      </w:pPr>
      <w:r>
        <w:rPr>
          <w:rFonts w:ascii="Amiri" w:hAnsi="Amiri" w:eastAsia="Amiri" w:cs="Amiri"/>
          <w:lang w:bidi="ar-SA"/>
          <w:color w:val="111111"/>
          <w:sz w:val="28"/>
          <w:szCs w:val="28"/>
          <w:rtl/>
        </w:rPr>
        <w:t xml:space="preserve">لكفاية الحسن في الحجية،و لا سيّما مثله؛ لرواية المجمع على تصحيح ما يصح عنه عن موجبه،و على تقدير الضعف فهو مجبور بالشهرة المقطوع بها و نفي الخلاف عن[عدم </w:t>
      </w:r>
      <w:r>
        <w:rPr>
          <w:rStyle w:val="FootnoteReference"/>
        </w:rPr>
        <w:footnoteReference w:id="1989"/>
      </w:r>
      <w:r>
        <w:rPr>
          <w:rFonts w:ascii="Amiri" w:hAnsi="Amiri" w:eastAsia="Amiri" w:cs="Amiri"/>
          <w:lang w:bidi="ar-SA"/>
          <w:color w:val="111111"/>
          <w:sz w:val="28"/>
          <w:szCs w:val="28"/>
          <w:rtl/>
        </w:rPr>
        <w:t xml:space="preserve">]لزوم الكفارة هنا في كلام جماعة.</w:t>
      </w:r>
    </w:p>
    <w:p>
      <w:pPr>
        <w:pStyle w:val="BookText"/>
      </w:pPr>
      <w:r>
        <w:rPr>
          <w:rFonts w:ascii="Amiri" w:hAnsi="Amiri" w:eastAsia="Amiri" w:cs="Amiri"/>
          <w:lang w:bidi="ar-SA"/>
          <w:color w:val="111111"/>
          <w:sz w:val="28"/>
          <w:szCs w:val="28"/>
          <w:rtl/>
        </w:rPr>
        <w:t xml:space="preserve">و الدلالة واضحة؛ فإن السكوت عنها في مقام الحاجة دليل على نفيها،لقبح تأخير البيان عن وقت الحاجة،سيّما مع انضمام القرينة إليه و هو إيجاب البدنة في الوقاع إذا طاف ثلاثة أشواط في الذيل،و تركها في الصدر مع التعرض لها في الذيل أوضح قرينة على النفي،و لذا لم يعترض أحد من الأصحاب بضعف الدلالة.</w:t>
      </w:r>
    </w:p>
    <w:p>
      <w:pPr>
        <w:pStyle w:val="BookText"/>
      </w:pPr>
      <w:r>
        <w:rPr>
          <w:rFonts w:ascii="Amiri" w:hAnsi="Amiri" w:eastAsia="Amiri" w:cs="Amiri"/>
          <w:lang w:bidi="ar-SA"/>
          <w:color w:val="111111"/>
          <w:sz w:val="28"/>
          <w:szCs w:val="28"/>
          <w:rtl/>
        </w:rPr>
        <w:t xml:space="preserve">نعم تأملوا في السند،و قد مرّ الجواب عنه أيضاً،مضافاً إلى الانجبار بموافقة الأصل،بناءً على ما مرّ من منع العموم على لزوم البدنة بالوقاع قبل طواف النساء بنحو يشمل محل النزاع،فإذاً لا شبهة في ضعف قول الحلّي، مع أنه لم يصرّح بلزوم البدنة في المسألة،و إنما صرّح بلزومها قبل الخمسة الأشواط في مقابلة الشيخ بدليل يعمّ المسألة.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المستفاد من ذيل الحسنة عدم لزوم الكفارة بالوقاع بعد الثلاثة الأشواط،خرج منه ما لم يبلغ النصف بالإجماع،و بقي الباقي مندرجاً تحت عموم مفهوم الشرط،و لا يعارضه مفهوم الخمسة في الصدر،لكونه في كلام الراوي،و الاقتصار في الجواب على بيان حكم المسئول عنه لا يقتضي نفي الحكم عما عداه، و لذا قيل:يكفي في البناء الأولى:</w:t>
      </w:r>
    </w:p>
    <w:p>
      <w:pPr>
        <w:pStyle w:val="BookText"/>
      </w:pPr>
      <w:r>
        <w:rPr>
          <w:rFonts w:ascii="Amiri" w:hAnsi="Amiri" w:eastAsia="Amiri" w:cs="Amiri"/>
          <w:lang w:bidi="ar-SA"/>
          <w:color w:val="111111"/>
          <w:sz w:val="28"/>
          <w:szCs w:val="28"/>
          <w:rtl/>
        </w:rPr>
        <w:t xml:space="preserve">في سقوط الكفارة،ففي العبارة تسامح مجاوزة النصف و القائل الشيخ و جماعة </w:t>
      </w:r>
      <w:r>
        <w:rPr>
          <w:rStyle w:val="FootnoteReference"/>
        </w:rPr>
        <w:footnoteReference w:id="1990"/>
      </w:r>
      <w:r>
        <w:rPr>
          <w:rFonts w:ascii="Amiri" w:hAnsi="Amiri" w:eastAsia="Amiri" w:cs="Amiri"/>
          <w:lang w:bidi="ar-SA"/>
          <w:color w:val="111111"/>
          <w:sz w:val="28"/>
          <w:szCs w:val="28"/>
          <w:rtl/>
        </w:rPr>
        <w:t xml:space="preserve">،و هو في غاية القوة،لما عرفت.</w:t>
      </w:r>
    </w:p>
    <w:p>
      <w:pPr>
        <w:pStyle w:val="BookText"/>
      </w:pPr>
      <w:r>
        <w:rPr>
          <w:rFonts w:ascii="Amiri" w:hAnsi="Amiri" w:eastAsia="Amiri" w:cs="Amiri"/>
          <w:lang w:bidi="ar-SA"/>
          <w:color w:val="111111"/>
          <w:sz w:val="28"/>
          <w:szCs w:val="28"/>
          <w:rtl/>
        </w:rPr>
        <w:t xml:space="preserve">مضافاً إلى تأيده بالخبر:في رجل نسي طواف النساء،قال:« إذا زاد على النصف و خرج ناسياً أمر من يطوف عنه و له أن يقرب النساء إذا زاد على النصف» </w:t>
      </w:r>
      <w:r>
        <w:rPr>
          <w:rStyle w:val="FootnoteReference"/>
        </w:rPr>
        <w:footnoteReference w:id="1991"/>
      </w:r>
      <w:r>
        <w:rPr>
          <w:rFonts w:ascii="Amiri" w:hAnsi="Amiri" w:eastAsia="Amiri" w:cs="Amiri"/>
          <w:lang w:bidi="ar-SA"/>
          <w:color w:val="111111"/>
          <w:sz w:val="28"/>
          <w:szCs w:val="28"/>
          <w:rtl/>
        </w:rPr>
        <w:t xml:space="preserve">و لا معنى للزوم الكفارة على الفعل المرخص فيه،و ضعف الخبر منجبر بموافقة الأصل،بناءً على منع العموم المتقدم.</w:t>
      </w:r>
    </w:p>
    <w:p>
      <w:pPr>
        <w:pStyle w:val="BookText"/>
      </w:pPr>
      <w:r>
        <w:rPr>
          <w:rFonts w:ascii="Amiri" w:hAnsi="Amiri" w:eastAsia="Amiri" w:cs="Amiri"/>
          <w:lang w:bidi="ar-SA"/>
          <w:color w:val="111111"/>
          <w:sz w:val="28"/>
          <w:szCs w:val="28"/>
          <w:rtl/>
        </w:rPr>
        <w:t xml:space="preserve">و لو عقد محرم لمحرم على امرأة و دخل بها فعلى كل واحد منهما كفارة بدنة فيما قطع به الأصحاب من غير خلاف،و في المدارك:إن ظاهر الأصحاب الاتفاق عليه </w:t>
      </w:r>
      <w:r>
        <w:rPr>
          <w:rStyle w:val="FootnoteReference"/>
        </w:rPr>
        <w:footnoteReference w:id="1992"/>
      </w:r>
      <w:r>
        <w:rPr>
          <w:rFonts w:ascii="Amiri" w:hAnsi="Amiri" w:eastAsia="Amiri" w:cs="Amiri"/>
          <w:lang w:bidi="ar-SA"/>
          <w:color w:val="111111"/>
          <w:sz w:val="28"/>
          <w:szCs w:val="28"/>
          <w:rtl/>
        </w:rPr>
        <w:t xml:space="preserve">.و نحوه غيره </w:t>
      </w:r>
      <w:r>
        <w:rPr>
          <w:rStyle w:val="FootnoteReference"/>
        </w:rPr>
        <w:footnoteReference w:id="1993"/>
      </w:r>
      <w:r>
        <w:rPr>
          <w:rFonts w:ascii="Amiri" w:hAnsi="Amiri" w:eastAsia="Amiri" w:cs="Amiri"/>
          <w:lang w:bidi="ar-SA"/>
          <w:color w:val="111111"/>
          <w:sz w:val="28"/>
          <w:szCs w:val="28"/>
          <w:rtl/>
        </w:rPr>
        <w:t xml:space="preserve">.معربين عن دعوى الإجماع عليه،كما عن صريح ابن زهرة </w:t>
      </w:r>
      <w:r>
        <w:rPr>
          <w:rStyle w:val="FootnoteReference"/>
        </w:rPr>
        <w:footnoteReference w:id="1994"/>
      </w:r>
      <w:r>
        <w:rPr>
          <w:rFonts w:ascii="Amiri" w:hAnsi="Amiri" w:eastAsia="Amiri" w:cs="Amiri"/>
          <w:lang w:bidi="ar-SA"/>
          <w:color w:val="111111"/>
          <w:sz w:val="28"/>
          <w:szCs w:val="28"/>
          <w:rtl/>
        </w:rPr>
        <w:t xml:space="preserve">،و هو الحجة،مضافاً إلى فحوى الرواية الآتية.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إطلاق المتن و غيره،بل الأكثر كما قيل- </w:t>
      </w:r>
      <w:r>
        <w:rPr>
          <w:rStyle w:val="FootnoteReference"/>
        </w:rPr>
        <w:footnoteReference w:id="1995"/>
      </w:r>
      <w:r>
        <w:rPr>
          <w:rFonts w:ascii="Amiri" w:hAnsi="Amiri" w:eastAsia="Amiri" w:cs="Amiri"/>
          <w:lang w:bidi="ar-SA"/>
          <w:color w:val="111111"/>
          <w:sz w:val="28"/>
          <w:szCs w:val="28"/>
          <w:rtl/>
        </w:rPr>
        <w:t xml:space="preserve">يقتضي تساوي علمهما بالإحرام أو الحرمة و الجهل،و وجوب البدنة على العاقد إن كان دخول المعقود له بعد الإحلال،فإن تمّ الإجماع عليه و إلّا فالاقتصار على القدر المقطوع به و هو العلم بالأمرين لازم كما استوجهه بعض الأصحاب </w:t>
      </w:r>
      <w:r>
        <w:rPr>
          <w:rStyle w:val="FootnoteReference"/>
        </w:rPr>
        <w:footnoteReference w:id="1996"/>
      </w:r>
      <w:r>
        <w:rPr>
          <w:rFonts w:ascii="Amiri" w:hAnsi="Amiri" w:eastAsia="Amiri" w:cs="Amiri"/>
          <w:lang w:bidi="ar-SA"/>
          <w:color w:val="111111"/>
          <w:sz w:val="28"/>
          <w:szCs w:val="28"/>
          <w:rtl/>
        </w:rPr>
        <w:t xml:space="preserve">،ناقلاً له عن غيره.</w:t>
      </w:r>
    </w:p>
    <w:p>
      <w:pPr>
        <w:pStyle w:val="BookText"/>
      </w:pPr>
      <w:r>
        <w:rPr>
          <w:rFonts w:ascii="Amiri" w:hAnsi="Amiri" w:eastAsia="Amiri" w:cs="Amiri"/>
          <w:lang w:bidi="ar-SA"/>
          <w:color w:val="111111"/>
          <w:sz w:val="28"/>
          <w:szCs w:val="28"/>
          <w:rtl/>
        </w:rPr>
        <w:t xml:space="preserve">و كذا عليهما البدنة لو كان العاقد محلّاً على رواية سماعة الصحيحة إليه الموثقة به:« لا ينبغي للرجل الحلال أن يزوّج محرماً و هو يعلم أنه لا يحل له» قال سماعة:فإن دخل بها المحرم،قال:« إن كانا عالمين فإنّ على كل واحد منهما بدنة،و على المرأة إن كانت محرمة بدنة، و إن لم تكن محرمة فلا شيء عليها إلّا أن تكون قد علمت أن الذي تزوّجها محرم،فإن كانت قد علمت ثم تزوجته فعليها بدنة»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المتن التوقف في العمل بها،و لعلّه لما في المنتهى من أنه في سماعه قول،و عندي في هذه الرواية توقف </w:t>
      </w:r>
      <w:r>
        <w:rPr>
          <w:rStyle w:val="FootnoteReference"/>
        </w:rPr>
        <w:footnoteReference w:id="1998"/>
      </w:r>
      <w:r>
        <w:rPr>
          <w:rFonts w:ascii="Amiri" w:hAnsi="Amiri" w:eastAsia="Amiri" w:cs="Amiri"/>
          <w:lang w:bidi="ar-SA"/>
          <w:color w:val="111111"/>
          <w:sz w:val="28"/>
          <w:szCs w:val="28"/>
          <w:rtl/>
        </w:rPr>
        <w:t xml:space="preserve">.و في الإيضاح:الأصح خلافه؛ للأصل،و لأنه مباح بالنسبة إليه،و تحمل الرواية على الاستحباب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الراوي ثقة،و ليس يقدح في قبول خبره فساد مذهبه إن قلنا به،مع أنه قال جماعة بحسن مذهبه،و الموثق حجة،سيّما و إذا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اعتضد بالشهرة العظيمة بين الأصحاب على الظاهر،المصرَّح به في عبائر </w:t>
      </w:r>
      <w:r>
        <w:rPr>
          <w:rStyle w:val="FootnoteReference"/>
        </w:rPr>
        <w:footnoteReference w:id="2000"/>
      </w:r>
      <w:r>
        <w:rPr>
          <w:rFonts w:ascii="Amiri" w:hAnsi="Amiri" w:eastAsia="Amiri" w:cs="Amiri"/>
          <w:lang w:bidi="ar-SA"/>
          <w:color w:val="111111"/>
          <w:sz w:val="28"/>
          <w:szCs w:val="28"/>
          <w:rtl/>
        </w:rPr>
        <w:t xml:space="preserve">،بل في التنقيح بعد القدح فيه بوقفه:لكن انجبر روايته بعمل الأصحاب </w:t>
      </w:r>
      <w:r>
        <w:rPr>
          <w:rStyle w:val="FootnoteReference"/>
        </w:rPr>
        <w:footnoteReference w:id="2001"/>
      </w:r>
      <w:r>
        <w:rPr>
          <w:rFonts w:ascii="IRNazanin" w:hAnsi="IRNazanin" w:eastAsia="IRNazanin" w:cs="IRNazanin"/>
          <w:lang w:bidi="fa-IR"/>
          <w:color w:val="111111"/>
          <w:sz w:val="28"/>
          <w:szCs w:val="28"/>
          <w:rtl/>
        </w:rPr>
        <w:t xml:space="preserve">،و ظاهره دعوى الإجماع.</w:t>
      </w:r>
    </w:p>
    <w:p>
      <w:pPr>
        <w:pStyle w:val="BookText"/>
      </w:pPr>
      <w:r>
        <w:rPr>
          <w:rFonts w:ascii="Amiri" w:hAnsi="Amiri" w:eastAsia="Amiri" w:cs="Amiri"/>
          <w:lang w:bidi="ar-SA"/>
          <w:color w:val="111111"/>
          <w:sz w:val="28"/>
          <w:szCs w:val="28"/>
          <w:rtl/>
        </w:rPr>
        <w:t xml:space="preserve">و مقتضى الرواية لزوم البدنة للمرأة إذا كانت[محلّة </w:t>
      </w:r>
      <w:r>
        <w:rPr>
          <w:rStyle w:val="FootnoteReference"/>
        </w:rPr>
        <w:footnoteReference w:id="2002"/>
      </w:r>
      <w:r>
        <w:rPr>
          <w:rFonts w:ascii="Amiri" w:hAnsi="Amiri" w:eastAsia="Amiri" w:cs="Amiri"/>
          <w:lang w:bidi="ar-SA"/>
          <w:color w:val="111111"/>
          <w:sz w:val="28"/>
          <w:szCs w:val="28"/>
          <w:rtl/>
        </w:rPr>
        <w:t xml:space="preserve">]عالمة بإحرام الزوج،و بمضمونها أفتى الشيخ-(رحمه اللّه) و جماعة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المدارك:و هو أولى من العمل بها في[أحد </w:t>
      </w:r>
      <w:r>
        <w:rPr>
          <w:rStyle w:val="FootnoteReference"/>
        </w:rPr>
        <w:footnoteReference w:id="2004"/>
      </w:r>
      <w:r>
        <w:rPr>
          <w:rFonts w:ascii="Amiri" w:hAnsi="Amiri" w:eastAsia="Amiri" w:cs="Amiri"/>
          <w:lang w:bidi="ar-SA"/>
          <w:color w:val="111111"/>
          <w:sz w:val="28"/>
          <w:szCs w:val="28"/>
          <w:rtl/>
        </w:rPr>
        <w:t xml:space="preserve">]الحكمين و إطراحها في الآخر كما فعله في الدروس </w:t>
      </w:r>
      <w:r>
        <w:rPr>
          <w:rStyle w:val="FootnoteReference"/>
        </w:rPr>
        <w:footnoteReference w:id="2005"/>
      </w:r>
      <w:r>
        <w:rPr>
          <w:rFonts w:ascii="IRNazanin" w:hAnsi="IRNazanin" w:eastAsia="IRNazanin" w:cs="IRNazanin"/>
          <w:lang w:bidi="fa-IR"/>
          <w:color w:val="111111"/>
          <w:sz w:val="28"/>
          <w:szCs w:val="28"/>
          <w:rtl/>
        </w:rPr>
        <w:t xml:space="preserve">،إلى آخر ما قال.و هو حسن.</w:t>
      </w:r>
    </w:p>
    <w:p>
      <w:pPr>
        <w:pStyle w:val="BookText"/>
      </w:pPr>
      <w:r>
        <w:rPr>
          <w:rFonts w:ascii="Amiri" w:hAnsi="Amiri" w:eastAsia="Amiri" w:cs="Amiri"/>
          <w:lang w:bidi="ar-SA"/>
          <w:color w:val="111111"/>
          <w:sz w:val="28"/>
          <w:szCs w:val="28"/>
          <w:rtl/>
        </w:rPr>
        <w:t xml:space="preserve">و من جامع في إحرام العمرة مطلقاً قبل السعي فعليه بدنة و قضاء العمرة للحسن:في الرجل يعتمر عمرة مفردة فيطوف بالبيت طواف الفريضة،ثم يغشى أهله قبل أن يسعى بين الصفا و المروة،قال:</w:t>
      </w:r>
    </w:p>
    <w:p>
      <w:pPr>
        <w:pStyle w:val="BookText"/>
      </w:pPr>
      <w:r>
        <w:rPr>
          <w:rFonts w:ascii="Amiri" w:hAnsi="Amiri" w:eastAsia="Amiri" w:cs="Amiri"/>
          <w:lang w:bidi="ar-SA"/>
          <w:color w:val="111111"/>
          <w:sz w:val="28"/>
          <w:szCs w:val="28"/>
          <w:rtl/>
        </w:rPr>
        <w:t xml:space="preserve">« قد أفسد عمرته،و عليه بدنة،و عليه أن يقيم بمكة محلّاً حتى يخرج الشهر الذي اعتمر فيه،ثم يخرج إلى الوقت الذي وقّته رسول اللّه(صلّى اللّه عليه و آله) لأهل بلاده فيحرم منه و يعتمر» </w:t>
      </w:r>
      <w:r>
        <w:rPr>
          <w:rStyle w:val="FootnoteReference"/>
        </w:rPr>
        <w:footnoteReference w:id="2006"/>
      </w:r>
      <w:r>
        <w:rPr>
          <w:rFonts w:ascii="Amiri" w:hAnsi="Amiri" w:eastAsia="Amiri" w:cs="Amiri"/>
          <w:lang w:bidi="ar-SA"/>
          <w:color w:val="111111"/>
          <w:sz w:val="28"/>
          <w:szCs w:val="28"/>
          <w:rtl/>
        </w:rPr>
        <w:t xml:space="preserve">.و نحوه الصحيح </w:t>
      </w:r>
      <w:r>
        <w:rPr>
          <w:rStyle w:val="FootnoteReference"/>
        </w:rPr>
        <w:footnoteReference w:id="2007"/>
      </w:r>
      <w:r>
        <w:rPr>
          <w:rFonts w:ascii="Amiri" w:hAnsi="Amiri" w:eastAsia="Amiri" w:cs="Amiri"/>
          <w:lang w:bidi="ar-SA"/>
          <w:color w:val="111111"/>
          <w:sz w:val="28"/>
          <w:szCs w:val="28"/>
          <w:rtl/>
        </w:rPr>
        <w:t xml:space="preserve">و غيره </w:t>
      </w:r>
      <w:r>
        <w:rPr>
          <w:rStyle w:val="FootnoteReference"/>
        </w:rPr>
        <w:footnoteReference w:id="2008"/>
      </w:r>
      <w:r>
        <w:rPr>
          <w:rFonts w:ascii="Amiri" w:hAnsi="Amiri" w:eastAsia="Amiri" w:cs="Amiri"/>
          <w:lang w:bidi="ar-SA"/>
          <w:color w:val="111111"/>
          <w:sz w:val="28"/>
          <w:szCs w:val="28"/>
          <w:rtl/>
        </w:rPr>
        <w:t xml:space="preserve">،لكن في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المجامع قبل الطواف و السعي معاً.</w:t>
      </w:r>
    </w:p>
    <w:p>
      <w:pPr>
        <w:pStyle w:val="BookText"/>
      </w:pPr>
      <w:r>
        <w:rPr>
          <w:rFonts w:ascii="Amiri" w:hAnsi="Amiri" w:eastAsia="Amiri" w:cs="Amiri"/>
          <w:lang w:bidi="ar-SA"/>
          <w:color w:val="111111"/>
          <w:sz w:val="28"/>
          <w:szCs w:val="28"/>
          <w:rtl/>
        </w:rPr>
        <w:t xml:space="preserve">و موردها أجمع:العمرة المفردة،قيل:و لذا خصّه في التهذيب بها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للأكثر فعمّموا الحكم للعمرة المتمتع بها أيضاً.</w:t>
      </w:r>
    </w:p>
    <w:p>
      <w:pPr>
        <w:pStyle w:val="BookText"/>
      </w:pPr>
      <w:r>
        <w:rPr>
          <w:rFonts w:ascii="Amiri" w:hAnsi="Amiri" w:eastAsia="Amiri" w:cs="Amiri"/>
          <w:lang w:bidi="ar-SA"/>
          <w:color w:val="111111"/>
          <w:sz w:val="28"/>
          <w:szCs w:val="28"/>
          <w:rtl/>
        </w:rPr>
        <w:t xml:space="preserve">و استشكل فيه في القواعد </w:t>
      </w:r>
      <w:r>
        <w:rPr>
          <w:rStyle w:val="FootnoteReference"/>
        </w:rPr>
        <w:footnoteReference w:id="2010"/>
      </w:r>
      <w:r>
        <w:rPr>
          <w:rFonts w:ascii="Amiri" w:hAnsi="Amiri" w:eastAsia="Amiri" w:cs="Amiri"/>
          <w:lang w:bidi="ar-SA"/>
          <w:color w:val="111111"/>
          <w:sz w:val="28"/>
          <w:szCs w:val="28"/>
          <w:rtl/>
        </w:rPr>
        <w:t xml:space="preserve">،قيل:من التساوي في الأركان و حرمتهن قبل الأداء،و إنما الخلاف باستتباع الحج و وجوب طواف النساء و عدمهما؛ و من الأصل،و الخروج عن النصوص،و لزوم أحد الأمرين إذا لم يسع الوقت إنشاء عمرة أُخرى قبل الحج،أما تأخير الحج إلى قابل،أو الإتيان به مع فساد عمرته،و هو يستلزم إما فساده مع الإتيان بجميع أفعاله و التجنب فيه عن المفسد،أو انتقاله إلى الإفراد،و إذا انتقل إلى الإفراد سقط الهدي و انتقلت العمرة مفردة فيجب لها طواف النساء،و في جميع ذلك إشكال </w:t>
      </w:r>
      <w:r>
        <w:rPr>
          <w:rStyle w:val="FootnoteReference"/>
        </w:rPr>
        <w:footnoteReference w:id="201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لكن ظاهر جماعة كالمحقّق الثاني و فخر الإسلام حاكياً له عن والده </w:t>
      </w:r>
      <w:r>
        <w:rPr>
          <w:rStyle w:val="FootnoteReference"/>
        </w:rPr>
        <w:footnoteReference w:id="2012"/>
      </w:r>
      <w:r>
        <w:rPr>
          <w:rFonts w:ascii="Amiri" w:hAnsi="Amiri" w:eastAsia="Amiri" w:cs="Amiri"/>
          <w:lang w:bidi="ar-SA"/>
          <w:color w:val="111111"/>
          <w:sz w:val="28"/>
          <w:szCs w:val="28"/>
          <w:rtl/>
        </w:rPr>
        <w:t xml:space="preserve">:أنه لا إشكال في فساد العمرة المتمتع بها،و إنما هو في فساد حجها بفسادها،من ارتباطه بها،و من انفراده بإحرام آخر،و الأصل صحته و البراءة عن القضاء.</w:t>
      </w:r>
    </w:p>
    <w:p>
      <w:pPr>
        <w:pStyle w:val="BookText"/>
      </w:pPr>
      <w:r>
        <w:rPr>
          <w:rFonts w:ascii="Amiri" w:hAnsi="Amiri" w:eastAsia="Amiri" w:cs="Amiri"/>
          <w:lang w:bidi="ar-SA"/>
          <w:color w:val="111111"/>
          <w:sz w:val="28"/>
          <w:szCs w:val="28"/>
          <w:rtl/>
        </w:rPr>
        <w:t xml:space="preserve">و كأنّ عدم إشكالهم في فسادها لعدم الخلاف فيه،و إلاّ فالنصوص مختصة بالمفردة،دونها،كما مضى،و حينئذ فالتعميم أقوى،وفاقاً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للحلبيّين فيما حكي عنهما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فسدت العمرة المتمتع بها فالأظهر فساد حجها أيضاً؛ لما مرّ من الارتباط،و فساد الوجه الآخر،لأن حج التمتع لا يعقل صحته مع فساد العمرة المتقدمة عليه.</w:t>
      </w:r>
    </w:p>
    <w:p>
      <w:pPr>
        <w:pStyle w:val="BookText"/>
      </w:pPr>
      <w:r>
        <w:rPr>
          <w:rFonts w:ascii="Amiri" w:hAnsi="Amiri" w:eastAsia="Amiri" w:cs="Amiri"/>
          <w:lang w:bidi="ar-SA"/>
          <w:color w:val="111111"/>
          <w:sz w:val="28"/>
          <w:szCs w:val="28"/>
          <w:rtl/>
        </w:rPr>
        <w:t xml:space="preserve">و ليس في المتن و كلام الشيخ و الأكثر كما قيل- </w:t>
      </w:r>
      <w:r>
        <w:rPr>
          <w:rStyle w:val="FootnoteReference"/>
        </w:rPr>
        <w:footnoteReference w:id="2014"/>
      </w:r>
      <w:r>
        <w:rPr>
          <w:rFonts w:ascii="Amiri" w:hAnsi="Amiri" w:eastAsia="Amiri" w:cs="Amiri"/>
          <w:lang w:bidi="ar-SA"/>
          <w:color w:val="111111"/>
          <w:sz w:val="28"/>
          <w:szCs w:val="28"/>
          <w:rtl/>
        </w:rPr>
        <w:t xml:space="preserve">تعرّض لوجوب إتمام العمرة الفاسدة،و لا وجوب التفريق.</w:t>
      </w:r>
    </w:p>
    <w:p>
      <w:pPr>
        <w:pStyle w:val="BookText"/>
      </w:pPr>
      <w:r>
        <w:rPr>
          <w:rFonts w:ascii="Amiri" w:hAnsi="Amiri" w:eastAsia="Amiri" w:cs="Amiri"/>
          <w:lang w:bidi="ar-SA"/>
          <w:color w:val="111111"/>
          <w:sz w:val="28"/>
          <w:szCs w:val="28"/>
          <w:rtl/>
        </w:rPr>
        <w:t xml:space="preserve">و قطع الفاضل في القواعد و الشهيدان كما قيل- </w:t>
      </w:r>
      <w:r>
        <w:rPr>
          <w:rStyle w:val="FootnoteReference"/>
        </w:rPr>
        <w:footnoteReference w:id="2015"/>
      </w:r>
      <w:r>
        <w:rPr>
          <w:rFonts w:ascii="Amiri" w:hAnsi="Amiri" w:eastAsia="Amiri" w:cs="Amiri"/>
          <w:lang w:bidi="ar-SA"/>
          <w:color w:val="111111"/>
          <w:sz w:val="28"/>
          <w:szCs w:val="28"/>
          <w:rtl/>
        </w:rPr>
        <w:t xml:space="preserve">بالوجوب؛ و مستندهم غير واضح،لخلو الأخبار عنه،بل ربما أشعرت بالعدم، للتصريح فيها بالفساد و عدم التعرض فيها للأمرين بالكلية مع كون المقام مقام الحاجة.</w:t>
      </w:r>
    </w:p>
    <w:p>
      <w:pPr>
        <w:pStyle w:val="BookText"/>
      </w:pPr>
      <w:r>
        <w:rPr>
          <w:rFonts w:ascii="Amiri" w:hAnsi="Amiri" w:eastAsia="Amiri" w:cs="Amiri"/>
          <w:lang w:bidi="ar-SA"/>
          <w:color w:val="111111"/>
          <w:sz w:val="28"/>
          <w:szCs w:val="28"/>
          <w:rtl/>
        </w:rPr>
        <w:t xml:space="preserve">و ربما يستدل لهم بأنه لا يجوز إنشاء إحرام آخر قبل إكمال الأول، كما مرّ.</w:t>
      </w:r>
    </w:p>
    <w:p>
      <w:pPr>
        <w:pStyle w:val="BookText"/>
      </w:pPr>
      <w:r>
        <w:rPr>
          <w:rFonts w:ascii="Amiri" w:hAnsi="Amiri" w:eastAsia="Amiri" w:cs="Amiri"/>
          <w:lang w:bidi="ar-SA"/>
          <w:color w:val="111111"/>
          <w:sz w:val="28"/>
          <w:szCs w:val="28"/>
          <w:rtl/>
        </w:rPr>
        <w:t xml:space="preserve">و فيه نظر؛ لقوة احتمال اختصاص ذلك بالإحرام الصحيح،دون الفاسد.</w:t>
      </w:r>
    </w:p>
    <w:p>
      <w:pPr>
        <w:pStyle w:val="BookText"/>
      </w:pPr>
      <w:r>
        <w:rPr>
          <w:rFonts w:ascii="Amiri" w:hAnsi="Amiri" w:eastAsia="Amiri" w:cs="Amiri"/>
          <w:lang w:bidi="ar-SA"/>
          <w:color w:val="111111"/>
          <w:sz w:val="28"/>
          <w:szCs w:val="28"/>
          <w:rtl/>
        </w:rPr>
        <w:t xml:space="preserve">ثم إن ظاهر الأخبار تعيّن القضاء في الشهر الداخل و لزوم الصبر إليه.</w:t>
      </w:r>
    </w:p>
    <w:p>
      <w:pPr>
        <w:pStyle w:val="BookText"/>
      </w:pPr>
      <w:r>
        <w:rPr>
          <w:rFonts w:ascii="Amiri" w:hAnsi="Amiri" w:eastAsia="Amiri" w:cs="Amiri"/>
          <w:lang w:bidi="ar-SA"/>
          <w:color w:val="111111"/>
          <w:sz w:val="28"/>
          <w:szCs w:val="28"/>
          <w:rtl/>
        </w:rPr>
        <w:t xml:space="preserve">و لا ريب أنه أحوط و لو قلنا بجواز توالي العمرتين أو الاكتفاء بالفرق بينهما بعشرة أيام في غير المقام.</w:t>
      </w:r>
    </w:p>
    <w:p>
      <w:pPr>
        <w:pStyle w:val="BookText"/>
      </w:pPr>
      <w:r>
        <w:rPr>
          <w:rFonts w:ascii="Amiri" w:hAnsi="Amiri" w:eastAsia="Amiri" w:cs="Amiri"/>
          <w:lang w:bidi="ar-SA"/>
          <w:color w:val="111111"/>
          <w:sz w:val="28"/>
          <w:szCs w:val="28"/>
          <w:rtl/>
        </w:rPr>
        <w:t xml:space="preserve">خلافاً لجماعة فجعلوه أفضل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أمنى بنظره إلى غير أهله فبدنة إن كان موسراً،و بقرة إن كان متوسطاً،و شاة إن كان معسراً كما في الموثق </w:t>
      </w:r>
      <w:r>
        <w:rPr>
          <w:rStyle w:val="FootnoteReference"/>
        </w:rPr>
        <w:footnoteReference w:id="2017"/>
      </w:r>
      <w:r>
        <w:rPr>
          <w:rFonts w:ascii="Amiri" w:hAnsi="Amiri" w:eastAsia="Amiri" w:cs="Amiri"/>
          <w:lang w:bidi="ar-SA"/>
          <w:color w:val="111111"/>
          <w:sz w:val="28"/>
          <w:szCs w:val="28"/>
          <w:rtl/>
        </w:rPr>
        <w:t xml:space="preserve">،و عليه الأكثر.</w:t>
      </w:r>
    </w:p>
    <w:p>
      <w:pPr>
        <w:pStyle w:val="BookText"/>
      </w:pPr>
      <w:r>
        <w:rPr>
          <w:rFonts w:ascii="Amiri" w:hAnsi="Amiri" w:eastAsia="Amiri" w:cs="Amiri"/>
          <w:lang w:bidi="ar-SA"/>
          <w:color w:val="111111"/>
          <w:sz w:val="28"/>
          <w:szCs w:val="28"/>
          <w:rtl/>
        </w:rPr>
        <w:t xml:space="preserve">خلافاً للمقنع فجزور أو بقرة،و إن لم يجد فشاة </w:t>
      </w:r>
      <w:r>
        <w:rPr>
          <w:rStyle w:val="FootnoteReference"/>
        </w:rPr>
        <w:footnoteReference w:id="2018"/>
      </w:r>
      <w:r>
        <w:rPr>
          <w:rFonts w:ascii="Amiri" w:hAnsi="Amiri" w:eastAsia="Amiri" w:cs="Amiri"/>
          <w:lang w:bidi="ar-SA"/>
          <w:color w:val="111111"/>
          <w:sz w:val="28"/>
          <w:szCs w:val="28"/>
          <w:rtl/>
        </w:rPr>
        <w:t xml:space="preserve">للصحيح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لبعض المتأخرين،فأحتمل الاكتفاء بالشاة مطلقاً </w:t>
      </w:r>
      <w:r>
        <w:rPr>
          <w:rStyle w:val="FootnoteReference"/>
        </w:rPr>
        <w:footnoteReference w:id="2020"/>
      </w:r>
      <w:r>
        <w:rPr>
          <w:rFonts w:ascii="Amiri" w:hAnsi="Amiri" w:eastAsia="Amiri" w:cs="Amiri"/>
          <w:lang w:bidi="ar-SA"/>
          <w:color w:val="111111"/>
          <w:sz w:val="28"/>
          <w:szCs w:val="28"/>
          <w:rtl/>
        </w:rPr>
        <w:t xml:space="preserve">،كما عن ابن حمزة </w:t>
      </w:r>
      <w:r>
        <w:rPr>
          <w:rStyle w:val="FootnoteReference"/>
        </w:rPr>
        <w:footnoteReference w:id="2021"/>
      </w:r>
      <w:r>
        <w:rPr>
          <w:rFonts w:ascii="Amiri" w:hAnsi="Amiri" w:eastAsia="Amiri" w:cs="Amiri"/>
          <w:lang w:bidi="ar-SA"/>
          <w:color w:val="111111"/>
          <w:sz w:val="28"/>
          <w:szCs w:val="28"/>
          <w:rtl/>
        </w:rPr>
        <w:t xml:space="preserve">،حيث لم يذكر هنا إلّا الشاة؛ للحسن أو الصحيح:في حرم نظر إلى غير أهله فأنزل،قال:« عليه دم،لأنه نظر إلى غير ما يحل له،و إن لم يكن أنزل فليتّق و لا يعد،و ليس عليه شيء» </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فيهما نظر؛ لقبول الخبرين التنزيل على الموثق،بحمل« أو» على التخيير بنحو يجامع الترتيب.و يقيّد الدم الذي هو عبارة عن الشاة بصورة الفقر،أو يراد منه ما يعمّ كلّاً من الثلاثة،و ينزّل على التفصيل المزبور في الرواية،جمعاً بينهما و بين الموثق،لصراحته بالإضافة إليهما و إن قصر سنده عنهما،لانجباره أو اعتضاده بالشهرة العظيمة التي تجعلها أقوى من الصحيح بمراتب شتّى،سيّما مع اعتضاده هنا بالاحتياط.</w:t>
      </w:r>
    </w:p>
    <w:p>
      <w:pPr>
        <w:pStyle w:val="BookText"/>
      </w:pPr>
      <w:r>
        <w:rPr>
          <w:rFonts w:ascii="Amiri" w:hAnsi="Amiri" w:eastAsia="Amiri" w:cs="Amiri"/>
          <w:lang w:bidi="ar-SA"/>
          <w:color w:val="111111"/>
          <w:sz w:val="28"/>
          <w:szCs w:val="28"/>
          <w:rtl/>
        </w:rPr>
        <w:t xml:space="preserve">و المرجع في المفهومات الثلاثة إلى العرف.</w:t>
      </w:r>
    </w:p>
    <w:p>
      <w:pPr>
        <w:pStyle w:val="BookText"/>
      </w:pPr>
      <w:r>
        <w:rPr>
          <w:rFonts w:ascii="Amiri" w:hAnsi="Amiri" w:eastAsia="Amiri" w:cs="Amiri"/>
          <w:lang w:bidi="ar-SA"/>
          <w:color w:val="111111"/>
          <w:sz w:val="28"/>
          <w:szCs w:val="28"/>
          <w:rtl/>
        </w:rPr>
        <w:t xml:space="preserve">و قيل:ينزل ذلك على الترتيب،فيجب البدنة على القادر عليها،فإن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عجز عنها فالبقرة،و إن عجز عنها فالشاة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قطه الفاضل في الإرشاد و الشهيد في الدروس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تدل على الأول،و لعلّ وجه تنزيلها على ما ذكره البناء على الغالب من أن شأن المتوسط أن يعجز عن البدنة،و الفقير عن البقرة.و لا يخلو عن نظر.</w:t>
      </w:r>
    </w:p>
    <w:p>
      <w:pPr>
        <w:pStyle w:val="BookText"/>
      </w:pPr>
      <w:r>
        <w:rPr>
          <w:rFonts w:ascii="Amiri" w:hAnsi="Amiri" w:eastAsia="Amiri" w:cs="Amiri"/>
          <w:lang w:bidi="ar-SA"/>
          <w:color w:val="111111"/>
          <w:sz w:val="28"/>
          <w:szCs w:val="28"/>
          <w:rtl/>
        </w:rPr>
        <w:t xml:space="preserve">ثم إن ظاهر الموثق كون الكفارة للنظر،لا للإمناء؛ لما فيه من تعليلها بذلك،كما مرّ في الحسن،لكنه مع ذلك صريح في عدم الكفارة مع عدم الإمناء،و به يصرف أيضاً ظاهر التعليل في الموثق.</w:t>
      </w:r>
    </w:p>
    <w:p>
      <w:pPr>
        <w:pStyle w:val="BookText"/>
      </w:pPr>
      <w:r>
        <w:rPr>
          <w:rFonts w:ascii="Amiri" w:hAnsi="Amiri" w:eastAsia="Amiri" w:cs="Amiri"/>
          <w:lang w:bidi="ar-SA"/>
          <w:color w:val="111111"/>
          <w:sz w:val="28"/>
          <w:szCs w:val="28"/>
          <w:rtl/>
        </w:rPr>
        <w:t xml:space="preserve">و إطلاق النص و الفتوى يقتضي عدم الفرق في الحكم بين ما لو قصد بالنظر الإمناء أم لا،كان النظر بشهوة أم بدونها.</w:t>
      </w:r>
    </w:p>
    <w:p>
      <w:pPr>
        <w:pStyle w:val="BookText"/>
      </w:pPr>
      <w:r>
        <w:rPr>
          <w:rFonts w:ascii="Amiri" w:hAnsi="Amiri" w:eastAsia="Amiri" w:cs="Amiri"/>
          <w:lang w:bidi="ar-SA"/>
          <w:color w:val="111111"/>
          <w:sz w:val="28"/>
          <w:szCs w:val="28"/>
          <w:rtl/>
        </w:rPr>
        <w:t xml:space="preserve">خلافاً لشيخنا الشهيد الثاني،فقيّدهما بما إذا لم يقصد به الإمناء،و لا كان من عادته ذلك أيضاً،قال:و إلاّ فكالمستمني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مرّ وجهه،فالعمل بإطلاق النص و الفتوى هنا أولى.</w:t>
      </w:r>
    </w:p>
    <w:p>
      <w:pPr>
        <w:pStyle w:val="BookText"/>
      </w:pPr>
      <w:r>
        <w:rPr>
          <w:rFonts w:ascii="Amiri" w:hAnsi="Amiri" w:eastAsia="Amiri" w:cs="Amiri"/>
          <w:lang w:bidi="ar-SA"/>
          <w:color w:val="111111"/>
          <w:sz w:val="28"/>
          <w:szCs w:val="28"/>
          <w:rtl/>
        </w:rPr>
        <w:t xml:space="preserve">و لم يذكر الماتن و لا الأكثر حكم ما لو عجز عن الشاة،و الظاهر لزوم الصيام ثلاثة أيام كما مرّ،من أنه أصل عام،و حكي القول به هنا عن المفيد و الديلمي و ابن زهرة </w:t>
      </w:r>
      <w:r>
        <w:rPr>
          <w:rStyle w:val="FootnoteReference"/>
        </w:rPr>
        <w:footnoteReference w:id="2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نظر إلى امرأته لم يلزمه شيء و إن أمنى إلّا أن ينظر إليها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بشهوة فيمني فعليه بدنة فيما قطع به الأصحاب،كما في كلام جماعة </w:t>
      </w:r>
      <w:r>
        <w:rPr>
          <w:rStyle w:val="FootnoteReference"/>
        </w:rPr>
        <w:footnoteReference w:id="2027"/>
      </w:r>
      <w:r>
        <w:rPr>
          <w:rFonts w:ascii="Amiri" w:hAnsi="Amiri" w:eastAsia="Amiri" w:cs="Amiri"/>
          <w:lang w:bidi="ar-SA"/>
          <w:color w:val="111111"/>
          <w:sz w:val="28"/>
          <w:szCs w:val="28"/>
          <w:rtl/>
        </w:rPr>
        <w:t xml:space="preserve">، مؤذنين بدعوى الإجماع،كما حكوه عن المنتهى </w:t>
      </w:r>
      <w:r>
        <w:rPr>
          <w:rStyle w:val="FootnoteReference"/>
        </w:rPr>
        <w:footnoteReference w:id="2028"/>
      </w:r>
      <w:r>
        <w:rPr>
          <w:rFonts w:ascii="Amiri" w:hAnsi="Amiri" w:eastAsia="Amiri" w:cs="Amiri"/>
          <w:lang w:bidi="ar-SA"/>
          <w:color w:val="111111"/>
          <w:sz w:val="28"/>
          <w:szCs w:val="28"/>
          <w:rtl/>
        </w:rPr>
        <w:t xml:space="preserve">،مع أنه حكي عن المفيد و المرتضى-(رحمهما اللّه) أنهما أطلقا نفي الكفارة عمن نظر إلى أهله </w:t>
      </w:r>
      <w:r>
        <w:rPr>
          <w:rStyle w:val="FootnoteReference"/>
        </w:rPr>
        <w:footnoteReference w:id="2029"/>
      </w:r>
      <w:r>
        <w:rPr>
          <w:rFonts w:ascii="Amiri" w:hAnsi="Amiri" w:eastAsia="Amiri" w:cs="Amiri"/>
          <w:lang w:bidi="ar-SA"/>
          <w:color w:val="111111"/>
          <w:sz w:val="28"/>
          <w:szCs w:val="28"/>
          <w:rtl/>
        </w:rPr>
        <w:t xml:space="preserve">، و لعلّهما نظرا إلى إطلاق الصحيح أو عمومه:عن محرم نظر إلى امرأته فأمنى أو أمذى و هو محرم،قال:« لا شيء عليه» </w:t>
      </w:r>
      <w:r>
        <w:rPr>
          <w:rStyle w:val="FootnoteReference"/>
        </w:rPr>
        <w:footnoteReference w:id="2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صريح الموثق:في محرم نظر إلى امرأته بشهوة،قال:« ليس عليه شيء»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أنه ذكر بدل البدنة شاة </w:t>
      </w:r>
      <w:r>
        <w:rPr>
          <w:rStyle w:val="FootnoteReference"/>
        </w:rPr>
        <w:footnoteReference w:id="2032"/>
      </w:r>
      <w:r>
        <w:rPr>
          <w:rFonts w:ascii="IRNazanin" w:hAnsi="IRNazanin" w:eastAsia="IRNazanin" w:cs="IRNazanin"/>
          <w:lang w:bidi="fa-IR"/>
          <w:color w:val="111111"/>
          <w:sz w:val="28"/>
          <w:szCs w:val="28"/>
          <w:rtl/>
        </w:rPr>
        <w:t xml:space="preserve">،و لم أعرف مستنده.</w:t>
      </w:r>
    </w:p>
    <w:p>
      <w:pPr>
        <w:pStyle w:val="BookText"/>
      </w:pPr>
      <w:r>
        <w:rPr>
          <w:rFonts w:ascii="Amiri" w:hAnsi="Amiri" w:eastAsia="Amiri" w:cs="Amiri"/>
          <w:lang w:bidi="ar-SA"/>
          <w:color w:val="111111"/>
          <w:sz w:val="28"/>
          <w:szCs w:val="28"/>
          <w:rtl/>
        </w:rPr>
        <w:t xml:space="preserve">و قول المفيد و المرتضى لا يخلو عن قوة لولا الإجماع المنقول المعتضد بالشهرة و خصوص الحسن:« و من نظر إلى امرأته بشهوة فأمنى فعليه جزور» </w:t>
      </w:r>
      <w:r>
        <w:rPr>
          <w:rStyle w:val="FootnoteReference"/>
        </w:rPr>
        <w:footnoteReference w:id="2033"/>
      </w:r>
      <w:r>
        <w:rPr>
          <w:rFonts w:ascii="Amiri" w:hAnsi="Amiri" w:eastAsia="Amiri" w:cs="Amiri"/>
          <w:lang w:bidi="ar-SA"/>
          <w:color w:val="111111"/>
          <w:sz w:val="28"/>
          <w:szCs w:val="28"/>
          <w:rtl/>
        </w:rPr>
        <w:t xml:space="preserve">فيقيد بهما إطلاق صحيحهما،مع أن في ذيله أيضاً ما يوافق الحسن،فإن فيه:قال في المحرم ينظر إلى امرأته و ينزّلها بشهوة حتى ينزل،قال:« عليه بدنة»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بشهوة» إن خصّ به الإنزال لتباين الصدر و الذيل تبايناً كلّياً، فليرجع إلى النظر أيضاً ليمكن الجمع بينهما:إما بحمل الذيل على الاستحباب،أو تقييد الصدر بالنظر بغير شهوة،و هو الوجه،لرجحان التخصيص على المجاز و إن وافق الأصل.</w:t>
      </w:r>
    </w:p>
    <w:p>
      <w:pPr>
        <w:pStyle w:val="BookText"/>
      </w:pPr>
      <w:r>
        <w:rPr>
          <w:rFonts w:ascii="Amiri" w:hAnsi="Amiri" w:eastAsia="Amiri" w:cs="Amiri"/>
          <w:lang w:bidi="ar-SA"/>
          <w:color w:val="111111"/>
          <w:sz w:val="28"/>
          <w:szCs w:val="28"/>
          <w:rtl/>
        </w:rPr>
        <w:t xml:space="preserve">فلم يبق غير الموثق،و لا يكافئ ما سبق،و لذا حمل على السهو.</w:t>
      </w:r>
    </w:p>
    <w:p>
      <w:pPr>
        <w:pStyle w:val="BookText"/>
      </w:pPr>
      <w:r>
        <w:rPr>
          <w:rFonts w:ascii="Amiri" w:hAnsi="Amiri" w:eastAsia="Amiri" w:cs="Amiri"/>
          <w:lang w:bidi="ar-SA"/>
          <w:color w:val="111111"/>
          <w:sz w:val="28"/>
          <w:szCs w:val="28"/>
          <w:rtl/>
        </w:rPr>
        <w:t xml:space="preserve">و من الأصحاب من ألحق نظر معتاد الإمناء بالنظر بشهوة </w:t>
      </w:r>
      <w:r>
        <w:rPr>
          <w:rStyle w:val="FootnoteReference"/>
        </w:rPr>
        <w:footnoteReference w:id="2034"/>
      </w:r>
      <w:r>
        <w:rPr>
          <w:rFonts w:ascii="Amiri" w:hAnsi="Amiri" w:eastAsia="Amiri" w:cs="Amiri"/>
          <w:lang w:bidi="ar-SA"/>
          <w:color w:val="111111"/>
          <w:sz w:val="28"/>
          <w:szCs w:val="28"/>
          <w:rtl/>
        </w:rPr>
        <w:t xml:space="preserve">.و لا بأس به،بل لا إلحاق،فإنه لا ينفك نظره عن الشهوة.</w:t>
      </w:r>
    </w:p>
    <w:p>
      <w:pPr>
        <w:pStyle w:val="BookText"/>
      </w:pPr>
      <w:r>
        <w:rPr>
          <w:rFonts w:ascii="Amiri" w:hAnsi="Amiri" w:eastAsia="Amiri" w:cs="Amiri"/>
          <w:lang w:bidi="ar-SA"/>
          <w:color w:val="111111"/>
          <w:sz w:val="28"/>
          <w:szCs w:val="28"/>
          <w:rtl/>
        </w:rPr>
        <w:t xml:space="preserve">و لو مسّها أي أهله بغير شهوة فلا شيء عليه و إن أمنى،بلا خلاف فتوًى و نصاً.</w:t>
      </w:r>
    </w:p>
    <w:p>
      <w:pPr>
        <w:pStyle w:val="BookText"/>
      </w:pPr>
      <w:r>
        <w:rPr>
          <w:rFonts w:ascii="Amiri" w:hAnsi="Amiri" w:eastAsia="Amiri" w:cs="Amiri"/>
          <w:lang w:bidi="ar-SA"/>
          <w:color w:val="111111"/>
          <w:sz w:val="28"/>
          <w:szCs w:val="28"/>
          <w:rtl/>
        </w:rPr>
        <w:t xml:space="preserve">و إن مسّها بشهوة ف عليه شاة مطلقاً أمنى أو لم يمن وفاقاً للأكثر؛ للخبر:عن رجل حمل امرأته و هو محرم فأمنى أو أمذى، قال:« إن كان حملها أو مسّها بشيء من الشهوة فأمنى أو لم يمن أمذى أو لم يمذ فعليه دم يهريقه» الخبر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إطلاق الصحيح:المحرم يضع يده بشهوة يعني على امرأته قال:«يهريق دم شاة» قلت:فإن قبّل؟قال:« هذا أشدّ ينحر بدنة»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الحسن:« من مسّ امرأته بيده و هو محرم على شهوة فعليه دم شاة»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خلافاً للحلّي،فخصّ الشاة بما إذا لم يمن،و أوجب البدنة مع الإمناء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الاستدلال له بأنه أفحش من النظر،و فيه بدنة،فهو أولى بها،فليحمل الصحيحان على ما إذا لم يمن،كما هو الغالب في المسّ و لو بشهوة.</w:t>
      </w:r>
    </w:p>
    <w:p>
      <w:pPr>
        <w:pStyle w:val="BookText"/>
      </w:pPr>
      <w:r>
        <w:rPr>
          <w:rFonts w:ascii="Amiri" w:hAnsi="Amiri" w:eastAsia="Amiri" w:cs="Amiri"/>
          <w:lang w:bidi="ar-SA"/>
          <w:color w:val="111111"/>
          <w:sz w:val="28"/>
          <w:szCs w:val="28"/>
          <w:rtl/>
        </w:rPr>
        <w:t xml:space="preserve">مضافاً إلى الصحيح المتقدم الموجب للبدنة فيمن ينزّل امرأته بشهوة حتى ينزل،كالنظر بشهوة فيمني المذكور فيه أيضاً.</w:t>
      </w:r>
    </w:p>
    <w:p>
      <w:pPr>
        <w:pStyle w:val="BookText"/>
      </w:pPr>
      <w:r>
        <w:rPr>
          <w:rFonts w:ascii="Amiri" w:hAnsi="Amiri" w:eastAsia="Amiri" w:cs="Amiri"/>
          <w:lang w:bidi="ar-SA"/>
          <w:color w:val="111111"/>
          <w:sz w:val="28"/>
          <w:szCs w:val="28"/>
          <w:rtl/>
        </w:rPr>
        <w:t xml:space="preserve">و الخبر المتقدم ضعيف.</w:t>
      </w:r>
    </w:p>
    <w:p>
      <w:pPr>
        <w:pStyle w:val="BookText"/>
      </w:pPr>
      <w:r>
        <w:rPr>
          <w:rFonts w:ascii="Amiri" w:hAnsi="Amiri" w:eastAsia="Amiri" w:cs="Amiri"/>
          <w:lang w:bidi="ar-SA"/>
          <w:color w:val="111111"/>
          <w:sz w:val="28"/>
          <w:szCs w:val="28"/>
          <w:rtl/>
        </w:rPr>
        <w:t xml:space="preserve">و هو قوي متين،لولا جبر ضعف الخبر بالشهرة العظيمة التي تكاد تبلغ الإجماع،فيترجح على الصحيحة،مع أن في العمل بالخبر إبقاءً لإطلاق الصحيحين،بل عموم أحدهما الناشئ عن ترك الاستفصال على حاله،فلتطرح الصحيحة،أو تحمل على الاستحباب،أو الاستمناء،و هو الوجه،و ربما يشعر به قوله:« ينزّلها حتى ينزل» فتدبّر.</w:t>
      </w:r>
    </w:p>
    <w:p>
      <w:pPr>
        <w:pStyle w:val="BookText"/>
      </w:pPr>
      <w:r>
        <w:rPr>
          <w:rFonts w:ascii="Amiri" w:hAnsi="Amiri" w:eastAsia="Amiri" w:cs="Amiri"/>
          <w:lang w:bidi="ar-SA"/>
          <w:color w:val="111111"/>
          <w:sz w:val="28"/>
          <w:szCs w:val="28"/>
          <w:rtl/>
        </w:rPr>
        <w:t xml:space="preserve">و لو قبّلها بشهوة كان عليه جزور للصحيح المتقدم المتضمن لقوله:قلت:فإن قبّل؟قال:« هذا أشدّ ينحر بدنة» و سياقه ظاهر في التقبيل بشهوة،مضافاً إلى أنه الغالب المنصرف إليه الإطلاق.</w:t>
      </w:r>
    </w:p>
    <w:p>
      <w:pPr>
        <w:pStyle w:val="BookText"/>
      </w:pPr>
      <w:r>
        <w:rPr>
          <w:rFonts w:ascii="Amiri" w:hAnsi="Amiri" w:eastAsia="Amiri" w:cs="Amiri"/>
          <w:lang w:bidi="ar-SA"/>
          <w:color w:val="111111"/>
          <w:sz w:val="28"/>
          <w:szCs w:val="28"/>
          <w:rtl/>
        </w:rPr>
        <w:t xml:space="preserve">مضافاً إلى الحسن:« إن قبّل امرأته على غير شهوة و هو محرم فعليه دم شاة،و إن قبّل امرأته على شهوة فأنزل فعليه جزور و ليستغفر» </w:t>
      </w:r>
      <w:r>
        <w:rPr>
          <w:rStyle w:val="FootnoteReference"/>
        </w:rPr>
        <w:footnoteReference w:id="2039"/>
      </w:r>
    </w:p>
    <w:p>
      <w:pPr>
        <w:pStyle w:val="BookText"/>
      </w:pPr>
      <w:r>
        <w:rPr>
          <w:rFonts w:ascii="IRNazanin" w:hAnsi="IRNazanin" w:eastAsia="IRNazanin" w:cs="IRNazanin"/>
          <w:lang w:bidi="fa-IR"/>
          <w:color w:val="111111"/>
          <w:sz w:val="28"/>
          <w:szCs w:val="28"/>
          <w:rtl/>
        </w:rPr>
        <w:t xml:space="preserve">ص:3511 الهامش(4).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يقيّد الصحيح على تقدير ثبوت إطلاقه.</w:t>
      </w:r>
    </w:p>
    <w:p>
      <w:pPr>
        <w:pStyle w:val="BookText"/>
      </w:pPr>
      <w:r>
        <w:rPr>
          <w:rFonts w:ascii="Amiri" w:hAnsi="Amiri" w:eastAsia="Amiri" w:cs="Amiri"/>
          <w:lang w:bidi="ar-SA"/>
          <w:color w:val="111111"/>
          <w:sz w:val="28"/>
          <w:szCs w:val="28"/>
          <w:rtl/>
        </w:rPr>
        <w:t xml:space="preserve">لكن ظاهره اشتراط الإنزال في الجزور،كما عليه الحلّي و الديلمي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زهرة و غيرهم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الأكثر لم يشترطوه؛ و لعلّه للخبر:في رجل قبّل امرأته و هو محرم:« عليه بدنة و إن لم ينزل»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إطلاقه ينزل على التقبيل بشهوة لما مرّ،و هو صريح في لزوم البدنة مع عدم الإمناء،و الحسنة ظاهرة في اشتراطه بالمفهوم الضعيف،و اللازم دفع الظاهر بالنص،و ضعف السند لعلّه مجبور بعمل الأكثر،مع أن ضعفه بسهل و هو سهل،و بالبطائني و قد ادّعى الشيخ إجماع الطائفة على العمل بخبره </w:t>
      </w:r>
      <w:r>
        <w:rPr>
          <w:rStyle w:val="FootnoteReference"/>
        </w:rPr>
        <w:footnoteReference w:id="2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قبّلها بشهوة،و إن قبّلها بغير شهوة فشاة؛ للحسنة المتقدمة السالمة عما يصلح للمعارضة،سوى إطلاق الصحيح و غيره،و قد مرّ اختصاصه بحكم السياق و غيره بالتقبيل بشهوة.</w:t>
      </w:r>
    </w:p>
    <w:p>
      <w:pPr>
        <w:pStyle w:val="BookText"/>
      </w:pPr>
      <w:r>
        <w:rPr>
          <w:rFonts w:ascii="Amiri" w:hAnsi="Amiri" w:eastAsia="Amiri" w:cs="Amiri"/>
          <w:lang w:bidi="ar-SA"/>
          <w:color w:val="111111"/>
          <w:sz w:val="28"/>
          <w:szCs w:val="28"/>
          <w:rtl/>
        </w:rPr>
        <w:t xml:space="preserve">فتلخّص مما اخترناه في المسألة و استفدناه من الجمع بين أخبارها أنه لو قبّلها بغير شهوة فشاة مطلقاً،و بشهوة جزور كذلك،أمنى أولا،وفاقاً للنهاية و المبسوط و الشرائع و القواعد و التحرير و الدروس </w:t>
      </w:r>
      <w:r>
        <w:rPr>
          <w:rStyle w:val="FootnoteReference"/>
        </w:rPr>
        <w:footnoteReference w:id="2043"/>
      </w:r>
      <w:r>
        <w:rPr>
          <w:rFonts w:ascii="Amiri" w:hAnsi="Amiri" w:eastAsia="Amiri" w:cs="Amiri"/>
          <w:lang w:bidi="ar-SA"/>
          <w:color w:val="111111"/>
          <w:sz w:val="28"/>
          <w:szCs w:val="28"/>
          <w:rtl/>
        </w:rPr>
        <w:t xml:space="preserve">،و فيه التصريح بالتعميم للإمناء و عدمه في لزوم البدنة.</w:t>
      </w:r>
    </w:p>
    <w:p>
      <w:pPr>
        <w:pStyle w:val="BookText"/>
      </w:pPr>
      <w:r>
        <w:rPr>
          <w:rFonts w:ascii="Amiri" w:hAnsi="Amiri" w:eastAsia="Amiri" w:cs="Amiri"/>
          <w:lang w:bidi="ar-SA"/>
          <w:color w:val="111111"/>
          <w:sz w:val="28"/>
          <w:szCs w:val="28"/>
          <w:rtl/>
        </w:rPr>
        <w:t xml:space="preserve">و في المسألة أقوال أُخر،منها:لزوم البدنة مطلقاً،كما عن الصدوق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المفيد و المرتضى </w:t>
      </w:r>
      <w:r>
        <w:rPr>
          <w:rStyle w:val="FootnoteReference"/>
        </w:rPr>
        <w:footnoteReference w:id="2044"/>
      </w:r>
      <w:r>
        <w:rPr>
          <w:rFonts w:ascii="Amiri" w:hAnsi="Amiri" w:eastAsia="Amiri" w:cs="Amiri"/>
          <w:lang w:bidi="ar-SA"/>
          <w:color w:val="111111"/>
          <w:sz w:val="28"/>
          <w:szCs w:val="28"/>
          <w:rtl/>
        </w:rPr>
        <w:t xml:space="preserve">و إذا أنزل إما مطلقاً،كما عن الديلمي </w:t>
      </w:r>
      <w:r>
        <w:rPr>
          <w:rStyle w:val="FootnoteReference"/>
        </w:rPr>
        <w:footnoteReference w:id="2045"/>
      </w:r>
      <w:r>
        <w:rPr>
          <w:rFonts w:ascii="Amiri" w:hAnsi="Amiri" w:eastAsia="Amiri" w:cs="Amiri"/>
          <w:lang w:bidi="ar-SA"/>
          <w:color w:val="111111"/>
          <w:sz w:val="28"/>
          <w:szCs w:val="28"/>
          <w:rtl/>
        </w:rPr>
        <w:t xml:space="preserve">أو إذا كان بشهوة،كما عن ابن سعيد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 لزوم الشاة كذلك عن الفقيه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للحلّي قريب مما اخترناه،لكن مشترطاً في البدنة زيادة على الشهوة الإمناء كما مضى.</w:t>
      </w:r>
    </w:p>
    <w:p>
      <w:pPr>
        <w:pStyle w:val="BookText"/>
      </w:pPr>
      <w:r>
        <w:rPr>
          <w:rFonts w:ascii="Amiri" w:hAnsi="Amiri" w:eastAsia="Amiri" w:cs="Amiri"/>
          <w:lang w:bidi="ar-SA"/>
          <w:color w:val="111111"/>
          <w:sz w:val="28"/>
          <w:szCs w:val="28"/>
          <w:rtl/>
        </w:rPr>
        <w:t xml:space="preserve">و كذا لو أمنى عن ملاعبة فعليه جزور،و كذا على المرأة إن طاوعت كما في التهذيب و غيره </w:t>
      </w:r>
      <w:r>
        <w:rPr>
          <w:rStyle w:val="FootnoteReference"/>
        </w:rPr>
        <w:footnoteReference w:id="2048"/>
      </w:r>
      <w:r>
        <w:rPr>
          <w:rFonts w:ascii="Amiri" w:hAnsi="Amiri" w:eastAsia="Amiri" w:cs="Amiri"/>
          <w:lang w:bidi="ar-SA"/>
          <w:color w:val="111111"/>
          <w:sz w:val="28"/>
          <w:szCs w:val="28"/>
          <w:rtl/>
        </w:rPr>
        <w:t xml:space="preserve">للصحيح:عن الرجل يعبث بامرأته حتى يمني و هو محرم من غير جماع،أو يفعل ذلك في شهر رمضان، فقال:« عليهما جميعاً الكفارة مثل ما على الذي يجامع» </w:t>
      </w:r>
      <w:r>
        <w:rPr>
          <w:rStyle w:val="FootnoteReference"/>
        </w:rPr>
        <w:footnoteReference w:id="2049"/>
      </w:r>
      <w:r>
        <w:rPr>
          <w:rFonts w:ascii="Amiri" w:hAnsi="Amiri" w:eastAsia="Amiri" w:cs="Amiri"/>
          <w:lang w:bidi="ar-SA"/>
          <w:color w:val="111111"/>
          <w:sz w:val="28"/>
          <w:szCs w:val="28"/>
          <w:rtl/>
        </w:rPr>
        <w:t xml:space="preserve">و مقتضاه وجوب البدنة؛ لأنها الواجب بالجماع.</w:t>
      </w:r>
    </w:p>
    <w:p>
      <w:pPr>
        <w:pStyle w:val="BookText"/>
      </w:pPr>
      <w:r>
        <w:rPr>
          <w:rFonts w:ascii="Amiri" w:hAnsi="Amiri" w:eastAsia="Amiri" w:cs="Amiri"/>
          <w:lang w:bidi="ar-SA"/>
          <w:color w:val="111111"/>
          <w:sz w:val="28"/>
          <w:szCs w:val="28"/>
          <w:rtl/>
        </w:rPr>
        <w:t xml:space="preserve">و لو كان الإمناء عن تسمّع على مجامع،أو استماع إلى كلام امرأة أو وصفها من غير نظر إليها لم يلزمه شيء من الكفارة بلا خلاف أجده،و لا حكي إلّا عن الحلبي في الإصغاء إليها مع الإمناء فقال:</w:t>
      </w:r>
    </w:p>
    <w:p>
      <w:pPr>
        <w:pStyle w:val="BookText"/>
      </w:pPr>
      <w:r>
        <w:rPr>
          <w:rFonts w:ascii="Amiri" w:hAnsi="Amiri" w:eastAsia="Amiri" w:cs="Amiri"/>
          <w:lang w:bidi="ar-SA"/>
          <w:color w:val="111111"/>
          <w:sz w:val="28"/>
          <w:szCs w:val="28"/>
          <w:rtl/>
        </w:rPr>
        <w:t xml:space="preserve">عليه شاة </w:t>
      </w:r>
      <w:r>
        <w:rPr>
          <w:rStyle w:val="FootnoteReference"/>
        </w:rPr>
        <w:footnoteReference w:id="2050"/>
      </w:r>
      <w:r>
        <w:rPr>
          <w:rFonts w:ascii="Amiri" w:hAnsi="Amiri" w:eastAsia="Amiri" w:cs="Amiri"/>
          <w:lang w:bidi="ar-SA"/>
          <w:color w:val="111111"/>
          <w:sz w:val="28"/>
          <w:szCs w:val="28"/>
          <w:rtl/>
        </w:rPr>
        <w:t xml:space="preserve">.و لم أعرف مستنده،و يدفعه الأصل،و هو الحجة في المسألة، مضافاً إلى المعتبرة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59" w:name="pg11369_104818"/>
    <w:bookmarkEnd w:id="59"/>
    <w:p>
      <w:pPr>
        <w:pStyle w:val="BookText"/>
      </w:pPr>
      <w:r>
        <w:rPr>
          <w:rFonts w:ascii="Amiri" w:hAnsi="Amiri" w:eastAsia="Amiri" w:cs="Amiri"/>
          <w:lang w:bidi="ar-SA"/>
          <w:color w:val="111111"/>
          <w:sz w:val="28"/>
          <w:szCs w:val="28"/>
          <w:rtl/>
        </w:rPr>
        <w:t xml:space="preserve">منها الموثق:في محرم استمع على رجل يجامع أهله فأمنى،قال:</w:t>
      </w:r>
    </w:p>
    <w:p>
      <w:pPr>
        <w:pStyle w:val="BookText"/>
      </w:pPr>
      <w:r>
        <w:rPr>
          <w:rFonts w:ascii="Amiri" w:hAnsi="Amiri" w:eastAsia="Amiri" w:cs="Amiri"/>
          <w:lang w:bidi="ar-SA"/>
          <w:color w:val="111111"/>
          <w:sz w:val="28"/>
          <w:szCs w:val="28"/>
          <w:rtl/>
        </w:rPr>
        <w:t xml:space="preserve">« ليس عليه شيء» </w:t>
      </w:r>
      <w:r>
        <w:rPr>
          <w:rStyle w:val="FootnoteReference"/>
        </w:rPr>
        <w:footnoteReference w:id="2051"/>
      </w:r>
      <w:r>
        <w:rPr>
          <w:rFonts w:ascii="IRNazanin" w:hAnsi="IRNazanin" w:eastAsia="IRNazanin" w:cs="IRNazanin"/>
          <w:lang w:bidi="fa-IR"/>
          <w:color w:val="111111"/>
          <w:sz w:val="28"/>
          <w:szCs w:val="28"/>
          <w:rtl/>
        </w:rPr>
        <w:t xml:space="preserve">و نحوه آخر مرسل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ثالث كالصحيح:في المحرم تنعت له المرأة الجميلة الخلقة فيمني،قال:« ليس عليه شيء»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احترز بقوله« من غير نظر» عما لو نظر فعليه الكفارة،و لا إشكال فيه إذا كان النظر إليها،أما إذا كان النظر إلى المجامع خاصة فالظاهر العدم، و كذا إذا نظر إلى المتجامعين و هما ذكران أو ذكر و بهيمة؛ للأصل.</w:t>
      </w:r>
    </w:p>
    <w:p>
      <w:pPr>
        <w:pStyle w:val="BookText"/>
      </w:pPr>
      <w:r>
        <w:rPr>
          <w:rFonts w:ascii="IRNazanin" w:hAnsi="IRNazanin" w:eastAsia="IRNazanin" w:cs="IRNazanin"/>
          <w:lang w:bidi="fa-IR"/>
          <w:color w:val="111111"/>
          <w:sz w:val="28"/>
          <w:szCs w:val="28"/>
          <w:rtl/>
        </w:rPr>
        <w:t xml:space="preserve">و إطلاق المتن و نحوه شرطَ انتفاء النظر لعلّ المراد به الاحتراز عن خصوص الأول،بل هو الظاهر.</w:t>
      </w:r>
    </w:p>
    <w:p>
      <w:pPr>
        <w:pStyle w:val="BookText"/>
      </w:pPr>
      <w:r>
        <w:rPr>
          <w:rFonts w:ascii="Amiri" w:hAnsi="Amiri" w:eastAsia="Amiri" w:cs="Amiri"/>
          <w:lang w:bidi="ar-SA"/>
          <w:color w:val="111111"/>
          <w:sz w:val="28"/>
          <w:szCs w:val="28"/>
          <w:rtl/>
        </w:rPr>
        <w:t xml:space="preserve">و استثنى جماعة و منهم شيخنا الشهيد الثاني </w:t>
      </w:r>
      <w:r>
        <w:rPr>
          <w:rStyle w:val="FootnoteReference"/>
        </w:rPr>
        <w:footnoteReference w:id="2054"/>
      </w:r>
      <w:r>
        <w:rPr>
          <w:rFonts w:ascii="Amiri" w:hAnsi="Amiri" w:eastAsia="Amiri" w:cs="Amiri"/>
          <w:lang w:bidi="ar-SA"/>
          <w:color w:val="111111"/>
          <w:sz w:val="28"/>
          <w:szCs w:val="28"/>
          <w:rtl/>
        </w:rPr>
        <w:t xml:space="preserve">معتاد الإمناء بذلك، قالوا:فهو من الاستمناء،و قصدوا به إيجاب البدنة فيه كما سبق في بحثه، و قد مرّ ثمة و في غيره ما فيه،فيشكل الحكم بإيجابها هنا،سيّما مع إطلاق النص بالعدم و كذا الفتوى،و لكنه أحوط و أولى.</w:t>
      </w:r>
    </w:p>
    <w:p>
      <w:pPr>
        <w:pStyle w:val="Heading6"/>
      </w:pPr>
      <w:bookmarkStart w:id="160" w:name="_Toc91"/>
      <w:r>
        <w:t>الثاني الطيب،و يلزم باستعماله شاة</w:t>
      </w:r>
      <w:bookmarkEnd w:id="160"/>
    </w:p>
    <w:p>
      <w:pPr>
        <w:pStyle w:val="BookText"/>
      </w:pPr>
      <w:r>
        <w:rPr>
          <w:rFonts w:ascii="Amiri" w:hAnsi="Amiri" w:eastAsia="Amiri" w:cs="Amiri"/>
          <w:lang w:bidi="ar-SA"/>
          <w:color w:val="111111"/>
          <w:sz w:val="28"/>
          <w:szCs w:val="28"/>
          <w:rtl/>
        </w:rPr>
        <w:t xml:space="preserve">و الثاني: الطيب،و يلزم باستعماله شاة مطلقاً صبغاً بالكسر أي إداماً،أو بالفتح،قيل:و كأنه أولى؛ لإغناء الأكل عن الأوّل </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إطلاءً و بخوراً بفتح الباء و هو ما يبخر به،قيل:و لا يجيء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مصدره بهذه الصورة و لو قال« و تبخراً» كان أولى </w:t>
      </w:r>
      <w:r>
        <w:rPr>
          <w:rStyle w:val="FootnoteReference"/>
        </w:rPr>
        <w:footnoteReference w:id="2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أكلاً في الطعام كما هنا،و في الشرائع إجماعاً،كما في المنتهى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زيد فيهما و في الإرشاد و القواعد </w:t>
      </w:r>
      <w:r>
        <w:rPr>
          <w:rStyle w:val="FootnoteReference"/>
        </w:rPr>
        <w:footnoteReference w:id="2058"/>
      </w:r>
      <w:r>
        <w:rPr>
          <w:rFonts w:ascii="Amiri" w:hAnsi="Amiri" w:eastAsia="Amiri" w:cs="Amiri"/>
          <w:lang w:bidi="ar-SA"/>
          <w:color w:val="111111"/>
          <w:sz w:val="28"/>
          <w:szCs w:val="28"/>
          <w:rtl/>
        </w:rPr>
        <w:t xml:space="preserve">بعد الاطلاء:ابتداءً و استدامةً.</w:t>
      </w:r>
    </w:p>
    <w:p>
      <w:pPr>
        <w:pStyle w:val="BookText"/>
      </w:pPr>
      <w:r>
        <w:rPr>
          <w:rFonts w:ascii="Amiri" w:hAnsi="Amiri" w:eastAsia="Amiri" w:cs="Amiri"/>
          <w:lang w:bidi="ar-SA"/>
          <w:color w:val="111111"/>
          <w:sz w:val="28"/>
          <w:szCs w:val="28"/>
          <w:rtl/>
        </w:rPr>
        <w:t xml:space="preserve">و في المنتهى لا نعلم فيه خلافاً.</w:t>
      </w:r>
    </w:p>
    <w:p>
      <w:pPr>
        <w:pStyle w:val="BookText"/>
      </w:pPr>
      <w:r>
        <w:rPr>
          <w:rFonts w:ascii="Amiri" w:hAnsi="Amiri" w:eastAsia="Amiri" w:cs="Amiri"/>
          <w:lang w:bidi="ar-SA"/>
          <w:color w:val="111111"/>
          <w:sz w:val="28"/>
          <w:szCs w:val="28"/>
          <w:rtl/>
        </w:rPr>
        <w:t xml:space="preserve">و زيد في التحرير أيضاً:و سواء استعمله لعضو كامل أو بعضه، و سواء مسّت الطعام النار أم لا </w:t>
      </w:r>
      <w:r>
        <w:rPr>
          <w:rStyle w:val="FootnoteReference"/>
        </w:rPr>
        <w:footnoteReference w:id="2059"/>
      </w:r>
      <w:r>
        <w:rPr>
          <w:rFonts w:ascii="Amiri" w:hAnsi="Amiri" w:eastAsia="Amiri" w:cs="Amiri"/>
          <w:lang w:bidi="ar-SA"/>
          <w:color w:val="111111"/>
          <w:sz w:val="28"/>
          <w:szCs w:val="28"/>
          <w:rtl/>
        </w:rPr>
        <w:t xml:space="preserve">.و حكي أيضاً عن التذكرة بزيادة قوله:شمّاً و مسّاً،علّق به بالبدن أو عنقت به الرائحة،و احتقاناً و اكتحالاً و إسعاطاً لا لضرورة،و لبساً لثوب مطيب،و افتراشاً له بحيث يشم الريح أو يباشر به بدنه و ثياب بدنه،قال:</w:t>
      </w:r>
    </w:p>
    <w:p>
      <w:pPr>
        <w:pStyle w:val="BookText"/>
      </w:pPr>
      <w:r>
        <w:rPr>
          <w:rFonts w:ascii="Amiri" w:hAnsi="Amiri" w:eastAsia="Amiri" w:cs="Amiri"/>
          <w:lang w:bidi="ar-SA"/>
          <w:color w:val="111111"/>
          <w:sz w:val="28"/>
          <w:szCs w:val="28"/>
          <w:rtl/>
        </w:rPr>
        <w:t xml:space="preserve">و لو داس بنعله طيباً فعلّق بنعله فإن تعمّد ذلك وجبت الفدية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استدل على الجميع بالعمومات،و لم أظفر من الأخبار إلّا بالصحيح:« من أكل طعاماً لا ينبغي له أكله و هو محرم ففعل ذلك ناسياً أو جاهلاً فليس عليه شيء،و من فعله متعمداً فعليه شاة»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قرب الإسناد للحميري من قول الكاظم(عليه السّلام)لأخيه علي-(رحمه اللّه) -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لكل شيء خرجت من حجك فعليك دم تهريقه حيث شئت»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في الفقيه:« من أكل زعفراناً متعمداً أو طعاماً فيه طيب فعليه دم،فإن كان ناسياً فلا شيء عليه و يستغفر اللّه و يتوب إليه»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المقطوع:في محرم كانت به قرحة فداواها بدهن بنفسج، فقال:« إن كان فعله بجهالة فعليه طعام مسكين،و إن كان تعمّد فعليه دم شاة يهريقه»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أرسل المفيد عن الصادق(عليه السّلام):« كفارة مسّ الطيب للمحرم أن يستغفر اللّه تعالى» </w:t>
      </w:r>
      <w:r>
        <w:rPr>
          <w:rStyle w:val="FootnoteReference"/>
        </w:rPr>
        <w:footnoteReference w:id="2065"/>
      </w:r>
      <w:r>
        <w:rPr>
          <w:rFonts w:ascii="Amiri" w:hAnsi="Amiri" w:eastAsia="Amiri" w:cs="Amiri"/>
          <w:lang w:bidi="ar-SA"/>
          <w:color w:val="111111"/>
          <w:sz w:val="28"/>
          <w:szCs w:val="28"/>
          <w:rtl/>
        </w:rPr>
        <w:t xml:space="preserve">و لم يذكر له في باب الكفارات و لا في باب الكفارة عن خطأ المحرم كفارة إلّا ما ذكره من أنه إن أكل طعاماً لا يحل له متعمداً فعليه دم شاة.</w:t>
      </w:r>
    </w:p>
    <w:p>
      <w:pPr>
        <w:pStyle w:val="BookText"/>
      </w:pPr>
      <w:r>
        <w:rPr>
          <w:rFonts w:ascii="Amiri" w:hAnsi="Amiri" w:eastAsia="Amiri" w:cs="Amiri"/>
          <w:lang w:bidi="ar-SA"/>
          <w:color w:val="111111"/>
          <w:sz w:val="28"/>
          <w:szCs w:val="28"/>
          <w:rtl/>
        </w:rPr>
        <w:t xml:space="preserve">و نحوه ابن حمزة،و لم يذكر له سلّار كفارة،و لا السيّد في الجمل، و لكنه قال أخيراً:فأما إذا اختلف النوع كالطيب و اللبس فالكفارة واجبة على كل نوع منه.و لا ابن سعيد إلّا قوله:روي فيمن داوى قرحة له بدهن بنفسج بجهالة طعام مسكين،و قوله في الدهن الطيّب مختاراً دم.</w:t>
      </w:r>
    </w:p>
    <w:p>
      <w:pPr>
        <w:pStyle w:val="BookText"/>
      </w:pPr>
      <w:r>
        <w:rPr>
          <w:rFonts w:ascii="Amiri" w:hAnsi="Amiri" w:eastAsia="Amiri" w:cs="Amiri"/>
          <w:lang w:bidi="ar-SA"/>
          <w:color w:val="111111"/>
          <w:sz w:val="28"/>
          <w:szCs w:val="28"/>
          <w:rtl/>
        </w:rPr>
        <w:t xml:space="preserve">و في الصحيح و المرسل:« لا يمس المحرم شيئاً من الطيب و لا الريحان و لا يتلذذ به و لا بريح طيّبة،فمن ابتلى بشيء من ذلك فليتصدق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بقدر ما صنع قدر شبعه» </w:t>
      </w:r>
      <w:r>
        <w:rPr>
          <w:rStyle w:val="FootnoteReference"/>
        </w:rPr>
        <w:footnoteReference w:id="2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و اتّق قتل الدواب كلّها،و لا تمسّ شيئاً من الطيب و لا من الدهن في إحرامك،و اتّق الطيب في زادك،و أمسك على أنفك من الريح الطيبة،و لا تمسك من الريح المنتنة،فإنه لا ينبغي أن يتلذذ بريح طيبة،فمن ابتلى بشيء من ذلك فعليه غسله و ليتصدّق بقدر ما صنع»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الخبر:قلت له:أكلت خبيصاً فيه زعفران حتى شبعت،قال:</w:t>
      </w:r>
    </w:p>
    <w:p>
      <w:pPr>
        <w:pStyle w:val="BookText"/>
      </w:pPr>
      <w:r>
        <w:rPr>
          <w:rFonts w:ascii="Amiri" w:hAnsi="Amiri" w:eastAsia="Amiri" w:cs="Amiri"/>
          <w:lang w:bidi="ar-SA"/>
          <w:color w:val="111111"/>
          <w:sz w:val="28"/>
          <w:szCs w:val="28"/>
          <w:rtl/>
        </w:rPr>
        <w:t xml:space="preserve">« إذا فرغت من مناسك و أردت الخروج من مكة فاشتر تمراً ثم تصدّق به يكون كفارة لما أكلت و لما دخل عليك في إحرامك ممّا لا تعلم»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اقتصر في المقنع على الإفتاء بمضمونيهما مع الصحيح الوارد فيمن أكل ما لا ينبغي أكله متعمداً فعليه دم،و قد تقدم </w:t>
      </w:r>
      <w:r>
        <w:rPr>
          <w:rStyle w:val="FootnoteReference"/>
        </w:rPr>
        <w:footnoteReference w:id="2069"/>
      </w:r>
      <w:r>
        <w:rPr>
          <w:rFonts w:ascii="Amiri" w:hAnsi="Amiri" w:eastAsia="Amiri" w:cs="Amiri"/>
          <w:lang w:bidi="ar-SA"/>
          <w:color w:val="111111"/>
          <w:sz w:val="28"/>
          <w:szCs w:val="28"/>
          <w:rtl/>
        </w:rPr>
        <w:t xml:space="preserve">،و حملت هذه الأخبار [في المنتهى]على السهو أو الضرورة،و أيدها بقوله(عليه السّلام):« فمن ابتلى بشيء من ذلك» إلى آخره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في المختلف بعد نقل ذلك عن المقنع:فإن قصد بالأول يعني به مضمون الخبر غير الصحيح النسيان،و الصدقة بدرهم استحباباً كما هو المشهور فهو حق،و إن قصد العمد فهو في مقام المنع،و يجب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شاة على ما هو متفق عليه بين الأصحاب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الخلاف:لا خلاف في أن في الدهن الطيّب الفدية على أيّ وجه استعمله،و أن ما عدا المسك و العنبر و الكافور و الزعفران و الورس و العود لا كفارة فيه عندنا؛ للإجماع،و الأخبار،و أصل البراءة،و أن في أكل طعام فيه طيب الفدية على جميع الأحوال،إلى آخر ما نقل عنه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في شمّ المسك و العنبر و الزعفران و الورس و أكل طعام فيه شيء منها دم شاة،و فيما عدا ذلك من الطيب الإثم دون الكفارة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النزهة:إذا استعمل المحرم المسك أو العنبر أو العود أو الكافور أو الزعفران مختاراً وجب عليه شاة،و لم أقف في التهذيب على خبر يتضمن وجوب الشاة في استعمال الكافور،و المعتمد في ذلك على عمل أصحابنا </w:t>
      </w:r>
      <w:r>
        <w:rPr>
          <w:rStyle w:val="FootnoteReference"/>
        </w:rPr>
        <w:footnoteReference w:id="207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المقصود من التطويل بنقل هذه الكلمات و الأقوال أن العمدة في إثبات كفارة الطيب في جميع الأحوال </w:t>
      </w:r>
      <w:r>
        <w:rPr>
          <w:rStyle w:val="FootnoteReference"/>
        </w:rPr>
        <w:footnoteReference w:id="2075"/>
      </w:r>
      <w:r>
        <w:rPr>
          <w:rFonts w:ascii="Amiri" w:hAnsi="Amiri" w:eastAsia="Amiri" w:cs="Amiri"/>
          <w:lang w:bidi="ar-SA"/>
          <w:color w:val="111111"/>
          <w:sz w:val="28"/>
          <w:szCs w:val="28"/>
          <w:rtl/>
        </w:rPr>
        <w:t xml:space="preserve">الإجماع المنقول في ظاهر الخلاف و صريح المنتهى و ظاهر غيرهما </w:t>
      </w:r>
      <w:r>
        <w:rPr>
          <w:rStyle w:val="FootnoteReference"/>
        </w:rPr>
        <w:footnoteReference w:id="2076"/>
      </w:r>
      <w:r>
        <w:rPr>
          <w:rFonts w:ascii="Amiri" w:hAnsi="Amiri" w:eastAsia="Amiri" w:cs="Amiri"/>
          <w:lang w:bidi="ar-SA"/>
          <w:color w:val="111111"/>
          <w:sz w:val="28"/>
          <w:szCs w:val="28"/>
          <w:rtl/>
        </w:rPr>
        <w:t xml:space="preserve">،و أنه لا يظهر من فتاوى القوم ما يخالفه،عدا سكوت بعضهم عنها مطلقاً،أو في الجملة،و فتوى الصدوق بما عرفته،و قد عرفت الكلام فيها،مع أنه على تقدير ظهور مخالفته فقوله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مضعّف بالإجماعات المنقولة و الأخبار الصحيحة،و أما السكوت عنها فعدم دلالته على المخالفة أظهر من أن يخفى.</w:t>
      </w:r>
    </w:p>
    <w:p>
      <w:pPr>
        <w:pStyle w:val="BookText"/>
      </w:pPr>
      <w:r>
        <w:rPr>
          <w:rFonts w:ascii="Amiri" w:hAnsi="Amiri" w:eastAsia="Amiri" w:cs="Amiri"/>
          <w:lang w:bidi="ar-SA"/>
          <w:color w:val="111111"/>
          <w:sz w:val="28"/>
          <w:szCs w:val="28"/>
          <w:rtl/>
        </w:rPr>
        <w:t xml:space="preserve">قيل:و لمّا حرمت الاستدامة و أوجبت الكفارة كالابتداء فإن كان عليه أو على ثوبه طيب و سها عن إزالته إلى أن أحرم،أو وقع عليه و هو محرم، أو سها فتطيّب وجبت إزالته بنفسه أو بغيره،و لا كفارة عليه بغسله بيده، لأنه بذلك تارك للطيب،و لا متطيّب،كالماشي في الأرض المغصوبة للخروج عنها،و لقول النبي(صلّى اللّه عليه و آله)لمن رأى عليه طيباً:« اغسل عنك الطيب» </w:t>
      </w:r>
      <w:r>
        <w:rPr>
          <w:rStyle w:val="FootnoteReference"/>
        </w:rPr>
        <w:footnoteReference w:id="2077"/>
      </w:r>
      <w:r>
        <w:rPr>
          <w:rFonts w:ascii="Amiri" w:hAnsi="Amiri" w:eastAsia="Amiri" w:cs="Amiri"/>
          <w:lang w:bidi="ar-SA"/>
          <w:color w:val="111111"/>
          <w:sz w:val="28"/>
          <w:szCs w:val="28"/>
          <w:rtl/>
        </w:rPr>
        <w:t xml:space="preserve">و يستحب الاستعانة فيه بحلال،كما في التذكرة و المنتهى و المبسوط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بخلوق الكعبة و إن مازجه الزعفران بلا خلاف أجده، بل عن الخلاف و المنتهى </w:t>
      </w:r>
      <w:r>
        <w:rPr>
          <w:rStyle w:val="FootnoteReference"/>
        </w:rPr>
        <w:footnoteReference w:id="2079"/>
      </w:r>
      <w:r>
        <w:rPr>
          <w:rFonts w:ascii="Amiri" w:hAnsi="Amiri" w:eastAsia="Amiri" w:cs="Amiri"/>
          <w:lang w:bidi="ar-SA"/>
          <w:color w:val="111111"/>
          <w:sz w:val="28"/>
          <w:szCs w:val="28"/>
          <w:rtl/>
        </w:rPr>
        <w:t xml:space="preserve">الإجماع عليه؛ للصحاح المستفيضة و غيرها من المعتبرة.</w:t>
      </w:r>
    </w:p>
    <w:p>
      <w:pPr>
        <w:pStyle w:val="BookText"/>
      </w:pPr>
      <w:r>
        <w:rPr>
          <w:rFonts w:ascii="Amiri" w:hAnsi="Amiri" w:eastAsia="Amiri" w:cs="Amiri"/>
          <w:lang w:bidi="ar-SA"/>
          <w:color w:val="111111"/>
          <w:sz w:val="28"/>
          <w:szCs w:val="28"/>
          <w:rtl/>
        </w:rPr>
        <w:t xml:space="preserve">ففي الصحيح:عن خلوق الكعبة و خلوق القبر يكون في ثوب الإحرام،قال:« لا بأس به،هما طهوران»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فيه:المحرم يصيب ثيابه الزعفران من الكعبة و خلوق القبر يكون في ثوب الإحرام،فقال:« لا بأس بهما،هما طهوران»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نحوه الموثق،من غير زيادة خلوق القبر،و بزيادة:« فلا تتّقه أن يصيبك»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عدم البأس بزعفران الكعبة مطلقاً،كما أفتى به جماعة و منهم الشيخ في التهذيب و النهاية </w:t>
      </w:r>
      <w:r>
        <w:rPr>
          <w:rStyle w:val="FootnoteReference"/>
        </w:rPr>
        <w:footnoteReference w:id="2083"/>
      </w:r>
      <w:r>
        <w:rPr>
          <w:rFonts w:ascii="Amiri" w:hAnsi="Amiri" w:eastAsia="Amiri" w:cs="Amiri"/>
          <w:lang w:bidi="ar-SA"/>
          <w:color w:val="111111"/>
          <w:sz w:val="28"/>
          <w:szCs w:val="28"/>
          <w:rtl/>
        </w:rPr>
        <w:t xml:space="preserve">،و الحلّي في السرائر </w:t>
      </w:r>
      <w:r>
        <w:rPr>
          <w:rStyle w:val="FootnoteReference"/>
        </w:rPr>
        <w:footnoteReference w:id="2084"/>
      </w:r>
      <w:r>
        <w:rPr>
          <w:rFonts w:ascii="Amiri" w:hAnsi="Amiri" w:eastAsia="Amiri" w:cs="Amiri"/>
          <w:lang w:bidi="ar-SA"/>
          <w:color w:val="111111"/>
          <w:sz w:val="28"/>
          <w:szCs w:val="28"/>
          <w:rtl/>
        </w:rPr>
        <w:t xml:space="preserve">،و الفاضل في التحرير و المنتهى و التذكرة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الصحيحين عدم البأس بخلوق القبر أيضاً،كما عن ابن سعيد </w:t>
      </w:r>
      <w:r>
        <w:rPr>
          <w:rStyle w:val="FootnoteReference"/>
        </w:rPr>
        <w:footnoteReference w:id="2086"/>
      </w:r>
      <w:r>
        <w:rPr>
          <w:rFonts w:ascii="Amiri" w:hAnsi="Amiri" w:eastAsia="Amiri" w:cs="Amiri"/>
          <w:lang w:bidi="ar-SA"/>
          <w:color w:val="111111"/>
          <w:sz w:val="28"/>
          <w:szCs w:val="28"/>
          <w:rtl/>
        </w:rPr>
        <w:t xml:space="preserve">،و تبعه جماعة ممن تأخر عنه </w:t>
      </w:r>
      <w:r>
        <w:rPr>
          <w:rStyle w:val="FootnoteReference"/>
        </w:rPr>
        <w:footnoteReference w:id="2087"/>
      </w:r>
      <w:r>
        <w:rPr>
          <w:rFonts w:ascii="Amiri" w:hAnsi="Amiri" w:eastAsia="Amiri" w:cs="Amiri"/>
          <w:lang w:bidi="ar-SA"/>
          <w:color w:val="111111"/>
          <w:sz w:val="28"/>
          <w:szCs w:val="28"/>
          <w:rtl/>
        </w:rPr>
        <w:t xml:space="preserve">،قالوا:و الظاهر أن المراد به قبر النبي(صلّى اللّه عليه و آله) .و لا بأس به و لا بسابقه إن تمّ دلالة الروايات من أصلها على رفع المنع عن الخلوق من حيث كونه طيباً،و لكن لا يخلو عن مناقشة،بل ظاهر التعليل فيها بأنه طهور ربما يفيد أن رفع المنع إنما هو من حيث احتمال النجاسة باحتمال حصولها فيه بمساورة الخاصة و العامة ممن لا يتورع النجاسة،و على هذا فلا دخل لها بمفروض المسألة،و لقد تنبّه لذلك في الذخيرة،إلّا أنه جبرها بفهم الأصحاب فقال:لكن فهم الأصحاب و اتفاقهم يكفي مئونة هذه المناقشة </w:t>
      </w:r>
      <w:r>
        <w:rPr>
          <w:rStyle w:val="FootnoteReference"/>
        </w:rPr>
        <w:footnoteReference w:id="2088"/>
      </w:r>
      <w:r>
        <w:rPr>
          <w:rFonts w:ascii="IRNazanin" w:hAnsi="IRNazanin" w:eastAsia="IRNazanin" w:cs="IRNazanin"/>
          <w:lang w:bidi="fa-IR"/>
          <w:color w:val="111111"/>
          <w:sz w:val="28"/>
          <w:szCs w:val="28"/>
          <w:rtl/>
        </w:rPr>
        <w:t xml:space="preserve">.انتهى.و هو حسن.</w:t>
      </w:r>
    </w:p>
    <w:p>
      <w:pPr>
        <w:pStyle w:val="BookText"/>
      </w:pPr>
      <w:r>
        <w:rPr>
          <w:rFonts w:ascii="Amiri" w:hAnsi="Amiri" w:eastAsia="Amiri" w:cs="Amiri"/>
          <w:lang w:bidi="ar-SA"/>
          <w:color w:val="111111"/>
          <w:sz w:val="28"/>
          <w:szCs w:val="28"/>
          <w:rtl/>
        </w:rPr>
        <w:t xml:space="preserve">قيل:و الخلوق كما في المغرب و المعرب ضرب من الطيب مائع فيه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صفرة؛ و قال الجزري في نهايته:طيب معروف مركب من الزعفران و غيره من أنواع الطيب و يغلب عليه الحمرة و الصفرة؛ و قال ابن جزلة المتطيّب في منهاجه:إن صنعته زعفران ثلاثة دراهم،و قصب الذريرة خمسة دراهم، اشنَة درهماً،قَرَنفُل و قِرفَة عن كل واحد درهم يدقّ ناعماً و ينخل و يعجن بماء ورد و دهن ورد حتى يصير كالرهشي في قوامه،و الرهشي هو السمسم المطحون قبل أن يعصر و يستخرج دهنه.</w:t>
      </w:r>
    </w:p>
    <w:p>
      <w:pPr>
        <w:pStyle w:val="BookText"/>
      </w:pPr>
      <w:r>
        <w:rPr>
          <w:rFonts w:ascii="Amiri" w:hAnsi="Amiri" w:eastAsia="Amiri" w:cs="Amiri"/>
          <w:lang w:bidi="ar-SA"/>
          <w:color w:val="111111"/>
          <w:sz w:val="28"/>
          <w:szCs w:val="28"/>
          <w:rtl/>
        </w:rPr>
        <w:t xml:space="preserve">و أجاز في التذكرة و المنتهى الجلوس عند الكعبة و هي تجمّر،حملاً على الخلوق.</w:t>
      </w:r>
    </w:p>
    <w:p>
      <w:pPr>
        <w:pStyle w:val="BookText"/>
      </w:pPr>
      <w:r>
        <w:rPr>
          <w:rFonts w:ascii="Amiri" w:hAnsi="Amiri" w:eastAsia="Amiri" w:cs="Amiri"/>
          <w:lang w:bidi="ar-SA"/>
          <w:color w:val="111111"/>
          <w:sz w:val="28"/>
          <w:szCs w:val="28"/>
          <w:rtl/>
        </w:rPr>
        <w:t xml:space="preserve">و في الدروس عن الشيخ:لو دخل الكعبة و هي تجمّر أو تطيّب لم يكره له الشم.و الذي ظفرت به حكايته له في الخلاف عن الشافعي، و أجاد في المسالك حيث حرّم غير الخلوق إذا طيّبت به الكعبة بالتجمير أو غيره؛ اقتصاراً على المنصوص،قال:لكن لا يحرم عليه الجلوس فيها و عندها حينئذ،و إنما يحرم الشم،و لا كذلك الجلوس في سوق العطّارين و عند المتطيّب فإنه يحرم.انتهى.</w:t>
      </w:r>
    </w:p>
    <w:p>
      <w:pPr>
        <w:pStyle w:val="BookText"/>
      </w:pPr>
      <w:r>
        <w:rPr>
          <w:rFonts w:ascii="Amiri" w:hAnsi="Amiri" w:eastAsia="Amiri" w:cs="Amiri"/>
          <w:lang w:bidi="ar-SA"/>
          <w:color w:val="111111"/>
          <w:sz w:val="28"/>
          <w:szCs w:val="28"/>
          <w:rtl/>
        </w:rPr>
        <w:t xml:space="preserve">و قيل في الاحتجاج لجواز شم ما يجمّر به الكعبة،إنه ورد في الصحيح نفي البأس عن الرائحة الطيبة بين الصفا و المروة و أن لا يمسك أنفه منها </w:t>
      </w:r>
      <w:r>
        <w:rPr>
          <w:rStyle w:val="FootnoteReference"/>
        </w:rPr>
        <w:footnoteReference w:id="2089"/>
      </w:r>
      <w:r>
        <w:rPr>
          <w:rFonts w:ascii="Amiri" w:hAnsi="Amiri" w:eastAsia="Amiri" w:cs="Amiri"/>
          <w:lang w:bidi="ar-SA"/>
          <w:color w:val="111111"/>
          <w:sz w:val="28"/>
          <w:szCs w:val="28"/>
          <w:rtl/>
        </w:rPr>
        <w:t xml:space="preserve">،فرائحة الكعبة أولى.</w:t>
      </w:r>
    </w:p>
    <w:p>
      <w:pPr>
        <w:pStyle w:val="BookText"/>
      </w:pPr>
      <w:r>
        <w:rPr>
          <w:rFonts w:ascii="Amiri" w:hAnsi="Amiri" w:eastAsia="Amiri" w:cs="Amiri"/>
          <w:lang w:bidi="ar-SA"/>
          <w:color w:val="111111"/>
          <w:sz w:val="28"/>
          <w:szCs w:val="28"/>
          <w:rtl/>
        </w:rPr>
        <w:t xml:space="preserve">قلت:و يمكن إدخال جميع ذلك في الشم اضطراراً،و هو جائز اتفاقاً؛ لانتفاء العسر و الحرج في الدين،و خصوص الصحيح الوارد في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60" w:name="pg11369_104826"/>
    <w:bookmarkEnd w:id="60"/>
    <w:p>
      <w:pPr>
        <w:pStyle w:val="BookText"/>
      </w:pPr>
      <w:r>
        <w:rPr>
          <w:rFonts w:ascii="IRNazanin" w:hAnsi="IRNazanin" w:eastAsia="IRNazanin" w:cs="IRNazanin"/>
          <w:lang w:bidi="fa-IR"/>
          <w:color w:val="111111"/>
          <w:sz w:val="28"/>
          <w:szCs w:val="28"/>
          <w:rtl/>
        </w:rPr>
        <w:t xml:space="preserve">السعوط </w:t>
      </w:r>
      <w:r>
        <w:rPr>
          <w:rStyle w:val="FootnoteReference"/>
        </w:rPr>
        <w:footnoteReference w:id="2090"/>
      </w:r>
      <w:r>
        <w:rPr>
          <w:rFonts w:ascii="Amiri" w:hAnsi="Amiri" w:eastAsia="Amiri" w:cs="Amiri"/>
          <w:lang w:bidi="ar-SA"/>
          <w:color w:val="111111"/>
          <w:sz w:val="28"/>
          <w:szCs w:val="28"/>
          <w:rtl/>
        </w:rPr>
        <w:t xml:space="preserve">،لكن يأتي أن عليه الفدية في الدهن الطيّب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كلام القائل إلى هنا،و إنما ذكرناه بطوله لتضمنه تحقيق الخلوق في المسألة،و تحقيق ما هو الحقّ من الحكم،و ذكر الأقوال فيما يتفرع عليها و يناسبها.</w:t>
      </w:r>
    </w:p>
    <w:p>
      <w:pPr>
        <w:pStyle w:val="BookText"/>
      </w:pPr>
      <w:r>
        <w:rPr>
          <w:rFonts w:ascii="Amiri" w:hAnsi="Amiri" w:eastAsia="Amiri" w:cs="Amiri"/>
          <w:lang w:bidi="ar-SA"/>
          <w:color w:val="111111"/>
          <w:sz w:val="28"/>
          <w:szCs w:val="28"/>
          <w:rtl/>
        </w:rPr>
        <w:t xml:space="preserve">و لكن الأقرب جواز شم طيب الكعبة مطلقاً؛ لفحوى الخطاب الذي مضى،و منه يظهر ما في دليل المسالك من لزوم الاقتصار على المنصوص، فإنّ هذا أيضاً منصوص،إذ لا يشترط في النص الدلالة الصريحة بنحو من التضمن أو المطابقة،بل يكفي الدلالة الالتزامية،سيّما نحو الأولوية التي لا خلاف في حجيتها و لا شبهة.</w:t>
      </w:r>
    </w:p>
    <w:p>
      <w:pPr>
        <w:pStyle w:val="Heading6"/>
      </w:pPr>
      <w:bookmarkStart w:id="161" w:name="_Toc92"/>
      <w:r>
        <w:t>الثالث القلم،و في كلّ ظفر مدّ من طعام</w:t>
      </w:r>
      <w:bookmarkEnd w:id="161"/>
    </w:p>
    <w:p>
      <w:pPr>
        <w:pStyle w:val="BookText"/>
      </w:pPr>
      <w:r>
        <w:rPr>
          <w:rFonts w:ascii="Amiri" w:hAnsi="Amiri" w:eastAsia="Amiri" w:cs="Amiri"/>
          <w:lang w:bidi="ar-SA"/>
          <w:color w:val="111111"/>
          <w:sz w:val="28"/>
          <w:szCs w:val="28"/>
          <w:rtl/>
        </w:rPr>
        <w:t xml:space="preserve">و الثالث: القلم،و في قلم كلّ ظفر مدّ من طعام إلى أن يبلغ عشرة بلا خلاف،إلّا من الحلبي فكف إلى أن يبلغ خمسة فصاع </w:t>
      </w:r>
      <w:r>
        <w:rPr>
          <w:rStyle w:val="FootnoteReference"/>
        </w:rPr>
        <w:footnoteReference w:id="2092"/>
      </w:r>
      <w:r>
        <w:rPr>
          <w:rFonts w:ascii="Amiri" w:hAnsi="Amiri" w:eastAsia="Amiri" w:cs="Amiri"/>
          <w:lang w:bidi="ar-SA"/>
          <w:color w:val="111111"/>
          <w:sz w:val="28"/>
          <w:szCs w:val="28"/>
          <w:rtl/>
        </w:rPr>
        <w:t xml:space="preserve">، و من الإسكافي ففي كل ظفر مدّ أو قيمته إلى أن يبلغ خمسة فدم شاة </w:t>
      </w:r>
      <w:r>
        <w:rPr>
          <w:rStyle w:val="FootnoteReference"/>
        </w:rPr>
        <w:footnoteReference w:id="2093"/>
      </w:r>
      <w:r>
        <w:rPr>
          <w:rFonts w:ascii="Amiri" w:hAnsi="Amiri" w:eastAsia="Amiri" w:cs="Amiri"/>
          <w:lang w:bidi="ar-SA"/>
          <w:color w:val="111111"/>
          <w:sz w:val="28"/>
          <w:szCs w:val="28"/>
          <w:rtl/>
        </w:rPr>
        <w:t xml:space="preserve">، و هما نادران،بل على خلافهما الإجماع عن الخلاف و الغنية و المنتهى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للمعتبرة،و منها الموثق بل الصحيح كما قيل </w:t>
      </w:r>
      <w:r>
        <w:rPr>
          <w:rStyle w:val="FootnoteReference"/>
        </w:rPr>
        <w:footnoteReference w:id="2095"/>
      </w:r>
      <w:r>
        <w:rPr>
          <w:rFonts w:ascii="Amiri" w:hAnsi="Amiri" w:eastAsia="Amiri" w:cs="Amiri"/>
          <w:lang w:bidi="ar-SA"/>
          <w:color w:val="111111"/>
          <w:sz w:val="28"/>
          <w:szCs w:val="28"/>
          <w:rtl/>
        </w:rPr>
        <w:t xml:space="preserve">:عن رجل قصّ ظفراً من أظافيره و هو محرم،قال:« عليه في كل ظفر مدّ من طعام حتى يبلغ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عشرة،فإن قلم أصابع يديه كلّها فعليه دم شاة»[قلت:]فإن قلم أظافير يديه و رجليه جميعاً،فقال:« إن كان فعل ذلك في مجلس واحد فعليه دم، و إن كان فعله متفرقاً في مجلسين فعليه دمان»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 نسخة اخرى بدل« مدّ من طعام» قيمته،و لعلّه لهذا خيّر الإسكافي بينهما.</w:t>
      </w:r>
    </w:p>
    <w:p>
      <w:pPr>
        <w:pStyle w:val="BookText"/>
      </w:pPr>
      <w:r>
        <w:rPr>
          <w:rFonts w:ascii="Amiri" w:hAnsi="Amiri" w:eastAsia="Amiri" w:cs="Amiri"/>
          <w:lang w:bidi="ar-SA"/>
          <w:color w:val="111111"/>
          <w:sz w:val="28"/>
          <w:szCs w:val="28"/>
          <w:rtl/>
        </w:rPr>
        <w:t xml:space="preserve">إلّا أن النسخة الأُولى أرجح؛ للشهرة و الإجماعات المنقولة،مضافاً إلى الاحتياط و لزوم الأخذ بالمتيقن،و الموافقة للخبر المنجبر ضعفه بالعمل:عن محرم قلم أظافيره،قال:« عليه مدّ في كل إصبع،فإن هو قلم أظافيره عشرتها فإن عليه دم شاة»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يعارضهما الصحيح:عن محرم يقلم أظفاره أو ينكسر بعضها فيؤذيه،قال:« لا يقصّ منها شيئاً إن استطاع،فإن كانت تؤذيه فليقصّها و ليطعم مكان كل ظفر قبضة من طعام»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الصحيح:في المحرم ينسى فيقلم ظفراً من أظافيره،قال:« يتصدق بكف من الطعام» قلت:فاثنين،قال:« كفين» قلت:فثلاثة،قال:« ثلاث أكف،كل ظفر كف حتى يصير خمسة،فإذا قلم خمسة فعليه دم واحد،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كان أو عشرة أو ما كان»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المرسل:في محرم قلم ظفراً،قال:« يتصدق بكف من طعام» قلت:ظفرين،قال:« كفين» قلت:ثلاثة،قال:« ثلاث أكف» قلت:أربعة، قال:« أربع أكف» قلت:خمسة،قال:« عليه دم يهريقه،فإن قصّ عشرة أو أكثر من ذلك فليس عليه إلّا دم يهريقه» </w:t>
      </w:r>
      <w:r>
        <w:rPr>
          <w:rStyle w:val="FootnoteReference"/>
        </w:rPr>
        <w:footnoteReference w:id="2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لشذوذها؛ و عدم قائل بها حتى الحلبي و الإسكافي و إن تضمّنت ما ربما يوهم الموافقة لهما لشمول إطلاق الرواية الأُولى قلم الأظافير كلّها، و هو موجب للدم إجماعاً،و تقييدها بما إذا لم يبلغ العشرة أو الخمسة و إن أمكن إلّا أنه ليس بأولى من التقييد بحال الضرورة كما هو صريح موردها.</w:t>
      </w:r>
    </w:p>
    <w:p>
      <w:pPr>
        <w:pStyle w:val="BookText"/>
      </w:pPr>
      <w:r>
        <w:rPr>
          <w:rFonts w:ascii="Amiri" w:hAnsi="Amiri" w:eastAsia="Amiri" w:cs="Amiri"/>
          <w:lang w:bidi="ar-SA"/>
          <w:color w:val="111111"/>
          <w:sz w:val="28"/>
          <w:szCs w:val="28"/>
          <w:rtl/>
        </w:rPr>
        <w:t xml:space="preserve">و تصريحِ الثانية بثبوت ذلك مع النسيان،و هو خلاف الاتفاق فتوًى و نصاً على أنه لا شيء على الناسي مطلقاً،فليحمل على الاستحباب جمعاً.</w:t>
      </w:r>
    </w:p>
    <w:p>
      <w:pPr>
        <w:pStyle w:val="BookText"/>
      </w:pPr>
      <w:r>
        <w:rPr>
          <w:rFonts w:ascii="Amiri" w:hAnsi="Amiri" w:eastAsia="Amiri" w:cs="Amiri"/>
          <w:lang w:bidi="ar-SA"/>
          <w:color w:val="111111"/>
          <w:sz w:val="28"/>
          <w:szCs w:val="28"/>
          <w:rtl/>
        </w:rPr>
        <w:t xml:space="preserve">و مع ذلك فما فيها و في الأخيرة مع إرسالها من التفصيل بكف من طعام لكل ظفر إلى أن يبلغ خمسة فدم لم يقل به الحلبي و لا الإسكافي؛ لإيجاب الأول في الخمسة الصاع من الطعام،لا الدم،فلا ينفعه ما فيهما من الكف لكل ظفر إلى الخمسة،و إيجاب الثاني المدّ من الطعام لكل ظفر إلى الخمسة،فلا ينفعه ما فيهما من الدم للخمسة،مع أن إيجابه لها يحتمل الورود مورد التقية كما ذكره بعض الأجلة،قال:لأنه مذهب أبي حنيفة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هنا يتوجه ما ذكره جماعة </w:t>
      </w:r>
      <w:r>
        <w:rPr>
          <w:rStyle w:val="FootnoteReference"/>
        </w:rPr>
        <w:footnoteReference w:id="2102"/>
      </w:r>
      <w:r>
        <w:rPr>
          <w:rFonts w:ascii="Amiri" w:hAnsi="Amiri" w:eastAsia="Amiri" w:cs="Amiri"/>
          <w:lang w:bidi="ar-SA"/>
          <w:color w:val="111111"/>
          <w:sz w:val="28"/>
          <w:szCs w:val="28"/>
          <w:rtl/>
        </w:rPr>
        <w:t xml:space="preserve">من أن مستندهما غير واضح في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المسألة،و هو كذلك كما عرفته،و خصوصاً الصاع في قول الحلبي للخمسة،فإن أخبار المسألة خالية عنه بالكلية.</w:t>
      </w:r>
    </w:p>
    <w:p>
      <w:pPr>
        <w:pStyle w:val="BookText"/>
      </w:pPr>
      <w:r>
        <w:rPr>
          <w:rFonts w:ascii="Amiri" w:hAnsi="Amiri" w:eastAsia="Amiri" w:cs="Amiri"/>
          <w:lang w:bidi="ar-SA"/>
          <w:color w:val="111111"/>
          <w:sz w:val="28"/>
          <w:szCs w:val="28"/>
          <w:rtl/>
        </w:rPr>
        <w:t xml:space="preserve">قيل:و قد يكون أراد بالصاع صاع النبي(صلّى اللّه عليه و آله)الذي هو خمسة أمداد </w:t>
      </w:r>
      <w:r>
        <w:rPr>
          <w:rStyle w:val="FootnoteReference"/>
        </w:rPr>
        <w:footnoteReference w:id="2103"/>
      </w:r>
      <w:r>
        <w:rPr>
          <w:rFonts w:ascii="Amiri" w:hAnsi="Amiri" w:eastAsia="Amiri" w:cs="Amiri"/>
          <w:lang w:bidi="ar-SA"/>
          <w:color w:val="111111"/>
          <w:sz w:val="28"/>
          <w:szCs w:val="28"/>
          <w:rtl/>
        </w:rPr>
        <w:t xml:space="preserve">.أقول:فيوافق المختار في المسألة،مستنداً إلى الأخبار المتقدمة.</w:t>
      </w:r>
    </w:p>
    <w:p>
      <w:pPr>
        <w:pStyle w:val="BookText"/>
      </w:pPr>
      <w:r>
        <w:rPr>
          <w:rFonts w:ascii="Amiri" w:hAnsi="Amiri" w:eastAsia="Amiri" w:cs="Amiri"/>
          <w:lang w:bidi="ar-SA"/>
          <w:color w:val="111111"/>
          <w:sz w:val="28"/>
          <w:szCs w:val="28"/>
          <w:rtl/>
        </w:rPr>
        <w:t xml:space="preserve">و يستفاد منها أن في قلم أظفار يديه و رجليه شاة إذا كان في مجلس واحد و أنه لو كان كل واحد منهما أي من قلم أظفار يديه و قلم أظفار رجليه في مجلس غير مجلس الآخر ف عليه دمان لكل مجلس دم.</w:t>
      </w:r>
    </w:p>
    <w:p>
      <w:pPr>
        <w:pStyle w:val="BookText"/>
      </w:pPr>
      <w:r>
        <w:rPr>
          <w:rFonts w:ascii="Amiri" w:hAnsi="Amiri" w:eastAsia="Amiri" w:cs="Amiri"/>
          <w:lang w:bidi="ar-SA"/>
          <w:color w:val="111111"/>
          <w:sz w:val="28"/>
          <w:szCs w:val="28"/>
          <w:rtl/>
        </w:rPr>
        <w:t xml:space="preserve">و لا خلاف فيهما ظاهراً،بل عن الكتب المتقدمة الإجماع على لزوم الشاة في قلم أظفار اليدين </w:t>
      </w:r>
      <w:r>
        <w:rPr>
          <w:rStyle w:val="FootnoteReference"/>
        </w:rPr>
        <w:footnoteReference w:id="2104"/>
      </w:r>
      <w:r>
        <w:rPr>
          <w:rFonts w:ascii="Amiri" w:hAnsi="Amiri" w:eastAsia="Amiri" w:cs="Amiri"/>
          <w:lang w:bidi="ar-SA"/>
          <w:color w:val="111111"/>
          <w:sz w:val="28"/>
          <w:szCs w:val="28"/>
          <w:rtl/>
        </w:rPr>
        <w:t xml:space="preserve">،و ما مرّ في الأخبار مما تعارض ذلك شاذّ.</w:t>
      </w:r>
    </w:p>
    <w:p>
      <w:pPr>
        <w:pStyle w:val="BookText"/>
      </w:pPr>
      <w:r>
        <w:rPr>
          <w:rFonts w:ascii="Amiri" w:hAnsi="Amiri" w:eastAsia="Amiri" w:cs="Amiri"/>
          <w:lang w:bidi="ar-SA"/>
          <w:color w:val="111111"/>
          <w:sz w:val="28"/>
          <w:szCs w:val="28"/>
          <w:rtl/>
        </w:rPr>
        <w:t xml:space="preserve">و إنما يجب الدم أو الدمان بتقليم أصابع اليدين أو الرجلين إذا لم يتخلل التكفير عن السابق قبل البلوغ إلى حدّ يوجب الشاة؛ لأنه المتبادر المتيقن من إطلاق الفتوى و النص،و إلاّ تعدّد المدّ خاصة بحسب تعدد الأصابع.</w:t>
      </w:r>
    </w:p>
    <w:p>
      <w:pPr>
        <w:pStyle w:val="BookText"/>
      </w:pPr>
      <w:r>
        <w:rPr>
          <w:rFonts w:ascii="Amiri" w:hAnsi="Amiri" w:eastAsia="Amiri" w:cs="Amiri"/>
          <w:lang w:bidi="ar-SA"/>
          <w:color w:val="111111"/>
          <w:sz w:val="28"/>
          <w:szCs w:val="28"/>
          <w:rtl/>
        </w:rPr>
        <w:t xml:space="preserve">و لو كفّر بشاة لليدين أو الرجلين ثم أكمل الباقي في المجلس وجب عليه شاة أُخرى،و إلّا لزم خلوّ الباقي عن الكفارة مع تحريمه،و هو باطل قطعاً.</w:t>
      </w:r>
    </w:p>
    <w:p>
      <w:pPr>
        <w:pStyle w:val="BookText"/>
      </w:pPr>
      <w:r>
        <w:rPr>
          <w:rFonts w:ascii="Amiri" w:hAnsi="Amiri" w:eastAsia="Amiri" w:cs="Amiri"/>
          <w:lang w:bidi="ar-SA"/>
          <w:color w:val="111111"/>
          <w:sz w:val="28"/>
          <w:szCs w:val="28"/>
          <w:rtl/>
        </w:rPr>
        <w:t xml:space="preserve">و لا ينافيه إطلاق النص و الفتوى؛ إذ المتبادر عدم تخلل التكفير، و وقوعه بعد قلم أظفار اليدين و الرجلين معاً في المجلس الواحد،فتأمل.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بعض الظفر كالكل،وفاقاً لجمع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قصّه في دفعات مع اتحاد المجلس لم تتعدد الفدية؛ للأصل.</w:t>
      </w:r>
    </w:p>
    <w:p>
      <w:pPr>
        <w:pStyle w:val="BookText"/>
      </w:pPr>
      <w:r>
        <w:rPr>
          <w:rFonts w:ascii="Amiri" w:hAnsi="Amiri" w:eastAsia="Amiri" w:cs="Amiri"/>
          <w:lang w:bidi="ar-SA"/>
          <w:color w:val="111111"/>
          <w:sz w:val="28"/>
          <w:szCs w:val="28"/>
          <w:rtl/>
        </w:rPr>
        <w:t xml:space="preserve">و في التعدد مع الاختلاف نظر.</w:t>
      </w:r>
    </w:p>
    <w:p>
      <w:pPr>
        <w:pStyle w:val="BookText"/>
      </w:pPr>
      <w:r>
        <w:rPr>
          <w:rFonts w:ascii="Amiri" w:hAnsi="Amiri" w:eastAsia="Amiri" w:cs="Amiri"/>
          <w:lang w:bidi="ar-SA"/>
          <w:color w:val="111111"/>
          <w:sz w:val="28"/>
          <w:szCs w:val="28"/>
          <w:rtl/>
        </w:rPr>
        <w:t xml:space="preserve">و لو أفتاه مفت بالقلم محرماً أو محلّاً فقيهاً أولا على الأقوى،لإطلاق النص و أكثر الفتاوي فأدمى ظفره فعلى المفتي شاة كما في النص </w:t>
      </w:r>
      <w:r>
        <w:rPr>
          <w:rStyle w:val="FootnoteReference"/>
        </w:rPr>
        <w:footnoteReference w:id="2106"/>
      </w:r>
      <w:r>
        <w:rPr>
          <w:rFonts w:ascii="Amiri" w:hAnsi="Amiri" w:eastAsia="Amiri" w:cs="Amiri"/>
          <w:lang w:bidi="ar-SA"/>
          <w:color w:val="111111"/>
          <w:sz w:val="28"/>
          <w:szCs w:val="28"/>
          <w:rtl/>
        </w:rPr>
        <w:t xml:space="preserve">و إن ضعف السند،لأن الأصحاب عملوا به،كما في كلام جمع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الموثق:إن رجلاً أفتاه أن يقلمها و أن يغتسل و يعيد إحرامه ففعل،قال:« عليه دم» </w:t>
      </w:r>
      <w:r>
        <w:rPr>
          <w:rStyle w:val="FootnoteReference"/>
        </w:rPr>
        <w:footnoteReference w:id="2108"/>
      </w:r>
      <w:r>
        <w:rPr>
          <w:rFonts w:ascii="Amiri" w:hAnsi="Amiri" w:eastAsia="Amiri" w:cs="Amiri"/>
          <w:lang w:bidi="ar-SA"/>
          <w:color w:val="111111"/>
          <w:sz w:val="28"/>
          <w:szCs w:val="28"/>
          <w:rtl/>
        </w:rPr>
        <w:t xml:space="preserve">فيحتمل عود الضمير على المستفتي،و إن عاد على المفتي فإنه مطلق ينبغي تقييده بصورة الإدماء،خصوصاً و يخالف الأصل.</w:t>
      </w:r>
    </w:p>
    <w:p>
      <w:pPr>
        <w:pStyle w:val="BookText"/>
      </w:pPr>
      <w:r>
        <w:rPr>
          <w:rFonts w:ascii="Amiri" w:hAnsi="Amiri" w:eastAsia="Amiri" w:cs="Amiri"/>
          <w:lang w:bidi="ar-SA"/>
          <w:color w:val="111111"/>
          <w:sz w:val="28"/>
          <w:szCs w:val="28"/>
          <w:rtl/>
        </w:rPr>
        <w:t xml:space="preserve">و ظاهر جماعة اعتبار الاجتهاد في المفتي </w:t>
      </w:r>
      <w:r>
        <w:rPr>
          <w:rStyle w:val="FootnoteReference"/>
        </w:rPr>
        <w:footnoteReference w:id="2109"/>
      </w:r>
      <w:r>
        <w:rPr>
          <w:rFonts w:ascii="Amiri" w:hAnsi="Amiri" w:eastAsia="Amiri" w:cs="Amiri"/>
          <w:lang w:bidi="ar-SA"/>
          <w:color w:val="111111"/>
          <w:sz w:val="28"/>
          <w:szCs w:val="28"/>
          <w:rtl/>
        </w:rPr>
        <w:t xml:space="preserve">.و فيه تقييد لإطلاق النص،إلّا أن يدّعى تبادر المجتهد منه،دون غيره.</w:t>
      </w:r>
    </w:p>
    <w:p>
      <w:pPr>
        <w:pStyle w:val="BookText"/>
      </w:pPr>
      <w:r>
        <w:rPr>
          <w:rFonts w:ascii="Amiri" w:hAnsi="Amiri" w:eastAsia="Amiri" w:cs="Amiri"/>
          <w:lang w:bidi="ar-SA"/>
          <w:color w:val="111111"/>
          <w:sz w:val="28"/>
          <w:szCs w:val="28"/>
          <w:rtl/>
        </w:rPr>
        <w:t xml:space="preserve">و في تعدّد الشاة بتعدّد المفتي مطلقاً،أو وحدتها موزّعة عليهما كذلك مع الإفتاء دفعةً،و إلّا فعلى الأول خاصة،أوجه،أحوطها الأول،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61" w:name="pg11369_104831"/>
    <w:bookmarkEnd w:id="61"/>
    <w:p>
      <w:pPr>
        <w:pStyle w:val="BookText"/>
      </w:pPr>
      <w:r>
        <w:rPr>
          <w:rFonts w:ascii="Amiri" w:hAnsi="Amiri" w:eastAsia="Amiri" w:cs="Amiri"/>
          <w:lang w:bidi="ar-SA"/>
          <w:color w:val="111111"/>
          <w:sz w:val="28"/>
          <w:szCs w:val="28"/>
          <w:rtl/>
        </w:rPr>
        <w:t xml:space="preserve">و أوجهها الثالث،لإطلاق النص في المفتي الأول لدخوله فيه بيقين، بخلاف الثاني،لعدم وضوح دخوله فيه بعد اختصاصه بحكم التبادر بالمفتي الأول.هذا إن قلنا بعدم اعتبار الاجتهاد في المفتي أو كان الأول مجتهداً،و لو انعكس و اعتبرنا الاجتهاد فيه انعكس الأمر،فتجب الشاة على الثاني،دون الأول.</w:t>
      </w:r>
    </w:p>
    <w:p>
      <w:pPr>
        <w:pStyle w:val="Heading6"/>
      </w:pPr>
      <w:bookmarkStart w:id="162" w:name="_Toc93"/>
      <w:r>
        <w:t>الرابع لبس المخيط يلزم به دم</w:t>
      </w:r>
      <w:bookmarkEnd w:id="162"/>
    </w:p>
    <w:p>
      <w:pPr>
        <w:pStyle w:val="BookText"/>
      </w:pPr>
      <w:r>
        <w:rPr>
          <w:rFonts w:ascii="Amiri" w:hAnsi="Amiri" w:eastAsia="Amiri" w:cs="Amiri"/>
          <w:lang w:bidi="ar-SA"/>
          <w:color w:val="111111"/>
          <w:sz w:val="28"/>
          <w:szCs w:val="28"/>
          <w:rtl/>
        </w:rPr>
        <w:t xml:space="preserve">و الرابع: لبس المخيط يلزم به دم مطلقاً و لو اضطر إليه بالإجماع و النصوص </w:t>
      </w:r>
      <w:r>
        <w:rPr>
          <w:rStyle w:val="FootnoteReference"/>
        </w:rPr>
        <w:footnoteReference w:id="2110"/>
      </w:r>
      <w:r>
        <w:rPr>
          <w:rFonts w:ascii="Amiri" w:hAnsi="Amiri" w:eastAsia="Amiri" w:cs="Amiri"/>
          <w:lang w:bidi="ar-SA"/>
          <w:color w:val="111111"/>
          <w:sz w:val="28"/>
          <w:szCs w:val="28"/>
          <w:rtl/>
        </w:rPr>
        <w:t xml:space="preserve">،و ينتفي التحريم في حق المضطر خاصة،بل قد يجب.</w:t>
      </w:r>
    </w:p>
    <w:p>
      <w:pPr>
        <w:pStyle w:val="BookText"/>
      </w:pPr>
      <w:r>
        <w:rPr>
          <w:rFonts w:ascii="Amiri" w:hAnsi="Amiri" w:eastAsia="Amiri" w:cs="Amiri"/>
          <w:lang w:bidi="ar-SA"/>
          <w:color w:val="111111"/>
          <w:sz w:val="28"/>
          <w:szCs w:val="28"/>
          <w:rtl/>
        </w:rPr>
        <w:t xml:space="preserve">قيل:و استثنى السراويل في الخلاف و المنتهى و التذكرة،فنفى الفدية فيه عند الضرورة،و استدل له الشيخ بأصل البراءة مع خلو الأخبار و الفتاوي عن ذكر فدائه،و فيه أنه روى في التهذيب في الصحيح:« من نتف إبطه أو قلم ظفره أو حلق رأسه أو لبس ثوباً لا ينبغي له لبسه أو أكل طعاماً لا ينبغي له أكله و هو محرم،ففعل ذلك ناسياً أو جاهلاً فليس عليه شيء،و من فعله متعمداً فعليه دم شاة» </w:t>
      </w:r>
      <w:r>
        <w:rPr>
          <w:rStyle w:val="FootnoteReference"/>
        </w:rPr>
        <w:footnoteReference w:id="2111"/>
      </w:r>
      <w:r>
        <w:rPr>
          <w:rFonts w:ascii="Amiri" w:hAnsi="Amiri" w:eastAsia="Amiri" w:cs="Amiri"/>
          <w:lang w:bidi="ar-SA"/>
          <w:color w:val="111111"/>
          <w:sz w:val="28"/>
          <w:szCs w:val="28"/>
          <w:rtl/>
        </w:rPr>
        <w:t xml:space="preserve">إلّا أن يقول:إنه عند الضرورة ينبغي له لبسه، و يضعفه قوله:« ففعل ذلك ناسياً» .و في الصحيح:عن المحرم يحتاج إلى ضروب من الثياب يلبسها، فقال(عليه السّلام):« لكل صنف منها فداء» </w:t>
      </w:r>
      <w:r>
        <w:rPr>
          <w:rStyle w:val="FootnoteReference"/>
        </w:rPr>
        <w:footnoteReference w:id="2112"/>
      </w:r>
      <w:r>
        <w:rPr>
          <w:rFonts w:ascii="Amiri" w:hAnsi="Amiri" w:eastAsia="Amiri" w:cs="Amiri"/>
          <w:lang w:bidi="ar-SA"/>
          <w:color w:val="111111"/>
          <w:sz w:val="28"/>
          <w:szCs w:val="28"/>
          <w:rtl/>
        </w:rPr>
        <w:t xml:space="preserve">لكن ظاهر التذكرة الإجماع عليه، فإن تم كان هو الدليل </w:t>
      </w:r>
      <w:r>
        <w:rPr>
          <w:rStyle w:val="FootnoteReference"/>
        </w:rPr>
        <w:footnoteReference w:id="2113"/>
      </w:r>
      <w:r>
        <w:rPr>
          <w:rFonts w:ascii="IRNazanin" w:hAnsi="IRNazanin" w:eastAsia="IRNazanin" w:cs="IRNazanin"/>
          <w:lang w:bidi="fa-IR"/>
          <w:color w:val="111111"/>
          <w:sz w:val="28"/>
          <w:szCs w:val="28"/>
          <w:rtl/>
        </w:rPr>
        <w:t xml:space="preserve">.انتهى.و هو حسن.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كذا لو لبس الخفّين أو الشُّمِشك كان عليه شاة و إن كان مضطراً لكن ينتفي التحريم في حقه لأن الأصل في تروك الإحرام الفداء إلى أن يظهر السقوط،و لا دليل على سقوطه هنا؛ و لعموم الخبرين المتقدمين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الدليلين نظر؛ لعدم دليل على الأصل له،و لا على ثبوته في مطلق المخيط،كما صرّح به جمع </w:t>
      </w:r>
      <w:r>
        <w:rPr>
          <w:rStyle w:val="FootnoteReference"/>
        </w:rPr>
        <w:footnoteReference w:id="2115"/>
      </w:r>
      <w:r>
        <w:rPr>
          <w:rFonts w:ascii="Amiri" w:hAnsi="Amiri" w:eastAsia="Amiri" w:cs="Amiri"/>
          <w:lang w:bidi="ar-SA"/>
          <w:color w:val="111111"/>
          <w:sz w:val="28"/>
          <w:szCs w:val="28"/>
          <w:rtl/>
        </w:rPr>
        <w:t xml:space="preserve">و الخبران في الثوب،و يمنع عمومه للخفين و الشمشك.</w:t>
      </w:r>
    </w:p>
    <w:p>
      <w:pPr>
        <w:pStyle w:val="BookText"/>
      </w:pPr>
      <w:r>
        <w:rPr>
          <w:rFonts w:ascii="Amiri" w:hAnsi="Amiri" w:eastAsia="Amiri" w:cs="Amiri"/>
          <w:lang w:bidi="ar-SA"/>
          <w:color w:val="111111"/>
          <w:sz w:val="28"/>
          <w:szCs w:val="28"/>
          <w:rtl/>
        </w:rPr>
        <w:t xml:space="preserve">و عن التهذيب و الخلاف و التذكرة لا فدية إذا اضطر؛ لأصل البراءة؛ و تجويز اللبس في الصحيح </w:t>
      </w:r>
      <w:r>
        <w:rPr>
          <w:rStyle w:val="FootnoteReference"/>
        </w:rPr>
        <w:footnoteReference w:id="2116"/>
      </w:r>
      <w:r>
        <w:rPr>
          <w:rFonts w:ascii="Amiri" w:hAnsi="Amiri" w:eastAsia="Amiri" w:cs="Amiri"/>
          <w:lang w:bidi="ar-SA"/>
          <w:color w:val="111111"/>
          <w:sz w:val="28"/>
          <w:szCs w:val="28"/>
          <w:rtl/>
        </w:rPr>
        <w:t xml:space="preserve">من غير إيجاب فداء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جعلهما ابن حمزة مما فيه الدم المطلق الذي جعله قسيماً للشاة و البقرة و البدنة إذا لبسهما مختاراً </w:t>
      </w:r>
      <w:r>
        <w:rPr>
          <w:rStyle w:val="FootnoteReference"/>
        </w:rPr>
        <w:footnoteReference w:id="2118"/>
      </w:r>
      <w:r>
        <w:rPr>
          <w:rFonts w:ascii="Amiri" w:hAnsi="Amiri" w:eastAsia="Amiri" w:cs="Amiri"/>
          <w:lang w:bidi="ar-SA"/>
          <w:color w:val="111111"/>
          <w:sz w:val="28"/>
          <w:szCs w:val="28"/>
          <w:rtl/>
        </w:rPr>
        <w:t xml:space="preserve">.و لم أقف له على دليل أيضاً.</w:t>
      </w:r>
    </w:p>
    <w:p>
      <w:pPr>
        <w:pStyle w:val="BookText"/>
      </w:pPr>
      <w:r>
        <w:rPr>
          <w:rFonts w:ascii="Amiri" w:hAnsi="Amiri" w:eastAsia="Amiri" w:cs="Amiri"/>
          <w:lang w:bidi="ar-SA"/>
          <w:color w:val="111111"/>
          <w:sz w:val="28"/>
          <w:szCs w:val="28"/>
          <w:rtl/>
        </w:rPr>
        <w:t xml:space="preserve">و اعلم أن قوله: و لو لبس عدّة ثياب مثلاً في مكان واحد يتعلق بالسابق،أي و يلزم الدم باللبس اختياراً و اضطراراً مطلقاً و لو لبس عدّة في مكان.</w:t>
      </w:r>
    </w:p>
    <w:p>
      <w:pPr>
        <w:pStyle w:val="BookText"/>
      </w:pPr>
      <w:r>
        <w:rPr>
          <w:rFonts w:ascii="Amiri" w:hAnsi="Amiri" w:eastAsia="Amiri" w:cs="Amiri"/>
          <w:lang w:bidi="ar-SA"/>
          <w:color w:val="111111"/>
          <w:sz w:val="28"/>
          <w:szCs w:val="28"/>
          <w:rtl/>
        </w:rPr>
        <w:t xml:space="preserve">بلا خلاف إذا كان بلبس واحد و في وقت واحد و إن اختلف أصناف الثياب،إلّا من الفاضل في المنتهى فيما إذا اختلف الأصناف،فجعل لكل صنف فداءً </w:t>
      </w:r>
      <w:r>
        <w:rPr>
          <w:rStyle w:val="FootnoteReference"/>
        </w:rPr>
        <w:footnoteReference w:id="2119"/>
      </w:r>
      <w:r>
        <w:rPr>
          <w:rFonts w:ascii="Amiri" w:hAnsi="Amiri" w:eastAsia="Amiri" w:cs="Amiri"/>
          <w:lang w:bidi="ar-SA"/>
          <w:color w:val="111111"/>
          <w:sz w:val="28"/>
          <w:szCs w:val="28"/>
          <w:rtl/>
        </w:rPr>
        <w:t xml:space="preserve">،و تبعه جماعة </w:t>
      </w:r>
      <w:r>
        <w:rPr>
          <w:rStyle w:val="FootnoteReference"/>
        </w:rPr>
        <w:footnoteReference w:id="2120"/>
      </w:r>
      <w:r>
        <w:rPr>
          <w:rFonts w:ascii="Amiri" w:hAnsi="Amiri" w:eastAsia="Amiri" w:cs="Amiri"/>
          <w:lang w:bidi="ar-SA"/>
          <w:color w:val="111111"/>
          <w:sz w:val="28"/>
          <w:szCs w:val="28"/>
          <w:rtl/>
        </w:rPr>
        <w:t xml:space="preserve">للصحيح المتقدم،و لا ريب أنه أحوط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62" w:name="pg11369_104833"/>
    <w:bookmarkEnd w:id="62"/>
    <w:p>
      <w:pPr>
        <w:pStyle w:val="BookText"/>
      </w:pPr>
      <w:r>
        <w:rPr>
          <w:rFonts w:ascii="Amiri" w:hAnsi="Amiri" w:eastAsia="Amiri" w:cs="Amiri"/>
          <w:lang w:bidi="ar-SA"/>
          <w:color w:val="111111"/>
          <w:sz w:val="28"/>
          <w:szCs w:val="28"/>
          <w:rtl/>
        </w:rPr>
        <w:t xml:space="preserve">و إن كان في تعيّنه نظر؛ لقوة احتماله كعبارة الفاضل الاختصاص بصورة تعدد اللبس،كما هو الغالب،و عبارته المحكية كالنص في ذلك.</w:t>
      </w:r>
    </w:p>
    <w:p>
      <w:pPr>
        <w:pStyle w:val="BookText"/>
      </w:pPr>
      <w:r>
        <w:rPr>
          <w:rFonts w:ascii="Amiri" w:hAnsi="Amiri" w:eastAsia="Amiri" w:cs="Amiri"/>
          <w:lang w:bidi="ar-SA"/>
          <w:color w:val="111111"/>
          <w:sz w:val="28"/>
          <w:szCs w:val="28"/>
          <w:rtl/>
        </w:rPr>
        <w:t xml:space="preserve">و محل خلاف إذا تعدد اللبس و تعدد الوقت،فعن الشيخ و جماعة </w:t>
      </w:r>
      <w:r>
        <w:rPr>
          <w:rStyle w:val="FootnoteReference"/>
        </w:rPr>
        <w:footnoteReference w:id="2121"/>
      </w:r>
      <w:r>
        <w:rPr>
          <w:rFonts w:ascii="Amiri" w:hAnsi="Amiri" w:eastAsia="Amiri" w:cs="Amiri"/>
          <w:lang w:bidi="ar-SA"/>
          <w:color w:val="111111"/>
          <w:sz w:val="28"/>
          <w:szCs w:val="28"/>
          <w:rtl/>
        </w:rPr>
        <w:t xml:space="preserve">، بل الأكثر كما في المسالك </w:t>
      </w:r>
      <w:r>
        <w:rPr>
          <w:rStyle w:val="FootnoteReference"/>
        </w:rPr>
        <w:footnoteReference w:id="2122"/>
      </w:r>
      <w:r>
        <w:rPr>
          <w:rFonts w:ascii="IRNazanin" w:hAnsi="IRNazanin" w:eastAsia="IRNazanin" w:cs="IRNazanin"/>
          <w:lang w:bidi="fa-IR"/>
          <w:color w:val="111111"/>
          <w:sz w:val="28"/>
          <w:szCs w:val="28"/>
          <w:rtl/>
        </w:rPr>
        <w:t xml:space="preserve">،تعدد الفداء بتعدد الوقت.</w:t>
      </w:r>
    </w:p>
    <w:p>
      <w:pPr>
        <w:pStyle w:val="BookText"/>
      </w:pPr>
      <w:r>
        <w:rPr>
          <w:rFonts w:ascii="Amiri" w:hAnsi="Amiri" w:eastAsia="Amiri" w:cs="Amiri"/>
          <w:lang w:bidi="ar-SA"/>
          <w:color w:val="111111"/>
          <w:sz w:val="28"/>
          <w:szCs w:val="28"/>
          <w:rtl/>
        </w:rPr>
        <w:t xml:space="preserve">خلافاً للماتن هنا و في الشرائع </w:t>
      </w:r>
      <w:r>
        <w:rPr>
          <w:rStyle w:val="FootnoteReference"/>
        </w:rPr>
        <w:footnoteReference w:id="2123"/>
      </w:r>
      <w:r>
        <w:rPr>
          <w:rFonts w:ascii="Amiri" w:hAnsi="Amiri" w:eastAsia="Amiri" w:cs="Amiri"/>
          <w:lang w:bidi="ar-SA"/>
          <w:color w:val="111111"/>
          <w:sz w:val="28"/>
          <w:szCs w:val="28"/>
          <w:rtl/>
        </w:rPr>
        <w:t xml:space="preserve">،فجعل المناط في سقوط الكفارة بلبس المتعدد اتحاد المجلس،فتسقط معه و إن تعدد اللبس و الوقت.و لا ريب في ضعفه؛ لعدم وضوح دليل عليه،بل مقتضى النص تعددها بتعدد اللبس،سواء اتّحد المجلس أو تعدد،اختلف الملبوس صنفاً أو اتّحد،كما نقله في المسالك عن التذكرة و اختاره </w:t>
      </w:r>
      <w:r>
        <w:rPr>
          <w:rStyle w:val="FootnoteReference"/>
        </w:rPr>
        <w:footnoteReference w:id="2124"/>
      </w:r>
      <w:r>
        <w:rPr>
          <w:rFonts w:ascii="Amiri" w:hAnsi="Amiri" w:eastAsia="Amiri" w:cs="Amiri"/>
          <w:lang w:bidi="ar-SA"/>
          <w:color w:val="111111"/>
          <w:sz w:val="28"/>
          <w:szCs w:val="28"/>
          <w:rtl/>
        </w:rPr>
        <w:t xml:space="preserve">.و لا فرق في ذلك بين أن يكون كفّر على الأول أم لا،و هو الأقوى،و سيأتي الكلام في المسألة مرة أُخرى.</w:t>
      </w:r>
    </w:p>
    <w:p>
      <w:pPr>
        <w:pStyle w:val="Heading6"/>
      </w:pPr>
      <w:bookmarkStart w:id="163" w:name="_Toc94"/>
      <w:r>
        <w:t>الخامس حلق الشعر</w:t>
      </w:r>
      <w:bookmarkEnd w:id="163"/>
    </w:p>
    <w:p>
      <w:pPr>
        <w:pStyle w:val="BookText"/>
      </w:pPr>
      <w:r>
        <w:rPr>
          <w:rFonts w:ascii="Amiri" w:hAnsi="Amiri" w:eastAsia="Amiri" w:cs="Amiri"/>
          <w:lang w:bidi="ar-SA"/>
          <w:color w:val="111111"/>
          <w:sz w:val="28"/>
          <w:szCs w:val="28"/>
          <w:rtl/>
        </w:rPr>
        <w:t xml:space="preserve">و الخامس: حلق الشعر و فيه شاة،أو إطعام ستة مساكين،لكل مسكين مدّان،أو عشرة لكل مسكين مدّ،أو صيام ثلاثة أيام،مختاراً كان في الحلق أو مضطراً قيل:شعر الرأس كان أو غيره بإجماع أهل العلم،خلا أهل الظاهر، على ما في المنتهى و التذكرة،لكن من قبل الفاضلين إنما ذكروا حلق الرأس،و على العموم فإمّا أقلّ مسمّى الحلق حلق نحو شعر الإبطين جميعاً كما في المنتهى،أو نتف الإبطين مستثنى من هذا العموم كما في الروضة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البهية،فإن المراد من الحلق هنا و النتف في الإبطين مطلق الإزالة كما في التذكرة و غيرها.</w:t>
      </w:r>
    </w:p>
    <w:p>
      <w:pPr>
        <w:pStyle w:val="BookText"/>
      </w:pPr>
      <w:r>
        <w:rPr>
          <w:rFonts w:ascii="Amiri" w:hAnsi="Amiri" w:eastAsia="Amiri" w:cs="Amiri"/>
          <w:lang w:bidi="ar-SA"/>
          <w:color w:val="111111"/>
          <w:sz w:val="28"/>
          <w:szCs w:val="28"/>
          <w:rtl/>
        </w:rPr>
        <w:t xml:space="preserve">و أما التكفير فللكتاب </w:t>
      </w:r>
      <w:r>
        <w:rPr>
          <w:rStyle w:val="FootnoteReference"/>
        </w:rPr>
        <w:footnoteReference w:id="2125"/>
      </w:r>
      <w:r>
        <w:rPr>
          <w:rFonts w:ascii="Amiri" w:hAnsi="Amiri" w:eastAsia="Amiri" w:cs="Amiri"/>
          <w:lang w:bidi="ar-SA"/>
          <w:color w:val="111111"/>
          <w:sz w:val="28"/>
          <w:szCs w:val="28"/>
          <w:rtl/>
        </w:rPr>
        <w:t xml:space="preserve">و السنّة و الإجماع،إلّا في الصدقة،فالأشهر في الرواية و الفتوى أنها على ستة مساكين،لكل منهم مدّان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هو الأقوى؛ لتعدد الرواية به </w:t>
      </w:r>
      <w:r>
        <w:rPr>
          <w:rStyle w:val="FootnoteReference"/>
        </w:rPr>
        <w:footnoteReference w:id="2127"/>
      </w:r>
      <w:r>
        <w:rPr>
          <w:rFonts w:ascii="Amiri" w:hAnsi="Amiri" w:eastAsia="Amiri" w:cs="Amiri"/>
          <w:lang w:bidi="ar-SA"/>
          <w:color w:val="111111"/>
          <w:sz w:val="28"/>
          <w:szCs w:val="28"/>
          <w:rtl/>
        </w:rPr>
        <w:t xml:space="preserve">،مع صحة بعضها و صراحتها،و في الغنية نفى الخلاف عنه </w:t>
      </w:r>
      <w:r>
        <w:rPr>
          <w:rStyle w:val="FootnoteReference"/>
        </w:rPr>
        <w:footnoteReference w:id="2128"/>
      </w:r>
      <w:r>
        <w:rPr>
          <w:rFonts w:ascii="Amiri" w:hAnsi="Amiri" w:eastAsia="Amiri" w:cs="Amiri"/>
          <w:lang w:bidi="ar-SA"/>
          <w:color w:val="111111"/>
          <w:sz w:val="28"/>
          <w:szCs w:val="28"/>
          <w:rtl/>
        </w:rPr>
        <w:t xml:space="preserve">،لكنه لم يصرّح بمدّ و لا مدّين.</w:t>
      </w:r>
    </w:p>
    <w:p>
      <w:pPr>
        <w:pStyle w:val="BookText"/>
      </w:pPr>
      <w:r>
        <w:rPr>
          <w:rFonts w:ascii="Amiri" w:hAnsi="Amiri" w:eastAsia="Amiri" w:cs="Amiri"/>
          <w:lang w:bidi="ar-SA"/>
          <w:color w:val="111111"/>
          <w:sz w:val="28"/>
          <w:szCs w:val="28"/>
          <w:rtl/>
        </w:rPr>
        <w:t xml:space="preserve">خلافاً للفاضلين في الشرائع و القواعد و غيرهما </w:t>
      </w:r>
      <w:r>
        <w:rPr>
          <w:rStyle w:val="FootnoteReference"/>
        </w:rPr>
        <w:footnoteReference w:id="2129"/>
      </w:r>
      <w:r>
        <w:rPr>
          <w:rFonts w:ascii="Amiri" w:hAnsi="Amiri" w:eastAsia="Amiri" w:cs="Amiri"/>
          <w:lang w:bidi="ar-SA"/>
          <w:color w:val="111111"/>
          <w:sz w:val="28"/>
          <w:szCs w:val="28"/>
          <w:rtl/>
        </w:rPr>
        <w:t xml:space="preserve">فقالوا إطعام عشرة لكل مداً،وفاقاً لابن حمزة </w:t>
      </w:r>
      <w:r>
        <w:rPr>
          <w:rStyle w:val="FootnoteReference"/>
        </w:rPr>
        <w:footnoteReference w:id="2130"/>
      </w:r>
      <w:r>
        <w:rPr>
          <w:rFonts w:ascii="IRNazanin" w:hAnsi="IRNazanin" w:eastAsia="IRNazanin" w:cs="IRNazanin"/>
          <w:lang w:bidi="fa-IR"/>
          <w:color w:val="111111"/>
          <w:sz w:val="28"/>
          <w:szCs w:val="28"/>
          <w:rtl/>
        </w:rPr>
        <w:t xml:space="preserve">للخبر </w:t>
      </w:r>
      <w:r>
        <w:rPr>
          <w:rStyle w:val="FootnoteReference"/>
        </w:rPr>
        <w:footnoteReference w:id="2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ضعف سنداً،و متناً،لتضمّنه ما لا يقول به أحد،و دلالةً،لعدم تصريح فيه بالمدّ،و إنما غايته الإشباع و هو أعم منه،و لكنه الغالب، فليحمل عليه،و ضعف السند لعلّه عندهم مجبور بالشهرة،كما حكاها شيخنا في المسالك،فقال:الأول مشيراً إليه هو المشهور،و الثاني و أشار به إلى المختار مروي في الصحيح،و لا يبعد القول بالتخيير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أقول:كما هو خيرة الماتن هنا و الشهيد في الدروس و الشيخ في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التهذيبين و يحيى بن السعيد في الجامع </w:t>
      </w:r>
      <w:r>
        <w:rPr>
          <w:rStyle w:val="FootnoteReference"/>
        </w:rPr>
        <w:footnoteReference w:id="2133"/>
      </w:r>
      <w:r>
        <w:rPr>
          <w:rFonts w:ascii="Amiri" w:hAnsi="Amiri" w:eastAsia="Amiri" w:cs="Amiri"/>
          <w:lang w:bidi="ar-SA"/>
          <w:color w:val="111111"/>
          <w:sz w:val="28"/>
          <w:szCs w:val="28"/>
          <w:rtl/>
        </w:rPr>
        <w:t xml:space="preserve">،و لكنهما لم يذكرا المدّ،بل الإشباع،لكن المرجع بناءً على ما عرفت من الغالب واحد.</w:t>
      </w:r>
    </w:p>
    <w:p>
      <w:pPr>
        <w:pStyle w:val="BookText"/>
      </w:pPr>
      <w:r>
        <w:rPr>
          <w:rFonts w:ascii="Amiri" w:hAnsi="Amiri" w:eastAsia="Amiri" w:cs="Amiri"/>
          <w:lang w:bidi="ar-SA"/>
          <w:color w:val="111111"/>
          <w:sz w:val="28"/>
          <w:szCs w:val="28"/>
          <w:rtl/>
        </w:rPr>
        <w:t xml:space="preserve">و في الشهرة الجابرة نظر،و المنقولة معارضة بالمثل،بل و أكثر،فقد ادّعاها على المختار جماعة،منهم زيادةً على من مرّ السيّد في المدارك </w:t>
      </w:r>
      <w:r>
        <w:rPr>
          <w:rStyle w:val="FootnoteReference"/>
        </w:rPr>
        <w:footnoteReference w:id="2134"/>
      </w:r>
      <w:r>
        <w:rPr>
          <w:rFonts w:ascii="Amiri" w:hAnsi="Amiri" w:eastAsia="Amiri" w:cs="Amiri"/>
          <w:lang w:bidi="ar-SA"/>
          <w:color w:val="111111"/>
          <w:sz w:val="28"/>
          <w:szCs w:val="28"/>
          <w:rtl/>
        </w:rPr>
        <w:t xml:space="preserve">،هذا مضافاً إلى التعدد و الصراحة،و لذا احتاط به الفاضل في المختلف </w:t>
      </w:r>
      <w:r>
        <w:rPr>
          <w:rStyle w:val="FootnoteReference"/>
        </w:rPr>
        <w:footnoteReference w:id="2135"/>
      </w:r>
      <w:r>
        <w:rPr>
          <w:rFonts w:ascii="Amiri" w:hAnsi="Amiri" w:eastAsia="Amiri" w:cs="Amiri"/>
          <w:lang w:bidi="ar-SA"/>
          <w:color w:val="111111"/>
          <w:sz w:val="28"/>
          <w:szCs w:val="28"/>
          <w:rtl/>
        </w:rPr>
        <w:t xml:space="preserve">،و منه يظهر ضعف ما عن النهاية و المبسوط </w:t>
      </w:r>
      <w:r>
        <w:rPr>
          <w:rStyle w:val="FootnoteReference"/>
        </w:rPr>
        <w:footnoteReference w:id="2136"/>
      </w:r>
      <w:r>
        <w:rPr>
          <w:rFonts w:ascii="Amiri" w:hAnsi="Amiri" w:eastAsia="Amiri" w:cs="Amiri"/>
          <w:lang w:bidi="ar-SA"/>
          <w:color w:val="111111"/>
          <w:sz w:val="28"/>
          <w:szCs w:val="28"/>
          <w:rtl/>
        </w:rPr>
        <w:t xml:space="preserve">من الاحتياط بالعشر.</w:t>
      </w:r>
    </w:p>
    <w:p>
      <w:pPr>
        <w:pStyle w:val="BookText"/>
      </w:pPr>
      <w:r>
        <w:rPr>
          <w:rFonts w:ascii="Amiri" w:hAnsi="Amiri" w:eastAsia="Amiri" w:cs="Amiri"/>
          <w:lang w:bidi="ar-SA"/>
          <w:color w:val="111111"/>
          <w:sz w:val="28"/>
          <w:szCs w:val="28"/>
          <w:rtl/>
        </w:rPr>
        <w:t xml:space="preserve">و هنا قول آخر عن الشيخين في المقنعة و المبسوط و السرائر </w:t>
      </w:r>
      <w:r>
        <w:rPr>
          <w:rStyle w:val="FootnoteReference"/>
        </w:rPr>
        <w:footnoteReference w:id="2137"/>
      </w:r>
      <w:r>
        <w:rPr>
          <w:rFonts w:ascii="Amiri" w:hAnsi="Amiri" w:eastAsia="Amiri" w:cs="Amiri"/>
          <w:lang w:bidi="ar-SA"/>
          <w:color w:val="111111"/>
          <w:sz w:val="28"/>
          <w:szCs w:val="28"/>
          <w:rtl/>
        </w:rPr>
        <w:t xml:space="preserve">من ستة أمداد لستة،و لم أعرف مستنده،إلّا مرسل الفقيه:« الصدقة على ستة مساكين،لكل مسكين صاع من تمر» و روى:« مدّ من تمر» </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بمثله،بل و أصحّ و أكثر،هذا و المحكي عن المقنعة في التهذيب:لكل مسكين مدّان </w:t>
      </w:r>
      <w:r>
        <w:rPr>
          <w:rStyle w:val="FootnoteReference"/>
        </w:rPr>
        <w:footnoteReference w:id="2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اقتصر سلّار على قوله:من حلق رأسه من أذى فعليه دم، و في النزهة:إن التخيير إنما هو لمن حلق رأسه من أذى،و إن حلقه من غير أذى متعمداً وجب عليه شاة من غير تخييره و هو قوي؛ لاختصاص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63" w:name="pg11369_104836"/>
    <w:bookmarkEnd w:id="63"/>
    <w:p>
      <w:pPr>
        <w:pStyle w:val="BookText"/>
      </w:pPr>
      <w:r>
        <w:rPr>
          <w:rFonts w:ascii="Amiri" w:hAnsi="Amiri" w:eastAsia="Amiri" w:cs="Amiri"/>
          <w:lang w:bidi="ar-SA"/>
          <w:color w:val="111111"/>
          <w:sz w:val="28"/>
          <w:szCs w:val="28"/>
          <w:rtl/>
        </w:rPr>
        <w:t xml:space="preserve">نصوصه بذلك،مع الصحيح:« و من نتف إبطه أو قلم أظفاره أو حلق رأسه أو لبس ثوباً لا ينبغي له لبسه أو أكل طعاماً لا ينبغي له أكله و هو محرم ففعل ذلك ناسياً أو جاهلاً فليس عليه شيء،و من فعله متعمداً فعليه دم شاة» </w:t>
      </w:r>
      <w:r>
        <w:rPr>
          <w:rStyle w:val="FootnoteReference"/>
        </w:rPr>
        <w:footnoteReference w:id="2140"/>
      </w:r>
      <w:r>
        <w:rPr>
          <w:rFonts w:ascii="IRNazanin" w:hAnsi="IRNazanin" w:eastAsia="IRNazanin" w:cs="IRNazanin"/>
          <w:lang w:bidi="fa-IR"/>
          <w:color w:val="111111"/>
          <w:sz w:val="28"/>
          <w:szCs w:val="28"/>
          <w:rtl/>
        </w:rPr>
        <w:t xml:space="preserve">انتهى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إلى ما قوّاه مال في المدارك،معلّلاً بما ذكره،إلّا أن فيه:لكن قال في المنتهى:إن التخيير في هذه الكفارة لعذر أو غيره قول علمائنا أجمع </w:t>
      </w:r>
      <w:r>
        <w:rPr>
          <w:rStyle w:val="FootnoteReference"/>
        </w:rPr>
        <w:footnoteReference w:id="2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ظاهره الإجماع،فيكفي في التعدي،و يصرف إليه الصحيح الآمر بالشاة مع العمد بحمله على الوجوب المطلق الجامع للوجوب المخيّر.</w:t>
      </w:r>
    </w:p>
    <w:p>
      <w:pPr>
        <w:pStyle w:val="Heading6"/>
      </w:pPr>
      <w:bookmarkStart w:id="164" w:name="_Toc95"/>
      <w:r>
        <w:t>السادس في نتف الإبطين شاة</w:t>
      </w:r>
      <w:bookmarkEnd w:id="164"/>
    </w:p>
    <w:p>
      <w:pPr>
        <w:pStyle w:val="BookText"/>
      </w:pPr>
      <w:r>
        <w:rPr>
          <w:rFonts w:ascii="Amiri" w:hAnsi="Amiri" w:eastAsia="Amiri" w:cs="Amiri"/>
          <w:lang w:bidi="ar-SA"/>
          <w:color w:val="111111"/>
          <w:sz w:val="28"/>
          <w:szCs w:val="28"/>
          <w:rtl/>
        </w:rPr>
        <w:t xml:space="preserve">و في نتف الإبطين معاً و هو السادس شاة،و في أحدهما إطعام ثلاثة مساكين للصحيح في الأول:« إذا نتف الرجل إبطيه بعد الإحرام فعليه دم شاة»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للخبر في الثاني:في محرم نتف إبطه،قال:« يطعم ثلاثة مساكين»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خلاف فيهما أجده،إلّا من بعض المتأخرين في الثاني </w:t>
      </w:r>
      <w:r>
        <w:rPr>
          <w:rStyle w:val="FootnoteReference"/>
        </w:rPr>
        <w:footnoteReference w:id="2145"/>
      </w:r>
      <w:r>
        <w:rPr>
          <w:rFonts w:ascii="Amiri" w:hAnsi="Amiri" w:eastAsia="Amiri" w:cs="Amiri"/>
          <w:lang w:bidi="ar-SA"/>
          <w:color w:val="111111"/>
          <w:sz w:val="28"/>
          <w:szCs w:val="28"/>
          <w:rtl/>
        </w:rPr>
        <w:t xml:space="preserve">لضعف الخبر سنداً،و معارضته ببعض الصحاح المتقدمة:« إنّ من نتف إبطه متعمداً فعليه دم شاة» </w:t>
      </w:r>
      <w:r>
        <w:rPr>
          <w:rStyle w:val="FootnoteReference"/>
        </w:rPr>
        <w:footnoteReference w:id="2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فإن الضعف منجبر بالعمل،سيّما من نحو ابن زهرة و الحلّي </w:t>
      </w:r>
      <w:r>
        <w:rPr>
          <w:rStyle w:val="FootnoteReference"/>
        </w:rPr>
        <w:footnoteReference w:id="2147"/>
      </w:r>
      <w:r>
        <w:rPr>
          <w:rFonts w:ascii="Amiri" w:hAnsi="Amiri" w:eastAsia="Amiri" w:cs="Amiri"/>
          <w:lang w:bidi="ar-SA"/>
          <w:color w:val="111111"/>
          <w:sz w:val="28"/>
          <w:szCs w:val="28"/>
          <w:rtl/>
        </w:rPr>
        <w:t xml:space="preserve">ممن لا يعمل بأخبار الآحاد الصحيحة،فضلاً عن الضعيفة، إلّا بعد احتفافها بالقرائن القطعية،فيترجح الرواية على الصحيحة،سيّما مع اعتضادها بمفهوم الصحيحة الأُولى المشترطة في لزوم الشاة نتف الإبطين معاً،و مقتضاه عدم لزومها بنتف أحدهما.</w:t>
      </w:r>
    </w:p>
    <w:p>
      <w:pPr>
        <w:pStyle w:val="BookText"/>
      </w:pPr>
      <w:r>
        <w:rPr>
          <w:rFonts w:ascii="Amiri" w:hAnsi="Amiri" w:eastAsia="Amiri" w:cs="Amiri"/>
          <w:lang w:bidi="ar-SA"/>
          <w:color w:val="111111"/>
          <w:sz w:val="28"/>
          <w:szCs w:val="28"/>
          <w:rtl/>
        </w:rPr>
        <w:t xml:space="preserve">فلا وجه لإيجابها له أيضاً إلّا ما في الذخيرة من عدم العبرة بهذا المفهوم؛ لورود الشرط مورد الغالب،إذ الغالب في نتف الإبط نتفهما معاً </w:t>
      </w:r>
      <w:r>
        <w:rPr>
          <w:rStyle w:val="FootnoteReference"/>
        </w:rPr>
        <w:footnoteReference w:id="2148"/>
      </w:r>
      <w:r>
        <w:rPr>
          <w:rFonts w:ascii="Amiri" w:hAnsi="Amiri" w:eastAsia="Amiri" w:cs="Amiri"/>
          <w:lang w:bidi="ar-SA"/>
          <w:color w:val="111111"/>
          <w:sz w:val="28"/>
          <w:szCs w:val="28"/>
          <w:rtl/>
        </w:rPr>
        <w:t xml:space="preserve">.و هو حسن،إلّا أن الغلبة كما تدفع أثر المفهوم كذا تدفع أثر الإطلاق و تمنع رجوعه إلى العموم لغير الغالب.</w:t>
      </w:r>
    </w:p>
    <w:p>
      <w:pPr>
        <w:pStyle w:val="BookText"/>
      </w:pPr>
      <w:r>
        <w:rPr>
          <w:rFonts w:ascii="Amiri" w:hAnsi="Amiri" w:eastAsia="Amiri" w:cs="Amiri"/>
          <w:lang w:bidi="ar-SA"/>
          <w:color w:val="111111"/>
          <w:sz w:val="28"/>
          <w:szCs w:val="28"/>
          <w:rtl/>
        </w:rPr>
        <w:t xml:space="preserve">و لا ريب أن الموجود في الصحيح الموجب للشاة بنتف الإبط ليس إلّا نتف الإبط،و هو و إن كان مطلقاً يصدق على نتف الإبط الواحدة،إلّا أنه لمّا كان الغالب من أفراده كما هو الفرض نتفهما معاً،تعيّن الحمل عليه، دون نتف الإبط الواحدة،فلا داعي لإيجاب الشاة فيه من جهة الرواية و لا من غيرها.</w:t>
      </w:r>
    </w:p>
    <w:p>
      <w:pPr>
        <w:pStyle w:val="BookText"/>
      </w:pPr>
      <w:r>
        <w:rPr>
          <w:rFonts w:ascii="Amiri" w:hAnsi="Amiri" w:eastAsia="Amiri" w:cs="Amiri"/>
          <w:lang w:bidi="ar-SA"/>
          <w:color w:val="111111"/>
          <w:sz w:val="28"/>
          <w:szCs w:val="28"/>
          <w:rtl/>
        </w:rPr>
        <w:t xml:space="preserve">و هذا الوجه و إن جرى في الرواية الضعيفة أيضاً فتخالف الإجماع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الصحيحين الصريحين في إيجاب الشاة بنتف الإبطين،إلّا أنه لا ضير في ذلك بعد الإجماع على لزوم شيء في نتف الإبط الواحدة أمّا الإطعام أو الشاة،و لا دليل على الثاني مع مخالفته لأصالة البراءة،فتعيّن الأول، و يمكن جعل هذا الإجماع قرينة على رجوع الإطلاق في الرواية إلى خصوص غير الغالب تخصيصاً أو تجوّزاً،و هما شائعان،و لا بأس في المصير إليهما بعد تعذّر الحقيقة.</w:t>
      </w:r>
    </w:p>
    <w:p>
      <w:pPr>
        <w:pStyle w:val="BookText"/>
      </w:pPr>
      <w:r>
        <w:rPr>
          <w:rFonts w:ascii="Amiri" w:hAnsi="Amiri" w:eastAsia="Amiri" w:cs="Amiri"/>
          <w:lang w:bidi="ar-SA"/>
          <w:color w:val="111111"/>
          <w:sz w:val="28"/>
          <w:szCs w:val="28"/>
          <w:rtl/>
        </w:rPr>
        <w:t xml:space="preserve">و ألحق جماعة بنتف الإبطين حلقهما،و كذا نتف الإبط الواحدة </w:t>
      </w:r>
      <w:r>
        <w:rPr>
          <w:rStyle w:val="FootnoteReference"/>
        </w:rPr>
        <w:footnoteReference w:id="2149"/>
      </w:r>
      <w:r>
        <w:rPr>
          <w:rFonts w:ascii="Amiri" w:hAnsi="Amiri" w:eastAsia="Amiri" w:cs="Amiri"/>
          <w:lang w:bidi="ar-SA"/>
          <w:color w:val="111111"/>
          <w:sz w:val="28"/>
          <w:szCs w:val="28"/>
          <w:rtl/>
        </w:rPr>
        <w:t xml:space="preserve">، و على هذا فيكون الحكم هنا مستثنى ممّا قدّمنا من أن في إزالة الشعر الشاة أو الإطعام أو الصيام كما قدّمناه.</w:t>
      </w:r>
    </w:p>
    <w:p>
      <w:pPr>
        <w:pStyle w:val="BookText"/>
      </w:pPr>
      <w:r>
        <w:rPr>
          <w:rFonts w:ascii="Amiri" w:hAnsi="Amiri" w:eastAsia="Amiri" w:cs="Amiri"/>
          <w:lang w:bidi="ar-SA"/>
          <w:color w:val="111111"/>
          <w:sz w:val="28"/>
          <w:szCs w:val="28"/>
          <w:rtl/>
        </w:rPr>
        <w:t xml:space="preserve">و الأقرب أن بعض الإبط ليس ككلّه؛ للأصل،و إرشاد الفرق بين الواحدة منهما و الاثنتين.</w:t>
      </w:r>
    </w:p>
    <w:p>
      <w:pPr>
        <w:pStyle w:val="BookText"/>
      </w:pPr>
      <w:r>
        <w:rPr>
          <w:rFonts w:ascii="Amiri" w:hAnsi="Amiri" w:eastAsia="Amiri" w:cs="Amiri"/>
          <w:lang w:bidi="ar-SA"/>
          <w:color w:val="111111"/>
          <w:sz w:val="28"/>
          <w:szCs w:val="28"/>
          <w:rtl/>
        </w:rPr>
        <w:t xml:space="preserve">و لو مسّ لحيته أو رأسه فسقط من شعره شيء تصدّق بكفّ من طعام أو كفّ من سويق،كما في الصحيح </w:t>
      </w:r>
      <w:r>
        <w:rPr>
          <w:rStyle w:val="FootnoteReference"/>
        </w:rPr>
        <w:footnoteReference w:id="2150"/>
      </w:r>
      <w:r>
        <w:rPr>
          <w:rFonts w:ascii="Amiri" w:hAnsi="Amiri" w:eastAsia="Amiri" w:cs="Amiri"/>
          <w:lang w:bidi="ar-SA"/>
          <w:color w:val="111111"/>
          <w:sz w:val="28"/>
          <w:szCs w:val="28"/>
          <w:rtl/>
        </w:rPr>
        <w:t xml:space="preserve">،و عليه الأكثر،بل عن ظاهر المنتهى و التذكرة </w:t>
      </w:r>
      <w:r>
        <w:rPr>
          <w:rStyle w:val="FootnoteReference"/>
        </w:rPr>
        <w:footnoteReference w:id="2151"/>
      </w:r>
      <w:r>
        <w:rPr>
          <w:rFonts w:ascii="IRNazanin" w:hAnsi="IRNazanin" w:eastAsia="IRNazanin" w:cs="IRNazanin"/>
          <w:lang w:bidi="fa-IR"/>
          <w:color w:val="111111"/>
          <w:sz w:val="28"/>
          <w:szCs w:val="28"/>
          <w:rtl/>
        </w:rPr>
        <w:t xml:space="preserve">الإجماع.</w:t>
      </w:r>
    </w:p>
    <w:p>
      <w:pPr>
        <w:pStyle w:val="BookText"/>
      </w:pPr>
      <w:r>
        <w:rPr>
          <w:rFonts w:ascii="Amiri" w:hAnsi="Amiri" w:eastAsia="Amiri" w:cs="Amiri"/>
          <w:lang w:bidi="ar-SA"/>
          <w:color w:val="111111"/>
          <w:sz w:val="28"/>
          <w:szCs w:val="28"/>
          <w:rtl/>
        </w:rPr>
        <w:t xml:space="preserve">و الشيء يعمّ شعرة و أكثر.</w:t>
      </w:r>
    </w:p>
    <w:p>
      <w:pPr>
        <w:pStyle w:val="BookText"/>
      </w:pPr>
      <w:r>
        <w:rPr>
          <w:rFonts w:ascii="Amiri" w:hAnsi="Amiri" w:eastAsia="Amiri" w:cs="Amiri"/>
          <w:lang w:bidi="ar-SA"/>
          <w:color w:val="111111"/>
          <w:sz w:val="28"/>
          <w:szCs w:val="28"/>
          <w:rtl/>
        </w:rPr>
        <w:t xml:space="preserve">قيل:و أطلق المرتضى و الديلمي سقوط شيء من شعره بفعله من غير تخصيص بشعر اللحية و الرأس </w:t>
      </w:r>
      <w:r>
        <w:rPr>
          <w:rStyle w:val="FootnoteReference"/>
        </w:rPr>
        <w:footnoteReference w:id="2152"/>
      </w:r>
      <w:r>
        <w:rPr>
          <w:rFonts w:ascii="Times New Roman" w:hAnsi="Times New Roman" w:eastAsia="Times New Roman" w:cs="Times New Roman"/>
          <w:lang w:val="en-US" w:bidi="en-US"/>
          <w:color w:val="111111"/>
          <w:sz w:val="28"/>
          <w:szCs w:val="28"/>
          <w:rtl/>
        </w:rPr>
        <w:t xml:space="preserve">.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أقول:و هذا الوجه لعموم بعض ما سيأتي من الصحيح.</w:t>
      </w:r>
    </w:p>
    <w:p>
      <w:pPr>
        <w:pStyle w:val="BookText"/>
      </w:pPr>
      <w:r>
        <w:rPr>
          <w:rFonts w:ascii="Amiri" w:hAnsi="Amiri" w:eastAsia="Amiri" w:cs="Amiri"/>
          <w:lang w:bidi="ar-SA"/>
          <w:color w:val="111111"/>
          <w:sz w:val="28"/>
          <w:szCs w:val="28"/>
          <w:rtl/>
        </w:rPr>
        <w:t xml:space="preserve">و في النهاية و المبسوط </w:t>
      </w:r>
      <w:r>
        <w:rPr>
          <w:rStyle w:val="FootnoteReference"/>
        </w:rPr>
        <w:footnoteReference w:id="2153"/>
      </w:r>
      <w:r>
        <w:rPr>
          <w:rFonts w:ascii="Amiri" w:hAnsi="Amiri" w:eastAsia="Amiri" w:cs="Amiri"/>
          <w:lang w:bidi="ar-SA"/>
          <w:color w:val="111111"/>
          <w:sz w:val="28"/>
          <w:szCs w:val="28"/>
          <w:rtl/>
        </w:rPr>
        <w:t xml:space="preserve">:كفّ أو كفّان؛ للخبر:إذا مسّ لحيته فوقع منها شعر،قال:« يطعم كفاً من طعام أو كفين» </w:t>
      </w:r>
      <w:r>
        <w:rPr>
          <w:rStyle w:val="FootnoteReference"/>
        </w:rPr>
        <w:footnoteReference w:id="2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الوسيلة و المهذّب </w:t>
      </w:r>
      <w:r>
        <w:rPr>
          <w:rStyle w:val="FootnoteReference"/>
        </w:rPr>
        <w:footnoteReference w:id="2155"/>
      </w:r>
      <w:r>
        <w:rPr>
          <w:rFonts w:ascii="Amiri" w:hAnsi="Amiri" w:eastAsia="Amiri" w:cs="Amiri"/>
          <w:lang w:bidi="ar-SA"/>
          <w:color w:val="111111"/>
          <w:sz w:val="28"/>
          <w:szCs w:val="28"/>
          <w:rtl/>
        </w:rPr>
        <w:t xml:space="preserve">:كفّان أخذاً بالأكثر احتياطاً.</w:t>
      </w:r>
    </w:p>
    <w:p>
      <w:pPr>
        <w:pStyle w:val="BookText"/>
      </w:pPr>
      <w:r>
        <w:rPr>
          <w:rFonts w:ascii="Amiri" w:hAnsi="Amiri" w:eastAsia="Amiri" w:cs="Amiri"/>
          <w:lang w:bidi="ar-SA"/>
          <w:color w:val="111111"/>
          <w:sz w:val="28"/>
          <w:szCs w:val="28"/>
          <w:rtl/>
        </w:rPr>
        <w:t xml:space="preserve">و في المقنع:إذا عبث المحرم بلحيته فسقط منها شعرة أو ثنتان فعليه أن يتصدق بكف أو كفين من طعام </w:t>
      </w:r>
      <w:r>
        <w:rPr>
          <w:rStyle w:val="FootnoteReference"/>
        </w:rPr>
        <w:footnoteReference w:id="2156"/>
      </w:r>
      <w:r>
        <w:rPr>
          <w:rFonts w:ascii="Amiri" w:hAnsi="Amiri" w:eastAsia="Amiri" w:cs="Amiri"/>
          <w:lang w:bidi="ar-SA"/>
          <w:color w:val="111111"/>
          <w:sz w:val="28"/>
          <w:szCs w:val="28"/>
          <w:rtl/>
        </w:rPr>
        <w:t xml:space="preserve">.و هو كما ترى يحتمل معنيين.</w:t>
      </w:r>
    </w:p>
    <w:p>
      <w:pPr>
        <w:pStyle w:val="BookText"/>
      </w:pPr>
      <w:r>
        <w:rPr>
          <w:rFonts w:ascii="Amiri" w:hAnsi="Amiri" w:eastAsia="Amiri" w:cs="Amiri"/>
          <w:lang w:bidi="ar-SA"/>
          <w:color w:val="111111"/>
          <w:sz w:val="28"/>
          <w:szCs w:val="28"/>
          <w:rtl/>
        </w:rPr>
        <w:t xml:space="preserve">و في الجامع:صدقة </w:t>
      </w:r>
      <w:r>
        <w:rPr>
          <w:rStyle w:val="FootnoteReference"/>
        </w:rPr>
        <w:footnoteReference w:id="2157"/>
      </w:r>
      <w:r>
        <w:rPr>
          <w:rFonts w:ascii="Amiri" w:hAnsi="Amiri" w:eastAsia="Amiri" w:cs="Amiri"/>
          <w:lang w:bidi="ar-SA"/>
          <w:color w:val="111111"/>
          <w:sz w:val="28"/>
          <w:szCs w:val="28"/>
          <w:rtl/>
        </w:rPr>
        <w:t xml:space="preserve">للصحيح:« يطعم شيئاً»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آخر:« إن نتف المحرم من شعر لحيته و غيرها شيئاً فعليه أن يطعم مسكيناً في يده»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الخبر:سأله أنه مولع بلحيته و هو محرم فتسقط الشعرات،قال:</w:t>
      </w:r>
    </w:p>
    <w:p>
      <w:pPr>
        <w:pStyle w:val="BookText"/>
      </w:pPr>
      <w:r>
        <w:rPr>
          <w:rFonts w:ascii="Amiri" w:hAnsi="Amiri" w:eastAsia="Amiri" w:cs="Amiri"/>
          <w:lang w:bidi="ar-SA"/>
          <w:color w:val="111111"/>
          <w:sz w:val="28"/>
          <w:szCs w:val="28"/>
          <w:rtl/>
        </w:rPr>
        <w:t xml:space="preserve">« إذا فرغت من إحرامك فاشتر بدرهم تمراً و تصدّق به،فإن تمرةً خير من شعرة»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أصحّ هذه الأقوال هو الأول الذي عليه الأكثر؛ إذ لا دليل على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الأقوال الأُخر سوى ما ذكر من الأخبار،و إرجاعها إلى الصحيح ممكن بحمل صحاحها و غيرها المطلقة على المقيد،و ما تضمّن منها الكفّين على الاستحباب لتصريحه أيضاً بجواز الكف،و التزام الكفين بعد ذلك لا وجه له،إلّا احتمال كون الترديد من الراوي فيجمل فيجب الأخذ بالمتيقن،و فيه نظر،لمخالفة الاحتمال الظاهر،مع أن الصحيح المتقدم للأكثر يرفع الإجمال،فلا وجه للاحتياط.</w:t>
      </w:r>
    </w:p>
    <w:p>
      <w:pPr>
        <w:pStyle w:val="BookText"/>
      </w:pPr>
      <w:r>
        <w:rPr>
          <w:rFonts w:ascii="Amiri" w:hAnsi="Amiri" w:eastAsia="Amiri" w:cs="Amiri"/>
          <w:lang w:bidi="ar-SA"/>
          <w:color w:val="111111"/>
          <w:sz w:val="28"/>
          <w:szCs w:val="28"/>
          <w:rtl/>
        </w:rPr>
        <w:t xml:space="preserve">و هنا أخبار أُخر دالة على أنه لا شيء </w:t>
      </w:r>
      <w:r>
        <w:rPr>
          <w:rStyle w:val="FootnoteReference"/>
        </w:rPr>
        <w:footnoteReference w:id="2161"/>
      </w:r>
      <w:r>
        <w:rPr>
          <w:rFonts w:ascii="Amiri" w:hAnsi="Amiri" w:eastAsia="Amiri" w:cs="Amiri"/>
          <w:lang w:bidi="ar-SA"/>
          <w:color w:val="111111"/>
          <w:sz w:val="28"/>
          <w:szCs w:val="28"/>
          <w:rtl/>
        </w:rPr>
        <w:t xml:space="preserve">،لكنها مع ضعفها و شذوذها محمولة على نفي المؤاخذة،دون الكفارة.</w:t>
      </w:r>
    </w:p>
    <w:p>
      <w:pPr>
        <w:pStyle w:val="BookText"/>
      </w:pPr>
      <w:r>
        <w:rPr>
          <w:rFonts w:ascii="Amiri" w:hAnsi="Amiri" w:eastAsia="Amiri" w:cs="Amiri"/>
          <w:lang w:bidi="ar-SA"/>
          <w:color w:val="111111"/>
          <w:sz w:val="28"/>
          <w:szCs w:val="28"/>
          <w:rtl/>
        </w:rPr>
        <w:t xml:space="preserve">و لو كان سقوط الشعر بسبب المسّ ل الوضوء للصلاة أو غيرها فلا كفارة واجبة،وفاقاً للأكثر؛ للصحيح:عن المحرم يريد إسباغ الوضوء فيسقط من لحيته الشعرة و الشعرتان،فقال:« ليس بشيء ما جَعَلَ عَلَيْكُمْ فِي الدِّينِ مِنْ حَرَجٍ [1] » </w:t>
      </w:r>
      <w:r>
        <w:rPr>
          <w:rStyle w:val="FootnoteReference"/>
        </w:rPr>
        <w:footnoteReference w:id="2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فيه تقييد الوضوء بكونه للصلاة كما في المتن،بل هو مطلق يعمّ الوضوء لها و لغيرها،بل التعليل فيه يقتضي عموم الحكم له و للغسل، كما في الدروس </w:t>
      </w:r>
      <w:r>
        <w:rPr>
          <w:rStyle w:val="FootnoteReference"/>
        </w:rPr>
        <w:footnoteReference w:id="2163"/>
      </w:r>
      <w:r>
        <w:rPr>
          <w:rFonts w:ascii="Amiri" w:hAnsi="Amiri" w:eastAsia="Amiri" w:cs="Amiri"/>
          <w:lang w:bidi="ar-SA"/>
          <w:color w:val="111111"/>
          <w:sz w:val="28"/>
          <w:szCs w:val="28"/>
          <w:rtl/>
        </w:rPr>
        <w:t xml:space="preserve">،تبعاً لجملة من القدماء كالخلاف و المبسوط و الغنية و السرائر و غيرها </w:t>
      </w:r>
      <w:r>
        <w:rPr>
          <w:rStyle w:val="FootnoteReference"/>
        </w:rPr>
        <w:footnoteReference w:id="2164"/>
      </w:r>
      <w:r>
        <w:rPr>
          <w:rFonts w:ascii="Amiri" w:hAnsi="Amiri" w:eastAsia="Amiri" w:cs="Amiri"/>
          <w:lang w:bidi="ar-SA"/>
          <w:color w:val="111111"/>
          <w:sz w:val="28"/>
          <w:szCs w:val="28"/>
          <w:rtl/>
        </w:rPr>
        <w:t xml:space="preserve">.و لا بأس به،بل و لا بالتيمم و إزالة النجاسة كما في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64" w:name="pg11369_104841"/>
    <w:bookmarkEnd w:id="64"/>
    <w:p>
      <w:pPr>
        <w:pStyle w:val="BookText"/>
      </w:pPr>
      <w:r>
        <w:rPr>
          <w:rFonts w:ascii="Amiri" w:hAnsi="Amiri" w:eastAsia="Amiri" w:cs="Amiri"/>
          <w:lang w:bidi="ar-SA"/>
          <w:color w:val="111111"/>
          <w:sz w:val="28"/>
          <w:szCs w:val="28"/>
          <w:rtl/>
        </w:rPr>
        <w:t xml:space="preserve">المسالك و غيره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أطلق الصدوق و المرتضى و الديلمي التكفير من غير استثناء، و نصّ المفيد على أن من أسبغ الوضوء فسقط شيء من شعره فعليه كفّ من طعام،و لم يتعرّض لغيره،قال:فإن كان الساقط من شعره كثيراً فعليه دم شاة،و كذا قال الديلمي،و كأنهما ألحقاه بالحلق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لا ريب في ضعفه.</w:t>
      </w:r>
    </w:p>
    <w:p>
      <w:pPr>
        <w:pStyle w:val="Heading6"/>
      </w:pPr>
      <w:bookmarkStart w:id="165" w:name="_Toc96"/>
      <w:r>
        <w:t>السابع التظليل سائراً</w:t>
      </w:r>
      <w:bookmarkEnd w:id="165"/>
    </w:p>
    <w:p>
      <w:pPr>
        <w:pStyle w:val="BookText"/>
      </w:pPr>
      <w:r>
        <w:rPr>
          <w:rFonts w:ascii="Amiri" w:hAnsi="Amiri" w:eastAsia="Amiri" w:cs="Amiri"/>
          <w:lang w:bidi="ar-SA"/>
          <w:color w:val="111111"/>
          <w:sz w:val="28"/>
          <w:szCs w:val="28"/>
          <w:rtl/>
        </w:rPr>
        <w:t xml:space="preserve">و السابع: التظليل سائراً و فيه شاة كما هنا و في الشرائع و القواعد و غيرها </w:t>
      </w:r>
      <w:r>
        <w:rPr>
          <w:rStyle w:val="FootnoteReference"/>
        </w:rPr>
        <w:footnoteReference w:id="2167"/>
      </w:r>
      <w:r>
        <w:rPr>
          <w:rFonts w:ascii="Amiri" w:hAnsi="Amiri" w:eastAsia="Amiri" w:cs="Amiri"/>
          <w:lang w:bidi="ar-SA"/>
          <w:color w:val="111111"/>
          <w:sz w:val="28"/>
          <w:szCs w:val="28"/>
          <w:rtl/>
        </w:rPr>
        <w:t xml:space="preserve">،و عن الكافي و الغنية و المهذّب و الجامع </w:t>
      </w:r>
      <w:r>
        <w:rPr>
          <w:rStyle w:val="FootnoteReference"/>
        </w:rPr>
        <w:footnoteReference w:id="2168"/>
      </w:r>
      <w:r>
        <w:rPr>
          <w:rFonts w:ascii="Amiri" w:hAnsi="Amiri" w:eastAsia="Amiri" w:cs="Amiri"/>
          <w:lang w:bidi="ar-SA"/>
          <w:color w:val="111111"/>
          <w:sz w:val="28"/>
          <w:szCs w:val="28"/>
          <w:rtl/>
        </w:rPr>
        <w:t xml:space="preserve">لكن في الأولين تظليل المحمل،و أن على المختار لكل يوم شاة،و على المضطر لجملة الأيام.</w:t>
      </w:r>
    </w:p>
    <w:p>
      <w:pPr>
        <w:pStyle w:val="BookText"/>
      </w:pPr>
      <w:r>
        <w:rPr>
          <w:rFonts w:ascii="Amiri" w:hAnsi="Amiri" w:eastAsia="Amiri" w:cs="Amiri"/>
          <w:lang w:bidi="ar-SA"/>
          <w:color w:val="111111"/>
          <w:sz w:val="28"/>
          <w:szCs w:val="28"/>
          <w:rtl/>
        </w:rPr>
        <w:t xml:space="preserve">و عن المقنعة و جمل العلم و العمل و المراسم و النهاية و المبسوط و الوسيلة و السرائر </w:t>
      </w:r>
      <w:r>
        <w:rPr>
          <w:rStyle w:val="FootnoteReference"/>
        </w:rPr>
        <w:footnoteReference w:id="2169"/>
      </w:r>
      <w:r>
        <w:rPr>
          <w:rFonts w:ascii="IRNazanin" w:hAnsi="IRNazanin" w:eastAsia="IRNazanin" w:cs="IRNazanin"/>
          <w:lang w:bidi="fa-IR"/>
          <w:color w:val="111111"/>
          <w:sz w:val="28"/>
          <w:szCs w:val="28"/>
          <w:rtl/>
        </w:rPr>
        <w:t xml:space="preserve">دم.</w:t>
      </w:r>
    </w:p>
    <w:p>
      <w:pPr>
        <w:pStyle w:val="BookText"/>
      </w:pPr>
      <w:r>
        <w:rPr>
          <w:rFonts w:ascii="Amiri" w:hAnsi="Amiri" w:eastAsia="Amiri" w:cs="Amiri"/>
          <w:lang w:bidi="ar-SA"/>
          <w:color w:val="111111"/>
          <w:sz w:val="28"/>
          <w:szCs w:val="28"/>
          <w:rtl/>
        </w:rPr>
        <w:t xml:space="preserve">و الأخبار بكل من الدم و الشاة كثيرة،و لكن أكثرها تضمن الشاة و هي صحاح </w:t>
      </w:r>
      <w:r>
        <w:rPr>
          <w:rStyle w:val="FootnoteReference"/>
        </w:rPr>
        <w:footnoteReference w:id="2170"/>
      </w:r>
      <w:r>
        <w:rPr>
          <w:rFonts w:ascii="Amiri" w:hAnsi="Amiri" w:eastAsia="Amiri" w:cs="Amiri"/>
          <w:lang w:bidi="ar-SA"/>
          <w:color w:val="111111"/>
          <w:sz w:val="28"/>
          <w:szCs w:val="28"/>
          <w:rtl/>
        </w:rPr>
        <w:t xml:space="preserve">،و بها يقيد الدم المطلق في الصحيح و غيره </w:t>
      </w:r>
      <w:r>
        <w:rPr>
          <w:rStyle w:val="FootnoteReference"/>
        </w:rPr>
        <w:footnoteReference w:id="2171"/>
      </w:r>
      <w:r>
        <w:rPr>
          <w:rFonts w:ascii="IRNazanin" w:hAnsi="IRNazanin" w:eastAsia="IRNazanin" w:cs="IRNazanin"/>
          <w:lang w:bidi="fa-IR"/>
          <w:color w:val="111111"/>
          <w:sz w:val="28"/>
          <w:szCs w:val="28"/>
          <w:rtl/>
        </w:rPr>
        <w:t xml:space="preserve">،حملَ المطلق على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المقيد،سيّما و أنها الظاهر منه عند الإطلاق.</w:t>
      </w:r>
    </w:p>
    <w:p>
      <w:pPr>
        <w:pStyle w:val="BookText"/>
      </w:pPr>
      <w:r>
        <w:rPr>
          <w:rFonts w:ascii="Amiri" w:hAnsi="Amiri" w:eastAsia="Amiri" w:cs="Amiri"/>
          <w:lang w:bidi="ar-SA"/>
          <w:color w:val="111111"/>
          <w:sz w:val="28"/>
          <w:szCs w:val="28"/>
          <w:rtl/>
        </w:rPr>
        <w:t xml:space="preserve">و على جميع ذلك يقيد ما أُطلق فيه الفداء كالصحاح </w:t>
      </w:r>
      <w:r>
        <w:rPr>
          <w:rStyle w:val="FootnoteReference"/>
        </w:rPr>
        <w:footnoteReference w:id="2172"/>
      </w:r>
      <w:r>
        <w:rPr>
          <w:rFonts w:ascii="Amiri" w:hAnsi="Amiri" w:eastAsia="Amiri" w:cs="Amiri"/>
          <w:lang w:bidi="ar-SA"/>
          <w:color w:val="111111"/>
          <w:sz w:val="28"/>
          <w:szCs w:val="28"/>
          <w:rtl/>
        </w:rPr>
        <w:t xml:space="preserve">،أو الكفارة كما في صحيح علي بن جعفر:سألت أخي(عليه السّلام)أُظلّل و أنا محرم،فقال:</w:t>
      </w:r>
    </w:p>
    <w:p>
      <w:pPr>
        <w:pStyle w:val="BookText"/>
      </w:pPr>
      <w:r>
        <w:rPr>
          <w:rFonts w:ascii="Amiri" w:hAnsi="Amiri" w:eastAsia="Amiri" w:cs="Amiri"/>
          <w:lang w:bidi="ar-SA"/>
          <w:color w:val="111111"/>
          <w:sz w:val="28"/>
          <w:szCs w:val="28"/>
          <w:rtl/>
        </w:rPr>
        <w:t xml:space="preserve">« نعم و عليك الكفارة» قال: أي الراوي عن علي بن جعفر(عليه السّلام) فرأيت علياً أي علي بن جعفر كما فهمه الأكثر إذا قدم مكة ينحر بدنة لكفارة الظل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فعل علي بن جعفر ربما يكشف عن فهمه من الكفارة البدنة أو ما يعمّها و غيرها،و حمله جماعة من الأصحاب على الاستحباب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الأحوط الشاة؛ للأمر بها في الصحاح،مع تفسير الفداء بها في الصحيح </w:t>
      </w:r>
      <w:r>
        <w:rPr>
          <w:rStyle w:val="FootnoteReference"/>
        </w:rPr>
        <w:footnoteReference w:id="2175"/>
      </w:r>
      <w:r>
        <w:rPr>
          <w:rFonts w:ascii="Amiri" w:hAnsi="Amiri" w:eastAsia="Amiri" w:cs="Amiri"/>
          <w:lang w:bidi="ar-SA"/>
          <w:color w:val="111111"/>
          <w:sz w:val="28"/>
          <w:szCs w:val="28"/>
          <w:rtl/>
        </w:rPr>
        <w:t xml:space="preserve">،و فعل علي بن جعفر فضية في واقعة لا حجة فيها،سيّما و أن فعل مثله و كذا فهمه ليس بحجة،سيّما في مقابلة الأخبار المعتبرة.</w:t>
      </w:r>
    </w:p>
    <w:p>
      <w:pPr>
        <w:pStyle w:val="BookText"/>
      </w:pPr>
      <w:r>
        <w:rPr>
          <w:rFonts w:ascii="Amiri" w:hAnsi="Amiri" w:eastAsia="Amiri" w:cs="Amiri"/>
          <w:lang w:bidi="ar-SA"/>
          <w:color w:val="111111"/>
          <w:sz w:val="28"/>
          <w:szCs w:val="28"/>
          <w:rtl/>
        </w:rPr>
        <w:t xml:space="preserve">ثم الأخبار جملة مختصة بحال الضرورة كعبائر جملة من القدماء المحكية،فلا يمكن التعدية إلى الاختيار بالإجماع،و لا بالأولوية؛ لما مرّ في بحث الصيد و قد عرفته.</w:t>
      </w:r>
    </w:p>
    <w:p>
      <w:pPr>
        <w:pStyle w:val="BookText"/>
      </w:pPr>
      <w:r>
        <w:rPr>
          <w:rFonts w:ascii="Amiri" w:hAnsi="Amiri" w:eastAsia="Amiri" w:cs="Amiri"/>
          <w:lang w:bidi="ar-SA"/>
          <w:color w:val="111111"/>
          <w:sz w:val="28"/>
          <w:szCs w:val="28"/>
          <w:rtl/>
        </w:rPr>
        <w:t xml:space="preserve">و ظاهرها عدم تكرر الكفارة بتكرر التظليل في النسك الواحد من الحج أو العمرة،و به صرّح جماعة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أصرح منها على ذلك دلالةً الصحيح:جعلت فداك إنه يشتد عليّ كشف الظلال في الإحرام لأني محرور يشتد عليّ حرّ الشمس،فقال:</w:t>
      </w:r>
    </w:p>
    <w:p>
      <w:pPr>
        <w:pStyle w:val="BookText"/>
      </w:pPr>
      <w:r>
        <w:rPr>
          <w:rFonts w:ascii="Amiri" w:hAnsi="Amiri" w:eastAsia="Amiri" w:cs="Amiri"/>
          <w:lang w:bidi="ar-SA"/>
          <w:color w:val="111111"/>
          <w:sz w:val="28"/>
          <w:szCs w:val="28"/>
          <w:rtl/>
        </w:rPr>
        <w:t xml:space="preserve">« ظلّل و أرق دماً» فقلت له:دماً أو دمين؟قال:« للعمرة؟» قلت:إنا نحرم فندخل مكة فنحلّ و نحرم بالحج،قال:« فأرق دمين»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موردها أجمع كما ترى المعذور.و ألحق به جماعة المختار فلم يكرّروا عليه بتكرير التظليل في النسك الواحد الكفارة كالمضطر </w:t>
      </w:r>
      <w:r>
        <w:rPr>
          <w:rStyle w:val="FootnoteReference"/>
        </w:rPr>
        <w:footnoteReference w:id="2178"/>
      </w:r>
      <w:r>
        <w:rPr>
          <w:rFonts w:ascii="Amiri" w:hAnsi="Amiri" w:eastAsia="Amiri" w:cs="Amiri"/>
          <w:lang w:bidi="ar-SA"/>
          <w:color w:val="111111"/>
          <w:sz w:val="28"/>
          <w:szCs w:val="28"/>
          <w:rtl/>
        </w:rPr>
        <w:t xml:space="preserve">،و لا ريب فيه؛ للأصل،بل مقتضاه عدم لزوم التكفير في حقه من أصله،لكن ظاهر الأصحاب عدم القول بالفرق بينهما في ذلك،بل مرّ عن الحلبيّين أنهما زادا عليه الكفارة،فجعلا عليه لكل يوم شاة </w:t>
      </w:r>
      <w:r>
        <w:rPr>
          <w:rStyle w:val="FootnoteReference"/>
        </w:rPr>
        <w:footnoteReference w:id="2179"/>
      </w:r>
      <w:r>
        <w:rPr>
          <w:rFonts w:ascii="Amiri" w:hAnsi="Amiri" w:eastAsia="Amiri" w:cs="Amiri"/>
          <w:lang w:bidi="ar-SA"/>
          <w:color w:val="111111"/>
          <w:sz w:val="28"/>
          <w:szCs w:val="28"/>
          <w:rtl/>
        </w:rPr>
        <w:t xml:space="preserve">،و لكن لم نجد مستنداً لهما في ذلك،مع ندرته،كالمحكي عن المقنع من أن لكل يوم مدّاً من طعام </w:t>
      </w:r>
      <w:r>
        <w:rPr>
          <w:rStyle w:val="FootnoteReference"/>
        </w:rPr>
        <w:footnoteReference w:id="2180"/>
      </w:r>
      <w:r>
        <w:rPr>
          <w:rFonts w:ascii="IRNazanin" w:hAnsi="IRNazanin" w:eastAsia="IRNazanin" w:cs="IRNazanin"/>
          <w:lang w:bidi="fa-IR"/>
          <w:color w:val="111111"/>
          <w:sz w:val="28"/>
          <w:szCs w:val="28"/>
          <w:rtl/>
        </w:rPr>
        <w:t xml:space="preserve">للخبر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العماني إلحاق التظليل بالحلق لأذى،فلا يتعين الشاة،بل يتخير بينها و بين أخويها </w:t>
      </w:r>
      <w:r>
        <w:rPr>
          <w:rStyle w:val="FootnoteReference"/>
        </w:rPr>
        <w:footnoteReference w:id="2182"/>
      </w:r>
      <w:r>
        <w:rPr>
          <w:rFonts w:ascii="IRNazanin" w:hAnsi="IRNazanin" w:eastAsia="IRNazanin" w:cs="IRNazanin"/>
          <w:lang w:bidi="fa-IR"/>
          <w:color w:val="111111"/>
          <w:sz w:val="28"/>
          <w:szCs w:val="28"/>
          <w:rtl/>
        </w:rPr>
        <w:t xml:space="preserve">لآخر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الخبرين ضعف سنداً و مكافأةً لما قدّمناه من الأدلة من وجوه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65" w:name="pg11369_104844"/>
    <w:bookmarkEnd w:id="65"/>
    <w:p>
      <w:pPr>
        <w:pStyle w:val="BookText"/>
      </w:pPr>
      <w:r>
        <w:rPr>
          <w:rFonts w:ascii="Amiri" w:hAnsi="Amiri" w:eastAsia="Amiri" w:cs="Amiri"/>
          <w:lang w:bidi="ar-SA"/>
          <w:color w:val="111111"/>
          <w:sz w:val="28"/>
          <w:szCs w:val="28"/>
          <w:rtl/>
        </w:rPr>
        <w:t xml:space="preserve">شتّى.</w:t>
      </w:r>
    </w:p>
    <w:p>
      <w:pPr>
        <w:pStyle w:val="Heading6"/>
      </w:pPr>
      <w:bookmarkStart w:id="166" w:name="_Toc97"/>
      <w:r>
        <w:t>الثامن تغطية الرأس</w:t>
      </w:r>
      <w:bookmarkEnd w:id="166"/>
    </w:p>
    <w:p>
      <w:pPr>
        <w:pStyle w:val="BookText"/>
      </w:pPr>
      <w:r>
        <w:rPr>
          <w:rFonts w:ascii="Amiri" w:hAnsi="Amiri" w:eastAsia="Amiri" w:cs="Amiri"/>
          <w:lang w:bidi="ar-SA"/>
          <w:color w:val="111111"/>
          <w:sz w:val="28"/>
          <w:szCs w:val="28"/>
          <w:rtl/>
        </w:rPr>
        <w:t xml:space="preserve">و كذا يجب شاة في تغطية الرأس للرجل و لو بالطين أو الاغتماس يعني الارتماس في الماء أو حمل ما يستره كما هنا و في الشرائع و القواعد و الإرشاد و غيرها </w:t>
      </w:r>
      <w:r>
        <w:rPr>
          <w:rStyle w:val="FootnoteReference"/>
        </w:rPr>
        <w:footnoteReference w:id="2184"/>
      </w:r>
      <w:r>
        <w:rPr>
          <w:rFonts w:ascii="Amiri" w:hAnsi="Amiri" w:eastAsia="Amiri" w:cs="Amiri"/>
          <w:lang w:bidi="ar-SA"/>
          <w:color w:val="111111"/>
          <w:sz w:val="28"/>
          <w:szCs w:val="28"/>
          <w:rtl/>
        </w:rPr>
        <w:t xml:space="preserve">،و في المدارك و الذخيرة </w:t>
      </w:r>
      <w:r>
        <w:rPr>
          <w:rStyle w:val="FootnoteReference"/>
        </w:rPr>
        <w:footnoteReference w:id="2185"/>
      </w:r>
      <w:r>
        <w:rPr>
          <w:rFonts w:ascii="Amiri" w:hAnsi="Amiri" w:eastAsia="Amiri" w:cs="Amiri"/>
          <w:lang w:bidi="ar-SA"/>
          <w:color w:val="111111"/>
          <w:sz w:val="28"/>
          <w:szCs w:val="28"/>
          <w:rtl/>
        </w:rPr>
        <w:t xml:space="preserve">:إنه مقطوع به بين الأصحاب،و فيهما و في غيرهما عن المنتهى أنه لا خلاف فيه،و نقل عن المبسوط و التذكرة أيضاً </w:t>
      </w:r>
      <w:r>
        <w:rPr>
          <w:rStyle w:val="FootnoteReference"/>
        </w:rPr>
        <w:footnoteReference w:id="2186"/>
      </w:r>
      <w:r>
        <w:rPr>
          <w:rFonts w:ascii="Amiri" w:hAnsi="Amiri" w:eastAsia="Amiri" w:cs="Amiri"/>
          <w:lang w:bidi="ar-SA"/>
          <w:color w:val="111111"/>
          <w:sz w:val="28"/>
          <w:szCs w:val="28"/>
          <w:rtl/>
        </w:rPr>
        <w:t xml:space="preserve">،و في الغنية الإجماع صريحاً </w:t>
      </w:r>
      <w:r>
        <w:rPr>
          <w:rStyle w:val="FootnoteReference"/>
        </w:rPr>
        <w:footnoteReference w:id="2187"/>
      </w:r>
      <w:r>
        <w:rPr>
          <w:rFonts w:ascii="Amiri" w:hAnsi="Amiri" w:eastAsia="Amiri" w:cs="Amiri"/>
          <w:lang w:bidi="ar-SA"/>
          <w:color w:val="111111"/>
          <w:sz w:val="28"/>
          <w:szCs w:val="28"/>
          <w:rtl/>
        </w:rPr>
        <w:t xml:space="preserve">و هو الحجة المعتضدة بعموم ما مرّ من الصحيح:« من لبس ما لا ينبغي له لبسه متعمداً فعليه شاة» </w:t>
      </w:r>
      <w:r>
        <w:rPr>
          <w:rStyle w:val="FootnoteReference"/>
        </w:rPr>
        <w:footnoteReference w:id="2188"/>
      </w:r>
      <w:r>
        <w:rPr>
          <w:rFonts w:ascii="Amiri" w:hAnsi="Amiri" w:eastAsia="Amiri" w:cs="Amiri"/>
          <w:lang w:bidi="ar-SA"/>
          <w:color w:val="111111"/>
          <w:sz w:val="28"/>
          <w:szCs w:val="28"/>
          <w:rtl/>
        </w:rPr>
        <w:t xml:space="preserve">لشموله للثوب الساتر للرأس،و يلحق به غيره لعدم القائل بالفرق.</w:t>
      </w:r>
    </w:p>
    <w:p>
      <w:pPr>
        <w:pStyle w:val="BookText"/>
      </w:pPr>
      <w:r>
        <w:rPr>
          <w:rFonts w:ascii="Amiri" w:hAnsi="Amiri" w:eastAsia="Amiri" w:cs="Amiri"/>
          <w:lang w:bidi="ar-SA"/>
          <w:color w:val="111111"/>
          <w:sz w:val="28"/>
          <w:szCs w:val="28"/>
          <w:rtl/>
        </w:rPr>
        <w:t xml:space="preserve">و عن الخلاف ما يدل على وجود رواية بذلك،فإنه قال:إذا حمل على أسه مِكتلاً أو غيره لزمه الفداء،دليلنا:ما روي فيمن غطّى رأسه أن عليه الفدية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لم نجد الرواية،و به صرّح جماعة </w:t>
      </w:r>
      <w:r>
        <w:rPr>
          <w:rStyle w:val="FootnoteReference"/>
        </w:rPr>
        <w:footnoteReference w:id="2190"/>
      </w:r>
      <w:r>
        <w:rPr>
          <w:rFonts w:ascii="Amiri" w:hAnsi="Amiri" w:eastAsia="Amiri" w:cs="Amiri"/>
          <w:lang w:bidi="ar-SA"/>
          <w:color w:val="111111"/>
          <w:sz w:val="28"/>
          <w:szCs w:val="28"/>
          <w:rtl/>
        </w:rPr>
        <w:t xml:space="preserve">،فهي إذاً مرسلة،و مع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66" w:name="pg11369_104845"/>
    <w:bookmarkEnd w:id="66"/>
    <w:p>
      <w:pPr>
        <w:pStyle w:val="BookText"/>
      </w:pPr>
      <w:r>
        <w:rPr>
          <w:rFonts w:ascii="Amiri" w:hAnsi="Amiri" w:eastAsia="Amiri" w:cs="Amiri"/>
          <w:lang w:bidi="ar-SA"/>
          <w:color w:val="111111"/>
          <w:sz w:val="28"/>
          <w:szCs w:val="28"/>
          <w:rtl/>
        </w:rPr>
        <w:t xml:space="preserve">ذلك فلا دلالة فيها على الشاة،فإذاً العمدة في الدلالة هو الإجماع كما عرفته في عبائر الجماعة،مع عدم ظهور مخالف فيه لنا أيضاً بالكلية.</w:t>
      </w:r>
    </w:p>
    <w:p>
      <w:pPr>
        <w:pStyle w:val="BookText"/>
      </w:pPr>
      <w:r>
        <w:rPr>
          <w:rFonts w:ascii="Amiri" w:hAnsi="Amiri" w:eastAsia="Amiri" w:cs="Amiri"/>
          <w:lang w:bidi="ar-SA"/>
          <w:color w:val="111111"/>
          <w:sz w:val="28"/>
          <w:szCs w:val="28"/>
          <w:rtl/>
        </w:rPr>
        <w:t xml:space="preserve">و في الغنية ذكر تغطية رأس الرجل و وجه المرأة جميعاً،و ذكر أن على المختار لكل يوم شاة،مدّعياً الإجماع.و نحوه عن الحلبي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تمّ الإجماع،و إلّا فالأصل يقتضي العدم،و الظاهر عدم الإجماع على التكرر لكل يوم و إن ادّعاه،إذ لم نره إلّا في عبارته،و الحلبي فيما حكي.</w:t>
      </w:r>
    </w:p>
    <w:p>
      <w:pPr>
        <w:pStyle w:val="BookText"/>
      </w:pPr>
      <w:r>
        <w:rPr>
          <w:rFonts w:ascii="Amiri" w:hAnsi="Amiri" w:eastAsia="Amiri" w:cs="Amiri"/>
          <w:lang w:bidi="ar-SA"/>
          <w:color w:val="111111"/>
          <w:sz w:val="28"/>
          <w:szCs w:val="28"/>
          <w:rtl/>
        </w:rPr>
        <w:t xml:space="preserve">و في الدروس:الأقرب عدم التكرر بتكرر تغطيته،نعم لو فعل ذلك مختاراً تعدّدت،و لا تتعدد بتعدد الغطاء مطلقاً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وافقه الشهيد الثاني في جميع ذلك،إلّا أنه حكم بعدم التكرر لو اتّحد المجلس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ريب أن ما ذكراه من التكرر أحوط و إن كان في تعيّنه نظر؛ للأصل،و فقد الإجماع على ما ذكراه و كذا النص،و إلى هذا يميل جمع </w:t>
      </w:r>
      <w:r>
        <w:rPr>
          <w:rStyle w:val="FootnoteReference"/>
        </w:rPr>
        <w:footnoteReference w:id="2194"/>
      </w:r>
      <w:r>
        <w:rPr>
          <w:rFonts w:ascii="IRNazanin" w:hAnsi="IRNazanin" w:eastAsia="IRNazanin" w:cs="IRNazanin"/>
          <w:lang w:bidi="fa-IR"/>
          <w:color w:val="111111"/>
          <w:sz w:val="28"/>
          <w:szCs w:val="28"/>
          <w:rtl/>
        </w:rPr>
        <w:t xml:space="preserve">، و هذا هو الثامن.</w:t>
      </w:r>
    </w:p>
    <w:p>
      <w:pPr>
        <w:pStyle w:val="Heading6"/>
      </w:pPr>
      <w:bookmarkStart w:id="167" w:name="_Toc98"/>
      <w:r>
        <w:t>التاسع الجدال</w:t>
      </w:r>
      <w:bookmarkEnd w:id="167"/>
    </w:p>
    <w:p>
      <w:pPr>
        <w:pStyle w:val="BookText"/>
      </w:pPr>
      <w:r>
        <w:rPr>
          <w:rFonts w:ascii="Amiri" w:hAnsi="Amiri" w:eastAsia="Amiri" w:cs="Amiri"/>
          <w:lang w:bidi="ar-SA"/>
          <w:color w:val="111111"/>
          <w:sz w:val="28"/>
          <w:szCs w:val="28"/>
          <w:rtl/>
        </w:rPr>
        <w:t xml:space="preserve">و التاسع: الجدال،و لا كفارة فيما دون الثلاث مرّات منه إذا كان فيه صادقاً،و في الثلاث منه كذلك شاة على المشهور،بل لا يكاد يتحقق فيه خلاف يعتدّ به؛ للصحاح المستفيضة و غيرها من المعتبرة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على الحكمين </w:t>
      </w:r>
      <w:r>
        <w:rPr>
          <w:rStyle w:val="FootnoteReference"/>
        </w:rPr>
        <w:footnoteReference w:id="2195"/>
      </w:r>
      <w:r>
        <w:rPr>
          <w:rFonts w:ascii="Amiri" w:hAnsi="Amiri" w:eastAsia="Amiri" w:cs="Amiri"/>
          <w:lang w:bidi="ar-SA"/>
          <w:color w:val="111111"/>
          <w:sz w:val="28"/>
          <w:szCs w:val="28"/>
          <w:rtl/>
        </w:rPr>
        <w:t xml:space="preserve">،منطوقاً في أحدهما و مفهوماً في الآخر،لكنها مختلفة في تقييد الثلاث بالمتتابعات في مقام واحد كما في أكثرها،أو إطلاقها و خلوّها عنه كما في الصحيح و غيره.</w:t>
      </w:r>
    </w:p>
    <w:p>
      <w:pPr>
        <w:pStyle w:val="BookText"/>
      </w:pPr>
      <w:r>
        <w:rPr>
          <w:rFonts w:ascii="Amiri" w:hAnsi="Amiri" w:eastAsia="Amiri" w:cs="Amiri"/>
          <w:lang w:bidi="ar-SA"/>
          <w:color w:val="111111"/>
          <w:sz w:val="28"/>
          <w:szCs w:val="28"/>
          <w:rtl/>
        </w:rPr>
        <w:t xml:space="preserve">و مقتضى الأُصول في الجمع بينها وجوب حمل مطلقها على مقيدها، كما يميل إليه بعض المتأخرين حاكياً له عن العماني </w:t>
      </w:r>
      <w:r>
        <w:rPr>
          <w:rStyle w:val="FootnoteReference"/>
        </w:rPr>
        <w:footnoteReference w:id="2196"/>
      </w:r>
      <w:r>
        <w:rPr>
          <w:rFonts w:ascii="Amiri" w:hAnsi="Amiri" w:eastAsia="Amiri" w:cs="Amiri"/>
          <w:lang w:bidi="ar-SA"/>
          <w:color w:val="111111"/>
          <w:sz w:val="28"/>
          <w:szCs w:val="28"/>
          <w:rtl/>
        </w:rPr>
        <w:t xml:space="preserve">.و لا بأس به إن لم ينعقد الإجماع على خلافه،و لكن الظاهر انعقاده؛ لشذوذ قول العماني و ندوره،مع أن إطلاق كلامه المحكي يعمّ الصادق و الكاذب،و النصوص المزبورة مصرّحة بخلافه و اختصاصه بالأول دون الثاني و إن اختلفت في بيان ما يجب فيه.</w:t>
      </w:r>
    </w:p>
    <w:p>
      <w:pPr>
        <w:pStyle w:val="BookText"/>
      </w:pPr>
      <w:r>
        <w:rPr>
          <w:rFonts w:ascii="Amiri" w:hAnsi="Amiri" w:eastAsia="Amiri" w:cs="Amiri"/>
          <w:lang w:bidi="ar-SA"/>
          <w:color w:val="111111"/>
          <w:sz w:val="28"/>
          <w:szCs w:val="28"/>
          <w:rtl/>
        </w:rPr>
        <w:t xml:space="preserve">فالنصوص المقيدة على هذا التقدير لا قائل بها،و قول العماني لم نجد له دليلاً على إطلاقه،فإذاً المتجه ما عليه الأكثر و يتعين القول به.</w:t>
      </w:r>
    </w:p>
    <w:p>
      <w:pPr>
        <w:pStyle w:val="BookText"/>
      </w:pPr>
      <w:r>
        <w:rPr>
          <w:rFonts w:ascii="Amiri" w:hAnsi="Amiri" w:eastAsia="Amiri" w:cs="Amiri"/>
          <w:lang w:bidi="ar-SA"/>
          <w:color w:val="111111"/>
          <w:sz w:val="28"/>
          <w:szCs w:val="28"/>
          <w:rtl/>
        </w:rPr>
        <w:t xml:space="preserve">و أما ما ورد بأن« من جادل و هو صادق فلا شيء عليه» </w:t>
      </w:r>
      <w:r>
        <w:rPr>
          <w:rStyle w:val="FootnoteReference"/>
        </w:rPr>
        <w:footnoteReference w:id="2197"/>
      </w:r>
      <w:r>
        <w:rPr>
          <w:rFonts w:ascii="Amiri" w:hAnsi="Amiri" w:eastAsia="Amiri" w:cs="Amiri"/>
          <w:lang w:bidi="ar-SA"/>
          <w:color w:val="111111"/>
          <w:sz w:val="28"/>
          <w:szCs w:val="28"/>
          <w:rtl/>
        </w:rPr>
        <w:t xml:space="preserve">فمحمول على ما دون الثلاث،حملاً للمطلق على المقيد،مع أنه المتبادر من المطلق.</w:t>
      </w:r>
    </w:p>
    <w:p>
      <w:pPr>
        <w:pStyle w:val="BookText"/>
      </w:pPr>
      <w:r>
        <w:rPr>
          <w:rFonts w:ascii="Amiri" w:hAnsi="Amiri" w:eastAsia="Amiri" w:cs="Amiri"/>
          <w:lang w:bidi="ar-SA"/>
          <w:color w:val="111111"/>
          <w:sz w:val="28"/>
          <w:szCs w:val="28"/>
          <w:rtl/>
        </w:rPr>
        <w:t xml:space="preserve">أو على ما لو اضطر إلى اليمين لإثبات حق أو نفي باطل،ففي الدروس إن الأقرب جوازه و انتفاء الكفارة فيه </w:t>
      </w:r>
      <w:r>
        <w:rPr>
          <w:rStyle w:val="FootnoteReference"/>
        </w:rPr>
        <w:footnoteReference w:id="2198"/>
      </w:r>
      <w:r>
        <w:rPr>
          <w:rFonts w:ascii="Amiri" w:hAnsi="Amiri" w:eastAsia="Amiri" w:cs="Amiri"/>
          <w:lang w:bidi="ar-SA"/>
          <w:color w:val="111111"/>
          <w:sz w:val="28"/>
          <w:szCs w:val="28"/>
          <w:rtl/>
        </w:rPr>
        <w:t xml:space="preserve">،و تبعه جماعة من المتأخرين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ما إذا كان في طاعة اللّه تعالى و صلة الرحم ما لم يدأب في ذلك كما عن الإسكافي و الفاضل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دليل يعتدّ به على شيء من هذين القولين،فيتعين الأول عملاً بإطلاق الأدلة و الفتاوي.</w:t>
      </w:r>
    </w:p>
    <w:p>
      <w:pPr>
        <w:pStyle w:val="BookText"/>
      </w:pPr>
      <w:r>
        <w:rPr>
          <w:rFonts w:ascii="Amiri" w:hAnsi="Amiri" w:eastAsia="Amiri" w:cs="Amiri"/>
          <w:lang w:bidi="ar-SA"/>
          <w:color w:val="111111"/>
          <w:sz w:val="28"/>
          <w:szCs w:val="28"/>
          <w:rtl/>
        </w:rPr>
        <w:t xml:space="preserve">ثم إن إطلاقهما بنفي الشيء و الكفارة فيما دون الثلاث يعمّ الدم و غيره حتى الاستغفار،خلافاً للمحكي عن الشيخين و غيرهما </w:t>
      </w:r>
      <w:r>
        <w:rPr>
          <w:rStyle w:val="FootnoteReference"/>
        </w:rPr>
        <w:footnoteReference w:id="2201"/>
      </w:r>
      <w:r>
        <w:rPr>
          <w:rFonts w:ascii="Amiri" w:hAnsi="Amiri" w:eastAsia="Amiri" w:cs="Amiri"/>
          <w:lang w:bidi="ar-SA"/>
          <w:color w:val="111111"/>
          <w:sz w:val="28"/>
          <w:szCs w:val="28"/>
          <w:rtl/>
        </w:rPr>
        <w:t xml:space="preserve">فأوجبوا الاستغفار،قيل:لعموم الكتاب و السنّة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حسن،لولا ظهور بعض الأخبار بأنه لا جدال بالواحدة الصادمة أو بالثنتين:</w:t>
      </w:r>
    </w:p>
    <w:p>
      <w:pPr>
        <w:pStyle w:val="BookText"/>
      </w:pPr>
      <w:r>
        <w:rPr>
          <w:rFonts w:ascii="Amiri" w:hAnsi="Amiri" w:eastAsia="Amiri" w:cs="Amiri"/>
          <w:lang w:bidi="ar-SA"/>
          <w:color w:val="111111"/>
          <w:sz w:val="28"/>
          <w:szCs w:val="28"/>
          <w:rtl/>
        </w:rPr>
        <w:t xml:space="preserve">ففي الصحيح:« إذا حلف بثلاثة أيمان ولاءً في مقام واحد و هو محرم فقد جادل فعليه دم يهريقه و يتصدق به،و إذا حلف يميناً واحدة كاذبة فقد جادل و عليه دم يهريقه و يتصدق به» الخبر </w:t>
      </w:r>
      <w:r>
        <w:rPr>
          <w:rStyle w:val="FootnoteReference"/>
        </w:rPr>
        <w:footnoteReference w:id="2203"/>
      </w:r>
      <w:r>
        <w:rPr>
          <w:rFonts w:ascii="Amiri" w:hAnsi="Amiri" w:eastAsia="Amiri" w:cs="Amiri"/>
          <w:lang w:bidi="ar-SA"/>
          <w:color w:val="111111"/>
          <w:sz w:val="28"/>
          <w:szCs w:val="28"/>
          <w:rtl/>
        </w:rPr>
        <w:t xml:space="preserve">.و نحوه غيره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الاستغفار أحوط إن لم نقل بكونه المتعين،بناءً على أن الظاهر أنه لا خلاف في صدق الجدال بالمرة مثلاً حقيقةً،كما هو ظاهر كثير من الأخبار أيضاً،فيتحقق به الذنب و كفارته الاستغفار بلا خلاف.و لا ينافيه إطلاقهم نفي الكفارة فيما دون الثلاث هنا؛ لأن الظاهر أن مرادهم من الكفارة في أمثال المقام ما عدا الاستغفار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المرّة من الجدال كذباً شاة،و في المرّتين بقرة،و في الثلاث بدنة على الأشهر،بل لا خلاف فيه يعتدّ به يظهر و لا إشكال في الأول؛ لما مرّ من الصحيح و نحوه الموثق و غيره،فإنها صريحة فيه.</w:t>
      </w:r>
    </w:p>
    <w:p>
      <w:pPr>
        <w:pStyle w:val="BookText"/>
      </w:pPr>
      <w:r>
        <w:rPr>
          <w:rFonts w:ascii="Amiri" w:hAnsi="Amiri" w:eastAsia="Amiri" w:cs="Amiri"/>
          <w:lang w:bidi="ar-SA"/>
          <w:color w:val="111111"/>
          <w:sz w:val="28"/>
          <w:szCs w:val="28"/>
          <w:rtl/>
        </w:rPr>
        <w:t xml:space="preserve">و أما الأخيران فيشكل الحكم فيهما؛ لعدم وضوح دليلهما؛ مع أن في الصحيح:« إذا جادل فوق مرّتين فعلى المصيب دم يهريقه شاة،و على المخطئ بقرة» </w:t>
      </w:r>
      <w:r>
        <w:rPr>
          <w:rStyle w:val="FootnoteReference"/>
        </w:rPr>
        <w:footnoteReference w:id="2205"/>
      </w:r>
      <w:r>
        <w:rPr>
          <w:rFonts w:ascii="Amiri" w:hAnsi="Amiri" w:eastAsia="Amiri" w:cs="Amiri"/>
          <w:lang w:bidi="ar-SA"/>
          <w:color w:val="111111"/>
          <w:sz w:val="28"/>
          <w:szCs w:val="28"/>
          <w:rtl/>
        </w:rPr>
        <w:t xml:space="preserve">و مقتضاه وجوب البقرة في الزائد على المرتين.</w:t>
      </w:r>
    </w:p>
    <w:p>
      <w:pPr>
        <w:pStyle w:val="BookText"/>
      </w:pPr>
      <w:r>
        <w:rPr>
          <w:rFonts w:ascii="IRNazanin" w:hAnsi="IRNazanin" w:eastAsia="IRNazanin" w:cs="IRNazanin"/>
          <w:lang w:bidi="fa-IR"/>
          <w:color w:val="111111"/>
          <w:sz w:val="28"/>
          <w:szCs w:val="28"/>
          <w:rtl/>
        </w:rPr>
        <w:t xml:space="preserve">و نحوه آخر </w:t>
      </w:r>
      <w:r>
        <w:rPr>
          <w:rStyle w:val="FootnoteReference"/>
        </w:rPr>
        <w:footnoteReference w:id="2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 إلى العمل بهما في المدارك فقال:و ينبغي العمل بهما؛ لصحة سندهما و وضوح دلالتهما </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إن وجد القائل بهما،و إلّا فشاذان يجب طرحهما؛ مع أنه يمكن الاستدلال للمشهور في البقرة بما رواه العيّاشي في تفسيره كما في الوسائل،عن إبراهيم بن عبد الحميد،عن أبي الحسن موسى(عليه السّلام)قال:</w:t>
      </w:r>
    </w:p>
    <w:p>
      <w:pPr>
        <w:pStyle w:val="BookText"/>
      </w:pPr>
      <w:r>
        <w:rPr>
          <w:rFonts w:ascii="Amiri" w:hAnsi="Amiri" w:eastAsia="Amiri" w:cs="Amiri"/>
          <w:lang w:bidi="ar-SA"/>
          <w:color w:val="111111"/>
          <w:sz w:val="28"/>
          <w:szCs w:val="28"/>
          <w:rtl/>
        </w:rPr>
        <w:t xml:space="preserve">« من جادل في الحج فعليه إطعام ستين مسكيناً لكل مسكين نصف صاع إن كان صادقاً أو كاذباً،فإن عاد مرّتين فعلى الصادق شاة و على الكاذب بقرة» الحديث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خروج صدره عن الحجية بالإجماع من وجهين لا يوجب خروج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الباقي عنها كما قرّر في محله،و هو صريح في وجوب البقرة في المرتين من الجدال كذباً.</w:t>
      </w:r>
    </w:p>
    <w:p>
      <w:pPr>
        <w:pStyle w:val="BookText"/>
      </w:pPr>
      <w:r>
        <w:rPr>
          <w:rFonts w:ascii="Amiri" w:hAnsi="Amiri" w:eastAsia="Amiri" w:cs="Amiri"/>
          <w:lang w:bidi="ar-SA"/>
          <w:color w:val="111111"/>
          <w:sz w:val="28"/>
          <w:szCs w:val="28"/>
          <w:rtl/>
        </w:rPr>
        <w:t xml:space="preserve">و في البدنة بالصحيح أو الموثق:« إذا جادل الرجل و هو محرم فكذب متعمداً فعليه جزور»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كان مطلقاً يشمل المرة الأولى و الثانية،لكنهما مخرجتان عنه بالأخبار المتقدمة،فيتعين تقييده بالمرة الثالثة،و هو أولى من حمله على الاستحباب كما مرّ غير مرة.</w:t>
      </w:r>
    </w:p>
    <w:p>
      <w:pPr>
        <w:pStyle w:val="BookText"/>
      </w:pPr>
      <w:r>
        <w:rPr>
          <w:rFonts w:ascii="Amiri" w:hAnsi="Amiri" w:eastAsia="Amiri" w:cs="Amiri"/>
          <w:lang w:bidi="ar-SA"/>
          <w:color w:val="111111"/>
          <w:sz w:val="28"/>
          <w:szCs w:val="28"/>
          <w:rtl/>
        </w:rPr>
        <w:t xml:space="preserve">هذا،مع تأيد الحكم فيهما،بل في جملة الأحكام المتقدمة في الجدال بأقسامه،بالرضوي فيما حكي،و فيه:« و اتّق في إحرامك الكذب [و]اليمين الكاذبة و الصادقة،و هو الجدال الذي نهى اللّه سبحانه» إلى أن قال:« فإن جادلت مرة أو مرتين و أنت صادق فلا شيء عليك،و إن جادلت ثلاثاً و أنت صادق فعليك دم شاة،و إن جادلت مرة و أنت كاذب فعليك دم شاة،و إن جادلت مرتين كاذباً فعليك دم بقرة،و إن جادلت ثلاثاً و أنت كاذب فعليك بدنة»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المشهور في غاية القوة،و عليه فإنما تجب البقرة بالمرتين و البدنة بالثلاث إذا لم يكن كفّر عن السابق،فلو كفّر عن كل واحدة فالشاة، أو اثنتين فالبقرة،و الضابط اعتبار العدد السابق ابتداءً أو بعد التكفير،فللمرة شاة،و للمرتين بقرة،و للثلاث بدنة،و بذلك أيضاً صرّح جماعة </w:t>
      </w:r>
      <w:r>
        <w:rPr>
          <w:rStyle w:val="FootnoteReference"/>
        </w:rPr>
        <w:footnoteReference w:id="2211"/>
      </w:r>
      <w:r>
        <w:rPr>
          <w:rFonts w:ascii="IRNazanin" w:hAnsi="IRNazanin" w:eastAsia="IRNazanin" w:cs="IRNazanin"/>
          <w:lang w:bidi="fa-IR"/>
          <w:color w:val="111111"/>
          <w:sz w:val="28"/>
          <w:szCs w:val="28"/>
          <w:rtl/>
        </w:rPr>
        <w:t xml:space="preserve">،من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خلاف بينهم أجده.</w:t>
      </w:r>
    </w:p>
    <w:p>
      <w:pPr>
        <w:pStyle w:val="BookText"/>
      </w:pPr>
      <w:r>
        <w:rPr>
          <w:rFonts w:ascii="Amiri" w:hAnsi="Amiri" w:eastAsia="Amiri" w:cs="Amiri"/>
          <w:lang w:bidi="ar-SA"/>
          <w:color w:val="111111"/>
          <w:sz w:val="28"/>
          <w:szCs w:val="28"/>
          <w:rtl/>
        </w:rPr>
        <w:t xml:space="preserve">و اعلم أن ظاهر المتن هنا عدم وجوب الكفارة في غير ما مرّ لقوله:</w:t>
      </w:r>
    </w:p>
    <w:p>
      <w:pPr>
        <w:pStyle w:val="BookText"/>
      </w:pPr>
      <w:r>
        <w:rPr>
          <w:rFonts w:ascii="Amiri" w:hAnsi="Amiri" w:eastAsia="Amiri" w:cs="Amiri"/>
          <w:lang w:bidi="ar-SA"/>
          <w:color w:val="111111"/>
          <w:sz w:val="28"/>
          <w:szCs w:val="28"/>
          <w:rtl/>
        </w:rPr>
        <w:t xml:space="preserve">و قيل:في استعمال الدهن الطيّب أي الذي فيه طيب شاة و القائل الشيخ في النهاية و المبسوط و الخلاف </w:t>
      </w:r>
      <w:r>
        <w:rPr>
          <w:rStyle w:val="FootnoteReference"/>
        </w:rPr>
        <w:footnoteReference w:id="2212"/>
      </w:r>
      <w:r>
        <w:rPr>
          <w:rFonts w:ascii="Amiri" w:hAnsi="Amiri" w:eastAsia="Amiri" w:cs="Amiri"/>
          <w:lang w:bidi="ar-SA"/>
          <w:color w:val="111111"/>
          <w:sz w:val="28"/>
          <w:szCs w:val="28"/>
          <w:rtl/>
        </w:rPr>
        <w:t xml:space="preserve">،نافياً عنه الخلاف كما مرّ في كفارة الطيب،و السرائر و الفاضل </w:t>
      </w:r>
      <w:r>
        <w:rPr>
          <w:rStyle w:val="FootnoteReference"/>
        </w:rPr>
        <w:footnoteReference w:id="2213"/>
      </w:r>
      <w:r>
        <w:rPr>
          <w:rFonts w:ascii="Amiri" w:hAnsi="Amiri" w:eastAsia="Amiri" w:cs="Amiri"/>
          <w:lang w:bidi="ar-SA"/>
          <w:color w:val="111111"/>
          <w:sz w:val="28"/>
          <w:szCs w:val="28"/>
          <w:rtl/>
        </w:rPr>
        <w:t xml:space="preserve">،مدعياً عليه في المنتهى على لزوم الفدية فيه الإجماع،و تبعهم جماعة </w:t>
      </w:r>
      <w:r>
        <w:rPr>
          <w:rStyle w:val="FootnoteReference"/>
        </w:rPr>
        <w:footnoteReference w:id="2214"/>
      </w:r>
      <w:r>
        <w:rPr>
          <w:rFonts w:ascii="Amiri" w:hAnsi="Amiri" w:eastAsia="Amiri" w:cs="Amiri"/>
          <w:lang w:bidi="ar-SA"/>
          <w:color w:val="111111"/>
          <w:sz w:val="28"/>
          <w:szCs w:val="28"/>
          <w:rtl/>
        </w:rPr>
        <w:t xml:space="preserve">من غير خلاف فيه بينهم بل مطلقاً أجده،إلّا من الماتن هنا في الشرائع </w:t>
      </w:r>
      <w:r>
        <w:rPr>
          <w:rStyle w:val="FootnoteReference"/>
        </w:rPr>
        <w:footnoteReference w:id="2215"/>
      </w:r>
      <w:r>
        <w:rPr>
          <w:rFonts w:ascii="Amiri" w:hAnsi="Amiri" w:eastAsia="Amiri" w:cs="Amiri"/>
          <w:lang w:bidi="ar-SA"/>
          <w:color w:val="111111"/>
          <w:sz w:val="28"/>
          <w:szCs w:val="28"/>
          <w:rtl/>
        </w:rPr>
        <w:t xml:space="preserve">و الكتاب،مع أنه أوجبها في بحث كفارة الطيب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الوجه؛ للإجماع المنقول الذي هو العمدة في إيجابها في الطيب مطلقا،فإنه شامل لما نحن فيه،بل إجماع الخلاف صريح فيه.</w:t>
      </w:r>
    </w:p>
    <w:p>
      <w:pPr>
        <w:pStyle w:val="BookText"/>
      </w:pPr>
      <w:r>
        <w:rPr>
          <w:rFonts w:ascii="Amiri" w:hAnsi="Amiri" w:eastAsia="Amiri" w:cs="Amiri"/>
          <w:lang w:bidi="ar-SA"/>
          <w:color w:val="111111"/>
          <w:sz w:val="28"/>
          <w:szCs w:val="28"/>
          <w:rtl/>
        </w:rPr>
        <w:t xml:space="preserve">مضافاً إلى تأيده بالصحيح المقطوع:في محرم كانت به قرحة فداواها بدهن بنفسج،فقال:« إن كان فعله بجهالة فعليه طعام مسكين،و إن كان تعمد فعليه دم شاة يهريقه»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الاستدلال به نظر،لأنه مقطوع،لا مضمر كما قيل - </w:t>
      </w:r>
      <w:r>
        <w:rPr>
          <w:rStyle w:val="FootnoteReference"/>
        </w:rPr>
        <w:footnoteReference w:id="2218"/>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فيجبر بعمل الأكثر،مع أخصيته من المدّعى،و اشتماله على وجوب الكفارة على الجاهل مع اتفاق الأصحاب و الأخبار على أنه لا كفارة عليه إلّا في الصيد خاصة كما يأتي،و مضى الإشارة إليه مراراً.</w:t>
      </w:r>
    </w:p>
    <w:p>
      <w:pPr>
        <w:pStyle w:val="BookText"/>
      </w:pPr>
      <w:r>
        <w:rPr>
          <w:rFonts w:ascii="Amiri" w:hAnsi="Amiri" w:eastAsia="Amiri" w:cs="Amiri"/>
          <w:lang w:bidi="ar-SA"/>
          <w:color w:val="111111"/>
          <w:sz w:val="28"/>
          <w:szCs w:val="28"/>
          <w:rtl/>
        </w:rPr>
        <w:t xml:space="preserve">و لا فرق بين استعماله اختياراً و اضطراراً كما عن الأوّلين،خلافاً للمحكي عن ابن سعيد فإنما أوجب الدم باستعماله اختياراً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قيل في قلع الضرس يجب فيه شاة،و القائل الشيخ في النهاية و المبسوط و القاضي في المهذّب و الحلبي و الجامع كما حكي </w:t>
      </w:r>
      <w:r>
        <w:rPr>
          <w:rStyle w:val="FootnoteReference"/>
        </w:rPr>
        <w:footnoteReference w:id="2220"/>
      </w:r>
      <w:r>
        <w:rPr>
          <w:rFonts w:ascii="Amiri" w:hAnsi="Amiri" w:eastAsia="Amiri" w:cs="Amiri"/>
          <w:lang w:bidi="ar-SA"/>
          <w:color w:val="111111"/>
          <w:sz w:val="28"/>
          <w:szCs w:val="28"/>
          <w:rtl/>
        </w:rPr>
        <w:t xml:space="preserve">، لكن الأخير خصّه بالاختيار؛ للمرسل:محرم قلع ضرسه،فكتب(عليه السّلام):</w:t>
      </w:r>
    </w:p>
    <w:p>
      <w:pPr>
        <w:pStyle w:val="BookText"/>
      </w:pPr>
      <w:r>
        <w:rPr>
          <w:rFonts w:ascii="Amiri" w:hAnsi="Amiri" w:eastAsia="Amiri" w:cs="Amiri"/>
          <w:lang w:bidi="ar-SA"/>
          <w:color w:val="111111"/>
          <w:sz w:val="28"/>
          <w:szCs w:val="28"/>
          <w:rtl/>
        </w:rPr>
        <w:t xml:space="preserve">« يهريق دماً»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لأكثر المتأخرين فردّوه </w:t>
      </w:r>
      <w:r>
        <w:rPr>
          <w:rStyle w:val="FootnoteReference"/>
        </w:rPr>
        <w:footnoteReference w:id="2222"/>
      </w:r>
      <w:r>
        <w:rPr>
          <w:rFonts w:ascii="Amiri" w:hAnsi="Amiri" w:eastAsia="Amiri" w:cs="Amiri"/>
          <w:lang w:bidi="ar-SA"/>
          <w:color w:val="111111"/>
          <w:sz w:val="28"/>
          <w:szCs w:val="28"/>
          <w:rtl/>
        </w:rPr>
        <w:t xml:space="preserve">لضعف السند،و الدلالة باحتمال أن يكون قد أدمى كما هو الغالب،و يكون الدم لأجله.</w:t>
      </w:r>
    </w:p>
    <w:p>
      <w:pPr>
        <w:pStyle w:val="BookText"/>
      </w:pPr>
      <w:r>
        <w:rPr>
          <w:rFonts w:ascii="Amiri" w:hAnsi="Amiri" w:eastAsia="Amiri" w:cs="Amiri"/>
          <w:lang w:bidi="ar-SA"/>
          <w:color w:val="111111"/>
          <w:sz w:val="28"/>
          <w:szCs w:val="28"/>
          <w:rtl/>
        </w:rPr>
        <w:t xml:space="preserve">قيل:و قد قيل في الإدماء شاة،و في الكافي فيه طعام مسكين،و في الغنية مدّ من طعام،و المعنى واحد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أقول:و هو الوجه و إن كان الوجوب أحوط،سيّما مع دعوى بعضهم اشتهاره بين الأصحاب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67" w:name="pg11369_104852"/>
    <w:bookmarkEnd w:id="67"/>
    <w:p>
      <w:pPr>
        <w:pStyle w:val="BookText"/>
      </w:pPr>
      <w:r>
        <w:rPr>
          <w:rFonts w:ascii="IRNazanin" w:hAnsi="IRNazanin" w:eastAsia="IRNazanin" w:cs="IRNazanin"/>
          <w:lang w:bidi="fa-IR"/>
          <w:color w:val="111111"/>
          <w:sz w:val="28"/>
          <w:szCs w:val="28"/>
          <w:rtl/>
        </w:rPr>
        <w:t xml:space="preserve">و هنا</w:t>
      </w:r>
    </w:p>
    <w:p>
      <w:pPr>
        <w:pStyle w:val="Heading6"/>
      </w:pPr>
      <w:bookmarkStart w:id="168" w:name="_Toc99"/>
      <w:r>
        <w:t>مسائل ثلاث</w:t>
      </w:r>
      <w:bookmarkEnd w:id="168"/>
    </w:p>
    <w:p>
      <w:pPr>
        <w:pStyle w:val="BookText"/>
      </w:pPr>
      <w:r>
        <w:rPr>
          <w:rFonts w:ascii="IRNazanin" w:hAnsi="IRNazanin" w:eastAsia="IRNazanin" w:cs="IRNazanin"/>
          <w:lang w:bidi="fa-IR"/>
          <w:color w:val="111111"/>
          <w:sz w:val="28"/>
          <w:szCs w:val="28"/>
          <w:rtl/>
        </w:rPr>
        <w:t xml:space="preserve">مسائل ثلاث:</w:t>
      </w:r>
    </w:p>
    <w:p>
      <w:pPr>
        <w:pStyle w:val="Heading6"/>
      </w:pPr>
      <w:bookmarkStart w:id="169" w:name="_Toc100"/>
      <w:r>
        <w:t>الاُولى في قلع شجرة الحرم الإثم</w:t>
      </w:r>
      <w:bookmarkEnd w:id="169"/>
    </w:p>
    <w:p>
      <w:pPr>
        <w:pStyle w:val="BookText"/>
      </w:pPr>
      <w:r>
        <w:rPr>
          <w:rFonts w:ascii="Amiri" w:hAnsi="Amiri" w:eastAsia="Amiri" w:cs="Amiri"/>
          <w:lang w:bidi="ar-SA"/>
          <w:color w:val="111111"/>
          <w:sz w:val="28"/>
          <w:szCs w:val="28"/>
          <w:rtl/>
        </w:rPr>
        <w:t xml:space="preserve">الاُولى: في قلع شجرة الحرم الإثم في جميع أقسامه عدا ما استثني ممّا مرّ ذكره في بحث تروك الإحرام على كل من حكمي المستثنى منه و المستثنى.</w:t>
      </w:r>
    </w:p>
    <w:p>
      <w:pPr>
        <w:pStyle w:val="BookText"/>
      </w:pPr>
      <w:r>
        <w:rPr>
          <w:rFonts w:ascii="Amiri" w:hAnsi="Amiri" w:eastAsia="Amiri" w:cs="Amiri"/>
          <w:lang w:bidi="ar-SA"/>
          <w:color w:val="111111"/>
          <w:sz w:val="28"/>
          <w:szCs w:val="28"/>
          <w:rtl/>
        </w:rPr>
        <w:t xml:space="preserve">و الحكم الأول مطلق سواء كان أصلها في الحرم أو فرعها كما صرّح به جماعة </w:t>
      </w:r>
      <w:r>
        <w:rPr>
          <w:rStyle w:val="FootnoteReference"/>
        </w:rPr>
        <w:footnoteReference w:id="2225"/>
      </w:r>
      <w:r>
        <w:rPr>
          <w:rFonts w:ascii="Amiri" w:hAnsi="Amiri" w:eastAsia="Amiri" w:cs="Amiri"/>
          <w:lang w:bidi="ar-SA"/>
          <w:color w:val="111111"/>
          <w:sz w:val="28"/>
          <w:szCs w:val="28"/>
          <w:rtl/>
        </w:rPr>
        <w:t xml:space="preserve">،من غير خلاف بينهم أجده؛ للصحيح:عن شجرة أصلها في الحرم و فرعها في الحلّ،قال:« حرم فرعها لمكان أصلها» قال، قلت:فإن أصلها في الحل و فرعها في الحرم،قال:« يحرم أصلها لمكان فرعها»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المتن هنا و في الشرائع </w:t>
      </w:r>
      <w:r>
        <w:rPr>
          <w:rStyle w:val="FootnoteReference"/>
        </w:rPr>
        <w:footnoteReference w:id="2227"/>
      </w:r>
      <w:r>
        <w:rPr>
          <w:rFonts w:ascii="Amiri" w:hAnsi="Amiri" w:eastAsia="Amiri" w:cs="Amiri"/>
          <w:lang w:bidi="ar-SA"/>
          <w:color w:val="111111"/>
          <w:sz w:val="28"/>
          <w:szCs w:val="28"/>
          <w:rtl/>
        </w:rPr>
        <w:t xml:space="preserve">أنه لا كفارة فيه أصلاً،كما عن ظاهر الحلّي </w:t>
      </w:r>
      <w:r>
        <w:rPr>
          <w:rStyle w:val="FootnoteReference"/>
        </w:rPr>
        <w:footnoteReference w:id="2228"/>
      </w:r>
      <w:r>
        <w:rPr>
          <w:rFonts w:ascii="Amiri" w:hAnsi="Amiri" w:eastAsia="Amiri" w:cs="Amiri"/>
          <w:lang w:bidi="ar-SA"/>
          <w:color w:val="111111"/>
          <w:sz w:val="28"/>
          <w:szCs w:val="28"/>
          <w:rtl/>
        </w:rPr>
        <w:t xml:space="preserve">،أو تردّده فيها.و هو ضعيف جدّاً؛ لما ستقف عليه إن شاء اللّه، مع أن المشهور الذي كاد أن يكون إجماعاً ثبوتها في الجملة و إن اختلفوا في بيانها:</w:t>
      </w:r>
    </w:p>
    <w:p>
      <w:pPr>
        <w:pStyle w:val="BookText"/>
      </w:pPr>
      <w:r>
        <w:rPr>
          <w:rFonts w:ascii="Amiri" w:hAnsi="Amiri" w:eastAsia="Amiri" w:cs="Amiri"/>
          <w:lang w:bidi="ar-SA"/>
          <w:color w:val="111111"/>
          <w:sz w:val="28"/>
          <w:szCs w:val="28"/>
          <w:rtl/>
        </w:rPr>
        <w:t xml:space="preserve">فالإسكافي على أنها قيمتها و ثمنها مطلقاً،و اختاره الفاضل في المختلف </w:t>
      </w:r>
      <w:r>
        <w:rPr>
          <w:rStyle w:val="FootnoteReference"/>
        </w:rPr>
        <w:footnoteReference w:id="2229"/>
      </w:r>
      <w:r>
        <w:rPr>
          <w:rFonts w:ascii="Amiri" w:hAnsi="Amiri" w:eastAsia="Amiri" w:cs="Amiri"/>
          <w:lang w:bidi="ar-SA"/>
          <w:color w:val="111111"/>
          <w:sz w:val="28"/>
          <w:szCs w:val="28"/>
          <w:rtl/>
        </w:rPr>
        <w:t xml:space="preserve">للموثق،و روى في الفقيه بسند حسن،بل صحيح:عن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يقطع من الأراك الذي بمكة،قال:« عليه ثمنه يتصدّق به»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قريب منه الصحيح المروي في الفقيه:عن الأراك يكون في الحرم فأقطعه،قال:« عليك فداؤه»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فيه:أن الفداء أعم من الثمن،فلا ينافي القول بوجوب البقرة مطلقاً،أو مع الشاة على التفصيل الآتي.</w:t>
      </w:r>
    </w:p>
    <w:p>
      <w:pPr>
        <w:pStyle w:val="BookText"/>
      </w:pPr>
      <w:r>
        <w:rPr>
          <w:rFonts w:ascii="Amiri" w:hAnsi="Amiri" w:eastAsia="Amiri" w:cs="Amiri"/>
          <w:lang w:bidi="ar-SA"/>
          <w:color w:val="111111"/>
          <w:sz w:val="28"/>
          <w:szCs w:val="28"/>
          <w:rtl/>
        </w:rPr>
        <w:t xml:space="preserve">و مع ذلك فمورده كالسابق إنما هو القطع من الأراك الظاهر في قطع بعض أغصانه،لا قلع أصله الذي هو المتنازع فيه،و لا تلازم بينهما، لمصير الأكثر كما سيظهر إلى الفرق بينهما بإثبات الثمن في الأول كما في الخبرين،و البقرة أو الشاة في الثاني،فهذا القول كسابقه ضعيف.</w:t>
      </w:r>
    </w:p>
    <w:p>
      <w:pPr>
        <w:pStyle w:val="BookText"/>
      </w:pPr>
      <w:r>
        <w:rPr>
          <w:rFonts w:ascii="Amiri" w:hAnsi="Amiri" w:eastAsia="Amiri" w:cs="Amiri"/>
          <w:lang w:bidi="ar-SA"/>
          <w:color w:val="111111"/>
          <w:sz w:val="28"/>
          <w:szCs w:val="28"/>
          <w:rtl/>
        </w:rPr>
        <w:t xml:space="preserve">و قيل:فيها أي في قلعها بقرة و القائل:القاضي </w:t>
      </w:r>
      <w:r>
        <w:rPr>
          <w:rStyle w:val="FootnoteReference"/>
        </w:rPr>
        <w:footnoteReference w:id="2232"/>
      </w:r>
      <w:r>
        <w:rPr>
          <w:rFonts w:ascii="Amiri" w:hAnsi="Amiri" w:eastAsia="Amiri" w:cs="Amiri"/>
          <w:lang w:bidi="ar-SA"/>
          <w:color w:val="111111"/>
          <w:sz w:val="28"/>
          <w:szCs w:val="28"/>
          <w:rtl/>
        </w:rPr>
        <w:t xml:space="preserve">،و أطلق، فلم يفصّل بين الصغيرة و الكبيرة؛ للمرسل:« إذا كان في دار الرجل شجرة من شجر الحرم لم تنزع،فإن أراد نزعها نزعها و كفّر بذبح بقرة يتصدق بلحمها على المساكين»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 بضعف السند و متروكية الظاهر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لأنه الإرسال إنما هو بقول الراوي الثقة:« روى أصحابنا»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بصيغة الجمع المضاف المفيد للعموم،و مثله يلحق بالصحيح على الصحيح،مع أنه منجبر بشهرة العمل به في الجملة،مع نقل الإجماع عليه كما ستعرفه.</w:t>
      </w:r>
    </w:p>
    <w:p>
      <w:pPr>
        <w:pStyle w:val="BookText"/>
      </w:pPr>
      <w:r>
        <w:rPr>
          <w:rFonts w:ascii="Amiri" w:hAnsi="Amiri" w:eastAsia="Amiri" w:cs="Amiri"/>
          <w:lang w:bidi="ar-SA"/>
          <w:color w:val="111111"/>
          <w:sz w:val="28"/>
          <w:szCs w:val="28"/>
          <w:rtl/>
        </w:rPr>
        <w:t xml:space="preserve">و متروكية الظاهر:الظاهر أنه إنما هو من حيث دلالته على المنع عن قلع الرجل الشجر في داره مع أنه كما سبق من جملة ما استثني،و قد مرّ الكلام فيه،و أن القدر الثابت منه إنما هو استثناء ما غرسه الإنسان و أنبته، سواء كان في ملكه أو غيره،أو ما نبت في ملكه بعد ملكيته،و الخبر هنا ليس نصاً فيهما،فيحتمل التقييد بغيرهما،و العامّ المخصَّص و المطلق المقيَّد حجة في الباقي.</w:t>
      </w:r>
    </w:p>
    <w:p>
      <w:pPr>
        <w:pStyle w:val="BookText"/>
      </w:pPr>
      <w:r>
        <w:rPr>
          <w:rFonts w:ascii="Amiri" w:hAnsi="Amiri" w:eastAsia="Amiri" w:cs="Amiri"/>
          <w:lang w:bidi="ar-SA"/>
          <w:color w:val="111111"/>
          <w:sz w:val="28"/>
          <w:szCs w:val="28"/>
          <w:rtl/>
        </w:rPr>
        <w:t xml:space="preserve">فهذا القول متوجه لولا الإجماع المنقول على التفصيل الآتي،المؤيد بغيره.</w:t>
      </w:r>
    </w:p>
    <w:p>
      <w:pPr>
        <w:pStyle w:val="BookText"/>
      </w:pPr>
      <w:r>
        <w:rPr>
          <w:rFonts w:ascii="Amiri" w:hAnsi="Amiri" w:eastAsia="Amiri" w:cs="Amiri"/>
          <w:lang w:bidi="ar-SA"/>
          <w:color w:val="111111"/>
          <w:sz w:val="28"/>
          <w:szCs w:val="28"/>
          <w:rtl/>
        </w:rPr>
        <w:t xml:space="preserve">و قيل:في الصغيرة منها شاة،و في الكبيرة بقرة و في الأغصان القيمة.</w:t>
      </w:r>
    </w:p>
    <w:p>
      <w:pPr>
        <w:pStyle w:val="BookText"/>
      </w:pPr>
      <w:r>
        <w:rPr>
          <w:rFonts w:ascii="Amiri" w:hAnsi="Amiri" w:eastAsia="Amiri" w:cs="Amiri"/>
          <w:lang w:bidi="ar-SA"/>
          <w:color w:val="111111"/>
          <w:sz w:val="28"/>
          <w:szCs w:val="28"/>
          <w:rtl/>
        </w:rPr>
        <w:t xml:space="preserve">و القائل:الشيخ و جماعة كما في المدارك و غيره </w:t>
      </w:r>
      <w:r>
        <w:rPr>
          <w:rStyle w:val="FootnoteReference"/>
        </w:rPr>
        <w:footnoteReference w:id="2235"/>
      </w:r>
      <w:r>
        <w:rPr>
          <w:rFonts w:ascii="Amiri" w:hAnsi="Amiri" w:eastAsia="Amiri" w:cs="Amiri"/>
          <w:lang w:bidi="ar-SA"/>
          <w:color w:val="111111"/>
          <w:sz w:val="28"/>
          <w:szCs w:val="28"/>
          <w:rtl/>
        </w:rPr>
        <w:t xml:space="preserve">،بل في شرح القواعد للمحقّق الثاني و المسالك و الروضة إن عليه الشهرة </w:t>
      </w:r>
      <w:r>
        <w:rPr>
          <w:rStyle w:val="FootnoteReference"/>
        </w:rPr>
        <w:footnoteReference w:id="2236"/>
      </w:r>
      <w:r>
        <w:rPr>
          <w:rFonts w:ascii="Amiri" w:hAnsi="Amiri" w:eastAsia="Amiri" w:cs="Amiri"/>
          <w:lang w:bidi="ar-SA"/>
          <w:color w:val="111111"/>
          <w:sz w:val="28"/>
          <w:szCs w:val="28"/>
          <w:rtl/>
        </w:rPr>
        <w:t xml:space="preserve">،و في الخلاف الإجماع عليه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يخلو عن قوة،للإجماع المنقول،المعتضد بالشهرة المتأخرة الظاهرة،و المطلقة المحكية في عبائر هؤلاء الأجلّة.</w:t>
      </w:r>
    </w:p>
    <w:p>
      <w:pPr>
        <w:pStyle w:val="BookText"/>
      </w:pPr>
      <w:r>
        <w:rPr>
          <w:rFonts w:ascii="Amiri" w:hAnsi="Amiri" w:eastAsia="Amiri" w:cs="Amiri"/>
          <w:lang w:bidi="ar-SA"/>
          <w:color w:val="111111"/>
          <w:sz w:val="28"/>
          <w:szCs w:val="28"/>
          <w:rtl/>
        </w:rPr>
        <w:t xml:space="preserve">المؤيد زيادةً على ذلك بما روي عن ابن عباس أنه قال:« في الدوحة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68" w:name="pg11369_104855"/>
    <w:bookmarkEnd w:id="68"/>
    <w:p>
      <w:pPr>
        <w:pStyle w:val="BookText"/>
      </w:pPr>
      <w:r>
        <w:rPr>
          <w:rFonts w:ascii="Amiri" w:hAnsi="Amiri" w:eastAsia="Amiri" w:cs="Amiri"/>
          <w:lang w:bidi="ar-SA"/>
          <w:color w:val="111111"/>
          <w:sz w:val="28"/>
          <w:szCs w:val="28"/>
          <w:rtl/>
        </w:rPr>
        <w:t xml:space="preserve">بقرة و في الجزلة شاة»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الرواية السابقة بالبقرة و إن أطلقها،لكنها مقيدة بالكبيرة، جمعاً بين الأدلة.</w:t>
      </w:r>
    </w:p>
    <w:p>
      <w:pPr>
        <w:pStyle w:val="BookText"/>
      </w:pPr>
      <w:r>
        <w:rPr>
          <w:rFonts w:ascii="Amiri" w:hAnsi="Amiri" w:eastAsia="Amiri" w:cs="Amiri"/>
          <w:lang w:bidi="ar-SA"/>
          <w:color w:val="111111"/>
          <w:sz w:val="28"/>
          <w:szCs w:val="28"/>
          <w:rtl/>
        </w:rPr>
        <w:t xml:space="preserve">و أما الأغصان فقد مرّ من الأخبار المعتبرة ما يدل على أن فيها القيمة، فلا إشكال في المسألة بحمد اللّه سبحانه.</w:t>
      </w:r>
    </w:p>
    <w:p>
      <w:pPr>
        <w:pStyle w:val="BookText"/>
      </w:pPr>
      <w:r>
        <w:rPr>
          <w:rFonts w:ascii="Amiri" w:hAnsi="Amiri" w:eastAsia="Amiri" w:cs="Amiri"/>
          <w:lang w:bidi="ar-SA"/>
          <w:color w:val="111111"/>
          <w:sz w:val="28"/>
          <w:szCs w:val="28"/>
          <w:rtl/>
        </w:rPr>
        <w:t xml:space="preserve">و المرجع في الصغيرة و الكبيرة إلى العرف و العادة.</w:t>
      </w:r>
    </w:p>
    <w:p>
      <w:pPr>
        <w:pStyle w:val="BookText"/>
      </w:pPr>
      <w:r>
        <w:rPr>
          <w:rFonts w:ascii="Amiri" w:hAnsi="Amiri" w:eastAsia="Amiri" w:cs="Amiri"/>
          <w:lang w:bidi="ar-SA"/>
          <w:color w:val="111111"/>
          <w:sz w:val="28"/>
          <w:szCs w:val="28"/>
          <w:rtl/>
        </w:rPr>
        <w:t xml:space="preserve">و في المتوسطة و المشكوك في صغرها و كبرها شاة؛ لأصالة البراءة.</w:t>
      </w:r>
    </w:p>
    <w:p>
      <w:pPr>
        <w:pStyle w:val="BookText"/>
      </w:pPr>
      <w:r>
        <w:rPr>
          <w:rFonts w:ascii="Amiri" w:hAnsi="Amiri" w:eastAsia="Amiri" w:cs="Amiri"/>
          <w:lang w:bidi="ar-SA"/>
          <w:color w:val="111111"/>
          <w:sz w:val="28"/>
          <w:szCs w:val="28"/>
          <w:rtl/>
        </w:rPr>
        <w:t xml:space="preserve">و يحتمل الإلحاق بالكبيرة احتياطاً من باب المقدمة،فتأمل </w:t>
      </w:r>
      <w:r>
        <w:rPr>
          <w:rStyle w:val="FootnoteReference"/>
        </w:rPr>
        <w:footnoteReference w:id="2239"/>
      </w:r>
      <w:r>
        <w:rPr>
          <w:rFonts w:ascii="Times New Roman" w:hAnsi="Times New Roman" w:eastAsia="Times New Roman" w:cs="Times New Roman"/>
          <w:lang w:val="en-US" w:bidi="en-US"/>
          <w:color w:val="111111"/>
          <w:sz w:val="28"/>
          <w:szCs w:val="28"/>
          <w:rtl/>
        </w:rPr>
        <w:t xml:space="preserve">.</w:t>
      </w:r>
    </w:p>
    <w:p>
      <w:pPr>
        <w:pStyle w:val="Heading6"/>
      </w:pPr>
      <w:bookmarkStart w:id="170" w:name="_Toc101"/>
      <w:r>
        <w:t>الثانية لو تكرر الوطء تكررت الكفارة</w:t>
      </w:r>
      <w:bookmarkEnd w:id="170"/>
    </w:p>
    <w:p>
      <w:pPr>
        <w:pStyle w:val="BookText"/>
      </w:pPr>
      <w:r>
        <w:rPr>
          <w:rFonts w:ascii="Amiri" w:hAnsi="Amiri" w:eastAsia="Amiri" w:cs="Amiri"/>
          <w:lang w:bidi="ar-SA"/>
          <w:color w:val="111111"/>
          <w:sz w:val="28"/>
          <w:szCs w:val="28"/>
          <w:rtl/>
        </w:rPr>
        <w:t xml:space="preserve">الثانية: لو تكرر الوطء الموجب للكفارة تكررت مطلقاً الكفارة على الأظهر الأشهر بين الطائفة على الظاهر،المصرَّح به في عبائر جماعة </w:t>
      </w:r>
      <w:r>
        <w:rPr>
          <w:rStyle w:val="FootnoteReference"/>
        </w:rPr>
        <w:footnoteReference w:id="2240"/>
      </w:r>
      <w:r>
        <w:rPr>
          <w:rFonts w:ascii="Amiri" w:hAnsi="Amiri" w:eastAsia="Amiri" w:cs="Amiri"/>
          <w:lang w:bidi="ar-SA"/>
          <w:color w:val="111111"/>
          <w:sz w:val="28"/>
          <w:szCs w:val="28"/>
          <w:rtl/>
        </w:rPr>
        <w:t xml:space="preserve">بل عليه الإجماع في صريح الانتصار و الغنية </w:t>
      </w:r>
      <w:r>
        <w:rPr>
          <w:rStyle w:val="FootnoteReference"/>
        </w:rPr>
        <w:footnoteReference w:id="2241"/>
      </w:r>
      <w:r>
        <w:rPr>
          <w:rFonts w:ascii="Amiri" w:hAnsi="Amiri" w:eastAsia="Amiri" w:cs="Amiri"/>
          <w:lang w:bidi="ar-SA"/>
          <w:color w:val="111111"/>
          <w:sz w:val="28"/>
          <w:szCs w:val="28"/>
          <w:rtl/>
        </w:rPr>
        <w:t xml:space="preserve">،و فيهما التصريح بعدم الفرق بين وقوعه في مجلس واحد أو مجالس متعددة،كفّر عن الأول أم لا؛ و هو الحجة،المؤيدة بعموم النصوص الموجبة للكفارة.</w:t>
      </w:r>
    </w:p>
    <w:p>
      <w:pPr>
        <w:pStyle w:val="BookText"/>
      </w:pPr>
      <w:r>
        <w:rPr>
          <w:rFonts w:ascii="Amiri" w:hAnsi="Amiri" w:eastAsia="Amiri" w:cs="Amiri"/>
          <w:lang w:bidi="ar-SA"/>
          <w:color w:val="111111"/>
          <w:sz w:val="28"/>
          <w:szCs w:val="28"/>
          <w:rtl/>
        </w:rPr>
        <w:t xml:space="preserve">مضافاً إلى الشهرة العظيمة القريبة من الإجماع؛ لعدم ظهور مخالف عدا الشيخ في الخلاف و ابن حمزة </w:t>
      </w:r>
      <w:r>
        <w:rPr>
          <w:rStyle w:val="FootnoteReference"/>
        </w:rPr>
        <w:footnoteReference w:id="2242"/>
      </w:r>
      <w:r>
        <w:rPr>
          <w:rFonts w:ascii="Amiri" w:hAnsi="Amiri" w:eastAsia="Amiri" w:cs="Amiri"/>
          <w:lang w:bidi="ar-SA"/>
          <w:color w:val="111111"/>
          <w:sz w:val="28"/>
          <w:szCs w:val="28"/>
          <w:rtl/>
        </w:rPr>
        <w:t xml:space="preserve">،فقيّده الأول بما إذا تكرر بعد تخلل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التكفير دون غيره،و الثاني بما إذا كان غير مفسد للحج و تكرّر بدفعات، دون المفسد و المتكرر دفعة،و قوّاه الفاضل في المختلف </w:t>
      </w:r>
      <w:r>
        <w:rPr>
          <w:rStyle w:val="FootnoteReference"/>
        </w:rPr>
        <w:footnoteReference w:id="2243"/>
      </w:r>
      <w:r>
        <w:rPr>
          <w:rFonts w:ascii="Amiri" w:hAnsi="Amiri" w:eastAsia="Amiri" w:cs="Amiri"/>
          <w:lang w:bidi="ar-SA"/>
          <w:color w:val="111111"/>
          <w:sz w:val="28"/>
          <w:szCs w:val="28"/>
          <w:rtl/>
        </w:rPr>
        <w:t xml:space="preserve">و حجتهما غير واضحة،عدا ما في الخلاف لقوله من أن الأصل براءة الذمة.</w:t>
      </w:r>
    </w:p>
    <w:p>
      <w:pPr>
        <w:pStyle w:val="BookText"/>
      </w:pPr>
      <w:r>
        <w:rPr>
          <w:rFonts w:ascii="Amiri" w:hAnsi="Amiri" w:eastAsia="Amiri" w:cs="Amiri"/>
          <w:lang w:bidi="ar-SA"/>
          <w:color w:val="111111"/>
          <w:sz w:val="28"/>
          <w:szCs w:val="28"/>
          <w:rtl/>
        </w:rPr>
        <w:t xml:space="preserve">قيل:يعني أن النصوص إنما أفادت على المجامع بدنة،و هو أعم من المجامع مرة و مرات،و أُيّد بأنها أفادت أن الجماع قبل الوقوف يوجب بدنة،و الإتمام،و الحج من قابل،و بيّن أن الأمور الثلاثة إنما تترتب على الجماع الأول،فالقول بترتب البدنة خاصة على كل جماع دون الباقيين تحكّم.و فيه:أن القائل بتكرر البدنة لا ينفي ترتب الباقيين،لكنه يقول لا يتصور فيهما التكرار،و إلّا فهما أيضاً مترتبان على كل جماع كالبدنة،نعم يحتمل البدنة أن تكون مثلهما في أن تكون واحدة تترتب على الجماع مرة و مرات </w:t>
      </w:r>
      <w:r>
        <w:rPr>
          <w:rStyle w:val="FootnoteReference"/>
        </w:rPr>
        <w:footnoteReference w:id="224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الأجود الجواب عنه أوّلاً:بالإجماع المنقول الذي هو في حكم النص الصحيح،المؤيد بما عرفته،مع أنه في الخلاف قبل تلك الفتوى أفتى بالتكرار مطلقاً،كما عليه من عداه.</w:t>
      </w:r>
    </w:p>
    <w:p>
      <w:pPr>
        <w:pStyle w:val="BookText"/>
      </w:pPr>
      <w:r>
        <w:rPr>
          <w:rFonts w:ascii="Amiri" w:hAnsi="Amiri" w:eastAsia="Amiri" w:cs="Amiri"/>
          <w:lang w:bidi="ar-SA"/>
          <w:color w:val="111111"/>
          <w:sz w:val="28"/>
          <w:szCs w:val="28"/>
          <w:rtl/>
        </w:rPr>
        <w:t xml:space="preserve">و ثانياً:بأن ما ذكره على تقدير تماميته ينفي التكرر مطلقاً،كفّر عن الأول أم لا،فالتفصيل بينهما غير متوجه على كلّ تقدير.</w:t>
      </w:r>
    </w:p>
    <w:p>
      <w:pPr>
        <w:pStyle w:val="BookText"/>
      </w:pPr>
      <w:r>
        <w:rPr>
          <w:rFonts w:ascii="Amiri" w:hAnsi="Amiri" w:eastAsia="Amiri" w:cs="Amiri"/>
          <w:lang w:bidi="ar-SA"/>
          <w:color w:val="111111"/>
          <w:sz w:val="28"/>
          <w:szCs w:val="28"/>
          <w:rtl/>
        </w:rPr>
        <w:t xml:space="preserve">و اعلم أنه يتحقق التكرر بتكرر الإيلاج و النزع مطلقاً،كما في عبائر جمع </w:t>
      </w:r>
      <w:r>
        <w:rPr>
          <w:rStyle w:val="FootnoteReference"/>
        </w:rPr>
        <w:footnoteReference w:id="2245"/>
      </w:r>
      <w:r>
        <w:rPr>
          <w:rFonts w:ascii="Amiri" w:hAnsi="Amiri" w:eastAsia="Amiri" w:cs="Amiri"/>
          <w:lang w:bidi="ar-SA"/>
          <w:color w:val="111111"/>
          <w:sz w:val="28"/>
          <w:szCs w:val="28"/>
          <w:rtl/>
        </w:rPr>
        <w:t xml:space="preserve">،و استند بعضهم إلى العرف.و في إطلاق الصدق العرفي بذلك نظر؛ فإنّ من كرّر الأمرين بامرأة واحدة في حالة واحدة لا يصدق عليه في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العرف أنه جامعها مراراً كثيرة،بل يقال إنه جامعها مرّة،نعم لو تعدد الموطوءة أو الحالات أمكن فيه ذلك.</w:t>
      </w:r>
    </w:p>
    <w:p>
      <w:pPr>
        <w:pStyle w:val="BookText"/>
      </w:pPr>
      <w:r>
        <w:rPr>
          <w:rFonts w:ascii="Amiri" w:hAnsi="Amiri" w:eastAsia="Amiri" w:cs="Amiri"/>
          <w:lang w:bidi="ar-SA"/>
          <w:color w:val="111111"/>
          <w:sz w:val="28"/>
          <w:szCs w:val="28"/>
          <w:rtl/>
        </w:rPr>
        <w:t xml:space="preserve">و لعلّ هذا هو الوجه في نفي ابن حمزة الكفارة عن المتكرر دفعةً، و أما نفيه لها عن المفسد للحج فلما مرّ من التأييد في توجيه الخلاف، و مرجعه إلى منع عموم ما يدلّ على وجوب الكفارة لمثله،لاختصاص النص المثبت لها فيه بما يترتب عليه الأُمور الثلاثة حقيقةً،و هي لا تترتب إلّا على الأول منه،فالثاني مثلاً غير داخل فيه.</w:t>
      </w:r>
    </w:p>
    <w:p>
      <w:pPr>
        <w:pStyle w:val="BookText"/>
      </w:pPr>
      <w:r>
        <w:rPr>
          <w:rFonts w:ascii="Amiri" w:hAnsi="Amiri" w:eastAsia="Amiri" w:cs="Amiri"/>
          <w:lang w:bidi="ar-SA"/>
          <w:color w:val="111111"/>
          <w:sz w:val="28"/>
          <w:szCs w:val="28"/>
          <w:rtl/>
        </w:rPr>
        <w:t xml:space="preserve">فهذا القول في غاية المتانة،لولا الإجماعات المنقولة،المعتضدة بالشهرة العظيمة،إلّا أن شمولها لمثل تكرر الإيلاج و النزع دفعةً بالموطوءة الواحدة في حالة واحدة محل مناقشة؛ لما مرّ من المنع عن صدق التكرر العرفي الذي يجب صرف الإطلاقات فتوًى و نصاً إليه عليه،بل الإطلاقات الموجبة للبدنة و ما بعدها مرةً الغالب فيها الذي ينصرف إليه بحكم العادة و الغلبة تكرر الأمرين فيه مراراً عديدة و إن أمكن فرض وقوعهما مرة،و مع ذلك حكم فيها بوجوب البدنة مثلاً مرةً،فالوجه عدم تكرر الكفارة في هذه الصورة،لا لمنع الحكم،بل لمنع تكرر الموضوع و السبب عرفاً،فليس فيه مخالفة للإجماعات المزبورة بوجه.</w:t>
      </w:r>
    </w:p>
    <w:p>
      <w:pPr>
        <w:pStyle w:val="BookText"/>
      </w:pPr>
      <w:r>
        <w:rPr>
          <w:rFonts w:ascii="Amiri" w:hAnsi="Amiri" w:eastAsia="Amiri" w:cs="Amiri"/>
          <w:lang w:bidi="ar-SA"/>
          <w:color w:val="111111"/>
          <w:sz w:val="28"/>
          <w:szCs w:val="28"/>
          <w:rtl/>
        </w:rPr>
        <w:t xml:space="preserve">و لو تكرّر اللبس فإن اتّحد المجلس لم يتكرر عند المصنف مطلقاً،سواء اتّحد الوقت أيضاً أو تعدّد كما مرّ.و فيه نظر،بل الوجه ما مرّ من التكرر بتكرر اللبس،سواء اتّحد المجلس أو تعدّد،اختلف الملبوس صنفاً أو اتّحد،كفّر عن الأول أم لا،و وجهه مع إشباع الكلام في المسألة قد مرّ.</w:t>
      </w:r>
    </w:p>
    <w:p>
      <w:pPr>
        <w:pStyle w:val="BookText"/>
      </w:pPr>
      <w:r>
        <w:rPr>
          <w:rFonts w:ascii="Amiri" w:hAnsi="Amiri" w:eastAsia="Amiri" w:cs="Amiri"/>
          <w:lang w:bidi="ar-SA"/>
          <w:color w:val="111111"/>
          <w:sz w:val="28"/>
          <w:szCs w:val="28"/>
          <w:rtl/>
        </w:rPr>
        <w:t xml:space="preserve">و كذا لو تكرر التطيب.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يتكرر الكفارة فيهما مع اختلاف المجلس و لا مع وحدته عند المصنف.</w:t>
      </w:r>
    </w:p>
    <w:p>
      <w:pPr>
        <w:pStyle w:val="BookText"/>
      </w:pPr>
      <w:r>
        <w:rPr>
          <w:rFonts w:ascii="Amiri" w:hAnsi="Amiri" w:eastAsia="Amiri" w:cs="Amiri"/>
          <w:lang w:bidi="ar-SA"/>
          <w:color w:val="111111"/>
          <w:sz w:val="28"/>
          <w:szCs w:val="28"/>
          <w:rtl/>
        </w:rPr>
        <w:t xml:space="preserve">و يتبدل المجلس بالوقت عند غيره،و هو الوجه كما مرّ،و عن الخلاف نفي الخلاف عنه،حيث ذكر تكرر الكفارة بتكرر اللبس و الطيب إذا فعل ثم صبر ساعة،و هكذا،كفّر عن الأول أم لا،و استدل بأنه لا خلاف أنه يلزمه بكل لبسة كفارة،فمن ادّعى تداخلها فعليه الدلالة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الماتن لم يذكر الأسباب الأُخر هل بتكرر الكفارة فيها بتكررها أم لا،و هو مما ينبغي تحقيقه في المقام:</w:t>
      </w:r>
    </w:p>
    <w:p>
      <w:pPr>
        <w:pStyle w:val="BookText"/>
      </w:pPr>
      <w:r>
        <w:rPr>
          <w:rFonts w:ascii="Amiri" w:hAnsi="Amiri" w:eastAsia="Amiri" w:cs="Amiri"/>
          <w:lang w:bidi="ar-SA"/>
          <w:color w:val="111111"/>
          <w:sz w:val="28"/>
          <w:szCs w:val="28"/>
          <w:rtl/>
        </w:rPr>
        <w:t xml:space="preserve">و مجمل الكلام فيه بنحو يوافق الأصل و الدليل ما أشار إليه بعض الأعلام فقال:و لو تعدّدت الأسباب مختلفة كالصيد و الوطء و الطيب و اللبس تعددت الكفارة اتفاقاً،اتحد الوقت أو اختلف،كفّر عن السابق أولا؛ لوجود المقتضي و انتفاء المسقط.</w:t>
      </w:r>
    </w:p>
    <w:p>
      <w:pPr>
        <w:pStyle w:val="BookText"/>
      </w:pPr>
      <w:r>
        <w:rPr>
          <w:rFonts w:ascii="Amiri" w:hAnsi="Amiri" w:eastAsia="Amiri" w:cs="Amiri"/>
          <w:lang w:bidi="ar-SA"/>
          <w:color w:val="111111"/>
          <w:sz w:val="28"/>
          <w:szCs w:val="28"/>
          <w:rtl/>
        </w:rPr>
        <w:t xml:space="preserve">و لو تكرّر سبب واحد فإن كان إتلافاً مضمّناً للمثل أو القيمة تعددت بحسبه اتفاقاً؛ لأن المثل إنما يتحقق بذلك،و إلّا فإن لم يفصّل العرف أو الشرع فيه بين مجلس واحد و مجلسين،أو وقت وقتين،مثل الوطء فإنه يتعدد بتعدد الإيلاج حقيقةً و عرفاً و شرعاً تعددت الكفارة أيضاً بتعدده و لو في مجلس واحد،و كذا اللبس إذا ليس ثياباً،واحداً بعد واحد،أو ثوباً واحداً لبساً بعد نزع،و كذا التطيب إذا فعله مرة بعد اخرى،و التقبيل إذا نزع فاه ثم أعاد فقبّل،أما إذا كثر منه فلم ينزع فاه فيمكن أن يكون واحداً، و كذا ستر الرأس و التظليل.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69" w:name="pg11369_104859"/>
    <w:bookmarkEnd w:id="69"/>
    <w:p>
      <w:pPr>
        <w:pStyle w:val="BookText"/>
      </w:pPr>
      <w:r>
        <w:rPr>
          <w:rFonts w:ascii="Amiri" w:hAnsi="Amiri" w:eastAsia="Amiri" w:cs="Amiri"/>
          <w:lang w:bidi="ar-SA"/>
          <w:color w:val="111111"/>
          <w:sz w:val="28"/>
          <w:szCs w:val="28"/>
          <w:rtl/>
        </w:rPr>
        <w:t xml:space="preserve">و لو تكرّر ما يفصّل فيه العرف أو الشرع بين مجلس و مجلسين،أو وقت و وقتين،مثل الحلق الذي يفصّل فيه العرف،و القلم الذي يفصّل فيه الشرع،تعددت الكفارة إن تغاير الوقت،كأن حلق بعض رأسه غدرةً و بعضه عشيةً،و إلّا فلا؛ لعدّه في العرف حلقاً واحداً،كما أنّ لبس ثياب دفعةً لبس واحد،لكن في الصحيح:عن المحرم إذا احتاج إلى ضروب من الثياب،فقال:« عليه لكل صنف منها فداء» </w:t>
      </w:r>
      <w:r>
        <w:rPr>
          <w:rStyle w:val="FootnoteReference"/>
        </w:rPr>
        <w:footnoteReference w:id="2247"/>
      </w:r>
      <w:r>
        <w:rPr>
          <w:rFonts w:ascii="Amiri" w:hAnsi="Amiri" w:eastAsia="Amiri" w:cs="Amiri"/>
          <w:lang w:bidi="ar-SA"/>
          <w:color w:val="111111"/>
          <w:sz w:val="28"/>
          <w:szCs w:val="28"/>
          <w:rtl/>
        </w:rPr>
        <w:t xml:space="preserve">و هم يعمّ لبسها دفعةً و دفعات،و قد يمنع كون لبسها دفعةً لبساً واحداً،و عرفت الفرق بين القلم في مجلس و مجلسين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انتهى المقصود من كلامه و هو في غاية الجودة،إلّا أن في بعض كلماته مناقشة،مثل دعواه صدق تكرر الجماع بتكرر الإيلاج مطلقاً عرفاً، فإنّ فيه ما مضى،و منع كون لبس الثياب دفعةً لبساً واحداً،فإنه ليس في محلّه،و الأجود في الجواب عن الصحيح حمله على لبسها دفعات،كما هو الغالب فيه،و قد قدّمناه.</w:t>
      </w:r>
    </w:p>
    <w:p>
      <w:pPr>
        <w:pStyle w:val="Heading6"/>
      </w:pPr>
      <w:bookmarkStart w:id="171" w:name="_Toc102"/>
      <w:r>
        <w:t>الثالثة إذا أكل المحرم أو لبس ما يحرم عليه لزمه دم شاة</w:t>
      </w:r>
      <w:bookmarkEnd w:id="171"/>
    </w:p>
    <w:p>
      <w:pPr>
        <w:pStyle w:val="BookText"/>
      </w:pPr>
      <w:r>
        <w:rPr>
          <w:rFonts w:ascii="Amiri" w:hAnsi="Amiri" w:eastAsia="Amiri" w:cs="Amiri"/>
          <w:lang w:bidi="ar-SA"/>
          <w:color w:val="111111"/>
          <w:sz w:val="28"/>
          <w:szCs w:val="28"/>
          <w:rtl/>
        </w:rPr>
        <w:t xml:space="preserve">الثالثة:إذا أكل المحرم أو لبس ما يحرم عليه لبسه ممّا لا تقدير فيه بالخصوص عامداً عالماً لزمه دم شاة بلا خلاف أجده؛ للصحيح المتقدم غير مرة:« من نتف إبطه،أو قلم ظفره،أو حلق رأسه،أو لبس ثوباً لا ينبغي له لبسه،أو أكل طعاماً لا ينبغي له أكله و هو محرم ففعل ذلك ناسياً أو جاهلاً فليس عليه شيء،و من فعل متعمداً فعليه دم شاة»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يستفاد منه أنه يسقط الكفارة عن الناسي و الجاهل و لا خلاف فيه أيضاً مطلقاً حتى في غير ما تضمنه الصحيح من جملة ما يحرم على المحرم إلّا الصيد و النصوص به مع ذلك مستفيضة جدّاً،عموماً و خصوصاً،فقد ورد:</w:t>
      </w:r>
    </w:p>
    <w:p>
      <w:pPr>
        <w:pStyle w:val="BookText"/>
      </w:pPr>
      <w:r>
        <w:rPr>
          <w:rFonts w:ascii="Amiri" w:hAnsi="Amiri" w:eastAsia="Amiri" w:cs="Amiri"/>
          <w:lang w:bidi="ar-SA"/>
          <w:color w:val="111111"/>
          <w:sz w:val="28"/>
          <w:szCs w:val="28"/>
          <w:rtl/>
        </w:rPr>
        <w:t xml:space="preserve">« أيّ رجل ركب أمراً بجهالة فلا شيء عليه»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ليس عليك فداء ما أتيته بجهالة إلّا الصيد،فإنّ عليك الفداء بجهل كان أو بعمد»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اعلم أنه ليس عليك فداء شيء أتيت و أنت محرم جاهلاً به إذا كنت محرماً[في حجك]أو عمرتك،إلّا الصيد،فإن عليك الفداء بجهالة كان أو عمد»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ورد بمعناها في جملة من محرّمات الإحرام بالخصوص حيث اشترطت في إيجابها العمد و العلم كثير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يستفاد من الصحيحين و ما في معناهما عدم سقوطها عن الناسي و الجاهل في الصيد،كما دلّ عليه الاستثناء في المتن أيضاً.</w:t>
      </w:r>
    </w:p>
    <w:p>
      <w:pPr>
        <w:pStyle w:val="BookText"/>
      </w:pPr>
      <w:r>
        <w:rPr>
          <w:rFonts w:ascii="Amiri" w:hAnsi="Amiri" w:eastAsia="Amiri" w:cs="Amiri"/>
          <w:lang w:bidi="ar-SA"/>
          <w:color w:val="111111"/>
          <w:sz w:val="28"/>
          <w:szCs w:val="28"/>
          <w:rtl/>
        </w:rPr>
        <w:t xml:space="preserve">و نحوه كلمة الأصحاب جملةً،حتى حكي الإجماع عليه عن الخلاف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الغنية و التذكرة و المنتهى </w:t>
      </w:r>
      <w:r>
        <w:rPr>
          <w:rStyle w:val="FootnoteReference"/>
        </w:rPr>
        <w:footnoteReference w:id="2254"/>
      </w:r>
      <w:r>
        <w:rPr>
          <w:rFonts w:ascii="Amiri" w:hAnsi="Amiri" w:eastAsia="Amiri" w:cs="Amiri"/>
          <w:lang w:bidi="ar-SA"/>
          <w:color w:val="111111"/>
          <w:sz w:val="28"/>
          <w:szCs w:val="28"/>
          <w:rtl/>
        </w:rPr>
        <w:t xml:space="preserve">،و لا مخالف فيه صريحاً،بل و لا ظاهراً،إلّا ما يحكى عن العماني أنه حكى السقوط عن الناسي هنا أيضاً قولاً </w:t>
      </w:r>
      <w:r>
        <w:rPr>
          <w:rStyle w:val="FootnoteReference"/>
        </w:rPr>
        <w:footnoteReference w:id="2255"/>
      </w:r>
      <w:r>
        <w:rPr>
          <w:rFonts w:ascii="Amiri" w:hAnsi="Amiri" w:eastAsia="Amiri" w:cs="Amiri"/>
          <w:lang w:bidi="ar-SA"/>
          <w:color w:val="111111"/>
          <w:sz w:val="28"/>
          <w:szCs w:val="28"/>
          <w:rtl/>
        </w:rPr>
        <w:t xml:space="preserve">،و هو ضعيف جدّاً،و لا مستند له عدا حديث رفع القلم </w:t>
      </w:r>
      <w:r>
        <w:rPr>
          <w:rStyle w:val="FootnoteReference"/>
        </w:rPr>
        <w:footnoteReference w:id="2256"/>
      </w:r>
      <w:r>
        <w:rPr>
          <w:rFonts w:ascii="Amiri" w:hAnsi="Amiri" w:eastAsia="Amiri" w:cs="Amiri"/>
          <w:lang w:bidi="ar-SA"/>
          <w:color w:val="111111"/>
          <w:sz w:val="28"/>
          <w:szCs w:val="28"/>
          <w:rtl/>
        </w:rPr>
        <w:t xml:space="preserve">،و هو على تقدير وضوح دلالته على رفع الكفارة مع أن الظاهر المتبادر منه خصوص رفع الإثم و المؤاخذة مخصوص أو مقيد بما عرفته من الأدلة.</w:t>
      </w:r>
    </w:p>
    <w:p>
      <w:pPr>
        <w:pStyle w:val="BookText"/>
      </w:pPr>
      <w:r>
        <w:rPr>
          <w:rFonts w:ascii="Amiri" w:hAnsi="Amiri" w:eastAsia="Amiri" w:cs="Amiri"/>
          <w:lang w:bidi="ar-SA"/>
          <w:color w:val="111111"/>
          <w:sz w:val="28"/>
          <w:szCs w:val="28"/>
          <w:rtl/>
        </w:rPr>
        <w:t xml:space="preserve">و ذكر جماعة عدم سقوطها في الصيد عن المجنون و الصبي أيضاً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قيل:و الظاهر أن الكفارة على المجنون في ماله يخرجه بنفسه إن أفاق،و إلّا فالوليّ،و أما لو كان مجنوناً أحرم به الوليّ و هو مجنون فالكفارة على الوليّ كما في الغنية،كالصبي،و لم يذكر بعضهم الصبي،لأن كفارته على الوليّ كما سلف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الحمد للّه تعالى أوّلاً و آخراً و ظاهراً و باطناً،و الصلاة على سيّد الأنبياء و عترته الأئمة النجباء(عليهم السّلام).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زهرة في الغنية(الجوامع الفقهية):578،و العلامة في المنتهى 2:690،و الفيض الكاشاني في مفاتيح الشرائع 1:367.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13:374 أبواب الطواف ب 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الفقه:217.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4:/420 3،الفقيه 2:/250 1202،التهذيب 5:/116 380،الإستبصار 2:/222 764،الوسائل 13:374 أبواب الطواف ب 38 ح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الذخيرة:626،و الفيض الكاشاني في المفاتيح 1:367،و الفاضل الهندي في كشف اللثام 1:332.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2:690.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2:/167 3،الجامع الصغير 2:/143 5346،سنن الدارمي 2:44.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5:/126 45،الوسائل 13:399 أبواب الطواف ب 52 ح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1:392،المسالك 1:120.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1:574،و المختلف:291 و كشف اللثام 1:332.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المختلف:291.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صاحب المدارك 8:117،و السبزواري في الذخيرة:626.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2:/308 1523،التهذيب 5:/126 416،الوسائل 13:399 أبواب الطواف ب 52 ح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الفقهية):578،الحلي في السرائر 1:574.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الفقهية):537،السرائر 1:47.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2:690.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1:333 و هو في الكافي:193.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13:270 أبواب مقدّمات الطواف ب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4:/281 2،الفقيه 2:/250 1205،التهذيب 5:/126 414،الوسائل 13:271 أبواب مقدّمات الطواف ب 33 ح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5:/126 413،الوسائل 13:270 أبواب مقدمات الطواف ب 33 ح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القواعد 1:82،و الشهيدان في الدروس 1:393 و المسالك 1:120.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4:/281 1،الفقيه 2:/251 1206،التهذيب 5:/125 412،الوسائل 13:270 أبواب مقدمات الطواف ب 33 ح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1:266،القواعد 1:83.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للشرائع:196،الجمل و العقود(الرسائل العشر):230.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الوسيلة:172،المهذب 1:233.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النهاية:235،المبسوط 1:355،السرائر 1:570،التحرير 1:97،التذكرة 1:360،المنتهى 2:688،الاقتصاد:303،المصباح:621،حكاه عن مختصره في كشف اللثام 1:339.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4:/398 4،الوسائل 13:198 أبواب مقدمات الطواف ب 3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4:/398 3،الوسائل 13:198 أبواب مقدّمات الطواف ب 3 ح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1:266،القواعد 1:83.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النهاية:235،المبسوط 1:355،الاقتصاد:303،الجمل و العقود(الرسائل العشر):230،مصباح المتهجد:621،حكاه عن مختصره في كشف اللثام 1:239،الكافي في الفقه:208،الغنية(الجوامع الفقهية):577،الجامع للشرائع:196.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المقنعة:399،التهذيب 5:98،المراسم:109،الوسيلة:172،السرائر 1:570،التحرير 1:97،المنتهى 2:688،التذكرة 1:360.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1:392،الروضة البهية 2:253.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4:/399 1،التهذيب 5:/98 321،الوسائل 13:199 أبواب مقدمات الطواف ب 4 ح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4:/245 4،التهذيب 5:/454 1588،الوسائل:أبواب مقدمات الطواف ب 4 ح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1:392؛ و انظر كشف اللثام 1:339.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1:266،القواعد 1:83.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1:355،الوسيلة:172،الاقتصاد:303،الجمل و العقود(الرسائل العشر):330،المهذب 1:233،السرائر 1:570،الجامع للشرائع:196.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4:/401 1،التهذيب 5:/99 327،الوسائل 13:204 أبواب مقدمات الطواف ب 8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13:202 أبواب مقدمات الطواف ب 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4:/400 9،الوسائل 13:202 أبواب مقدمات الطواف ب 7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4:/401 10،الوسائل 13:203 أبواب مقدمات الطواف ب 7 ح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4:/400 4،التهذيب 5:/97 319،الوسائل 13:197 أبواب مقدمات الطواف ب 2 ح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4:/398 5،التهذيب 5:/97 318،الوسائل 13:197 أبواب مقدمات الطواف ب 2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4:/400 3،التهذيب 5:/98 322،الوسائل 13:200 أبواب مقدمات الطواف ب 5 ح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2:/154 668،الوسائل 13:206 أبواب مقدمات الطواف ب 9 ح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8:124؛ و انظر المسالك 1:120،و الذخيرة:632.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4:/401 1،التهذيب 5:/99 327،الوسائل 13:204 أبواب مقدمات الطواف ب 8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2:690،و صاحبا المدارك 8:125،و الحدائق 19:100.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4:/419 2،الفقيه 2:/249 1198،الوسائل 13:357 أبواب الطواف ب 31 ح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التذكرة 1:361،و تبعه الشهيد الثاني في المسالك 1:120.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1:361،و صاحب المدارك 8:128.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4:/34 118،المستدرك 9:420 أبواب الطواف ب 54 ح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 و انظر مفاتيح الشرائع 1:369،الخلاف 2:324.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2:/249 1197،التهذيب 5:/109 353،الوسائل 13:356 أبواب الطواف ب 31 ح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4:/419 1،الوسائل 13:356 أبواب الطواف ب 31 ح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2:691.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4:/210 15،الوسائل 13:353 أبواب الطواف ب 30 ح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13:353 أبواب الطواف ب 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8:130،و السبزواري في الذخيرة:628،و الفيض الكاشاني في مفاتيح الشرائع 1:369.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3112.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8:130،و الفيض الكاشاني في مفاتيح الشرائع 1:369،و صاحب الحدائق 16:109.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13:331 أبواب الطواف ب 19.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4:/413 1،التهذيب 5:/108 315،الوسائل 13:350 أبواب الطواف ب 28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المختلف:288.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2:/249 1200،الوسائل 13:351 أبواب الطواف ب 28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8:133،و السبزواري في الذخيرة:629،و صاحب الحدائق 16:134.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2:327،السرائر 1:576.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13:300 أبواب الطواف ب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4:/423 4،التهذيب 5:/137 453،الوسائل 13:422 أبواب الطواف ب 71 ح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النهاية:242،المبسوط 1:360،الوسيلة:172،المراسم:110،السرائر 1:576،الشرائع 1:268،التذكرة 1:362،التبصرة:68،التحرير 1:98،المنتهى 2:691،الإرشاد 1:324.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الاقتصاد:303،الجمل و العقود:230،جمل العلم و العمل(رسائل الشريف المرتضى 3):67،شرح جمل العلم و العمل:227،الجامع للشرائع:199.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2:253،و حكاه عن والده في المختلف:291،و نقله عن الإسكافي في المختلف:291،مصباح المتهجد:624،نقله من مختصره في كشف اللثام 1:338،القاضي في المهذب 1:264.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13:422 أبواب الطواف ب 71.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1:397،و الموجود فيه إلى قوله:استدبارها،و الظاهر أن الباقي من كلام كشف اللثام(1:338)الحاكي عن الشهيد.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حمزة في الوسيلة:172،و الفاضل الهندي في كشف اللثام 1:338،و صاحب الحدائق 16:138.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4:/423 2،الوسائل 13:433 أبواب الطواف ب 75 ح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5:/140 464،الوسائل 13:433 أبواب الطواف ب 75 ح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2:327.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الفقه:158.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المقنع:92،و نقله عن والده في المختلف:291.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5:/138 457،الإستبصار 2:/234 814،الوسائل 13:430 أبواب الطواف ب 74 ح 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الشيخ في الخلاف.</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السّلام):223،المستدرك 9:414 أبواب الطواف ب 48 ح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2:328.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13:426 أبواب الطواف ب 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الإسناد:/212 832،الوسائل 13:427 أبواب الطواف ب 73 ح 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13:427 أبواب الطواف ب 74.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ق»:يفهم.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5:/140 461،الإستبصار 2:/235 818،الوسائل 13:430 أبواب الطواف ب 74 ح 10.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16:145.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4:/426 4،التهذيب 5:/139 460،الإستبصار 2:/235 817،الوسائل 13:429 أبواب الطواف ب 74 ح 9؛ بتفاوت يسير.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2:/254 1227،الوسائل 13:427 أبواب الطواف ب 74 ح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5:/143 473،الوسائل 13:431 أبواب الطواف ب 74 ح 13.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5:/471 1652،الوسائل 13:428 أبواب الطواف ب 74 ح 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5:/140 463،الإستبصار 2:/234 813،الوسائل 13:431 أبواب الطواف ب 74 ح 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الذخيرة:630،و الفيض الكاشاني في مفاتيح الشرائع 1:373،و صاحب الحدائق 16:146.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2:/254 1230،الوسائل 13:428 أبواب الطواف ب 74 ح 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8:136.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الذخيرة:630،و الفاضل الهندي كشف اللثام 1:339،و صاحب الحدائق 16:147.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ح»:فلبعض ما مرّ.</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4:/513 5،التهذيب 5:/128 422،الإستبصار 2:/228 789،الوسائل 13:407 أبواب الطواف ب 58 ح 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2:699.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1:502.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5:/116 376،الإستبصار 2:/221 761،الوسائل 13:371 أبواب الطواف ب 36 ح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زيادة:خبر.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السرائر:/73 12،الوسائل 13:373 أبواب الطواف ب 36 ح 14.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4:/418 2،التهذيب 5:/115 374،الإستبصار 2:/220 759،الوسائل 13:370 أبواب الطواف ب 36 ح 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13:434 أبواب الطواف ب 76.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1:502؛ و انظر التذكرة 1:365.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13:369 أبواب الطواف ب 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4:/418 1،الفقيه 2:/251 1207،التهذيب 5:/115 372،الإستبصار 2:/220 757،الوسائل 13:369 أبواب الطواف ب 36 ح 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4:/419 3،التهذيب 5:/115 373،الإستبصار 2:/220 758،الوسائل 13:370 أبواب الطواف ب 36 ح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2:700؛ و انظر التذكرة 1:365،و التنقيح الرائع 1:502.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1:502.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1:502.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عموم المنع.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1:502.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5:/151 498،الإستبصار 2:/217 747،الوسائل 13:366 أبواب الطواف ب 34 ح 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4:/34 118،المستدرك 9:420 أبواب الطواف ب 54 ح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4:/417 5،التهذيب 5:/111 361،الإستبصار 2:/217 746،الوسائل 13:363 أبواب الطواف ب 34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5:/111 362،الإستبصار 2:/218 748،الوسائل 13:365 أبواب الطواف ب 34 ح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الذخيرة:636.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هو:صفوان بن يحيى عن عبد اللّه بن محمّد.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16:204.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13:364 أبواب الطواف ب 34.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5:/112 364،الإستبصار 2:/218 750،الوسائل 13:364 أبواب الطواف ب 34 ح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المقنع:85.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16:205.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4:/417 6،التهذيب 5:/114 371،الوسائل 13:364 أبواب الطواف ب 34 ح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/112 363،الإستبصار 2:/218 749،الوسائل 13:365 أبواب الطواف ب 34 ح 9.و ما بين المعقوفين أضفناه من المصادر.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5:/112 3066،الإستبصار 2:/218 752،الوسائل 13:365 أبواب الطواف ب 34 ح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13:363 أبواب الطواف ب 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النسخ:أولهما.و هو سهو.</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منهم:المحدّثان الحرّ العاملي في الوسائل 13:365،و صاحب الحدائق 16:209.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السّلام):220،المستدرك 9:399 أبواب الطواف ب 24 ح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المختلف:289.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المنتهى 2:700،الشهيد الأول في الدروس 1:407،الشهيد الثاني في المسالك 1:122.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1:335.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2:/248 1193،الوسائل 13:367 أبواب الطواف ب 34 ح 15.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4:/418 10،التهذيب 5:/113 367،الإستبصار 2:/219 753،الوسائل 13:364 أبواب الطواف ب 34 ح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8:170.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السرائر:/32 38،الوسائل 13:367 أبواب الطواف ب 34 ح 16.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ص:3134؛ و انظر الوسائل 13:363 أبواب الطواف ب 34.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8:171،المفاتيح 1:370.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8:145،و الذخيرة:637.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قوله صلّى اللّه عليه و آله:الطواف بالبيت صلاة انظر سنن البيهقي:87،الجامع الصغير 2:/143 5346،مستدرك الحاكم 2:267.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المنتهى 2:701،السبزواري في الذخيرة:637.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5:/126 416،الوسائل 13:399 أبواب الطوفان ب 52 ح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الأول:الفقيه 2:/246 1183،الوسائل 13:399 أبواب الطواف ب 53 ح 1.الثاني:التهذيب 5:/126 415،الوسائل 13:399 أبواب الطواف ب 52 ح 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2:/247 1188،الوسائل 13:379 أبواب الطواف ب 41 ح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1:405،المسالك 1:122.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8:146.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13:434 أبواب الطواف ب 76 ح 2،3؛ و ج 4:240 أبواب المواقيت ب 39 ح.1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الوسائل 13:435 أبواب الطواف ب 76 ح 7،8.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2:237.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4:/424 5،التهذيب 5:/142 472،الإستبصار 2:/236 821،الوسائل 13:435 أبواب الطواف ب 76 ح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5:/142 470،الإستبصار 2:/237 825،الوسائل 13:436 أبواب الطواف ب 76 ح 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5:/142 471،الإستبصار 2:/237 826،الوسائل 13:437 أبواب الطواف ب 76 ح 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5:/142 471،الإستبصار 2:/237 826،الوسائل 13:437 أبواب الطواف ب 76 ح 11.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كالتحرير 1:98،و المنتهى 2:692.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13:434 أبواب الطواف ب 76.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8:148،و الفاضل الهندي في كشف اللثام 1:336،و صاحب الحدائق 16:214.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8:148،و الفاضل الهندي في كشف اللثام 1:336،و صاحب الحدائق 16:214.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2:/241 1155،الوسائل 13:455 أبواب الطواف ب 85 ح 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 5،التهذيب 5:/12 407،الإستبصار 2:/226 783،الوسائل 13:386 أبواب الطواف ب 45 ح 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المطبوع:الطواف.</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السّلام):231،المستدرك 9:405 أبواب الطواف ب 31 ح 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 4،الوسائل 13:386 أبواب الطواف ب 45 ح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 2،التهذيب 5:/118 384،الوسائل 13:378 أبواب الطواف ب 40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13:380 أبواب الطواف ب 41 ح 6،10.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13:380 أبواب الطواف ب 41 ح 5،8.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2:/247 1185،الوسائل 13:381 أبواب الطواف ب 41 ذيل الحديث 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5:/120 394.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2:/247 1187،الوسائل 13:378 أبواب الطواف ب 41 ح 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13:379 أبواب الطواف ب 41 الأحاديث 3،4،9.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المقنعة:440،الديلمي في المراسم:123.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8:149،الذخيرة:637.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3141.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13:399 أبواب الطواف ب 52 ح 1،2.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1:99،المنتهى 2:697.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1:336.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4:/419 2،الفقيه 2:/249 1198،الوسائل 13:357 أبواب الطواف ب 31 ح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2:698.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1:/95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1:337.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النهاية:239،السرائر 1:573.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1:232،التحرير 1:99،المنتهى 2:698،التذكرة 1:364.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8:152.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4:/415 1،التهذيب 5:/121 395،الوسائل 13:384 أبواب الطواف ب 43 ح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4:/415 3،الفقيه 3:/247 1184،التهذيب 5:/121 396،الوسائل 13:/13 384 أبواب الطواف ب 43 ح 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1:396،اللمعة(الروضة البهية 2):251.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النهاية:239،التحرير 1:99،المنتهى 2:698.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4:/415 2،الفقيه 2:/247 1186،التهذيب 5:/122 397،الوسائل 13:385 أبواب الطواف ب 44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1:396،الشهيد الثاني في المسالك 1:122.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4:/421 2،التهذيب 5:/129 426،الوسائل 13:413 أبواب الطواف ب 63 ح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4:/421 1،الفقيه 2:/252 1217،التهذيب 5:/130 328،الوسائل 13:413 أبواب الطواف ب 63 ح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الفاضل الهندي في كشف اللثام 1:337.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1:83،المبسوط 1:358،اللمعة(الروضة البهية 2):252.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16:223.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ح» و« ك»:كالنصّ من التعليل.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4:/403 2،التهذيب 5:/102 330،الوسائل 13:314 أبواب الطواف ب 12 ح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الكافي:سيحتي.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4:/402 1،التهذيب 5:/101 329،الوسائل 13:313 أبواب الطواف ب 12 ح 1 و ما بين المعقوفين أضفناه من المصادر.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كشف اللثام 1:340.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4:/408 10،الوسائل 13:338 أبواب الطواف ب 22 ح 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4:/404 2،الوسائل 13:316 أبواب ب 13 ح 2؛ بتفاوت يسير.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13:316 أبواب الطواف ب 13.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4:/404 1،الوسائل 13:324 أبواب الطواف ب 16 ح 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/316 1226،الوسائل 13:348 أبواب الطواف ب 26 ح 10.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4:/404 1،الوسائل 13:324 أبواب الطواف ب 15 ح 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تمام محكي القول في« قيل:بل في كلّ شوط» المتقدم في ص:3155،و القائل به الفاضل الهندي في كشف اللثام 1:340.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13:316 أبواب الطواف ب 13.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13:329 أبواب الطواف ب 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2:693.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4:/402 1،التهذيب 5:/101 329،الوسائل 13:316 أبواب الطواف ب 13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4:/406 10،التهذيب 5:/103 332،الوسائل 13:323 أبواب الطواف ب 15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13:441 أبواب الطواف ب 81.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4:/405 7،التهذيب 5:/103 336،الوسائل 13:326 أبواب الطواف ب 16 ح 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4:/410 18،التهذيب 5:/106 345،الوسائل 13:343 أبواب الطواف ب 24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1:83.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4:/402 1،التهذيب 5:/101 329،الوسائل 13:316 أبواب الطواف ب 13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4:/405 3،التهذيب 5:/103 333،الوسائل 13:325 أبواب الطواف ب 16 ح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القديمين في المختلف:288،النهاية:237،الحلبي في الكافي:194،الحلي في السرائر:572؛ و انظر الشرائع 1:269.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8:161،و الحدائق 16:125.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4:/413 1،التهذيب 5:/109 352،الوسائل 13:352 أبواب الطواف ب 29 ح 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1:356.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قيل:و الظاهر من طواف القدوم هو الذي يفعل أوّل ما يقدم مكّة واجباً أو ندباً،في نسك أولا،كان عقبه سعي أو لا.فلا رمل في طواف النساء و الوداع و طواف الحج إن كان قدم مكة قبل الوقوف،إلّا أن يقدمه عليه،و إلّا فهو القادم الآن،و لا على المكي،خلافاً للمنتهى فاحتمله عليه،و هو ظاهر التذكرة.(منه رحمه اللّه).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1:198،الإرشاد 1:325.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في المفصّل:أنه العدو،و في الديوان:أنه ضرب من العدو،و في العين و الصحاح و غيرهما:أنه بين المشي و العدو،و قال الأزهري:يقال:رمل الرجل يرمل رملاناً إذا أسرع في مشيه و هو في ذلك ينزو،و قال النووي في تحريره:الرمل بفتح الراء و الميم:إسراع المشي مع تقارب الخُطى و لا يثب و ثوباً،و نحوه قول الشهيد:هو الإسراع في المشي مع تقارب الخُطى دون الوثوب و العدو و يسمّى الخبب.أقول:قوله:و يسمّى الخبب،الظاهر أنه راجع إلى الوثوب و العدو،فلا يتوهّم رجوعه إلى الرمل،فقد نقل عن المصباح المنير أنه قال:خبّ في الأمر خبباً:أسرع الأخذ فيه،و منه الخبب لضرب من العدو و هو خطو فسيح دون العَنَق.(رحمه اللّه).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الوسيلة:172.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5:7،و ما بين المعقوفين أضفناه من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الشرائع:/412 1،الوسائل 13:351 أبواب الطواف ب 29 ح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الشرائع:/412 2،الوسائل 13:352 أبواب الطواف ب 29 ح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عيسى(فقه الرضا الطبع القديم):73،الوسائل 13:352 أبواب الطواف ب 29 ح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عيسى(فقه الرضا الطبع القديم):73،الوسائل 13:353 أبواب الطواف ب 29 ح 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المختلف:288.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2:/255 1238،الوسائل 13:351 أبواب الطواف ب 29 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4:/412 3،الفقيه 2:/134 564،الوسائل 13:306 أبواب الطواف ب 5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4:/407 3،الوسائل 13:336 أبواب الطواف ب 21 ح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4:/427 3،الوسائل 13:403 أبواب الطواف ب 55 ح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1:341.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4:/411 5،التهذيب 5:/107 349،الوسائل 13:345 أبواب الطواف ب 26 ح 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في الهامش(4).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4:/410 3،التهذيب 5:/107 347،الوسائل 13:344 أبواب الطواف ب 26 ح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13:347 أبواب الطواف ب 26 ح 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1:402 الروضة 2:255.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النهاية:236،التحرير 1:98.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5:/108 350،الوسائل 13:349 أبواب الطواف ب 27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5:/106 343،الإستبصار 2:/216 743،الوسائل 13:344 أبواب الطواف ب 25 ح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المختلف:290.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2:320،المنتهى 2:694.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13:337 أبواب الطواف ب 22.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4:/408 8،التهذيب 5:/105 341،الإستبصار 2:/216 744،الوسائل 13:أبواب الطواف ب 22 ح 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4:/408 9،التهذيب 5:/106 342،الإستبصار 2:/217 745،الوسائل 13:337 أبواب الطواف ب 22 ح 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2:216.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المراسم:110.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4:/404 1،الوسائل 13:324 أبواب الطواف ب 15 ح 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4:/408 10،الوسائل 13:338 أبواب الطواف ب 22 ح 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1:269،القواعد 1:83.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4:/429 14،الفقيه 2:/255 1236،التهذيب 5:/135 445،الخصال:/602 8،الوسائل 13:308 أبواب الطواف ب 7 ح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السّلام)):220،المستدرك 9:377 أبواب الطواف ب 6 ح 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ك».</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الشارح رحمه اللّه قد نقل هذه العبارة عن كشف اللثام 1:342،فيكون المراد بحاشية الكتاب حاشية القواعد و هو جامع المقاصد 3:200.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5:/471 1655،الوسائل 13:309 أبواب الطواف ب 7 ذيل الحديث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المختلف:292.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2:261.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4:/423 1،التهذيب 5:/136 450،الوسائل 13:423 أبواب الطواف ب 71 ح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13:422 أبواب الطواف ب 71.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6:56 أبواب القراءة في الصلاة ب 15.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ق» زيادة:في النهاية،و الموجود فيها في كتاب الصلاة:79:و يستحب قراءة قل يا أيها الكافرون في سبعة مواضع:في أوّل ركعة من ركعتي الزوال،و في أول ركعة من نوافل المغرب،و في أوّل ركعة من صلاة الليل،و في أول ركعة من ركعتي الفجر،و في ركعتي الغداة إذا أصبحت بها،و في ركعتي الطواف..</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في الدروس 1:402،و انظر نهاية الإحكام 1:478.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النهاية:79.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5:/127 417،الإستبصار 2:/227 785،الوسائل 13:403 أبواب الطواف ب 54 ح 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1:99،المنتهى 2:702.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5:/127 418،الإستبصار 2:/227 784،الوسائل 13:402 أبواب الطواف ب 54 ح 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4:/2 1،أمالي الصدوق:/344 1،الوسائل 5:235 أبواب الطواف ب 28 ح 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5:87،سنن الدارمي 2:44،عوالي اللئلئ 1:/214 70.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2:702.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8:174.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1:617.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1:123؛ و انظر الغنية(الجوامع الفقهية):578.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5:/42 124،الوسائل 11:218 أبواب أقسام الحج ب 2 ح 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4:/296 2،الوسائل 11:221 أبواب أقسام الحج ب 2 ح 12.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4:/451 5،الفقيه 2:/245 1176،الوسائل 13:452 أبواب الطواف ب 84 ح 13.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2:228،التهذيب 5:128.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الفقه:195.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الفقهية):578،الخلاف 2:395.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8:175،و مفاتيح الشرائع 1:365،و الذخيرة:625.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2:395،المبسوط 1:359،النهاية:240.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1:/659 2045،سنن الدارقطني 4:/170 33،مستدرك الحاكم 2:198.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15:369 أبواب جهاد النفس و ما يناسبه ب 56.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2:/245 1173،التهذيب 5:/282 961،الوسائل 14:291 أبواب العود إلى منى ب 19 ح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5:/128 421،الاستبصار 2:/228 788،قرب الإسناد:/244 969،الوسائل 13:405 أبواب الطواف ب 58 ح 1،في النسخ:ما تركه من طواف الحج،و ما أثبتناه من المصادر.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8:176،و الفاضل الهندي في كشف اللثام 1:342،و السبزواري في الذخيرة:652.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1:342.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الخلاف 2:395،و الشهيد في الدروس 1:405،و صاحب المدارك 8:177،و الفيض الكاشاني في المفاتيح 1:366.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4:/421 2،التهذيب 5:/129 426،الوسائل 13:413 أبواب الطواف ب 63 ح 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5:/129 427،الوسائل 13:413 أبواب الطواف ب 63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حواشي الشهيد الأوّل في جامع المقاصد 3:203.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ينشأ ممّا مرّ،و من أن الصحيح بإعادة العي عام بترك الاستفصال،فيشمل صورة الفوات و عدم بقاء الوقت،و تقييده أو تخصيصه بصورة[عدم]الفوات خاصة لا وجه له بعد ذلك و الرواية الأخيرة بعد الإغماض عن سندها غير واضحة الدلالة على عدم وجوب الإعادة مع الفوات،إذ غايتها السكوت عن الأمر به و إيجاب الدم،أما إيجاب الدم فلا ينافي وجوبها و يحتمل كونه عقوبة لتقصيره في نسيانه،و السكوت عن الأمر بها قد يكون وجهه الاكتفاء في الإرشاد إلى وجوبها بإطلاق الأمر في صدرها و التشبيه بالوضوء في ذيلها،و لا ريب ان الترتيب في الوضوء لا يختص بحال الاختيار دون الاضطرار فتأمّل(منه رحمه اللّه).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5:/127 420،الإستبصار 2:/228 787،الوسائل 13:404 أبواب الطواف ب 56 ح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2:/256 1240،التهذيب 5:/127 419،الإستبصار 2:/228 786،الوسائل 13:404 أبواب الطواف ب 56 ح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1:508.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صاحب المدارك 8:174.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3:201،و صاحب المدارك 8:174،و الفيض الكاشاني في المفاتيح 1:366.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2:/344 1426،الوسائل 8:237 أبواب الخلل الواقع في الصلاة ب 23 ح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13:359 أبواب الطواف ب 33.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5:/114 370،الإستبصار 2:/220 756،الوسائل 13:368 أبواب الطواف ب 35 ح 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1:123،الروضة 2:252.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16:231.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4:/416 2،الوسائل 13:361 أبواب الطواف ب 33 ح 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5:/110 357،الوسائل 13:359 أبواب الطواف ب 33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5:/469 1645،الوسائل 13:419 أبواب الطواف ب 66 ح 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الذخيرة:640.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4:/417 6،التهذيب 5:/114 371،الوسائل 13:362 أبواب الطواف ب 33 ح 11.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8:179،و السبزواري في الذخيرة:640.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5:/11 358،الوسائل 13:359 أبواب الطواف ب 33 ح 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المختلف:289.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2:/249 1195،الوسائل 13:360 أبواب الطواف ب 33 ح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4:/417 7،التهذيب 5:/111 360،الوسائل 13:360 أبواب الطواف ب 33 ح 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5:359/110،الوسائل 13:360 أبواب الطواف ب 33 ح 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4:/417 4،التهذيب 5:/113 369،الإستبصار 2:/219 755،الوسائل 13:362 أبواب الطواف ب 33 ح 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1:365،المنتهى 2:699،التحرير 1:99؛ و انظر المسالك 1:123.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2:/249 1196،المقنع:85،الوسائل 13:360 أبواب الطواف ب 33 ح 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الذخيرة:640،و الفاضل الهندي في كشف اللثام 1:337.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4:/420 3،الفقيه 2:/250 1202،التهذيب 5:/116 380،الإستبصار 2:/222 764،الوسائل 13:374 أبواب الطواف ب 38 ح 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3178.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النهاية:240،المبسوط 1:359.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1:223،الجامع للشرائع:199.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4:/379 4،التهذيب 5:/321 1105،الوسائل 13:122 أبواب كفارات الاستمتاع ب 9 ح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4:/378 3،التهذيب 5:/321 1104،الوسائل 13:121 أبواب كفارات الاستمتاع ب 9 ح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8:183.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1:364،المختلف:292،المنتهى 2:699،الشهيد الأوّل في الدروس 1:405،الشهيد الثاني في المسالك 1:123؛ و انظر المدارك 8:183.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الشرائع:/455 14،الوسائل 13:109 أبواب كفارات الاستمتاع ب 2 ح 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2:/213 969،الوسائل 13:109 أبواب كفارات الاستمتاع ب 2 ح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13:108 أبواب كفارات الاستمتاع ب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التهذيب 5:127،و الشهيد الثاني في المسالك 1:123،و صاحب المدارك 8:174.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للشرائع:199.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5:255،المنتهى 2:769.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1:100،الإرشاد 1:326،التذكرة 1:366،نقله عن التلخيص في كشف اللثام 1:343.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السرائر:/35 49،الوسائل 13:409 أبواب الطواف ب 58 ح 11.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5:/255 866،الإستبصار 2:/233 808،الوسائل 13:407 أبواب الطواف ب 58 ح 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4:/513 5،التهذيب 5:/128 422،الإستبصار 2:/228 789،الوسائل 13:407 أبواب الطواف ب 58 ح 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5:/255 865،الإستبصار 2:/233 807،الوسائل 13:406 أبواب الطواف ب 58 ح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1:299.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الهندي في كشف اللثام 1:343،منهم:و صاحب الحدائق 16:181.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5:/256 867،الإستبصار 2:/233 809،الوسائل 13:407 أبواب الطواف ب 58 ح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النسخ:يفيدها،و لعلّ الصحيح ما أثبتناه و قد مرّ الحديث في ص 3190.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2:/245 1175،الوسائل 13:408 أبواب الطواف ب 58 ح 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ك»:القول.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عمران:133،المائدة:48.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هو صحيح العلاء بن رزين:الكافي 4:/422 5،التهذيب 5:/129 425،الإستبصار 2:/229 792،الوسائل 13:4411 أبواب الطواف ب 60 ح 3. و الثاني هو صحيح محمّد بن مسلم:الفقيه 2:/253 1220،الوسائل 13:411 أبواب الطواف ب 60 ذيل الحديث 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5:/129 424،الإستبصار 2:/229 791،الوسائل 13:411 أبواب الطواف ب 60 ح 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4:/421 3،الفقيه 2:/252 1218،التهذيب 5:/128 423،الإستبصار 2:/229 790،الوسائل 13:410 أبواب الطواف ب 60 ح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2:794،المنتهى 2:708،التذكرة 1:367.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4:/458 4،التهذيب 5:/130 429،الإستبصار 2:/229 793،الوسائل 11:281 أبواب أقسام الحج ب 13 ح 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11:280 أبواب أقسام الحج ب 13 الأحاديث 1،2،3.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2:708.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4:/457 1،التهذيب 5:/131 432،الإستبصار 2:/230 796،الوسائل 11:281 أبواب أقسام الحج ب 13 ح 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5:/398 1384،الوسائل 13:415 أبواب الطواف ب 64 ح 2 بدل ما بين المعقوفين في النسخ:منى،و ما أثبتناه من المصدر.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4:/458 5،التهذيب 5:/131 431،الإستبصار 2:/230 795،الوسائل 11:281 أبواب أقسام الحج ب 13 ح 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8:188 و الشيخ حسن في المنتقى 3:284،و الفيض الكاشاني في مفاتيح الشرائع 1:366.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1:109،التذكرة 1:391.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كنز العمال 5:/280 12887.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ص:3195.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5:/133 437،الإستبصار 2:/230 798،الوسائل 1:415 أبواب الطواف ب 64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4:/457 2،التهذيب 5:/132 436،الوسائل 13:416 أبواب الطواف ب 64 ح 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4:/457 1،التهذيب 5:/132 435،الإستبصار 2:/230 797،الوسائل 11:283 أبواب أقسام الحج ب 14 ح 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1:511؛ و انظر كشف اللثام 1:344.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4:/451 5،الفقيه 2:/245 1176،الوسائل 13:452 أبواب الطواف ب 84 ح 13.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2:793؛ و انظر المفاتيح 1:366.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11:213 أبواب أقسام الحج ب 2 الأحاديث 4،14،15،32،33.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4:/459 2،التهذيب 5:/132 434،الوسائل 11:282 أبواب أقسام الحج ب 14 ح 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2:794،المنتهى 2:709،المختلف:292.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تتبعناه من كتب الأخبار،و أورده المحقق في المعتبر 2:794.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1:271،القواعد 1:84.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4:/34 118،المستدرك 9:420 أبواب الطواف ب 4 ح 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4:/459 3،التهذيب 5:/45 136،الوسائل 11:283 أبواب أقسام الحج ب 14 ح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7:142.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4:/457 1،التهذيب 5:/132 435،الإستبصار 2:/230 797،الوسائل 11:283 أبواب أقسام الحج ب 14 ح 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4:/512 5،التهذيب 5:/133 438،الإستبصار 2:/231 799،الوسائل 13:417 أبواب الطواف ب 65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4:/514 7،الفقيه 2:/244 1166،التهذيب 5:/133 439،الإستبصار 2:/231 800،الوسائل 13:418 أبواب الطواف ب 65 ح 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1:271،و صاحب المدارك 8:191،و الفيض الكاشاني في المفاتيح 1:367.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8:191،و السبزواري في الذخيرة:642.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3199.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1:124،صاحب المدارك 8:192،السبزواري في الذخيرة:462.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4:/427 4،التهذيب 5:/134 442،الوسائل 13:420 أبواب الطواف ب 67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2:/255 1235،التهذيب 5:/134 443،الوسائل 13:420 أبواب الطواف ب 67 ح 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1:512.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5:134.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1:576؛ و انظر المنتهى 2:702،و المسالك 1:124.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16:243.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6:/479 5،الوسائل 5:58 أبواب أحكام لباس المصلي ب 31 ح 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8:193.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الفقهية):577،التذكرة 1:391،المنتهى 2:768؛ و انظر مفاتيح الشرائع 1:364.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4:/295 3،التهذيب 5:/36 106،الوسائل 11:220 أبواب أقسام الحج ب 2 ح 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4:/295 1،التهذيب 5:/42 123،الوسائل 11:220 أبواب أقسام الحج ب 2 ح 10.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الفقهية):583،التذكرة 1:392،المنتهى 2:768.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4:/538 9،التهذيب 5:/254 861،الإستبصار 2:/232 804،الوسائل 13:442 أبواب الطواف ب 82 ح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5:/439 1524،الوسائل 13:444 أبواب الطواف ب 82 ح 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4:/538 108،التهذيب 5:/253 858،الإستبصار 2:/231 801،الوسائل 13:445 الطواف ب 82 ح 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4:/538 7،التهذيب 5:/254 859،الإستبصار 2:/231 802،الوسائل 13:443 أبواب الطواف ب 82 ح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1:329.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5:/254 862،الإستبصار 2:/232 805،الوسائل 13:444 أبواب الطواف ب 82 ح 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أي:على المتمتع المسئول عنه في الرواية،فيكون الحصر إضافياً بالنسبة إليه.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2:/275 1342،الوسائل 14:316 أبواب العمرة ب 9 ح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5:/254 860،الإستبصار 2:/232 803،الوسائل 13:445 أبواب الطواف ب 82 ح 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1:364.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1:329.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5:/162 544،الإستبصار 2:/244 853،الوسائل 13:444 أبواب الطواف ب 82 ح 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2:768،التذكرة 1:391.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4:/513 4،التهذيب 5:/255 864،الوسائل 13:298 أبواب الطواف ب 2 ح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5:/253 856،الوسائل 13:299 أبواب الطواف ب 2 ح 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الدروس 1:457.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النهاية:242،اللمعة(الروضة البهية 2):259،المبسوط 1:360،التهذيب 5:135،المهذب 1:231،الجامع للشرائع:200.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4:/430 18،الفقيه 2:/308 1351،التهذيب 5:/135 446،الوسائل 13:421 أبواب الطواف ب 70 ح 1.الثاني:الكافي 4:/429 11،التهذيب 5:/135 447،الوسائل 13:422 أبواب الطواف ب 70 ح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1:576.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الشهيد الثاني في الروضة 2:259.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2:259.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2:703.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المختلف:293.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5:/394 1373،الإستبصار 2:/314 1114،الوسائل 13:494 أبواب السعي ب 15 ح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4:/438 3،التهذيب 5:/154 508،الإستبصار 2:/241 839،الوسائل 13:495 أبواب السعي ب 15 ح 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2:703.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13:493 أبواب السعي ب 15.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الأول في الدروس 1:409،و الفيض الكاشاني في المفاتيح 1:374.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الفيض الكاشاني في المفاتيح 1:374.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4:/430 1،التهذيب 5:/144 476،الوسائل 13:472 أبواب السعي ب 2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2:262.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1:409.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4:/430 1،التهذيب 5:/144 476،الوسائل 13:472 أبواب السعي ب 2 ح 1 بدل ما بين المعقوفين في النسخ:و ما أثبتناه من المصادر.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5:/145 478،الوسائل 13:474 أبواب السعي ب 2 ح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4:/431 1،التهذيب 5:/145 481،الوسائل 13:475 أبواب السعي ب 3 ح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 زيادة:و يميت و يحيي.</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 زيادة:بيده الخير.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4:/431 1،التهذيب 5:/145 481،الوسائل 13:476 أبواب السعي ب 4 ح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4:/432 5،التهذيب 5:/147 482،الوسائل 13:478 أبواب السعي ب 4 ح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4:/433 7،التهذيب 5:/147 485،الوسائل 13:480 أبواب السعي ب 5 ح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ك».</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كالمنتهى 2:705،و التذكرة 1:366،و المفاتيح 1:375.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4:/434 6،التهذيب 5:/148 487،الوسائل 13:481،482 أبواب السعي ب 6 ح 1،2.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4:/431 1،التهذيب 5:/145 481،الوسائل 13:483 أبواب السعي ب 6 ح 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5:/151 491،الوسائل 13:487 أبواب السعي ب 10 ح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5:/153 503،الإستبصار 2:/240 736،الوسائل 13:487 أبواب السعي ب 10 ح 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صورة العمد و السهو و الجهل.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5:/152 501،الإستبصار 2:/239 834،الوسائل 13:488 أبواب السعي ب 11 ح 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2:329،القاضي في جواهر الفقه:42.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2:704،التذكرة 1:366.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4:/437 5،الفقيه 2:/257 1249،التهذيب 5:/156 517،الوسائل 13:498 أبواب السعي ب 17 ح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1:366،المنتهى 2:704.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الحدائق 16:265.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4:/245 4،التهذيب 5:/454 1588،الوسائل 13:213 أبواب أقسام الحج ب 2 ح 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4:/34 118،المستدرك 9:420 أبواب الطواف ب 54 ح 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ح»:قامته.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5:240،سنن البيهقي 5:93،94؛ بتفاوت يسير.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1:410؛ و انظر الحدائق 16:268،المدارك 8:207.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المفاتيح 1:375.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الفقه:196.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الفقهية):579؛ و انظر المنتهى 2:705.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4:/434 6،الوسائل 13:482 أبواب السعي ب 6 ح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5:/148 487،الوسائل 13:481 أبواب السعي ب 6 ح 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4:/434 1،التهذيب 5:/148 488،الوسائل 13:502 أبواب السعي ب 21 ح 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4:/405 8،الوسائل 13:502 أبواب السعي ب 21 ح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4:/437 6،الفقيه 2:/257 1250،التهذيب 5:/155 515،الوسائل 13:498 أبواب السعي ب 17 ح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1:412.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2:/308 1528،التهذيب 5:/453 1581،الوسائل 13:487 أبواب السعي ب 9 ح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4:/436 9،التهذيب 5:/150 494،الوسائل 13:486 أبواب السعي ب 9 ح 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الشرائع:/433 2،الوسائل 13:471 أبواب السعي ب 1 ح 14.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2:/257 1248،المقنعة:415،الوسائل 13:497 أبواب السعي ب 16 ح 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الفقهية):579؛ و انظر التذكرة 1:366،و مفاتيح الشرائع 1:375.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4:/437 1،التهذيب 5:/155 511،الوسائل 13:496 أبواب السعي ب 16 ح 1.و في النسخ:« الجمل» بدل« المحمل» و ما أثبتناه من المصادر.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الفقهية):579،أبو الصلاح في الكافي في الفقه:196.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4:/437 3،التهذيب 5:/156 516،الوسائل 13:501 أبواب السعي ب 20 ح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4:/416 4،قرب الإسناد /165 604،الوسائل 13:388 أبواب الطواف ب 46 ح 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4:/437 4،الفقيه 2:/258 1251،الوسائل 13:502 أبواب السعي ب 20 ح 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4:/438 1،الوسائل 13:501 أبواب السعي ب 20 ح 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الفقهية):579،التذكرة 1:366،المنتهى 2:706؛ و انظر المدارك 8:211،و مفاتيح الشرائع 1:374،و كشف اللثام 1:347.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5:/471 1651،الوسائل 13:484 أبواب السعي ب 7 ح 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1:/36 132،الوسائل 7:293 أبواب قواطع الصلاة ب 37 ح 2،و رواه في الخصال:/417 9 بتفاوت يسير.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البقرة:185،الحج:78.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البقرة:185،الحج:78.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4:/484 1،التهذيب 5:/150 492،الإستبصار 2:/238 829،الوسائل 13:485 أبواب السعي ب 8 ح 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2:/256 1244،التهذيب 5:/472 1658،الوسائل 13:486 أبواب السعي ب 8 ح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5:/150 493،الإستبصار 2:/239 830،الوسائل 13:486 أبواب السعي ب 8 ح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3130.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4:/436 3،التهذيب 5:/152 500،الإستبصار 2:/239 833،الوسائل 13:492 أبواب السعي ب 13 ح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4:/437 5،الوسائل 13:491 أبواب السعي ب 13 ح 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4:/436 2،الفقيه 2:/257 1246،التهذيب 5:/152 449،الإستبصار 2:/239 832،الوسائل 13:491 أبواب السعي ب 13 ح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اطراح الزائد.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5:/152 502،الإستبصار 2:/240 835،الوسائل 13:490 أبواب السعي ب 13 ح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8:214،و الفاضل الهندي في كشف اللثام 1:347،و صاحب الحدائق 16:280.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احتمال تخصيص ما دلّ بوجوب البدأة بالصفا بالسعي المبتدأ و إبقاء الصحيح هنا على ظاهره،و احتمال إبقاء العموم الأول عليه و صرف هذا الصحيح عن ظاهره بحمله على وقوع البدأة بالمروة دون الصفا.(منه رحمه اللّه).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الفقهية):579،الشهيد الثاني في المسالك 1:125،المدارك 8:213،مفاتيح الشرائع 1:376.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الأول:وقوع البدأة في الأُسبوع الثاني من المروة دون الصفا،و الثاني:خلو أوّلها عن النية و عدم مقارنتها لها.(منه رحمه اللّه).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5:/153 503،الإستبصار 2:/240 836،الوسائل 13:489 أبواب السعي ب 2 ح 1.1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2:257،الاستبصار 2:240.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الحدائق 16:279.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الفاضل الهندي في كشف اللثام 1:348.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5:/153 504،الوسائل 13:492 أبواب السعي ب 14 ح 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1:348.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1:125،الروضة 2:264.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4:/449 3،الوسائل 13:454 أبواب الطواف ب 85 ح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المقنعة:441،الديلمي في المراسم:123،أبو الصلاح في الكافي في الفقيه:196،ابن زهرة في الغنية(الجوامع الفقهية):579.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4:/449 3،الوسائل 13:454 أبواب الطواف ب 85 ح 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4:/448 2،التهذيب 5:/395 1377،الإستبصار 2:/315 1118،الوسائل 13:453 أبواب الطواف 85 ح 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4:/438 1،الفقيه 2:/258 1252،التهذيب 5:/156 519،الوسائل 13:499 أبواب السعي ب 18 ح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2:/258 1254،التهذيب 5:/156 518،الوسائل 13:499 أبواب السعي ب 18 ح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5:/127 417،الإستبصار 2:/227 785،الوسائل 13:500 أبواب السعي ب 18 ح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1:367،المنتهى 2:707.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2:/258 1253،التهذيب 5:/472 1662،الوسائل 13:500 أبواب السعي ب 19 ح 2 و ذيله.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5:/143 474،الوسائل 13:438 أبواب الطواف ب 77 ح 3 في المصدر:ينصرف حتى يصلي الركعتين ثم يأتي...</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2:/253 1224،الوسائل 13:438 أبواب الطواف ب 77 ح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4:/426 5،الوسائل 13:438 أبواب الطواف ب 77 ح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المقنعة:441،الديلمي في المراسم:123،أبو الصلاح في الكافي:196،ابن زهرة في الغنية(الجوامع الفقهية):579.</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المختلف:294.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الفاضل الهندي في كشف اللثام 1:349،و هو في الجامع للشرائع:202،203.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المسالك 1:125،و السبزواري في الكفاية:68،و الفاضل الهندي في كشف اللثام 1:349.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5:/153 504،الوسائل 13:492 أبواب السعي ب 14 ح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2:/256 1245،التهذيب 5:/153 505،الوسائل 13:493 أبواب السعي ب 14 ح 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اللثام 1:348.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8:217.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المقنعة:434،الطوسي في النهاية:245 و المبسوط 1:337،الحلّي في السرائر 1:/551 580؛ و انظر الإيضاح 1:303،و المهذب البارع 2:215،و المسالك 1:125،و الكفاية:68.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في المهذب 2:215،و صاحب المدارك 8:217.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1:274،القواعد 1:84.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1:348.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 نكتها 1:495.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2:769.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14:251 أبواب العود إلى منى ب 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2:154.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هي:اللمعة الجليّة في معرفة النية،للشيخ جمال الدين أبي العباس أحمد بن محمّد بن فهد الحلّي،المتوفّى 841.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هي:الفخريّة في أمر النية،لفخر المحققين محمَّد بن العلامة الحلّي،المتوفّى 771.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تمام القول في و قيل،و القائل هو الفاضل الهندي في كشف اللثام 1:377.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الفقهية):581،الخلاف 2:358؛ و انظر مفاتيح الشرائع 1:377.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2:770؛ و انظر المدارك 8:223.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4:/514 3 مرسلاً،التهذيب 5:/259 881،الإستبصار 2:/294 1048،الوسائل 14:256 أبواب العود إلى منى ب 1 ح 16.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5:/257 871،الإستبصار 2:/292 1038،الوسائل 14:252 أبواب العود إلى منى ب 1 ح 5.</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5:/257 873،الإستبصار 2:/292 1040،الوسائل 14:251 أبواب العود إلى منى ب 1 ح 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5:/258 878،الإستبصار 2:/293 1045،الوسائل 14:254 أبواب العود إلى منى ب 1 ح 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3242.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1:377،و المراد بالأول احتمال الوفاق.</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جامع المقاصد 3:263 و المدارك 8:224.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5:/257 874،الإستبصار 2:/292 1041،الوسائل 14:253 أبواب العود إلى منى ب 1 ح 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2:293،التهذيب 5:258.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5:/257 875،الإستبصار 2:/293 1042،الوسائل 14:255 أبواب العود إلى منى ب 1 ح 12.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الحدائق 17:298.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الإسناد:/139 495،الوسائل 14:258 أبواب العود إلى منى ب 1 ح 22.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4:/514 3 مرسلاً،التهذيب 5:/259 881،الإستبصار 2:/294 1048،الوسائل 14:256 أبواب العود إلى منى ب 1 ح 16.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4:/515 4،الفقيه 2:/287 1411،الوسائل 14:257 أبواب العود إلى منى ب 1 ح 17.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4:/515 3،التهذيب 5:/259 880،الإستبصار 2:/294 1047،الوسائل 14:256 أبواب العود إلى منى ب 1 ح 15.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1:377.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5:/259 879،الإستبصار 2:/294 1046،الوسائل 14:254 أبواب العود إلى منى ب 1 ح 10.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4:/514 1،الوسائل 14:254 أبواب العود إلى منى ب 1 ح 9.الثاني:التهذيب 5:/258 876،الإستبصار 2:/293 1043،الوسائل 14:255 أبواب العود إلى منى ب 1 ح 13.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1:459،المسالك 1:125.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5:/256 869،الوسائل 14:252 أبواب العود إلى منى ب 1 ح 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4:/514 2،التهذيب 5:/256 870،الوسائل 14:252 أبواب العود إلى منى ب 1 ح 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5:/258 878،الإستبصار 2:/293 1045،الوسائل 14:251 أبواب العود إلى منى ب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14:251 أبواب العود إلى منى ب 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ق».</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2:/286 1406،التهذيب 5:/257 872،الإستبصار 2:/292 1039،الوسائل 14:253 أبواب العود إلى منى ب 1 ح 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النهاية:266،السرائر 1:604.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1:378،جواهر الفقه:48.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مصدرهما في ص 3241.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مصدرهما في ص 3241.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5:/258 877،الإستبصار 2:/293 1044،الوسائل 14:256 أبواب العود إلى منى ب 1 ح 14.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2:/287 1409،الوسائل 14:257 أبواب العود إلى منى ب 1 ح 20.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الفقه:198.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1:125،الروضة البهية 2:315.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8:224.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النهاية:265 و 266،السرائر 1:604.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1:378،الكافي:198،الجامع للشرائع:217.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5:/259 882،الإستبصار 2:/294 1049،الوسائل 14:255 أبواب العود إلى منى ب 1 ح 11.الدلجة هو سير الليل يقال أدلج بالتخفيف إذا سار من أول الليل مجمع البحرين 2:300،301.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الوسيلة:187،188.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المختلف:310.</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النهاية:265،السرائر 1:604.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1:378،الوسيلة:188،الجامع للشرائع:217.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1:459.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الإسناد:/242 958،الوسائل 14:258 أبواب العود إلى منى ب 1 ح 23.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لاقتضاء المعنى.</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الحج:78.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1:607؛ و انظر المدارك 8:229،و مفاتيح الشرائع 1:350.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1:392،المنتهى 2:771.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2:297،التهذيب 5:266.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2:607.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4:/264 1،الوسائل 14:263 أبواب العود إلى منى ب 4 ح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5:/264 901،الإستبصار 2:/297 1061،الوسائل 14:264 أبواب العود إلى منى ب 4 ح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الذخيرة:689.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2:351،الغنية(الجوامع الفقهية):581؛ و انظر المفاتيح 1:378.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1:377،المنتهى 2:772؛ و انظر المدارك 8:230.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2:/285 1399،الوسائل 14:265 أبواب العود إلى منى ب 5 ح 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2:351،التذكرة 1:393،المنتهى 2:772.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5:/265 904،الوسائل 14:2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1:275،المبسوط 1:379،الخلاف 2:351،السرائر 1:610،الجامع للشرائع:218،التحرير 1:110،التلخيص 1:409،اللمعة(الروضة البهية 2):319.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1:90،التذكرة 1:393،المنتهى 2:772،الشهيد الأول في الدروس 1:430،الشهيد الثاني في الروضة 2:320.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8:234،و ملاذ الأخبار 8:130.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في المفاتيح 1:378 إلى المشهور،و في الحدائق 17:311 إلى الأصحاب.</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1:610.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8:235.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4:/481 4،الوسائل 14:70 أبواب رمي جمرة العقبة ب 13 ح 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5:/262 891،الإستبصار 2:/296 1055،الوسائل 14:69 أبواب رمي جمرة العقبة ب 13 ح 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الوسيلة:188،الإشارة:138،و نقله عن والد الصدوق في المختلف:310.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ك».</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4:/482 7،الوسائل 14:70 أبواب رمي جمرة العقبة ب 13 ح 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كالمصباح المنير:627،و القاموس 2:156.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الفقهية):581،جواهر الفقه:43،الخلاف 2:351.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4:/480 1،التهذيب 5:/261 888،الإستبصار 2:/296 1057،الوسائل 14:68 أبواب رمي جمرة العقبة ب 12 ح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المختلف:310.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2:331.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1:379.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4:/484 1،التهذيب 5:/264 899،الإستبصار 2:/297 1059،الوسائل 14:261 أبواب العود إلى منى ب 3 ح 2،3.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4:/483 ذيل الحديث 5،الوسائل 14:266 أبواب العود إلى منى ب 5 ح 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1:379.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4:/484 2،الفقيه 2:/285 1402،الوسائل 14:73 أبواب رمي جمرة العقبة ب 15 ح 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1:434.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1:379.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مفاتيح الشرائع 1:379.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14:70 أبواب رمي جمرة العقبة ب 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2:/286 1403،الوسائل 14:72 أبواب رمي جمرة العقبة ب 14 ح 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8:233.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14:74 أبواب رمي جمرة العقبة ب 17.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2:/286 1405،التهذيب 5:/268 919،الوسائل 14:75 أبواب رمي جمرة العقبة ب 17 ح 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مجمع الفائدة 7:359.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5:/268 916،الوسائل 14:76 أبواب رمي جمرة العقبة ب 17 ح 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4:/483 5،الفقيه 2:/285 1399،التهذيب 5:/266 907،الوسائل 14:268 أبواب العود إلى منى ب 7 ح 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الفقه:44.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4:/480 1،التهذيب 5:/261 888،الوسائل 14:165 أبواب رمي جمرة العقبة ب 10 ح 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14:64 أبواب رمي جمرة العقبة ب 10.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3012.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4:/484 3،الفقيه 2:/285 1401،التهذيب 5:/263 898،الإستبصار 2:/296 1058،الوسائل 14:261 أبواب العود إلى منى ب 3 ح 1،و ما بين المعقوفين أضفناه من المصادر.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4:/484 1،الوسائل 14:261 أبواب العود إلى منى ب 3 ح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5:/264 899،الإستبصار 2:/297 1059،الوسائل 14:262 أبواب العود إلى منى ب 3 ح 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5:/264 900،الإستبصار 2:/297 1060،الوسائل 14:262 أبواب العود إلى منى ب 3 ح 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ادّعاها المحقق الأردبيلي في مجمع الفائدة 7:357.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ص:151.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كشف اللثام 1:379.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5:264.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1:379.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2:297،المختلف:302،الدروس 1:435.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التبصرة:76.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2:297،التهذيب 5:264،الخلاف 2:352،الدروس 1:435،المسالك 1:126،الروضة 2:325.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1:379،و الموجود في الكافي:199:فليرمه من قابل.</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النهاية:267،السرائر 1:609،التحرير 1:110،القواعد 1:90،الغنية(الجوامع الفقهية):581.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4:/515 1،الفقيه 2:/287 1413،التهذيب 5:/260 887،الإستبصار 2:/295 1053،الوسائل 14:260 أبواب العود إلى منى ب 2 ح 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2:/287 1412،التهذيب 5:/260 883،الإستبصار 2:/295 1050،الوسائل 14:259 أبواب العود إلى منى ب 2 ح 1 و ذيله.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5:/49 1756،الوسائل 14:260 أبواب العود إلى منى ب 2 ح 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2:323.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2:775 777.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2:775 777.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14:274 أبواب العود إلى منى ب 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8:249،و المفاتيح 1:380.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2:776.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1:605؛ و حكاه في كشف اللثام 1:377 عن ابن أبي المجد.</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للشرائع:218.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5:/490 1758،الوسائل 14:279 أبواب العبود إلى منى ب 11 ح 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4:/522 11،التهذيب 5:/273 932،الوسائل 14:279 أبواب العود إلى منى ب 11 ح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2:/288 1416،الوسائل 14:280 أبواب العود إلى منى ب 11 ح 7.</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المفاتيح 1:380.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4:/521 7،التهذيب 5:/272 930،الوسائل 14:277 أبواب العود إلى منى ب 10 ح 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4:/520 4،التهذيب 5:/272 929،الوسائل 14:277 أبواب العود إلى منى ب 10 ح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الفقهية):581،التذكرة 1:394.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2:776.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5:/272 928،الإستبصار 2:/301 1075،الوسائل 14:277 أبواب العود إلى منى ب 9 ح 11.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4:/520 3،الفقيه 2:/287 1414،التهذيب 5:/271 926،الإستبصار 2:/300 1073،الوسائل 14:274 أبواب العود إلى منى ب 9 ح 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4:/519 1،التهذيب 5:/271 927،الإستبصار 2:/300 1074،الوسائل 14:275 أبواب العود إلى منى ب 9 ح 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2:/288 1422،الوسائل 14:276 أبواب العود إلى منى ب 9 ح 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النهاية:269،المبسوط 1:380،المهذب 1:263،السرائر 1:612،الغنية(الجوامع الفقهية):581.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2:777،التحرير 1:111،التذكرة 1:394.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4:/520 5،التهذيب 5:/273 934،الوسائل 14:281 أبواب العود إلى منى ب 12 ح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4:/521 8،التهذيب 5:/273 935،الوسائل 14:282 أبواب العود إلى منى ب 12 ح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1:276،القواعد 1:91.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1:276،القواعد 1:91.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المدارك 8:253.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1:461؛ و انظر المدارك 8:253.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به الشيخ في الجمل و العقود:238،و ابن حمزة في الوسيلة:189.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2:325؛ و انظر كشف اللثام 1:380.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4:/541 6،التهذيب 5:/273 936،الوسائل 14:282 أبواب العود إلى منى ب 13 ح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4:/521 9،التهذيب 5:/274 937،الوسائل 14:282 أبواب العود إلى منى ب 13 ح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4:/530 1،التهذيب 5:/280 957،الوسائل 14:287 أبواب العود إلى منى ب 18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4:/527 2،الوسائل 14:285 أبواب العود إلى منى ب 16 ح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5:/277 948،الوسائل 13:273 أبواب مقدمات الطواف ب 35 ح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4:/529 6،التهذيب 5:/277 947،الوسائل 13:278 أبواب مقدمات الطواف ب 36 ح 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الإسناد:/234 916،الوسائل 13:274 أبواب مقدمات الطواف ب 35 ح 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المقنعة:445،الوسائل 13:274 أبواب مقدمات الطواف ب 35 ح 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2:/154 668،الوسائل 13:273 أبواب مقدمات الطواف ب 35 ح 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1:263.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1:616.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كشف اللثام 1:382.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1:469.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1:469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4:/528 3،التهذيب 5:/276 945،الوسائل 13:275 أبواب مقدمات الطواف ب 36 ح 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3267 الهامش(2).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ص 3266 الهامش(5).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خمس و عشرين و مأتين».و قال العلامة المجلسي في مرآة العقول 18:229:روى الشيخ في التهذيب هذا الخبر من الكافي و في أكثر نسخه:سنة خمس عشرة و مائتين،و في بعضها كما هنا،و في تلك النسخ زيادة بعد نقل الخبر و هي هذه:قال محمد بن الحسن مصنف هذا الكتاب:هذا غلط لأنّ أبا جعفر(عليه السّلام)مات سنة عشرين و مائتين..</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الكافي:سبع عشرة.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4:/532 3،الوسائل 14:289 أبواب العود إلى منى ب 18 ح 3،و ما بين المعقوفين أضفناه من المصدر.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زيادة:و في الخبر:تأتي المستجار بين الحجر و الباب فتودّعه،ثم تخرج فتشرب من زمزم،ثم تمضي،فقلت:أصبّ على رأسي؟فقال:لا تقرب[الصبّ].الكافي 4:/532 4،الوسائل 14:290 أبواب العود إلى منى ب 18 ح 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4:/531 2،التهذيب 5:/281 958،الوسائل 14:288 أبواب العود إلى منى ب 18 ح 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4:/529 7،التهذيب 5:/279 956،قرب الإسناد:/4 10 الوسائل 13:282 أبواب مقدمات الطواف ب 40 ح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4:/533 1،التهذيب 5:/282 963،الوسائل 14:292 أبواب العود إلى منى ب 20 ح 2،و ما بين المعقوفين أضفناه من المصادر.</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1:396،المنتهى 2:777،المدارك 8:263؛ و انظر كشف اللثام 1:380.</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4:/520 3،التهذيب 5:/271 926،الوسائل 14:284 أبواب العود إلى منى ب 15 ح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4:/523 1،الفقيه 2:/289 1428،التهذيب 5:/275 942،الوسائل 14:285 أبواب العود إلى منى ب 15 ح 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الوافي 14:1282.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كالتذكرة 1:396.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الدروس 2:19،و المسالك 1:128،و صاحبا المدارك 8:273،و الحدائق 17:406.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8:273،و السبزواري في الذخيرة:695،و صاحب الحدائق 17:406.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2:/335 1559،الوسائل 14:370 أبواب المزار و ما يناسبه ب 19 ح 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2:/336 1561،الوسائل 14:370 أبواب المزار و ما يناسبه ب 19 ح 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8:274،و السبزواري في الذخيرة:695،و صاحب الحدائق 17:406.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6:/16 37،الوسائل 14:371 أبواب المزار و ما يناسبه ب 19 ح 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2:238.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3:948.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14:372 أبواب المزار و ما يناسبه ب 20.</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14:372 أبواب المزار و ما يناسبه ب 20.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4:/281 3،الوسائل 11:150 أبواب وجوب الحج ب 57 ح 1 و فيهما:من رجع..</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4:/270 1،الوسائل 11:151 أبواب وجوب الحج ب 57 ح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2:/142 615،التهذيب 5:/462 1612،الوسائل 11:152 أبواب وجوب الحج ب 57 ح 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1:278،المنتهى 2:882؛ و انظر التذكرة 1:403،و جامع المقاصد 3:278.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1:471؛ و انظر المسالك 1:128 و مجمع الفائدة 7:379.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8:271.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للشرائع:230؛ و انظر كشف اللثام 1:384.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8:272؛ و انظر الذخيرة:696.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13:231 أبواب مقدمات الطواف ب 16.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5:/420 1457،الوسائل 13:231 أبواب مقدمات الطواف ب 16 ح 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4:/227 3،علل الشرائع:/445 1،الوسائل 13:232 أبواب مقدمات الطواف ب 16 ح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ح»:زاد.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4:/230 2،الوسائل 13:234 أبواب مقدمات الطواف ب 16 ح 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2:/165 716،الوسائل 13:234 أبواب مقدمات الطواف ب 16 ذيل الحديث 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13:234 أبواب مقدمات الطواف ب 16 الأحاديث 6،8،9،11.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4:/230 1،الفقيه 2:/165 714،التهذيب 5:/448 1563،علل الشرائع:/446 4،الوسائل 13:233 أبواب مقدمات الطواف ب 16 ح 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2:/146 ذيل الحديث 645،الوسائل 13:230 أبواب مقدمات الطواف ب 15 ح 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2:/146 646،الوسائل 13:231 أبواب مقدمات الطواف ب 15 ح 2،في النسخ:أربعين سنة و مائة سنة.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4:/543 13،الفقيه 2:/307 1523،التهذيب 5:/439 1525،الوسائل 11:449 أبواب آداب السفر إلى الحج ب 57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جعفر:/143 168،الوسائل 13:270 أبواب مقدمات الطواف ب 32 ح 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الإسناد:/140 498،الوسائل 13:269 أبواب مقدمات الطواف ب 32 ح 7.</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5:/420 1458،الوسائل 13:269 أبواب مقدمات الطواف ب 32 ح 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1:383.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الإيضاح 1:319.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المختلف:321.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1:644،المدارك 8:256.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الكافي:/230 1،الفقيه 2:/165 714،التهذيب 5:/448 1563،الوسائل 13:233 أبواب مقدمات الطواف ب 16 ح 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الهندي في كشف اللثام 1:383:و عن الشيخ و ابن إدريس الحرمة و لم أره في كلامهما.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1:273.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5:/446 1555،الوسائل 13:311 أبواب الطواف ب 9 ح 4.</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4:/412 2،الفقيه 2:/134 568،الوسائل 13:311 أبواب الطواف ب 9 ح 3؛ بتفاوت يسير.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الإسناد:/383 1350،الوسائل 13:311 أبواب الطواف ب 9 ح 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4:/412 1،الفقيه 2:/256 1241،التهذيب 5:/447 1556،الوسائل 13:310 أبواب الطواف ب 9 ح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ص:53.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8:271.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البقرة:194،آل عمران:97.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4:/227 4،التهذيب 5:/419 1456،الوسائل 13:225 أبواب مقدمات الطواف ب 14 ح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13:226 أبواب مقدمات الطواف ب 14 ح 2،5،13.</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الهندي في كشف اللثام 1:384.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1:126،و الروضة 2:332.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المسالك 1:126،و صاحب المدارك 8:260،و الفاضل الهندي في كشف اللثام 1:382.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الهداية:67،المستدرك 10:186 أبواب المزار و ما يناسبه ب 3 ح 4؛ بتفاوت يسير.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1:277،التذكرة 1:402،المنتهى 2:880؛ و انظر الدروس 2:5.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4:/272 1،الفقيه 2:/259 1259،التهذيب 5:/441 1532،الوسائل 11:24 أبواب وجوب الحج ب 5 ح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2:5،المسالك 1:127.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8:260.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4:/564 5،التهذيب 6:/12 23،معاني الأخبار:/338 4،الوسائل 14:362،366 أبواب المزار و ما يناسبه ب 17 ح 1،10.</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2:21.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8:274؛ و انظر الذخيرة:706.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8:274.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2:/336 ذيل الحديث 1564،الوسائل 14:365 أبواب المزار و ما يناسبه ب 17 ح 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4:/564 3،التهذيب 6:/13 26،الوسائل 14:363 أبواب المزار و ما يناسبه ب 17 ح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5:196،سنن أبي داود 2:/216 2034 بتفاوت يسير،و انظر النهاية لابن الأثير 1:229.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4:/564 4،معاني الأخبار:/337 3،الوسائل 14:363 أبواب المزار و ما يناسبه ب 17 ح 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4:/564 3،الفقيه 2:/336 1562،التهذيب 6:/13 26،الوسائل 14:363،365 أبواب المزار و ما يناسبه ب 17 ح 2،5.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14:362 أبواب المزار و ما يناسبه ب 17.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14:362 أبواب المزار و ما يناسبه ب 17.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8:274،و الفيض الكاشاني في المفاتيح 1:399،و الفاضل الهندي في كشف اللثام 1:383.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1:341.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2:799.</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1:278،القواعد 1:91؛ و انظر الإرشاد 1:339.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2:/336 1562،الوسائل 14:365 أبواب المزار و ما يناسبه ب 17 ح 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1:220.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4:327.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8:274،و الفيض الكاشاني في المفاتيح 1:399.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2:420،المنتهى 2:799.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2:/337 1566،التهذيب 6:/13 25،الوسائل 14:365 أبواب المزار و ما يناسبه ب 17 ح 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4:/548 5،الفقيه 2:/338 1571،التهذيب 6:/4 5،علل الشرائع:/460 7،الوسائل 14:333 أبواب المزار و ما يناسبه ب 3 ح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4:/548 1 و فيه:متعمداً بدل:قاصداً،التهذيب 6:/3 3،كامل الزيارات:12،الوسائل 14:332 أبواب المزار و ما يناسبه ب 3 ح 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1:278.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النهاية:278.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2:/341 1574،معاني الأخبار:/267 1،الوسائل 14:369 أبواب المزار و ما يناسبه ب 18 ح 4،5.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2:/341 1573،الوسائل 14:369 أبواب المزار و ما يناسبه ح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1:382.</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2:341؛ ابن إدريس في السرائر 1:652،العلامة في التحرير 1:131،و المنتهى 2:889.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1:/148 684،التهذيب 3:/255 705،معاني الأخبار:268،الوسائل 14:368 أبواب المزار و ما يناسبه ب 18 ح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1:91،الدروس 2:6؛ و انظر كشف اللثام 1:382.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الزيارات:121،الوسائل 14:443 أبواب المزار و ما يناسبه ب 44 ح 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ك»:اللّه.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6:/42 87،الوسائل 14:428 أبواب المزار و ما يناسبه ب 44 ح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6:/45 96،الوسائل 14:429 أبواب المزار و ما يناسبه ب 38 ح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الزيارات:193،الوسائل 14:431 أبواب المزار و ما يناسبه ب 38 ح 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6:/42 88،الوسائل 14:437 أبواب المزار و ما يناسبه ب 40 ح 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6:/43 91،كامل الزيارات:151،الوسائل 14:430 أبواب المزار و ما يناسبه ب 38 ح 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6:/42 86،الوسائل 14:413 أبواب المزار و ما يناسبه ب 37 ح 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6:/43 90،كامل الزيارات:136،الوسائل 14:414 أبواب المزار و ما يناسبه ب 37 ح 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الغري:104،الوسائل 14:381 أبواب المزار و ما يناسبه ب 25 ح 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6:/44 93،المقنعة:468،الوسائل 14:446 أبواب المزار و ما يناسبه ب 45 ح 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4:/581 5،التهذيب 6:/44 94،كامل الزيارات:164،الوسائل 14:455 أبواب المزار و ما يناسبه ب 46 ح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الزيارات:127 128،الوسائل 14:481 أبواب المزار و ما يناسبه ب 58 ح 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4:/582 10،الوسائل 14:411 أبواب المزار و ما يناسبه ب 37 ح 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4:/580 2،التهذيب 6:/47 102،كامل الزيارات:161،الوسائل 14:446 أبواب المزار و ما يناسبه ب 45 ح 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الزيارات:169،أمالي الطوسي:204،الوسائل 14:459 أبواب المزار و ما يناسبه ب 49 ح 1،في« ح» و« ق»:ألف ألف حجة و ألف ألف عمرة.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6:/48 107،مصباح المتهجد:737،الوسائل 14:465 أبواب المزار و ما يناسبه ب 50 ح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6:/48 109،كامل الزيارات:179،الوسائل 14:467 أبواب المزار و ما يناسبه ب 51 ح 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6:/49 111،كامل الزيارات:184،الوسائل 14:472 أبواب المزار و ما يناسبه ب 53 ح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6:/51 119،كامل الزيارات:180،الوسائل 14:475 أبواب المزار و ما يناسبه ب 54 ح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الزيارات:174،الوسائل 14:469 أبواب المزار و ما يناسبه ب 51 ح 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4:/589 8،التهذيب 6:/116 205،كامل الزيارات:287،الوسائل 14:493 أبواب المزار و ما يناسبه ب 63 ح 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4:/585 4،الوسائل 14:565 أبواب المزار و ما يناسبه ب 87 ح 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4:/584 1،الفقيه 2:/348 1598،التهذيب 6:/84 165،كامل الزيارات:306،الوسائل 14:562 أبواب المزار و ما يناسبه ب 85 ح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4:/582 2،التهذيب 6:166/84،كامل الزيارات:305،الوسائل 14:565 أبواب المزار و ما يناسبه ب 87 ح 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2:/349 1599،التهذيب 6:/85 168،الوسائل 14:566 أبواب المزار و ما يناسبه ب 87 ح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2:/35 1606،التهذيب 6:/85 169،كامل الزيارات:304،الوسائل 14:551 أبواب المزار و ما يناسبه ب 82 ح 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14:344 أبواب المزار و ما يناسبه ب 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4:/553 1،الفقيه 2:339 341،التهذيب 6:/7 12،الوسائل 14:344 أبواب المزار و ما يناسبه ب 7 ح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6:/16 35،الوسائل 14:350 أبواب المزار و ما يناسبه ب 11 ح 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 زيادة:و على أهل بيته.و في« ق»:أن تصلي على محمد و أهل بيته.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4:/558 5،الوسائل 14:351 أبواب المزار و ما يناسب به ب 11 ح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4:/558 4،الوسائل 14:351 أبواب المزار و ما يناسبه ب 11 ح 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4:/560 1،الفقيه 2:343 بتفاوت يسير،التهذيب 6:/17 38،الوسائل 14:352 أبواب المزار و ما يناسبه ب 12 ح 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5:/433 1502،الوسائل 14:295 أبواب العمرة ب 1 ح 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4:/265 4،الوسائل 14:296 أبواب العمرة ب 1 ح 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الشرائع:/453 2،الوسائل 14:297 أبواب العمرة ب 1 ح 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المسالك 1:146.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1:333.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1:515.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1:296.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زيادة:كالحطّاب و الحشّاش.</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1:302.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4:/538 6،الوسائل 14:316 أبواب العمرة ب 9 ح 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4:/536 6،الوسائل 14:303 أبواب العمرة ب 3 ح 13.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2:665.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2:/276 1347،الوسائل 14:301 أبواب العمرة ب 3 ح 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2:/276 1349،الوسائل 14:301 أبواب العمرة ب 3 ح 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5:/435 1513،الوسائل 14:312 أبواب العمرة ب 7 ح 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في«ق»:و إيقاع.</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1:147؛ و انظر المفاتيح 1:309.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8:464.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4:/534 1،التهذيب 5:/436 1515،الإستبصار 2:/327 1159،الوسائل 14:310 أبواب العمرة ب 7 ح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4:/535 3،التهذيب 5:/436 1516،الإستبصار 2:/327 1160،الوسائل 14:310 أبواب العمرة ب 7 ح 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1:272.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2:/274 1336،الوسائل 14:313 أبواب العمرة ب 7 ح 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 الهامش(2).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2:134»/275،الوسائل 14:313 أبواب العمرة ب 7 ح 11.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5:/436 1517،الإستبصار 2:/327 1161،الوسائل 14:312 أبواب العمرة ب 7 ح 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الرخصة.</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5:/436 1514،الوسائل 14:311 أبواب العمرة ب 7 ح 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5:/436 1518،الإستبصار 2:/327 1162،الوسائل 14:312 أبواب العمرة ب 7 ح 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4:/535 4،التهذيب 5:/437 1519،الإستبصار 2:/328 1163،الوسائل 14:311 أبواب العمرة ب 7 ح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1:304،ابن حمزة في الوسيلة:157،الحلبي في الكافي في الفقه:221،ابن زهرة في الغنية(الجوامع الفقهية):583.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14:308 310 أبواب العمرة ب 6 الأحاديث 4،5،8،9،11.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14:307 أبواب العمرة ب 6 ح 1،2.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5:/435 1511،الإستبصار 2:/326 1156،الوسائل 14:309 أبواب العمرة ب 6 ح 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5:/435 1512،الإستبصار 2:/326 1157،الوسائل 14:309 أبواب العمرة ب 6 ح 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المختلف:320.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الأُم 2:133،و بداية المجتهد 1:338.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في مجمع الفائدة 7:395،و المجلسي في ملاذ الأخيار 8:456،و السبزواري في الذخيرة:699.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2:/278 1363،الوسائل 14:309 أبواب العمرة ب 6 ح 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1:304.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1:211،الجامع للشرائع:179.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1:129،التذكرة 1:401،المنتهى 2:877،الإرشاد 1:338.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المختلف:320.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المرتضى 3):63.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الديلمي في المراسم:104،الحلي في السرائر 1:634،و الفاضل الآبي في كشف الرموز 1:390،و الشهيدان في اللمعة(الروضة البهية 2):375 و المسالك 1:147.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الفقهية):208.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3:2،صحيح مسلم 2:/983 437،سنن ابن ماجة 2:/964 2888،الموطأ 1:/346 65،مسند أحمد 3:447.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في المختلف:320 و قول المرتضى لا حجة فيه،و استدلاله غير ناهض،إذ حكمه-(عليه السّلام) بكون العمرة إلى العمرة كفارة لما بينهما،لا دلالة فيه على التقدير و لا على عدمه.و هكذا قال في الحدائق 16:323.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14:305 أبواب العمرة ب 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13:507 أبواب التقصير ب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4:/438 1،الفقيه 2:/236 1127،التهذيب 5:/157 521،الوسائل 13:506 أبواب التقصير ب 1 ح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ق».</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1:421.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5:/16 533،الوسائل 13:510 أبواب التقصير ب 4 ح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2:/238 1133،التهذيب 5:/158 525،الإستبصار 2:/242 842،الوسائل 13:510 أبواب التقصير ب 4 ح 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4:/441 7،الفقيه 2:/238 1137،التهذيب 5:/158 526،الوسائل 13:510 أبواب التقصير ب 4 ح 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5:/473 1665،الوسائل 13:509 أبواب التقصير ب 4 ح 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المقنعة:391،الطوسي في النهاية:206 و الاستبصار 2:160.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ص:2852.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1:302.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2:711،و الفاضل الهندي في كشف اللثام 1:350.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8:461.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2:331.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1:349.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13:505 أبواب التقصير ب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1:580،القواعد 1:89.</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 94،الإستبصار 2:/156 512،الوسائل 11:301 أبواب أقسام الحج ب 22 ح 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الوسائل:11:301،302 أبواب أقسام الحج ب 22 ح 1،5.</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الإسناد:962/342 و 962/243،الوسائل 11:304 أبواب أقسام الحج ب 22 ح 11 و 12.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الوسيلة:176،المهذب 1:272،النهاية:280،المبسوط 1:304.</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الحدائق الناضرة 16:307.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1:633،التهذيب 5:163،النهاية:246،المبسوط 1:363.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1:368،المنتهى 2:711،التحرير 1:101.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4:/443 3،التهذيب 5:/164 547،الوسائل 11:303 أبواب أقسام الحج ب 22 ح 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4:/443 4،التهذيب 5:/164 548،الوسائل 11:302 أبواب أقسام الحج ب 22 ح 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4:/441 1،التهذيب 5:/163 546،الوسائل 11:302 أبواب أقسام الحج ب 22 ح 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4:/443 5،الوسائل 11:304 أبواب أقسام الحج ب 22 ح 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1:303.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1:92؛ و انظر الإرشاد 1:338،و الكفاية:72.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5:/436 1518،الإستبصار 2:/327 1162،الوسائل 11:301 أبواب أقسام الحج ب 22 ح 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4:/442 2،التهذيب 5:/164 549،الوسائل 11:303 أبواب أقسام الحج ب 22 ح 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2:/238 1139،الوسائل 11:304 أبواب أقسام الحج ب 22 ح 10.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السّلام):230،المستدرك 8:99 أبواب أقسام الحج ب 17 ح 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1:281.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الدليل الذي أتى به للمصنف من المرسل و ما بعده لجواز الخروج في الشهر المعتمر فيه من غير إحرام و لا كراهة.(منه رحمه اللّه).</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ح» و« ك».</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ك».</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أي:بسواء كان مع الإحرام أو بدونه،دخل في الشهر الذي اعتمر فيه أم لا.(منه رحمه اللّه).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منهم:الشهيدان في الدروس 1:336،و المسالك 1:87،و صاحب المدارك 7:175.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ك»:قولان.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ك».</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ص:3313.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2:711،التذكرة 1:368.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الحدائق 14:366،و هو في الدروس 1:335.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1:386.</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منهم:الحلّي في السرائر 1:637 و العلامة في المنتهى 2:846.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1:128.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4:/369 3،الفقيه 2:/304 1512،التهذيب 5:/423 1467،الوسائل 13:177 أبواب الإحصار و الصد ب 1 ح 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المنير:138.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صاحب الحدائق 16:3.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المسالك 1:129،و صاحب المدارك 8:286،و السبزواري في الذخيرة:699.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1:483.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الفقه:218.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المختلف:318.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4:/371 9،الوسائل 13:180 أبواب الإحصار و الصد ب 1 ح 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2:/306 1517،التهذيب 5:/424 1472،الوسائل 13:191 أبواب الإحصار و الصد ب 9 ح 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4:/368 1،الوسائل 13:186 أبواب الإحصار و الصد ب 6 ح 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المقنعة:446،الوسائل 13:180 أبواب الإحصار و الصد ب 1 ح 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1:92،المراسم:118.</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الفقهية):583،الكافي في الفقه:218.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1:479،الشهيد الثاني في الروضة 2:370،و المسالك 1:129.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5:214،215،كنز العمال 5:/237 12739.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8:287.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8:287 و الحدائق 16:16.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1:130.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8:239.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صاحب المدارك 8:293 و الفيض الكاشاني في المفاتيح 1:387.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لابن قدامة 3:375.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1:396،المنتهى 2:847.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الفقهية):583،المنتهى 2:846؛ و انظر التنقيح الرائع 1:527.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المقنع:76،الوسائل 13:178 أبواب الإحصار و الصد ب 1 ح 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 في الأُم 2:218،النيشابوري في حاشية تفسير الطبري 2:242؛ و انظر التفسير الكبير 5:161.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2:155،مجمع البيان 1:290.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بداية المجتهد 1:354.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في الشرائع 1:280،و العلامة في المنتهى 2:846،و الشهيد الأول في الدروس 1:479.</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2:846.</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1:386.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ص:2905.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الفقيه 2:305،و حكاه عن والده في المختلف:317.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المختلف:317.</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2:368.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الأول في الدروس 1:477،و صاحب الحدائق 16:19.</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السّلام)):229،المستدرك 9:309 أبواب الإحصار و الصد ب 1 ح 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2:847.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8:291،و صاحب الحدائق 16:22،و الفاضل الهندي في كشف اللثام 1:386.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5:/423 1468،الوسائل 13:184 أبواب الإحصار و الصد ب 4 ح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4:/371 7،الوسائل 13:85!أبواب الإحصار و الصد ب 4 ح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البِرسام:ورم حار يعرض للحجاب الذي بين الكبد و الأمعاء.تاج العروس 8:199.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2:/305 1515،الوسائل 13:186 أبواب الإحصار الصد ب 6 ح 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منهم:الفاضل الهندي في كشف اللثام 1:387،و صاحب الحدائق 16:23.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1:92 93.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1:322.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الفقهية):583.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5:/423 1468،الوسائل 13:184 أبواب الإحصار و الصد ب 4 ح 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5:/423 1470،الوسائل 13:182 أبواب الإحصار و الصد ب 2 ح 2.</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المقنعة:446،الديلمي في المراسم:118.</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المختلف:317.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المقنع:76.</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النسخة الموجودة من الكافي بأيدينا مطابق لما في التهذيب،ففي كليهما:« بعد ما أحرم».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منتقى الجمان 3:448.</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الدروس 1:477.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4:/370 5،الوسائل 13:187 أبواب الإحصار و الصد ب 7 ح 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3321.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13:177 أبواب الإحصار و الصد ب 1.</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4:/369 2،التهذيب 5:/464 1622،الوسائل 13:179 أبواب الإحصار و الصد ب 1 ح 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13:180.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4:/369 3،التهذيب 5:/421 1465،الوسائل 13:178 أبواب الإحصار و الصد ب 1 ح 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3:296،المسالك 1:131.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السّلام):229،المستدرك 9:309 أبواب الإحصار و الصد ب 1 ح 3.</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2:850.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النهاية:281،المبسوط 1:335،المهذب 1:270،الوسيلة:193،المراسم:118؛ و انظر الشرائع 1:282،و التبصرة:78،و التحرير 1:123.</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1:476.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2:428،الغنية(الجوامع الفقهية):583،التحرير 1:123.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للشرائع:223.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1:389.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المقنعة:446؛ و انظر المراسم:118.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المقنعة:446،الوسائل 13:180 أبواب الإحصار و الصد ب 1 ح 6.</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2:851.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4:/369 3،التهذيب 5:/421 1465،الوسائل 13:181 أبواب الإحصار و الصد ب 2 ح 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4:/371 9،الوسائل 13:180 أبواب الإحصار و الصد ب 1 ح 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5:/423 1470،المقنع:77،الوسائل 13:182 أبواب الإحصار و الصد ب 2 ح 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1:131،الروضة 2:370؛ و انظر الحدائق 16:50.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المختلف:317،التنقيح الرائع 1:529،السرائر 1:639؛ و انظر المفاتيح 1:386.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7:418.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8:306،و السبزواري في الذخيرة:703،و الفاضل الهندي في كشف اللثام 1:389.</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4:/370 4،التهذيب 5:/422 1466،الوسائل 13:183 أبواب الإحصار و الصد ب 3 ح 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4:/371 8،التهذيب 5:/465 1623،الوسائل 13:183 أبواب الإحصار و الصد ب 3 ح 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1:478،الشهيد الثاني في المسالك 1:131؛ و انظر المدارك 8:307.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النهاية:282،و القاضي في المهذب 1:271.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فهد الحلّي في المهذب 2:232.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1:529.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أي:كما ظهر فساده بحسب الدليل.(منه(رحمه اللّه)).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كشف اللثام 1:389؛ و انظر السرائر 1:641.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8:308.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5:/423 1468،الوسائل 13:184 أبواب الإحصار و الصد ب 4 ح 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4:/371 7،الوسائل 13:185 أبواب الإحصار و الصد ب 4 ح 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النهاية:283،ابن حمزة في الوسيلة:193.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1:132،و صاحب المدارك 8:308.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16:58.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كالمنتهى 2:851،و المختلف:318.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3:300،و صاحب المدارك 8:308،و صاحب الحدائق 16:58.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1:851.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1:389.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5:/424 1473،الوسائل 13:191 أبواب الإحصار و الصد ب 9 ح 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2:/306 1517،التهذيب 5:/424 1472،الوسائل 13:191 أبواب الإحصار و الصد ب 9 ح 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1:642.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المختلف:319.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1:132،و صاحب المدارك 8:310،و صاحب الحدائق 16:62.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الذخيرة:704.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النهاية:283،القاضي في المهذب 1:271.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1:282،القواعد 1:93.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4:/540 4 بتفاوت يسير،التهذيب 5:/425 1474،الوسائل 13:192 أبواب الإحصار و الصد ب 10 ح 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8:311،و المجلسي في ملاذ الأخيار 8:437؛ و انظر الذخيرة:704،و كشف اللثام 1:390.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2:/306 1518،الوسائل 13:192 أبواب الإحصار و الصد ب 9 ح 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7:395 أبواب صلاة الجمعة ب 47،وص 446 أبواب صلاة العيد ب 14.</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8:312،و الحدائق 16:69؛ و انظر الذخيرة:704.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8:312،الحدائق 16:69.</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1:338؛ و انظر الدروس 1:351.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1:319.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1:531،و المدارك 8:312.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1:283،الفاضل في المنتهى 2:800،و التذكرة 1:328.</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1:338،التذكرة 1:330.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1:133،الروضة 2:236.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4:/397 6،الوسائل 12:430 أبواب تروك الإحرام ب 8 ح 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ق».</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الدروس 1:353،و صاحب المدارك 8:313 و الحدائق 15:138.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1:306.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4:/381 1،الوسائل 12:415 أبواب الإحرام ب 1 ح 1 و ما بين المعقوفين أضفناه من المصدر.</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4:/381 2،التهذيب 5:/315 1086،الوسائل 12:416 أبواب الإحرام ب 1 ح 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فيه أبا جميلة،مضافاً إلى الإرسال قبله.(منه(رحمه اللّه)).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4:/392 1،الفقيه 2:/236 1126،التهذيب 5:/365 1270،الوسائل 12:426 أبواب تروك الإحرام ب 6 ح 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4:/393 6،الفقيه 2:/235 1119،التهذيب 5:/363 1263،الوسائل 12:428 أبواب تروك الإحرام ب 7 ح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الروم:41.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4:28.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1:314،و الفاضل الهندي في كشف اللثام 1:322.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4:/232 2،الفقيه 2:/172 756،الوسائل 13:80 أبواب كفارات الصيد ب 40 ح 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2:/172 757،الوسائل 13:80 أبواب كفارات الصيد ب 40 ح 2.</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كشف اللثام،و في الفائق 3:372 عن الزهري:المظّ،و هو رمّان البرّ.</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كشف اللثام،و في الفائق 3:372 عن الزهري:الضَّبِر،و هو جوز البرّ.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4:/363 1،التهذيب 5:/365 1272،الإستبصار 2:/208 711،الوسائل 12:544 أبواب تروك الإحرام ب 81 ح 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 10،الوسائل 12:546 أبواب تروك الإحرام ب 81 ح 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 5،الوسائل 12:547 أبواب تروك الإحرام ب 81 ح 9.</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1:338.</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4:/363 3،الوسائل 12:546 أبواب تروك الإحرام ب 81 ح 6 و ما بين المعقوفين أضفناه من المصدر.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2:/232 1109،الوسائل 12:547 أبواب تروك الإحرام ب 81 ح 10.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المقنع:77،المستدرك 9:241 أبواب تروك الإحرام ب 64 ح 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1:390،و هو في السرائر 1:567.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4:/363 2،التهذيب 5:/365 1273،علل الشرائع:/458 2،الوسائل 12:545 أبواب تروك الإحرام ب 81 ح 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1:284،النهاية:229،الجامع للشرائع:186.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3:303.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2:800،الشيخ في المبسوط 1:338.</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2:235.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2:417،المبسوط 1:338،التذكرة 1:330.</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4:/237 26،التهذيب 5:/366 1275،الإستبصار 2:/208 712،الوسائل 13:79 أبواب كفارات الصيد و توابعها ب 39 ح 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والد الصدوق في المختلف:271،ابن حمزة في الوسيلة:164.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السّلام):228،المستدرك 9:277 أبواب كفارات الصيد ب 28 ح 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2:800،المختلف:271؛ و انظر المسالك 1:133.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المسالك 1:133،و صاحب المدارك 8:318،و الفاضل الهندي في كشف اللثام 1:391.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المقنعة:438،و الحلبي في الكافي:206،و ابن زهرة في الغنية(الجوامع الفقهية):576.</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5:/345 1195،الوسائل 13:21 أبواب كفارات الصيد ب 8 ح 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1:133،و صاحب المدارك 8:318،و الأردبيلي في مجمع الفائدة و البرهان 6:383.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القواعد:94.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في كشف اللثام 1:391.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المقنع:79،الفقيه 2:235،الغنية(الجوامع الفقهية):576،الكافي:206،الجامع للشرائع:190.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السّلام):228،المستدرك 9:258 أبواب كفارات الصيد ب 8 ح 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الكافي:206،الغنية(الجوامع الفقهية):576،المهذب 1:226،و حكاه عن التلخيص في كشف اللثام 1:391.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المقنعة:438،جمل العلم و العمل(رسائل الشريف المرتضى 3):72،التحرير 1:116.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المراسم:122.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4:/363 4،الوسائل 12:546 أبواب تروك الإحرام ب 81 ح 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الإسناد:/142 510،الوسائل 12:547 أبواب تروك الإحرام ب 81 ح 12.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4:/364 5،الوسائل 12:547 أبواب تروك الإحرام ب 81 ح 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2:221.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النهاية:224،المبسوط 1:341.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التهذيب،و في النسخ و الفقيه:منها.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2:/168 734،التهذيب 5:/349 1212،الوسائل 13:38 أبواب كفارات الصيد ب 14 ح 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5:349؛ و انظر الفقيه 2:168.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1:332،و صاحبا المدارك 8:319،و الحدائق 15:161.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في«ق»:ذكره.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1:344،المنتهى 2:820،الغنية(الجوامع الفقهية):575.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13:5 أبواب كفارات الصيد ب 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النهاية:222،المبسوط 1:339،السرائر 1:556.</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5:/341 1180،الوسائل 13:6 أبواب كفارات الصيد ب 1 ح 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الحج:37.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المختلف:271.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5:/341 1181،الوسائل 13:5 أبواب كفارات الصيد ب 1 ح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المنير:40.</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6:212.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المسالك 1:134،و هو في التذكرة 1:347.</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منهم:الحلبي في الكافي:205،و الشهيد الأول في اللمعة(الروضة البهية 2):334،و صاحب المدارك 8:322.</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حمزة في الوسيلة:167،و ابن سعيد في الجامع للشرائع:189،و الشهيد الثاني في المسالك 1:134،و السبزواري في الذخيرة:604.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13:8 أبواب كفارات الصيد ب 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الشهيد الثاني في المسالك 1:134؛ و في مرآة العقول 17:371 أنه المشهور.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4:/387 10،التهذيب 5:/466 1626،الوسائل 13:8 أبواب كفارات الإحرام ب 2 ح 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1:134،و صاحب المدارك 8:323.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13:13 أبواب كفارات الصيد ب 2،ح 3،13،14.</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2:/232 1110،الوسائل 13:11 أبواب كفارات الصيد ب 2 ح 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2:422.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الكافي:205،ابن زهرة في الغنية(الجوامع الفقهية):576.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5:/342 1184،الوسائل 13:11 أبواب كفارات الصيد ب 2 ح 10.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4:/385 2،الفقيه 2:/232 1111،التهذيب 5:/481 1711،الوسائل 13:9 أبواب كفارات الصيد ب 2 ح 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4:27،كنز العرفان:325؛ و نسبه في الكفاية:62 إلى كثير من الأصحاب.</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5:/342 1184،الوسائل 13:11 أبواب كفارات الصيد ب 2 ح 10.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العماني في المختلف:272،الصدوق في المقنع:77.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أي:سواء قدر على صوم الستّين أم عجز عنه.(منه(رحمه اللّه)).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13:8 أبواب كفارات الصيد ب 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الفقهية):575،كنز العرفان:325.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1:345،المنتهى 2:821.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4:/386 3،الوسائل 13:10 أبواب كفارات الصيد ب 2 ح 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منهم:أبو الصلاح الحلبي في الكافي في الفقه:205،و العلامة في التحرير 1:116،و السبزواري في الكفاية:62؛ و انظر كشف اللثام 1:392.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منهم:المفيد في المقنعة:435،و العلّامة في القواعد 1:94.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 أبواب كفارات الصيد ب 1.</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5:/343 1187،الوسائل 13:13 أبواب كفارات الصيد ب 2 ح 13.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أحدهما:صحيح أبي عبيدة و قد تقدم مصدره في</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4:/386 5،الفقيه 2:/232 1110،التهذيب 5:/342 1185،الوسائل 13:8 أبواب كفارات الصيد ب 2 ح 2،9.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5:/342 1184،الوسائل 13:11 أبواب كفارات الصيد ب 2 ح 10.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4:/386 3،الوسائل 13:10 أبواب كفارات الصيد ب 2 ح 5 مع تفاوت في متنه.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4:/387 10،التهذيب 5:/466 1626،الوسائل 13:8 أبواب كفارات الصيد ب 2 ح 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13:أبواب كفارات الصيد ب 2 الأحاديث 3،7،12،13.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منهم:القاضي في المهذّب 1:277،و الحلّي في السرائر 1:556،و ابن سعيد في الجامع:189.</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13:12 أبواب كفارات الصيد ب 2 ح 12،13،و ب 3 ح 1؛ و المستدرك 9:249 أبواب كفارات الصيد ب 1 ح 1،و ب 2 ح 5،7.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 أبواب كفارات الصيد ب 1 ح 2،4.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المختلف:272.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8:326،و السبزواري في الذخيرة:605،و المجلسي في ملاذ الأخيار 8:272.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3378.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13:5 أبواب كفارات الصيد ب 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العقود(الرسائل العشر):216،الخلاف 2:397.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1:535.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8:331؛ الذخيرة:604.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1:392.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زيادة:بل المتواترة.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المرتضى في الانتصار:101،ابن زهرة في الغنية(الجوامع الفقهية):576.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المقنعة:435،الطوسي في المبسوط 1:340.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15:190.</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4:/358 2،التهذيب 5:/333 1147،الإستبصار 2:/195 656،الوسائل 13:165 أبواب بقية كفارات الإحرام ب 14 ح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1:134،و سبطه في المدارك 8:330.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منهم:صاحبا المدارك 8:328،و الحدائق 15:198،و السبزواري في الذخيرة:605.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1:345،المنتهى 2:823.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13:17 أبواب كفارات الصيد ب 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بدلهما في النسخ:الأول و الثاني،و هو سهو ظاهراً.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بدلهما في النسخ:الأول و الثاني،و هو سهو ظاهراً.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4:/386 7،الفقيه 2:/233 1116،التهذيب 5:/343 1188،الوسائل 13:17 أبواب كفارات الصيد ب 4 ح 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1:392.</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4:/387 10،التهذيب 5:/466 1626،الوسائل 13:8 أبواب كفارات الصيد ب 2 ح 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5:/343 1187،الوسائل 13:13 أبواب كفارات الصيد ب 2 ح 13.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5:/342 1184،الوسائل 13:11 أبواب كفارات الصيد ب 2 ح 10.بدل ما بين المعقوفين في النسخ:مدّاً،و ما أثبتناه من المصدر.</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المقنعة:435،الطوسي في المبسوط 1:340،المرتضى في جمل العلم و العمل(رسائل الشريف المرتضى 3):113،ابن زهرة في الغنية(الجوامع الفقهية):575،الحلي في السرائر 1:557؛ و انظر المدارك 8:329.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1:134،الروضة البهية 2:336؛ و انظر جامع المقاصد 3:307.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8:330.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2:595،لسان العرب 4:79،مجمع البحرين 3:229.</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1:561،الشرائع 1:285؛ و انظر كشف اللثام 1:399.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ق»:الصحيحان.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4:/389 5،التهذيب 5:/355 1233،الإستبصار 2:/202 687،الوسائل 13:55 أبواب كفارات الصيد ب 24 ح 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5:/355 1234،الإستبصار 2:/203 688،الوسائل 13:54 أبواب كفارات الصيد ب 24 ح 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المختلف:275،المدارك 8:332،الغنية(الجوامع الفقهية):576.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المختلف:275،الصدوق في المقنع:78،المفيد في المقنعة:436،المرتضى في الانتصار:100،الديلمي في المراسم:119.</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المقنعة 2:234،و حكاه عن والده في المختلف:275.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كخبر أبي بصير في الوسائل 13:53 أبواب كفارات الصيد ب 23 ح 3،و خبر أبي عبيدة في الوسائل 13:56 أبواب كفارات الصيد ب 24 ح 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2:/234 ذيل الحديث 1117؛ و لعلّه من كلام الصدوق و لذا لم ينقله في الوسائل.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السّلام):227،المستدرك 9:272 أبواب كفارات الصيد ب 18 ح 3؛ بتفاوت يسير.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المختلف:275.</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الفقهية):576،المدارك 8:333.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5:/354 1230،الإستبصار 2:/202 685،الوسائل 13:52 أبواب كفارات الصيد ب 23 ح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أحدهما:المقنعة:436،التهذيب 5:/354 1231،الوسائل 13:53 أبواب كفارات الصيد ب 23 ح 4. و الآخر:الكافي 4:/387 11،التهذيب 5:/354 1229،الإستبصار 2:/201 684،الوسائل 13:53 أبواب كفارات الصيد ب 23 ح 5.</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النسخ:الناتج،و ما أثبتناه من المصدر.</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4:/389 2،الوسائل 13:54 أبواب كفارات الصيد ب 23 ح 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5:/355 1232،الإستبصار 2:/202 686،الوسائل 13:52 أبواب كفارات الصيد ب 23 ح 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2:823،و صاحب المدارك 8:332،و السبزواري في الذخيرة:608،و صاحب الحدائق 15:210.</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كالعلامة في المنتهى 2:823،و صاحب المدارك 8:332،و صاحب الحدائق 15:209.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8:334.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2:337.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4:/387 11،التهذيب 5:/354 1229،الإستبصار 2:/201 684،الوسائل 13:53 أبواب كفارات الصيد ب 23 ح 5.</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5:/343 1187،الوسائل 13:13 أبواب كفارات الصيد ب 2 ح 13.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المقنع:78،الفقيه 2:234،و الحاكي عنهما الفاضل الهندي في كشف اللثام 1:393.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الأول:خبر أبي بصير المتقدم مصدره في ص 3392 الهامش(5).و أما الثاني فالظاهر أن مراده ما ورد في ذيل خبر محمّد بن الفضيل المرويّ في الفقيه 2:/233 1117،و قد أشرنا في ص 3393 أنه من كلام الصدوق.</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8:334.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1:116،التذكرة 1:346،المنتهى 2:823،المختلف:275،الدروس 1:355،و انظر مجمع الفائدة 6:371،و الروضة 2:338.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1:227.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1:565.</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المختلف:275؛ و انظر كشف اللثام 1:393.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1:285،الجامع للشرائع:192.</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ص:3391.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5:/356 1239،الإستبصار 2:/203 692،الوسائل 13:58 أبواب كفارات الصيد ب 25 ح 4.</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النهاية:227،المبسوط 1:345،الوسيلة:169.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و نكتها 1:489.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ص:3391.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الذخيرة:606.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8:336،المفاتيح 1:323،كشف اللثام 1:393.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5:/356 1237،الإستبصار 2:/203 689،الوسائل 13:57 أبواب كفارات الصيد ب 25 ح 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1:345،القاضي في المهذب 1:224،الحلّي في السرائر 1:565.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المقنعة:436،الديلمي في المراسم:120،أبو الصلاح في الكافي:206،ابن زهرة في الغنية(الجوامع الفقهية):576.</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5:/357 1240،الإستبصار 2:/204 693،الوسائل 13:58 أبواب كفارات الصيد ب 25 ح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5:/356 1238،الإستبصار 2:/203 690،الوسائل 13:58 أبواب كفارات الصيد ب 25 ح 3.</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1:393.</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السّلام):228،المستدرك 9:272 أبواب كفارات الصيد ب 19 ح 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1:286،النهاية:227،المبسوط 1:345.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1:566،و حكاه عنهما في كشف اللثام 1:393.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5:/357 1240،الإستبصار 2:/204 693،الوسائل 13:55 أبواب كفارات الصيد ب 25 ح 2.</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النهاية 1:489.</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1:116،التذكرة 1:346،المختلف:276.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2:341.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الفاضل الهندي في كشف اللثام 1:399.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1:336،و الفيض الكاشاني في مفاتيح الشرائع 1:324.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4:/388 12،التهذيب 5:/466 1628،الوسائل 13:56 أبواب كفارات الصيد ب 24 ح 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1:394.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1:394.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1:286،التحرير 1:116،التذكرة 1:346،المنتهى 2:824،المبسوط 1:346.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4:16.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الشيخ في المبسوط،نقله في كشف اللثام،و ليس من كلام الأزهري كما توهمه العبارة.</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3:310.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1:394.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4:16.</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5:1906.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1:366.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1:356.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اللمعة(الروضة البهية 2):341.</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2:342.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1:136،و السبزواري في الذخيرة:607.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المراسم:122.</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2:824،الخلاف 2:411،التذكرة 1:346.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8:339،و السبزواري في الذخيرة:607،و صاحب الحدائق 15:222.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البحرين 5:357.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5:/358 1244،قرب الاسناد:/236 924،الوسائل 13:59 أبواب كفارات الصيد ب 26 ح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5:/358 1243،الإستبصار 2:/204 696،الوسائل 13:59 أبواب كفارات الصيد ب 26 ح 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8:34،و الفيض الكاشاني في المفاتيح 1:324،و السبزواري في الكفاية:62.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5:/346 1201،الإستبصار 2:/201 682،الوسائل 13:23 أبواب كفارات الصيد ب 9 ح 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4:/389 1،التهذيب 5:/345 1197،الإستبصار 2:/200 678،الوسائل 13:22 أبواب كفارات الصيد ب 9 ح 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4:/234 10،التهذيب 5:/345 1196،الإستبصار 2:/200 677،الوسائل 13:26 أبواب كفارات الصيد ب 10 ح 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2:/171 754،الوسائل 13:25 أبواب كفارات الصيد ب 10 ح 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4:/233 7،الوسائل 13:26 أبواب كفارات الصيد ب 10 ح 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حمامة مُسَرْوَلَة:في رجليها ريش.الصحاح 5:1729.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5:/346 1200،الإستبصار 2:/201 681،الوسائل 13:27 أبواب كفارات الصيد ب 10 ح 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5:/346 1198،الإستبصار 2:/200 679،الوسائل 13:26 أبواب كفارات الصيد ب 10 ح 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4:/237 21،الفقيه 2:/171 748،الوسائل 13:27 أبواب كفارات الصيد ب 10 ذيل حديث 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4:/232 2،الوسائل 13:31 أبواب كفارات الصيد ب 12 ح 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2:/167 726،الوسائل 13:29 أبواب كفارات الصيد ب 11 ح 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4:/235 15،الفقيه 2:/169 742،الوسائل 13:23 أبواب كفارات الصيد ب 9 ح 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4:/395 1،الوسائل 13:29 أبواب كفارات الصيد ب 11 ح 3.</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2:825،التذكرة 1:346.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4:/395 1،التهذيب 5:/370 1289،الوسائل 13:29 أبواب كفارات الصيد ب 11 ح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1:286،التحرير 1:116،القواعد 1:95؛ و انظر المسالك 1:137،و المدارك 8:342.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ك».</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الذخيرة:608 و الحدائق 15:237.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13:25 أبواب كفارات الصيد ب 10.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4:/233 7،الوسائل 13:51 أبواب كفارات الصيد ب 22 ح 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4:/390 10،التهذيب 5:/353 1228،الوسائل 13:51 أبواب كفارات الصيد ب 22 ح 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2:825،و صاحب المدارك 8:343،و السبزواري في الذخيرة:608.</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4:/395 1،التهذيب 5:/370 1289،الوسائل 13:29 أبواب كفارات الصيد ب 11 ح 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4:/235 15،الفقيه 2:/169 742،الوسائل 13:23 أبواب كفارات الصيد ب 9 ح 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13:22 أبواب كفارات الصيد ب 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5:/344 1190،الوسائل 13:18 أبواب كفارات الصيد ب 5 ح 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4:/389 3،الوسائل 13:19 أبواب كفارات الصيد ب 5 ح 3.</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8:345،و الذخيرة:608،و الحدائق 15:239.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4:/390 9،التهذيب 5:/344 1191،الوسائل 13:18 أبواب كفارات الصيد ب 5 ح 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3396.</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2:345،المسالك 1:137.</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4:/387 9،التهذيب 5:/344 1192،الوسائل 13:19 أبواب كفارات الصيد ب 6 ح 1.</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الكافي:206،ابن زهرة في الغنية(الجوامع الفقهية):576،علاء الدين الحلبي في إشارة السبق:128.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الفاضل الهندي في كشف اللثام 1:394؛ و هو في جمل العلم و العمل(رسائل المرتضى 3):71،و المقنعة:435،و النهاية:223،و السرائر 1:558،و الوسيلة:168،و الجامع:190.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3:312.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8:347.</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4:/390 8،التهذيب 5:/466 1629،الوسائل 13:20 أبواب كفارات الصيد ب 7 ح 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المقنع:78،و حكاه عن والده في المختلف:273.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5:/346 1201،الإستبصار 2:/201 682،الوسائل 13:23 أبواب كفارات الصيد ب 9 ح 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ك»:و.</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حكاه عنه في المختلف:273.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4:/390 7،التهذيب 5:/371 1293،الوسائل 13:90 أبواب كفارات الصيد ب 44 ح 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5:/364 1267،الإستبصار 2:/208 708،الوسائل 13:77 أبواب كفارات الصيد ب 37 ح 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4:/393 3،الوسائل 13:78 أبواب كفارات الصيد ب 37 ح 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المقنعة:43،الغنية(الجوامع الفقهية):576،جمل العلم و العمل(رسائل السيد المرتضى 3):72،المراسم:122.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13:77 أبواب كفارات الصيد ب 37 ح 2،7.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في«ق» زيادة:و الشرائع.</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2:235،المقنع:79،النهاية:228،الخلاف 2:414،المهذب 1:227،النزهة:65،الجامع للشرائع:193،و حكاه عن والد الصدوق في المختلف:274،السرائر 1:566،المقنعة:572.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الأول في الدروس 1:357،الشهيد الثاني في الروضة 2:346؛ و انظر المدارك 8:348،و الذخيرة:609،و الحدائق 15:246.</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1:348،التهذيب 5:363،التحرير 1:116،التذكرة 1:347،المنتهى 2:826.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5:/364 1266،الإستبصار 2:/207 707،الوسائل 13:77 أبواب كفارات الصيد ب 37 ح 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و والد الصدوق في المختلف:274،النهاية:228،الخلاف 2:414.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15:247.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1:395.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3:313،الشهيد الثاني في المسالك 1:137.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5:/336 1158،الإستبصار 2:/196 659،الوسائل 13:168 أبواب بقية كفارات الإحرام ب 15 ح 1.الثاني:التهذيب 5:/336 1159،الإستبصار 2:/196 660،الوسائل 13:168 أبواب بقية كفارات الإحرام ب 15 ح 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5:/336 1160،الإستبصار 2:/196 661،الوسائل 13:168 أبواب بقية كفارات الإحرام ب 15 ح 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5:/337 1163،الوسائل 13:169 أبواب بقية كفارات الإحرام ب 15 ح 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كصحيحي ابن عمار:الوسائل 13:169 أبواب بقية كفارات الإحرام ب 15 ح 5،6.</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كخبر مرة مولى خالد:التهذيب 5:/337 1164،الإستبصار 2:/197 662،الوسائل 12:540 أبواب تروك الإحرام ب 78 ح 6.</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 الصحاح.</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2:197،التهذيب 5:338.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15:250.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2:235،المقنع:79،الشيخ في التهذيب 5:344.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المختلف:274،و الدروس 1:358،و المهذب البارع 2:245.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5:/345 1194،الوسائل 13:20 أبواب كفارات الصيد ب 7 ح 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المختلف:274.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المقنعة:572.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المقنعة:438.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2:415.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5:/364 1267،الإستبصار 2:/208 708،الوسائل 13:77 أبواب كفارات الصيد ب 37 ح 3.</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الروضة 2:346،و المسالك 1:137،المحقق الثاني في جامع المقاصد 3:313.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3:/393 3،الوسائل 13:78 أبواب كفارات الصيد ب 37 ح 6.</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13:78 أبواب كفارات الصيد ب 38.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الذخيرة:609،مفاتيح الشرائع 1:324؛ و انظر الحدائق 15:254.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8:350.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5:/341 1182،الوسائل 13:5 أبواب كفارات الصيد ب 1 ح 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التذكرة 1:347،و صاحب المدارك 8:250،و الشهيد الثاني في المسالك 1:137.</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1:346.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4:/235 15،الفقيه 2:/169 742،الوسائل 13:23 أبواب كفارات الصيد ب 9 ح 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المختلف:274.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8:351،و السبزواري في الذخيرة:609،و صاحب الحدائق 15:255.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1:347،و المنتهى 2:827،و التحرير 1:117.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2:830،التذكرة 1:349 350.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النهاية:227،المبسوط 1:342،السرائر 1:564،التذكرة 1:347،المنتهى 2:827،المختلف:278.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1:364،المسالك 1:138،المحقق الثاني في جامع المقاصد 3:321.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3458.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3455.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5:/369 1287،الوسائل 13:157 أبواب بقية كفارات الإحرام ب 8 ح 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5:/351 1221،قرب الإسناد:/243 964،الوسائل 13:44 أبواب كفارات الصيد ب 18 ح 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ح» و« ك».</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4:/391 3،الفقيه 2:/235 1122،التهذيب 5:/352 1225،الوسائل 13:47 أبواب كفارات الصيد ب 18 ح 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4:/393 4،الفقيه 2:/236 1125،التهذيب 5:/351 1220،الوسائل 13:45 أبواب كفارات الصيد ب 18 ح 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النسخ:الأكل،و هو سهو ظاهراً.</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2:/235 1120،التهذيب 5:/378 1320،الاستبصار 2:/215 740،المقنع:79،الوسائل 13:103 أبواب كفارات الصيد ب 55 ح 2؛ بتفاوت.</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5:/353 1227،الوسائل 13:45 أبواب كفارات الصيد ب 18 ح 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1:397.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مجمع الفائدة و البرهان 6:394،و هو في المنتهى 2:806.</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2:405،الشرائع 1:288،القواعد 1:95،الإرشاد 1:230.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5:/370 1288،الوسائل 13:45،أبواب كفارات الصيد ب 18 ح 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4:/391 2،التهذيب 5:/351 1219،الوسائل 13:44 أبواب كفارات الصيد ب 18 ح 1.</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وقوع سهو من قلمه الشريف،لأن المذكور في الموثق بعكس ما قاله،ففي خصوص الأكل قد ذكر بلفظ الفداء و في الصيد أُشير بلفظة« مثل ذلك».و عليه يظهر النظر فيما ترتّبه بعد ذلك على ما أفاده.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الذخيرة:611،الحدائق 15:264.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2:/236 1123.</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2:/169 740،الوسائل 13:25 أبواب كفارات الصيد ب 10 ح 2.</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2:/168 736،التهذيب 5:/347 1205،الوسائل 13:31 أبواب كفارات الصيد ب 12 ح 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الصيمري في شرح الشرائع(منه رحمه الله)؛ و الكتاب مخطوط.</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12:418،422 أبواب تروك الإحرام ب 2،4.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المجلسي في ملاذ الأخيار 8:309.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5:/358 1245،الإستبصار 2:/205 700،الوسائل 13:62 أبواب كفارات الصيد ب 27 ح 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ق».</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النهاية:228،المبسوط 1:343،المهذب 1:228،السرائر 1:566،الجامع للشرائع:192.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السبزواري في الذخيرة:611،و الفيض الكاشاني في المفاتيح 1:325.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5:/359 1246،قرب الإسناد:/243 965،الوسائل 13:61 أبواب كفارات الصيد ب 27 ح 1.و الحديث موجود في قرب الإسناد و الوسائل إلى« إذا لم يدر ما صنع» و ذيله من كلام الشيخ في التهذيب.</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1:228،الإرشاد 1:320.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2:/233 1113،التهذيب 5:/359 1248،الإستبصار 2:/205 699،الوسائل 13:61 أبواب كفارات الصيد ب 27 ح 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5:/359 1247،الاستبصار 2:/205 698،قرب الإسناد:/243 966،الوسائل 13:63 أبواب كفارات الصيد ب 28 ح 1.</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4:/386 6،الوسائل 13:62 أبواب كفارات الصيد ب 27 ح 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والد الصدوق في المختلف:280،المفيد في المقنعة:437،الحلبي في الكافي في الفقه:206،الديلمي في المراسم:122،ابن حمزة في الوسيلة:170.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2:828.</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1:288،القواعد 1:95؛ و انظر المدارك 8:357،و كشف اللثام 1:397.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أعني دليل المختلف للأرش.(منه(رحمه اللّه)).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1:138؛ و انظر كشف اللثام 1:397.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السلام):227،المستدرك 9:274 أبواب كفارات الصيد ب 22 ح 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2:828،الانتصار:104،الخلاف 2:401،شرح جمل العلم و العمل:233.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5:/358 1245،الإستبصار 2:/205 700،الوسائل 13:62 أبواب كفارات الصيد ب 27 ح 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4:/386 6،علل الشرائع:/457 1،الوسائل 13:62 أبواب كفارات الصيد ب 27 ح 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4:/383 11،الوسائل 13:63 أبواب كفارات الصيد ب 27 ح 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الذخيرة:612،و المحدث المجلسي في مرآة العقول 17:373.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النهاية:228،السرائر 1:566،الجامع:192.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2:245.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الفقه:46.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1:228.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النهاية:227،المبسوط 1:342،الوسيلة:170،المهذب 1:226،السرائر 1:564،الجامع:191.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المختلف:280.</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1:96،الإرشاد 1:320،المحقق الثاني في جامع المقاصد 3:324.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2:350.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5:/387 1354،الوسائل 13:64 أبواب كفارات الصيد ب 28 ح 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1:288.</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منهم:صاحبا المدارك 8:358،و الحدائق 15:274.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الفاضل الهندي في كشف اللثام 1:397.</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13:71،72 أبواب كفارات الصيد ب 32 ح 1،2.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8:359،و الفيض في المفاتيح 1:326،و صاحب الحدائق 15:276.</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13:44 أبواب كفارات الصيد ب 18.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1:360،المسالك 1:138.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1:117،المنتهى 2:829.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3:563.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5:/352 1224،الوسائل 13:49 أبواب كفارات الصيد ب 21 ح 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8:360.</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5:/370 1290،الوسائل 13:91 أبواب كفارات الصيد ب 45 ح 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على:اقتضائها.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النهاية:226،المبسوط 1:342،السرائر 1:562،الجامع:191،الوسيلة:165،المهذب 1:228،العلامة في المنتهى 2:829،و التحرير 1:117،و المحقق في الشرائع 1:288.</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3:322،و الفاضل الهندي في كشف اللثام 1:397.</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2:829،التحرير 1:117،التذكرة 1:349.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النهاية:226،المبسوط 1:342،المهذب 1:230،الجامع:191،الشرائع 1:288،القواعد 1:96،الإرشاد 1:320.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الوسيلة:168.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5:/371 1292،الوسائل 13:90 أبواب كفارات الصيد ب 44 ح 6.</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1:349،المنتهى 2:829.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5:/369 1287،الوسائل 13:157 أبواب بقية كفارات الإحرام ب 8 ح 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منهم:صاحبا المدارك 8:362،و الحدائق 15:282.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2:830،الخلاف 2:413،جواهر الفقه:47.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2:831،كشف اللثام 1:400.</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5:/362 1257،الوسائل 13:74 أبواب كفارات الصيد ب 34 ح 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الفاضل الهندي في كشف اللثام 1:400.</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الإسكافي في المفاتيح 1:321،المبسوط 1:343.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صاحب المدارك 8:363،و الفاضل الهندي في كشف اللثام 1:400.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2:830.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5:/362 1259،الوسائل 13:75 أبواب كفارات الصيد ب 36 ح 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8:363،و السبزواري في الذخيرة:613،و الفاضل الهندي في كشف اللثام 1:400.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ق»:قولان.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8:364،و السبزواري في الذخيرة:612،و المجلسي في ملاذ الأخيار 8:316.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4:/382 9،التهذيب 5:/362 1260،الوسائل 13:73 أبواب كفارات الصيد ب 34 ح 1.الثاني:الفقيه 2:/167 731،الوسائل 13:74 أبواب كفارات الصيد ب 34 ح 4.</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1:117،المنتهى 2:830.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1:400.</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5:/464 1619،الوسائل 13:73 أبواب كفارات الصيد ب 34 ح 2.</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الوسائل 13:74،و الفاضل الهندي في كشف اللثام 1:400.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2:406،التذكرة 1:349.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12:420 أبواب تروك الإحرام ب 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5:/350 1216،الوسائل 13:42 أبواب كفارات الصيد ب 16 ح 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الذخيرة:613،و الحدائق 15:285.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5:/350 1215،الوسائل 13:41 أبواب كفارات الصيد ب 16 ح 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2:/167 728،الوسائل 13:41 أبواب كفارات الصيد ب 16 ح 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4:/234 13،التهذيب 5:/350 1217،الوسائل 13:42 أبواب كفارات الصيد ب 16 ح 4،و ما بين المعقوفين أضفناه من المصادر.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2:/167 727.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الفاضل الهندي في كشف اللثام 1:393.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1:290،المختلف:281؛ و انظر مجمع الفائدة و البرهان 6:408،و المسالك 1:140،و المدارك 8:367.</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1:341،الحلي في السرائر 1:560،المحقق في الشرائع 1:290،العلامة في المنتهى 2:831.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1:560،التحرير 1:118،المنتهى 2:831.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العلامة في المختلف:280،و ابن فهد في المهذب البارع 2:252؛ و هو في المقنعة:436،و النهاية:224،و حكاه عن والد الصدوق في المختلف:280،القاضي في المهذب 1:223،الديلمي في المراسم:120،الحلي في السرائر 1:560،ابن حمزة في الوسيلة:167.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1:118،و التذكرة 1:349،و القواعد 1:96؛ و انظر اللمعة(الروضة البهية 2):347.</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1:399،و انظر التهذيب 5:350.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السّلام)):229،المستدرك 9:285 أبواب كفارات الصيد ب 40 ح 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4:/392 5،الوسائل 13:48 أبواب كفارات الصيد ب 19 ح 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لتصحيح العبارة.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8:371،و الفاضل الهندي في كشف اللثام 1:393،و صاحب الحدائق 15:291.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1:360؛ و انظر المدارك 8:371،و كشف اللثام 1:399.</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2:405،الغنية(الجوامع الفقهية):576.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4:/381 1،الوسائل 13:43 أبواب كفارات الصيد ب 17 ح 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4:/381 2،التهذيب 5:/467 1634،الوسائل 13:43 أبواب كفارات الصيد ب 17 ح 2.و ما بين المعقوفين من المصادر.</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موضع آخر من التهذيب و في الاستبصار بحذف قوله:« فقتل» انظر التهذيب 5:/315 1086،الاستبصار 2:/187 629.</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1:398.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المختلف:278.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الانتصار:99،الغنية(الجوامع الفقهية):575،شرح جمل العلم و العمل:239.</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ص:3408.</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13:25 أبواب كفارات الصيد ب 10،11.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4:/395 4،الوسائل 13:89 أبواب كفارات الصيد ب 44 ح 5.</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5:/370 1288،الوسائل 13:70 أبواب كفارات الصيد ب 31 ح 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2:825،و المختلف:278،و صاحب المدارك 8:392،و المجلسي في ملاذ الأخيار 8:332.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الإسكافي في المختلف:277،المقنع:78،المرتضى في الانتصار:99.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المقنعة:438،الديلمي في المراسم:121،ابن زهرة في الغنية(الجوامع الفقهية):575.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8:392،و السبزواري في الذخيرة:608،و المجلسي في ملاذ الأخيار 8:332.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4:/390 7،التهذيب 5:/371 1293،الوسائل 13:90 أبواب كفارات الصيد ب 44 ح 7،بدل ما بين المعقوفين في النسخ و الوسائل و التهذيب:السمان،و ما أثبتناه من الكافي هو الصحيح ظاهراً.</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التذكرة 1:352،المنتهى 2:825،حكاه عنهما في كشف اللثام 1:402.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الاحتجاج:444،تحف العقول:335،336،الوسائل 13:15 أبواب كفارات الصيد ب 3 ح 2،ما بين المعقوفين أضفناه من المصدر.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1:402.</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1:289.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النهاية:226،ابن حمزة في الوسيلة:165،القاضي في المهذب 1:230.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التذكرة 1:352،و التحرير 1:118،و التبصرة:65.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4:/395 5،الوسائل 13:92 أبواب كفارات الصيد ب 46 ح 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13:14 أبواب كفارات الصيد ب 3 ح 1 و 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1:142.</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ح» و« ك».</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التذكرة 1:351،و المدارك 8:395،و ملاذ الأخيار 8:336،و كشف اللثام 1:403.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13:68 أبواب كفارات الصيد ب 31.</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الناصريات(الجوامع الفقهية):209،الانتصار:99.</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4:/381 4،التهذيب 5:/360 1253،الوسائل 13:69 أبواب كفارات الصيد ب 31 ح 2،3.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1:351،المدارك 8:393،كشف اللثام 1:403.</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العرفان 1:327.</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4:27.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2:245.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2:397.</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5:/372 1297،الإستبصار 2:/211 720،الوسائل 13:93 أبواب كفارات الصيد ب 48 ح 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4:/394 3،الوسائل 13:95 أبواب كفارات الصيد ب 48 ح 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4:/394 3،الوسائل 13:95 أبواب كفارات الصيد ب 48 ح 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5:/372 1298،الإستبصار 2:/211 721،الوسائل 13:94 أبواب كفارات الصيد ب 48 ح 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7:323.</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2:397،و العلامة في المختلف:277.</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المختلف:277،و التنقيح 1:547.</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4:/394 1،التهذيب 5:/372 1295،الإستبصار 2:/210 718،الوسائل 13:92 أبواب كفارات الصيد ب 47 ح 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5:/372 1296،الإستبصار 2:/210 719،الوسائل 13:93 أبواب كفارات الصيد ب 47 ح 3.</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5:/360 1253،الوسائل 13:69 أبواب كفارات الصيد ب 31 ح 3 بتفاوت،بدل ما بين المعقوفين في النسخ:قال،و ما أثبتناه من المصدر.</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كشف اللثام 1:403.</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1:142،المدارك 8:393.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منهم:السبزواري في الذخيرة:614،و الفيض الكاشاني في المفاتيح 1:324،و صاحب الحدائق 15:316.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1:563،و المرتضى في جمل العلم و العمل(رسائل السيد 3):72،ابن زهرة في الغنية(الجوامع الفقهية):575،الحلبي في الكافي:205،الفاضل في التحرير 1:115،و التذكرة 351،و المنتهى 2:819،كنز العرفان 1:328،التنقيح الرائع 1:547.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كالفاضل الهندي في كشف اللثام 1:403.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1:143،و الفاضل المقداد في التنقيح 1:548.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1:548.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4:/388 12،التهذيب 5:/355 1235،الوسائل 13:56 أبواب كفارات الصيد ب 24 ح 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13:14 أبواب كفارات الصيد ب 3 ح 1 و 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1:292،القواعد 1:97؛ و المفاتيح 1:321.</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1:400.</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1:400.</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2:805،و المدارك 8:399.</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1:552.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13:84 أبواب كفارات الصيد ب 43.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2:803،و صاحبا المدارك 8:402،و الحدائق 15:169.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المقنعة:438،الديلمي في المراسم:121،المرتضى في الانتصار:100.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1:230.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1:522.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المختلف:279.</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4:/383 2،التهذيب 5:/368 1285،الإستبصار 2:/210 716،الوسائل 13:85 أبواب كفارات الصيد ب 43 ح 2.</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المحاسن:/317 40،الوسائل 13:87 أبواب كفارات الصيد ب 43 ح 10.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 رواية إسحاق:التهذيب 5:/368 1284،الإستبصار 2:/209 715،الوسائل 13:87 أبواب كفارات الصيد ب 43 ح 11.و رواية عبد الغفار الجازي:التهذيب 5:/39 1286،الإستبصار 2:/210 717 الوسائل 13:87 أبواب كفارات الصيد ب 43 ح 12.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النهاية:230،المبسوط 1:349،المهذب 1:230،الشرائع 1:293،القواعد 1:96؛ و انظر كشف اللثام 1:397.</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1:293،الإرشاد 1:321،القواعد 1:98.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2:411،المبسوط 1:346.</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فهد في المهذب 2:265،و صاحب المدارك 8:403،و المحقق السبزواري في الذخيرة:615.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8:403.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الذخيرة:615.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1:144.</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13:88 أبواب كفارات الصيد ب 44.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ص:3409.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1:293،القواعد 1:89.</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2:438،المراسم:121،إشارة السبق:136،الفقيه 2:235،المقنع:79،الغنية(الجوامع الفقهية):582،و حكاه عنهم في كشف اللثام 1:372.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1:372.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2:283،الوسائل 13:14 أبواب كفارات الصيد ب 3 ح 1.</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1:184،تحف العقول:336،337،الوسائل 13:15 أبواب كفارات الصيد ب 3 ح 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 العمل(رسائل السيد المرتضى 3):72،المقنعة:438،الكافي في الفقه:206،المهذب 1:230،تفسير روض الجنان 1:316،النهاية:226،المبسوط 1:345،الوسيلة:171،الجامع للشرائع:195.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1:564،الوسيلة:171،فقه القرآن 1:309،الخلاف 2:438.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4:/384 3،التهذيب 5:/373 1299،الإستبصار 2:/211 722،الوسائل 13:95 أبواب كفارات الصيد ب 49 ح 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4:/384 4،التهذيب 5:/373 1300،الإستبصار 2:/212 723،الوسائل 13:95 أبواب كفارات الصيد ب 49 ح 2.</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الكافي:206،ابن زهرة في الغنية(الجوامع الفقهية):582.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4:/384 1،التهذيب 5:/373 1301،الإستبصار 2:/212 724،الوسائل 13:98 أبواب كفارات الصيد ب 51 ح 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5:/374 1303،الإستبصار 2:/212 725،الوسائل 13:96 أبواب كفارات الصيد ب 49 ح 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4:/384 2،التهذيب 5:/374 1304،الإستبصار 2:/212 726،الوسائل 13:96 أبواب كفارات الصيد ب 49 ح 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المختلف:287،و ما بين المعقوفين أضفناه من المصدر.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15:330.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السّلام):221.</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5:/343 1187،الوسائل 13:13 أبواب كفارات الصيد ب 2 ح 13.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1:144،المهذب 1:277.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1:293،القواعد 1:98.</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1:293،القواعد 1:98.</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الهندي في كشف اللثام 1:403،و انظر المدارك 8:406.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1:403.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2:833،المختلف:272.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1:144،و صاحب المدارك 8:406،و الفاضل الهندي في كشف اللثام 1:403.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وجهه:منع العموم،لأنّ« مَن» الموصولية إنما تفيد العموم إذا لم يتقدّمها معهود،و قد تقدّمها هنا.(منه رحمه اللّه).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الذخيرة:616.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5:/381 1332،الوسائل 12:555 أبواب تروك الإحرام ب 87 ح 4.</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8:377،و هو في التذكرة 1:330.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1:346؛ و انظر المدارك 8:378،و المفاتيح 1:389.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5:359،النهاية:228،المبسوط 1:343.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2:207.</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1:566،الفقيه 2:168.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1:553.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2:423.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5:/359 1249،الإستبصار 2:/206 701،الوسائل 13:65 أبواب كفارات الإحرام ب 29 ح 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5:1251/360،الإستبصار 2:/206 703،الوسائل 13:63 أبواب كفارات الصيد ب 30 ح 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الشيخ في الاستبصار 2:207.</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1:566،المختلف:278،و صاحب المدارك 8:380،و المحقق الثاني في جامع المقاصد 3:336،و الفاضل الهندي في كشف اللثام 1:401.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4:/234 12،الفقيه 2:/168 737،التهذيب 5:/360 1252،علل الشرائع:/454 8،الوسائل 13:66 أبواب كفارات الصيد ب 30 ح 2،3،4.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الفاضل الهندي في كشف اللثام 1:401.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1:291،القواعد 1:97.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2:207.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4:/235 14،التهذيب 5:/359 1250،الإستبصار 2:/206 702،الوسائل 13:65 أبواب كفارات الصيد ب 29 ح 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المبسوط 1:343،و النهاية:228،و التهذيب 5:359،القاضي في المهذب 1:228،ابن سعيد في الجامع:192.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صاحب الحدائق 15:304.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1:142،و السبزواري في كفاية الأحكام:64،و صاحب الحدائق 15:304.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الأول:الكافي 4:/232 1،التهذيب 5:/361 1255،الإستبصار 2:/207 705،الوسائل 13:71 أبواب كفارات الصيد ب 32 ح 1.الثاني:التهذيب 5:/467 1632،الوسائل 13:72 أبواب كفارات الصيد ب 32 ح 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الفاضل الهندي في كشف اللثام 1:401.</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المدارك 8:381.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2:423.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السرائر.انظر السرائر 1:564.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2:/170 744،التهذيب 5:/362 1258،الوسائل 13:75 أبواب كفارات الصيد ب 36 ح 2.</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4:/238 30،التهذيب 5:/361 1254،الوسائل 13:40 أبواب كفارات الصيد ب 15 ح 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8:382،الذخيرة:617.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2:806،التذكرة 1:331،حكاه عنهما في كشف اللثام 1:401.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1:331.</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4:/235 14،التهذيب 5:/362 1256،الوسائل 13:72 أبواب كفارات الصيد ب 33 ح 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عنهم جميعاً هو الفاضل الهندي في كشف اللثام 1:401،و هو في الخلاف 2:449،و جواهر الفقه:47.</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عنهم جميعاً هو الفاضل الهندي في كشف اللثام 1:401،و هو في الخلاف 2:449،و جواهر الفقه:47.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5:/386 1347،الوسائل 12:560 أبواب تروك الإحرام ب 90 ح 2.</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4:/231 4،الفقيه 2:/165 717،التهذيب 5:/379 1321،الوسائل 12:559 أبواب تروك الإحرام ب 90 ح 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كالمدارك 8:383،و كشف اللثام 1:401.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4:/233 4،الوسائل 13:39 أبواب كفارات الصيد ب 14 ح 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4:/232 2،الوسائل 13:31 أبواب كفارات الصيد ب 12 ح 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4:/238 27،التهذيب 5:/362 1259،الوسائل 13:75 أبواب كفارات الصيد ب 36 ح 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5:/349 1213،الوسائل 13:39 أبواب كفارات الصيد ب 14 ح 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الذخيرة:617.</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2:/167 730،الوسائل 13:30 أبواب كفارات الصيد ب 12 ح 1.</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5:/348 1207،الوسائل 13:33 أبواب كفارات الصيد ب 12 ح 12.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4:/233 5،الفقيه 2:/168 735،الوسائل 13:30 أبواب كفارات الصيد ب 12 ح 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4:/237 24،/233 6،الفقيه 2:/169 738،الوسائل 13:32،34 أبواب كفارات الصيد ب 12 ح 10،13.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2:806.</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8:385،و الفاضل الهندي في كشف اللثام 1:401،و صاحب الحدائق 15:311.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المسالك 1:142.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جامع المقاصد 3:339.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النهاية:224،التهذيب 5:348،المبسوط 1:341،التحرير 1:118،التذكرة 1:332،المنتهى 2:806.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1:142،المدارك 8:386؛ و انظر المفاتيح 1:389،و الحدائق 15:311.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2:523،المبسوط 6:275،السرائر 3:87،و حكاه عن الجميع في كشف اللثام 1:402.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5:/348 1209،الوسائل 13:36 أبواب كفارات الصيد ب 13 ح 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الإسناد:/278 1103،مسائل علي بن جعفر:/108 14،الوسائل 12:422 أبواب تروك الإحرام ب 4 ح 2.</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4:/226 1،الفقيه 2:/163 703،الوسائل 13:34 أبواب كفارات الصيد ب 13 ح 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4:/235 17،الفقيه 2:/169 739،التهذيب 5:/348 1210،الوسائل 13:36 أبواب كفارات الصيد ب 13 ح 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الذخيرة:617،المدارك 8:386.</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1:117،التذكرة 1:348،المنتهى 2:828.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8:388؛ مفاتيح الشرائع 1:391،و انظر الحدائق 15:313.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12:423 أبواب تروك الإحرام ب 5.</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5:/376 1310،الإستبصار 2:/213 728،الوسائل 12:424 أبواب تروك الإحرام ب 5 ح 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5:/377 1316،الإستبصار 2:/214 734،الوسائل 12:432 أبواب تروك الإحرام ب 10 ح 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1:292.</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هو غاية المرام في شرح الشرائع للصيمري،و هو مخطوط.</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هو:ابن فهد الحلّي في المهذب البارع 2:271.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التنقيح الرائع 1:555.</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البارع 2:272،كشف اللثام 1:401.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منهم:الفيض الكاشاني في مفاتيح الشرائع 1:321،و صاحبا المدارك 8:391،و الحدائق 15:170.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1:292.</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1:139.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8:390.</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2:835،و صاحب المدارك 8:407،و الفيض الكاشاني في المفاتيح 1:327؛ و انظر التنقيح 1:556.</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13:110 أبواب كفارات الاستمتاع ب 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الرسية(رسائل السيد المرتضى 2):334،الانتصار:96،الغنية(الجوامع الفقهية):576،جواهر الفقه:45 44،شرح جمل العلم و العمل:235.</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فاضل الهندي في كشف اللثام 1:404.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5:/319 1099،الوسائل 13:110 أبواب كفارات الاستمتاع ب 3 ح 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5:/318 1095،الوسائل 13:110 أبواب كفارات الاستمتاع ب 3 ح 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المقنعة:433،الديلمي في المراسم:118،الحلبي في الكافي:203.</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اللئلئ 2:/236 93،سنن البيهقي 5:173.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1:404.</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1:375.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أي:في العبارة من تعميم الحكم..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سعيد في الجامع:187،و الشهيد الثاني في الروضة 2:352،و صاحبا المدارك 8:407،و الحدائق 15:363.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1:369.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2:370.</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ك»:الموثق.</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5:/318 1097،الإستبصار 2:/192 644،الوسائل 13:119 أبواب كفارات الاستمتاع ب 7 ح 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المختلف:282.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النهاية:230.</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2:353،و صاحبا المدارك 8:408،و الحدائق 15:360.</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1:550،الخلاف 2:367.</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المنتهى 2:837،و التحرير 1:119،و التذكرة 1:355.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4:/373 1،التهذيب 5:/317 1092،الوسائل 13:112 أبواب كفارات الاستمتاع ب 3 ح 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4:/339 6،التهذيب 5:/297 1004،الوسائل 13:112 أبواب كفارات الاستمتاع ب 3 ح 8.</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1:550،الفاضل في المنتهى 2:836،و التذكرة 1:355،و التحرير 1:119.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1:559.</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2:369،الغنية(الجوامع الفقهية):576.</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2:368.</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الفقهية):576،577.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8:410.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5:/318 1097،الوسائل 13:119 أبواب كفارات الاستمتاع ب 7 ح 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الوسائل زيادة:قلت:أفتني،و في التهذيب زيادة:قلت:قد ابتلى.</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4:/374 5،التهذيب 5:/316 1093،الوسائل 13:116 أبواب كفارات الاستمتاع ب 4 ح 2.</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السّلام):217،المستدرك 9:288،290 أبواب كفارات الاستمتاع ب 3،4،ح 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13:110،115 أبواب كفارات الاستمتاع ب 3،4.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القواعد 1:98.</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4:/373 1،التهذيب 5:/317 1092،الوسائل 13:112 أبواب كفارات الاستمتاع ب 3 ح 9.</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الذخيرة:618.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8:410.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النهاية:230،المبسوط 1:336،السرائر 1:548،المهذب 1:229.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المختلف:382.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1:294،التذكرة 1:356.</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2:837.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الفقهية):576،577.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5:/318 1095،الوسائل 13:110 أبواب كفارات الاستمتاع ب 3 ح 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5:/319 1100،الوسائل 13:111 أبواب كفارات الاستمتاع ب 3 ح 5.الثاني:الكافي 4:/373 3،الوسائل 13:113 أبواب كفارات الاستمتاع ب 3 ح 12.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4:3/373،الوسائل 13:113 أبواب كفارات الاستمتاع ب 3 ح 12.</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أحدهما في:التهذيب 5:/318 1095،الوسائل 13:110 أبواب كفارات الاستمتاع ب 3 ح 2. و الآخر في:الكافي 4:/375 7،الوسائل 13:115 أبواب كفارات الاستمتاع ب 4 ح 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الأخبار:/294 1،الوسائل 13:114 أبواب كفارات الاستمتاع ب 3 ح 14.</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السرائر:/31 29،الوسائل 13:114 أبواب كفارات الاستمتاع ب 3 ح 15.</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الفقهية):576،المنتهى 2:835؛ و انظر المدارك 8:413،و مفاتيح الشرائع 1:328.</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ص:3483.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2:/213 969،الوسائل 13:118 أبواب كفارات الاستمتاع ب 6 ح 2.</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السّلام):217،المستدرك 9:290 أبواب كفارات الاستمتاع ب 5 ح 1.</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4:/378 3،التهذيب 5:/323 1109،الوسائل 13:121 أبواب كفارات الاستمتاع ب 9 ح 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4:/379 4،التهذيب 5:/321 1105،الوسائل 13:122 أبواب كفارات الاستمتاع ب 9 ح 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4:/378 2،التهذيب 5:/321 1106،الوسائل 13:122 أبواب كفارات الاستمتاع ب 9 ح 3.</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1:98،جامع المقاصد 3:346.</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1:552،و الحلي في الكافي في الفقه:203،و الفاضل الهندي في كشف اللثام 1:404.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الأول:التهذيب 5:/318 1097،الإستبصار 2:/192 644،الوسائل 13:119 أبواب كفارات الاستمتاع ب 7 ح 1.الثاني:الكافي 4:/373 3،التهذيب 5:/319 1098،الإستبصار 2:/192 645،الوسائل 13:119 أبواب كفارات الاستمتاع ب 7 ح 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2:370.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2:370.</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1:345.</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النهاية،المبسوط 1:337.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في المهذب 1:222،ابن حمزة في الوسيلة:166.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1:560.</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6،التهذيب 5:/324 1113،الإستبصار 2:/192 646،الوسائل 13:132 أبواب كفارات الاستمتاع ب 15 ح 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3:347،الشهيد الأول في الدروس 1:371،الشهيد الثاني في الروضة 2:358.</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المختلف:283.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5،التهذيب 5:/324 1114،الوسائل 13:131 أبواب كفارات الاستمتاع ب 14 ح 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المختلف:283،283.</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منهم:صاحبو المدارك 8:417،و الذخيرة:619،و الحدائق 15:396.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2:356.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المختلف:283؛ و انظر كشف اللثام 1:405،و الجامع للشرائع:188.</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1:99،الإرشاد 1:322،التحرير 1:120.</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1:371،المسالك 1:144.</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3:349،و السبزواري في الذخيرة:619،و الفاضل الهندي في كشف اللثام 1:405.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في المختلف:283،و الحدائق 15:396.</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4:/374 6،التهذيب 5:/320 1102،الإستبصار 2:/190 936،الوسائل 13:120 أبواب كفارات الاستمتاع ب 8 ح 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المحاسن:/310 24.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1:337،السرائر 1:549.</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5:/320 1103،الإستبصار 2:/191 640،الوسائل 13:121 أبواب كفارات الاستمتاع ب 8 ح 3.</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1:405.</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في التذكرة 1:357،و المنتهى 2:840،الشهيد الثاني في المسالك 1:144،و الفاضل الهندي في كشف اللثام 1:405.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8:418،و السبزواري في الذخيرة:619،و صاحب الحدائق 15:396 397.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1:294،القواعد 1:99؛ و انظر المختلف:283.</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1:322،التحرير 1:119.</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النهاية:231،المبسوط 1:337،السرائر 1:550،التذكرة 1:357،المنتهي غ 2:839،المهذب 1:224.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الثاني في جامع المقاصد 3:350،و الشهيد الثاني في المسالك 1:144،و صاحب المدارك 8:419،و الفيض الكاشاني في المفاتيح 1:328.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2:/231 1103،الوسائل 13:123 أبواب كفارات الاستمتاع ب 10 ح 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4:/379 7،التهذيب 5:/321 1107،الوسائل 13:126 أبواب كفارات الاستمتاع ب 11 ح 2.</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1:839.</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15:386.</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13:123 أبواب كفارات الاستمتاع ب 10.</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المسالك 1:145،و المدارك 8:421،و الحدائق 15:384.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العلامة في المختلف:284.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4:/379 6،الفقيه 2:/245 1177،التهذيب 5:/323 1110،الوسائل 13:126 أبواب كفارات الاستمتاع ب 11 ح 1،و ما بين المعقوفين أضفناه من المصادر.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للتصحيح.</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النهاية:231،و الحلي في السرائر 1:551،و العلامة في المنتهى 2:840.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2:/246 1178،الوسائل 13:409 أبواب الطواف ب 58 ح 10.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8:421.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الأحكام:65؛ و انظر ملاذ الأخيار 8:249.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الفقهية):577.</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1:407.</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الجواهر 20:378 عن كشف اللثام،و لم نعثر عليه فيه.</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4:/372 5،التهذيب 5:/330 1138،الوسائل 12:438 أبواب تروك الإحرام ب 14 ح 10.</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1:842.</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1:348.</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1:145،مجمع الفائدة و البرهان 7:31،الحدائق 15:399.</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الرائع 1:562.</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النسخ:محرمة،و هو سهو ظاهراً.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في التهذيب 5:330،و العلامة في التذكرة 1:358،و الفاضل الهندي في كشف اللثام 1:407.</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المصدر.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1:372،المدارك 8:422.</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4:/538 2،الفقيه 2:/275 1344،التهذيب 5:/323 1111،الوسائل 13:128 أبواب كفارات الاستمتاع ب 12 ح 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5:/324 1112،الوسائل 13:128 أبواب كفارات الاستمتاع ب 12 ح 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4:/538 1،الوسائل 13:129 أبواب كفارات الاستمتاع ب 12 ح 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8:422.</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1:99.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الثاني في جامع المقاصد 3:350،فخر الإسلام في إيضاح الفوائد 1:347.</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الفاضل الهندي في كشف اللثام 1:406،و هو في الكافي في الفقه:203،و الغنية(الجوامع الفقهية):576.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8:423.</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الذخيرة:620،المدارك 8:423.</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في الشرائع 1:295؛ و انظر القواعد 1:99،و الروضة البهية 2:359.</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4:/377 7،الفقيه 2:/213 971،التهذيب 5:/325 1115،المحاسن:/319 51،الوسائل 13:133 أبواب كفارات الاستمتاع ب 16 ح 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المقنع:76.</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5:/325 1116،الوسائل 13:133 أبواب كفارات الاستمتاع ب 16 ح 1.</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8:425.</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الوسيلة:167.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4:/377 8،الوسائل 13:135 أبواب كفارات الاستمتاع ب 16 ح 5.</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المسالك 1:145.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1:322،الدروس 1:371.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2:357.</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المقنعة:433،الديلمي في المراسم:120،ابن زهرة في الغنية(الجوامع الفقهية):576.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8:426،و المجلسي في ملاذ الأخيار 8:240.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2:842.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في المقنعة:433،المرتضى في جمل العلم و العمل(رسائل السيد المرتضى 3):70.</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4:/375 1،التهذيب 5:/325 1117،الإستبصار 2:/191 642،الوسائل 13:135 أبواب كفارات الاستمتاع ب 17 ح 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5:/327 1122،الإستبصار 2:/192 643،الوسائل 13:138 أبواب كفارات الاستمتاع ب 17 ح 7.</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الفقه:203.</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4،التهذيب 5:/326 1121،الإستبصار 2:/191 641،الوسائل 13:136 أبواب كفارات الاستمتاع ب 17 ح 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في المسالك 1:145،المدارك 8:427.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2:/214 972،التهذيب 5:/326 1119،الوسائل 13:137 أبواب كفارات الاستمتاع ب 17 ح 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4:/375 2،الوسائل 13:138 أبواب كفارات الاستمتاع ب 18 ح 1.</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4،التهذيب 5:/326 1121،الإستبصار 2:/191 641،الوسائل 12:434 أبواب تروك الإحرام ب 12 ح 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 في</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في السرائر 1:552،الديلمي في المراسم:119،ابن زهرة في الغنية(الجوامع الفقهية):576؛ و انظر المختلف:284.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3،التهذيب 5:/327 1123،الوسائل 13:139 أبواب كفارات الاستمتاع ب 18 ح 4.</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1:381.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النهاية:232،المبسوط 1:338،الشرائع 1:295،القواعد 1:99،التحرير 1:120،الدروس 1:371.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في المقنع:76،المفيد في المقنعة:434،المرتضى في جمل العلم و العمل(رسائل السيد المرتضى 3):70.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المراسم:119.</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للشرائع:194.</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2:213.</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5:327؛ و انظر كشف اللثام 1:407.</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4:/376 5،التهذيب 5:/327 1124،الوسائل 13:131 أبواب كفارات الاستمتاع ب 14 ح 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5:/328 1126،الوسائل 13:142 أبواب كفارات الاستمتاع ب 20 ح 4.</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4:/377 11،الوسائل 13:141 أبواب كفارات الاستمتاع ب 20 ح 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4:/377 12،الوسائل 13:141 أبواب كفارات الاستمتاع ب 20 ح 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1:145.</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1:408.</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1:295،المنتهى 2:813.</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1:323،القواعد 1:99.</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1:113.</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1:408،و هو في التذكرة 1:333،334.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5:/369 1287،الوسائل 13:157 أبواب بقية كفارات الإحرام ب 8 ح 1.</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الإسناد:/237 928،الوسائل 13:158 أبواب بقية كفارات الإحرام ب 8 ح 5.</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2:/223 1046،الوسائل 13:150 أبواب بقية كفارات الإحرام ب 4 ح 1.</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5:/304 1038،الوسائل 13:151 أبواب بقية كفارات الإحرام ب 4 ح 5.</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المقنعة:446،الوسائل 13:153 أبواب بقية كفارات الإحرام ب 4 ح 9.</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4:/353 2،الوسائل 13:152 أبواب بقية كفارات الإحرام ب 4 ح 6.و في المصدرين:قدر سعته.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5:/297 1006،الإستبصار 2:/178 590،الوسائل 12:444 أبواب تروك الإحرام ب 18 ح 9.</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5:/298 1008،الإستبصار 2:/178 592،الوسائل 13:149 أبواب بقية كفارات الإحرام ب 3 ح 1.</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ص:3515.</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المختلف:287.</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2:303.</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الناظر:62.</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 و« ك»:الأقوال.</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2:302،المنتهى 2:787؛ و انظر مجمع الفائدة 7:31،و المدارك 8:430.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4:224،صحيح البخاري 2:167.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1:408.</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2:306،المنتهى 2:813.</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2:/217 993،التهذيب 5:/299 1016،الوسائل 12:449 أبواب تروك الإحرام ب 21 ح 3.</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رواية بهذا المضمون،و الموجود هو صحيح يعقوب بن شعيب:قال:قلت لأبي عبد اللّه(عليه السّلام):المحرم يصيب ثيابه الزعفران من الكعبة،قال:« لا يضرّه و لا يغسله».و لعلّه سهو من قلمه الشريف.</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2:/217 994،الوسائل 12:449 أبواب تروك الإحرام ب 21 ح 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5:299،النهاية:217.</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1:543.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1:120،المنتهى 2:813،التذكرة:353.</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للشرائع:186.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2:785،و صاحب الحدائق 15:420.</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الذخيرة:591.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5:/300 1018،الإستبصار 2:/180 599،الوسائل 12:448 أبواب تروك الإحرام ب 20 ح 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2:/224 1054،التهذيب 5:/298 1012،الإستبصار 2:/179 595،الوسائل 12:447 أبواب تروك الإحرام ب 19 ح 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1:325.</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المختلف:285.</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2:309،الغنية(الجوامع الفقهية):577،المنتهى 2:817.</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المجلسي في ملاذ الأخيار 8:251،و صاحب الحدائق 15:540.</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2:/227 1075،التهذيب 5:/332 1141،الإستبصار 2:/194 651،الوسائل 13:162 أبواب بقية كفارات الإحرام ب 12 ح 1؛ بتفاوت يسير.و ما بين المعقوفين أضفناه من المصادر.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5:/332 1142،الإستبصار 2:/194 652،الوسائل 13:162 أبواب بقية كفارات الإحرام ب 12 ح 2.</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4:/360 3،الفقيه 2:/228 1077،التهذيب 5:/314 1083،الوسائل 13:163 أبواب بقية كفارات الإحرام ب 12 ح 4.</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5:/332 1143،الإستبصار 2:/194 653،الوسائل 13:163 أبواب بقية كفارات الإحرام ب 12 ح 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4:/360 4،الوسائل 13:164 أبواب بقية كفارات الإحرام ب 12 ح 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15:543.</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8:435،و الفيض الكاشاني في المفاتيح 1:340.</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1:408.</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2:310،و الغنية(الجوامع الفقهية):577،و المنتهى 2:817.</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منهم:العلامة في المنتهى 2:817،و الشهيد الأول في الدروس 1:381،و صاحب المدارك 8:435،و صاحب الحدائق 15:547.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5:/333 1146،الوسائل 13:164 أبواب بقية كفارات الإحرام ب 13 ح 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الفاضل الهندي في كشف اللثام 1:409؛ و انظر الحدائق 15:545.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4:/360 6،التهذيب 5:/314 1082،الوسائل 12:538 أبواب تروك الإحرام ب 77 ح 2.</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 المقاصد 3:356،و المسالك 1:145.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13:أبواب بقية كفارات الإحرام ب 8،9.</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5:/369 1287،الوسائل 13:157 أبواب بقية كفارات الإحرام ب 8 ح 1.</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4:/348 2،الفقيه 2:/219 1005،التهذيب 5:/384 1340،الوسائل 13:159 أبواب بقية كفارات الإحرام ب 9 ح 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1:407.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1:407.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في الدروس 1:485،و صاحب المدارك 7:329،و صاحب الذخيرة:622.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5:/384 1341،الوسائل 12:500 أبواب تروك الإحرام ب 51 ح 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1:407.</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1:407.</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2:813.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8:453،و السبزواري في الذخيرة:622،و صاحب الحدائق 15:437.</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المدارك 8:453،و انظر النهاية:234،و الخلاف 2:299،و المهذب 1:225،و الوسيلة:166.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1:146،التذكرة 1:353.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البقرة:196.</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1:409.</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13:165 أبواب بقية كفارات الإحرام ب 14.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الفقهية):577.</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1:296،القواعد 1:99؛ و انظر المنتهى 2:815،و الدروس 1:382.</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الوسيلة:168.</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5:/333 1148،الإستبصار 2:/195 657،الوسائل 13:166 أبواب بقية كفارات الإحرام ب 14 ح 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1:145.</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1:382،الاستبصار 2:196،التهذيب 5:334،الجامع للشرائع:195.</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8:439.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المختلف:285.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النهاية:233،المبسوط 1:349.</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المقنعة:434،المبسوط 1:349،السرائر 1:553.</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2:/228 1083،1084،الوسائل 13:167 أبواب بقية كفارات الإحرام ب 14 ح 4،5.</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5:333.</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5:/369 1287،الوسائل 13:157 أبواب بقية كفارات الإحرام ب 8 ح 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1:409.</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8:442.</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5:/340 1177،الإستبصار 2:/199 675،الوسائل 13:161 أبواب بقية كفارات الإحرام ب 11 ح 1.</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5:/340 1178،الإستبصار 2:/200 676،الوسائل 13:161 أبواب بقية كفارات الإحرام ب 11 ح 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كصاحب المدارك 8:442.</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الهامش(1)من نفس الصفحة.</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الغنية(الجوامع الفقهية):577،الحلي في السرائر 1:554.</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الذخيرة:623.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الروضة 2:361،و صاحب المدارك 8:440،و السبزواري في الكفاية:60.</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4:/361 11،الفقيه 2:/229 1089،التهذيب 5:/338 1171،الإستبصار 2:/198 669،الوسائل 13:171 أبواب بقية كفارات الإحرام ب 16 ح 5.</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2:816،التذكرة 1:354.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1:409.</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النهاية:233،المبسوط 1:350.</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5:/338 1169،الإستبصار 2:/198 667،الوسائل 13:170 أبواب بقية كفارات الإحرام ب 16 ح 1،و فيه و في التهذيب كما في نسخة« ق»:فوقع منها شعرة..</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الوسيلة:171،المهذب 1:226.</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المقنع:75.</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الجامع:194.</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2:/229 1087،التهذيب 5:/338 1179،الإستبصار 2:/198 668،الوسائل 13:171 أبواب بقية كفارات الإحرام ب 16 ح 2.</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4:/361 9،الوسائل 13:173 أبواب بقية كفارات الإحرام ب 16 ح 9.</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5:/340 1176،الإستبصار 2:/199 674،الوسائل 13:171 أبواب بقية كفارات الإحرام ب 16 ح 4.</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13:172 أبواب بقية كفارات الإحرام ب 16 ح 7،8.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5:/339 1172،الإستبصار 2:/198 670،الوسائل 13:172 أبواب بقية كفارات الإحرام ب 16 ح 6.</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2:313،المبسوط 1:350،الغنية(الجوامع الفقهية):577،السرائر 1:554؛ و انظر المهذب 1:226.</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1:145؛ و انظر كشف اللثام 1:409.</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1:409.</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1:296،القواعد 1:100؛ و انظر كشف اللثام 1:410.</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الفقه:204،الغنية(الجوامع الفقهية):577،المهذّب 1:224،الجامع للشرائع:194.</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المقنعة:434،جمل العلم و العمل(رسائل السيد المرتضى 3):70،المراسم:121،النهاية:233،المبسوط 1:350،الوسيلة:168،السرائر 1:553.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13:155 أبواب بقية كفارات الإحرام ب 6 ح 5،6.</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13:154 أبواب بقية كفارات الإحرام ب 6،وص 156 ب 7 ح 1،2.</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13:154 أبواب بقية كفارات الإحرام ب 6 ح 4،7.</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5:/334 1150،الوسائل 13:154 أبواب بقية كفارات الإحرام ب 6 ح 2.</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منهم:المحقق الأردبيلي في مجمع الفائدة و البرهان 7:48،و المحقق السبزواري في الذخيرة:623،و العلامة المجلسي في ملاذ الأخيار 8:256.</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4:/351 9،التهذيب 5:/11 1066،الإستبصار 2:/187 626،الوسائل 13:155 أبواب بقية كفارات الإحرام ب 6 ح 5.</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1:145،و صاحب المدارك 8:443،و السبزواري في الذخيرة:623،و المحقق الفيض في المفاتيح 1:335.</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5:/311 1067،الوسائل 13:156 أبواب بقية كفارات الإحرام ب 7 ح 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1:145،و السبزواري في الذخيرة:623،و صاحب الحدائق 15:482.</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الصلاح في الكافي:204،ابن زهرة في الغنية(الجوامع الفقهية):577.</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1:410.</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4:/351 4،الفقيه 2:/226 1062،الوسائل 13:155 أبواب بقية كفارات الإحرام ب 6 ح 8.</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عنه في المختلف:285.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5:/333 1148،الإستبصار 2:/196 657،الوسائل 13:166 أبواب بقية كفارات الإحرام ب 14 ح 2.</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1:296،القواعد 1:99،الإرشاد 1:323؛ و انظر التحرير 1:114.</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8:444،الذخيرة:623.</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 في كشف اللثام 1:409،و انظر المنتهى 2:814،و المبسوط 1:351،و التذكرة 1:336.</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الغنية(الجوامع الفقهية):577.</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5:/369 1287،الوسائل 13:157 أبواب بقية كفارات الإحرام ب 8 ح 1.</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2:299.</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8:444،و السبزواري في الذخيرة:623،و صاحب الحدائق 15:492.</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الفقه:204.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1:376.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منهم:الأردبيلي مجمع الفائدة 7:51،و صاحب المدارك 8:444،و الفاضل الهندي في كشف اللثام 1:409.</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13:145 أبواب بقية كفارات الإحرام ب 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8:446.</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5:/335 1156،الإستبصار 2:/197 665،الوسائل 13:147 أبواب بقية كفارات الإحرام ب 1 ح 8.</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1:387.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8:446،و الفيض الكاشاني في المفاتيح 1:342،و انظر الذخيرة:624.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المختلف:271 و قد حكاه فيه عن الإسكافي أيضاً.</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عنهم:في كشف اللثام 1:410،و انظر المقنعة:435،و النهاية:233،و السرائر 1:553.</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1:411.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4:/337 3،الوسائل 13:146 أبواب بقية كفارات الإحرام ب 1 ح 3.</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4:/338 4،الوسائل 13:146 أبواب بقية كفارات الإحرام ب 1 ح 4.</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4:/337 1،الفقيه 2:/212 968،الوسائل 13:145 أبواب بقية كفارات الإحرام ب 1 ح 2.</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5:/335 1153،الوسائل 13:147 أبواب بقية كفارات الإحرام ب 1 ح 6.</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8:445.</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1:/95 255،الوسائل 13:148 أبواب بقية كفارات الإحرام ب 1 ح 10 و فيهما:فعليه إطعام ستة مساكين.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5:/335 1155،الوسائل 13:147 أبواب بقية كفارات الإحرام ب 1 ح 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الرضا((عليه السّلام)):217،المستدرك 9:216 أبواب تروك الإحرام ب 23 ح 5.</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منهم:صاحبو المدارك 8:446،و الذخيرة:623،و الحدائق 15:469؛ و انظر جامع المقاصد 3:359،و مجمع الفائدة و البرهان 7:57.</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النهاية:235،المبسوط 1:350،الخلاف 2:303.</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1:555،الفاضل في المنتهى 2:787.</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كالشهيد الثاني في المسالك 1:146،و صاحب المدارك 8:430،و السبزواري في الذخيرة:621،و الكفاية:65.</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1:297.</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1:295،المختصر النافع:107.</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5:/304 1038،الوسائل 13:151 أبواب بقية كفارات الإحرام ب 4 ح 5.</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1:410.</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للشرائع:194.</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1:410،و هو في النهاية:235،و المبسوط 1:350،و المهذَّب 1:223،الحلبي في الكافي:204،الجامع:194.</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5:/385 1344،الوسائل 13:175 أبواب بقية كفارات الإحرام ب 19 ح 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8:449،و السبزواري في الذخيرة:623،و الفاضل الهندي في كشف اللثام 1:411،و صاحب الحدائق 15:527.</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1:411.</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1:146.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منهم:ابن سعيد في الجامع:195،و العلامة في التذكرة 1:341،و الشهيد الأول في الدروس 1:389،و الشهيد الثاني في المسالك 1:146.</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4:/231 4،الفقيه 2:/165 717،التهذيب 5:/379 1321،الوسائل 12:559 أبواب تروك الإحرام ب 90 ح 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1:297.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المختلف:286،و قد حكاه فيه عن الإسكافي.</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2:/166 720،التهذيب 5:/381 1331،الوسائل 13:174 أبواب بقية كفارات الإحرام ب 18 ح 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2:/166 723،الوسائل 13:174 أبواب بقية كفارات الإحرام ب 18 ح 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1:223.</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5:/381 1331،الوسائل 13:174 أبواب بقية كفارات الإحرام ب 18 ح 3.</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المدارك 8:447.</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8:447؛ و الذخيرة:624.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3:359،المسالك 1:146،الروضة 2:362.</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2:408.</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3:367.</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وجهه:أن الاحتياط المزبور يقتضي إيجاب الشاة و البقرة معاً،لا البقرة خاصة،فتدبّر.(منه رحمه اللّه).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منهم:صاحب المدارك 8:451،و السبزواري في الذخيرة:624،و صاحب الحدائق 15:548.</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الانتصار:101،الغنية(الجوامع الفقهية):576.</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2:365،ابن حمزة في الوسيلة:688.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المختلف:278.</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1:411.</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منهم:الشهيد الثاني في المسالك 1:146.</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2:299.</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4:2/348،الفقيه 2:1005/219،التهذيب 5:1340/384،الوسائل 13:159 أبواب بقية كفارات الإحرام ب 9 ح 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كشف اللثام 1:411.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5:1287/369،الوسائل 13:157 أبواب بقية كفارات الإحرام ب 8 ح 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5:239/72،الوسائل 12:488 أبواب تروك الإحرام ب 45 ح 3.</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4:3/381،التهذيب 5:1085/315،الوسائل 13:68 أبواب كفارات الصيد ب 31 ح 1.</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4:10/382،الوسائل 13:70 أبواب كفارات الصيد ب 31 ح 4 و ما بين المعقوفين أضفناه من الوسائل.</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الوسائل 13:أبواب بقية كفارات الإحرام ب 4 ح 1،و ب 6،ب 8،و ب 11 ح 1،و ب 14.</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في كشف اللثام 1:411،و هو في الخلاف 2:396،و الغنية(الجوامع الفقهية)575،و التذكرة 1:351،و المنتهى 2:819.</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كشف اللثام 1:411.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الخصال:40/93،الوسائل 1:45 أبواب مقدمة العبارات ب 4 ح 11.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منهم:الشيخ في الخلاف 2:360،448،و العلّامة في القواعد 1:100،و الشهيد الثاني في الروضة 2:366.</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1:411.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0FB3B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ریاض المسائل فی تحقیق الاٴحکام بالدلائل جلد 7</dc:title>
  <dc:description/>
  <dc:subject/>
  <cp:keywords/>
  <cp:category/>
  <cp:lastModifiedBy/>
  <dcterms:created xsi:type="dcterms:W3CDTF">2026-08-21T23:29:45+03:30</dcterms:created>
  <dcterms:modified xsi:type="dcterms:W3CDTF">2026-08-21T23:29:45+03:30</dcterms:modified>
</cp:coreProperties>
</file>

<file path=docProps/custom.xml><?xml version="1.0" encoding="utf-8"?>
<Properties xmlns="http://schemas.openxmlformats.org/officeDocument/2006/custom-properties" xmlns:vt="http://schemas.openxmlformats.org/officeDocument/2006/docPropsVTypes"/>
</file>