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4997_1067777946">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554999_106777794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55001_1067777946">
            <w:r>
              <w:rPr>
                <w:webHidden/>
                <w:rStyle w:val="IndexLink"/>
                <w:rtl w:val="true"/>
              </w:rPr>
              <w:t>فهرس الموضوعات</w:t>
            </w:r>
            <w:r>
              <w:rPr>
                <w:rStyle w:val="IndexLink"/>
                <w:rtl w:val="true"/>
              </w:rPr>
              <w:tab/>
            </w:r>
            <w:r>
              <w:rPr>
                <w:rStyle w:val="IndexLink"/>
              </w:rPr>
              <w:t>11</w:t>
            </w:r>
          </w:hyperlink>
        </w:p>
        <w:p>
          <w:pPr>
            <w:pStyle w:val="Contents2"/>
            <w:tabs>
              <w:tab w:val="clear" w:pos="8743"/>
              <w:tab w:val="right" w:pos="9026" w:leader="dot"/>
            </w:tabs>
            <w:rPr/>
          </w:pPr>
          <w:hyperlink w:anchor="__RefHeading___Toc1555003_1067777946">
            <w:r>
              <w:rPr>
                <w:webHidden/>
                <w:rStyle w:val="IndexLink"/>
                <w:rtl w:val="true"/>
              </w:rPr>
              <w:t>مقدّمة التحقيق</w:t>
            </w:r>
            <w:r>
              <w:rPr>
                <w:rStyle w:val="IndexLink"/>
                <w:rtl w:val="true"/>
              </w:rPr>
              <w:tab/>
            </w:r>
            <w:r>
              <w:rPr>
                <w:rStyle w:val="IndexLink"/>
              </w:rPr>
              <w:t>29</w:t>
            </w:r>
          </w:hyperlink>
        </w:p>
        <w:p>
          <w:pPr>
            <w:pStyle w:val="Contents2"/>
            <w:tabs>
              <w:tab w:val="clear" w:pos="8743"/>
              <w:tab w:val="right" w:pos="9026" w:leader="dot"/>
            </w:tabs>
            <w:rPr/>
          </w:pPr>
          <w:hyperlink w:anchor="__RefHeading___Toc1555005_1067777946">
            <w:r>
              <w:rPr>
                <w:webHidden/>
                <w:rStyle w:val="IndexLink"/>
                <w:rtl w:val="true"/>
              </w:rPr>
              <w:t xml:space="preserve">روض الجنان في شرح إرشاد الأذهان </w:t>
            </w:r>
            <w:r>
              <w:rPr>
                <w:rStyle w:val="IndexLink"/>
                <w:rtl w:val="true"/>
              </w:rPr>
              <w:t xml:space="preserve">/ </w:t>
            </w:r>
            <w:r>
              <w:rPr>
                <w:rStyle w:val="IndexLink"/>
              </w:rPr>
              <w:t>1</w:t>
            </w:r>
            <w:r>
              <w:rPr>
                <w:rStyle w:val="IndexLink"/>
                <w:rtl w:val="true"/>
              </w:rPr>
              <w:tab/>
            </w:r>
            <w:r>
              <w:rPr>
                <w:rStyle w:val="IndexLink"/>
              </w:rPr>
              <w:t>41</w:t>
            </w:r>
          </w:hyperlink>
        </w:p>
        <w:p>
          <w:pPr>
            <w:pStyle w:val="Contents3"/>
            <w:tabs>
              <w:tab w:val="clear" w:pos="8459"/>
              <w:tab w:val="right" w:pos="9026" w:leader="dot"/>
            </w:tabs>
            <w:rPr/>
          </w:pPr>
          <w:hyperlink w:anchor="__RefHeading___Toc1555007_1067777946">
            <w:r>
              <w:rPr>
                <w:webHidden/>
                <w:rStyle w:val="IndexLink"/>
                <w:rtl w:val="true"/>
              </w:rPr>
              <w:t>(</w:t>
            </w:r>
            <w:r>
              <w:rPr>
                <w:rStyle w:val="IndexLink"/>
                <w:rtl w:val="true"/>
              </w:rPr>
              <w:t>النظر السادس فیما یتبع الطهارة</w:t>
            </w:r>
            <w:r>
              <w:rPr>
                <w:rStyle w:val="IndexLink"/>
                <w:rtl w:val="true"/>
              </w:rPr>
              <w:t>)</w:t>
              <w:tab/>
            </w:r>
            <w:r>
              <w:rPr>
                <w:rStyle w:val="IndexLink"/>
              </w:rPr>
              <w:t>514</w:t>
            </w:r>
          </w:hyperlink>
        </w:p>
        <w:p>
          <w:pPr>
            <w:pStyle w:val="Contents3"/>
            <w:tabs>
              <w:tab w:val="clear" w:pos="8459"/>
              <w:tab w:val="right" w:pos="9026" w:leader="dot"/>
            </w:tabs>
            <w:rPr/>
          </w:pPr>
          <w:hyperlink w:anchor="__RefHeading___Toc1555009_1067777946">
            <w:r>
              <w:rPr>
                <w:webHidden/>
                <w:rStyle w:val="IndexLink"/>
                <w:rtl w:val="true"/>
              </w:rPr>
              <w:t>(</w:t>
            </w:r>
            <w:r>
              <w:rPr>
                <w:rStyle w:val="IndexLink"/>
                <w:rtl w:val="true"/>
              </w:rPr>
              <w:t>خاتمة</w:t>
            </w:r>
            <w:r>
              <w:rPr>
                <w:rStyle w:val="IndexLink"/>
                <w:rtl w:val="true"/>
              </w:rPr>
              <w:t xml:space="preserve">) </w:t>
            </w:r>
            <w:r>
              <w:rPr>
                <w:rStyle w:val="IndexLink"/>
                <w:rtl w:val="true"/>
              </w:rPr>
              <w:t>لمباحث إزالة النجاسات</w:t>
            </w:r>
            <w:r>
              <w:rPr>
                <w:rStyle w:val="IndexLink"/>
                <w:rtl w:val="true"/>
              </w:rPr>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58_101009"/>
      <w:bookmarkStart w:id="1" w:name="pg11058_101009"/>
      <w:bookmarkEnd w:id="1"/>
    </w:p>
    <w:p>
      <w:pPr>
        <w:pStyle w:val="Heading2"/>
        <w:numPr>
          <w:ilvl w:val="1"/>
          <w:numId w:val="1"/>
        </w:numPr>
        <w:rPr/>
      </w:pPr>
      <w:bookmarkStart w:id="2" w:name="pg11058_101009"/>
      <w:bookmarkStart w:id="3" w:name="__RefHeading___Toc1554997_106777794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موسوعة الشهید الثاني</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Amiri" w:hAnsi="Amiri" w:eastAsia="Amiri" w:cs="Amiri"/>
          <w:color w:val="111111"/>
          <w:sz w:val="28"/>
          <w:sz w:val="28"/>
          <w:szCs w:val="28"/>
          <w:rtl w:val="true"/>
          <w:lang w:bidi="ar-SA"/>
        </w:rPr>
        <w:t>روضُ الجَنان</w:t>
      </w:r>
    </w:p>
    <w:p>
      <w:pPr>
        <w:pStyle w:val="BookText"/>
        <w:rPr/>
      </w:pPr>
      <w:r>
        <w:rPr>
          <w:rFonts w:ascii="Amiri" w:hAnsi="Amiri" w:eastAsia="Amiri" w:cs="Amiri"/>
          <w:color w:val="111111"/>
          <w:sz w:val="28"/>
          <w:sz w:val="28"/>
          <w:szCs w:val="28"/>
          <w:rtl w:val="true"/>
          <w:lang w:bidi="ar-SA"/>
        </w:rPr>
        <w:t xml:space="preserve">في شرح إرشادِ الأذهَان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التسلل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_.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978-600-5570-85-4</w:t>
      </w:r>
      <w:r>
        <w:rPr>
          <w:rFonts w:eastAsia="Times New Roman" w:cs="Times New Roman" w:ascii="Times New Roman" w:hAnsi="Times New Roman"/>
          <w:color w:val="111111"/>
          <w:sz w:val="28"/>
          <w:szCs w:val="28"/>
          <w:rtl w:val="true"/>
          <w:lang w:val="en-US" w:bidi="en-US"/>
        </w:rPr>
        <w:t xml:space="preserve"> _.(</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روض الجنان في شرح إرشاد الأذهان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_</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الف، پژوهشگاه علوم و فرهنگ اسلامی، 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BP4/6</w:t>
      </w:r>
    </w:p>
    <w:p>
      <w:pPr>
        <w:pStyle w:val="BookText"/>
        <w:rPr/>
      </w:pPr>
      <w:r>
        <w:rPr>
          <w:rFonts w:eastAsia="Times New Roman" w:cs="Times New Roman" w:ascii="Times New Roman" w:hAnsi="Times New Roman"/>
          <w:color w:val="111111"/>
          <w:sz w:val="28"/>
          <w:szCs w:val="28"/>
          <w:lang w:val="en-US" w:bidi="en-US"/>
        </w:rPr>
        <w:t>297/08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4999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IRNazanin" w:hAnsi="IRNazanin" w:eastAsia="IRNazanin"/>
          <w:color w:val="111111"/>
          <w:sz w:val="28"/>
          <w:sz w:val="28"/>
          <w:szCs w:val="28"/>
          <w:rtl w:val="true"/>
          <w:lang w:bidi="fa-IR"/>
        </w:rPr>
        <w:t>روض الجنان</w:t>
      </w:r>
    </w:p>
    <w:p>
      <w:pPr>
        <w:pStyle w:val="BookText"/>
        <w:rPr/>
      </w:pPr>
      <w:r>
        <w:rPr>
          <w:rFonts w:ascii="Amiri" w:hAnsi="Amiri" w:eastAsia="Amiri" w:cs="Amiri"/>
          <w:color w:val="111111"/>
          <w:sz w:val="28"/>
          <w:sz w:val="28"/>
          <w:szCs w:val="28"/>
          <w:rtl w:val="true"/>
          <w:lang w:bidi="ar-SA"/>
        </w:rPr>
        <w:t xml:space="preserve">في شرح إرشاد الأذهان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التسلل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_.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978-600-5570-85-4</w:t>
      </w:r>
      <w:r>
        <w:rPr>
          <w:rFonts w:eastAsia="Times New Roman" w:cs="Times New Roman" w:ascii="Times New Roman" w:hAnsi="Times New Roman"/>
          <w:color w:val="111111"/>
          <w:sz w:val="28"/>
          <w:szCs w:val="28"/>
          <w:rtl w:val="true"/>
          <w:lang w:val="en-US" w:bidi="en-US"/>
        </w:rPr>
        <w:t xml:space="preserve"> _.(</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روض الجنان في شرح إرشاد الأذهان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_</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الف، پژوهشگاه علوم و فرهنگ اسلامی، 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 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النقليّة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1058_101015"/>
    </w:p>
    <w:p>
      <w:pPr>
        <w:pStyle w:val="Heading2"/>
        <w:numPr>
          <w:ilvl w:val="1"/>
          <w:numId w:val="1"/>
        </w:numPr>
        <w:rPr/>
      </w:pPr>
      <w:bookmarkStart w:id="8" w:name="__RefHeading___Toc1555001_1067777946"/>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مقدّمة الشارح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شرح خطبة كتاب إرشاد الأذهان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بيان ترتيب أبواب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في الإشارة إلى تعريف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النظر الأوَل في أقسام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ما يجب له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استحباب الوضوء للصلاة والطواف المندوبين وكذا دخول المساجد وقراءة القرآن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ما يجب له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الغسل لدخول المساجد وقراءة سور العزائم إن وجبا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الغسل لصوم الجنب إذا بقي من الليل مقدار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وجوب الغسل لصوم المستحاضة المتوسّطة والكثيرة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استحباب غسل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استحباب الغسل في بعض الليالي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استحباب الغسل ليلة الفطر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استحباب غسل يومي العيدين وليلة نصف رجب وشعبان ويوم المبعث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استحباب غسل أيّام الغدير والمباهلة وعرفة والإحرام والطواف وزيارة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استحباب غسل قضاء صلاة الكسوف لتاركها عمداً مع استيعاب الاحتراق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استحباب غسل المولود وغسل السعي إلى رؤية المصلوب والغسل للتوبة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استحباب غسل صلاتي الحاجة والاستخارة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استحباب غسل دخول الحرم والمسجد الحرام ومكة والكعبة والمدينة ومسجد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هل تتداخل الأغسال المذكورة عند اجتماع أسبابها؟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وجوب التيمّم للصلاة والطواف الواجبين وكذا لخروج الجنب من المسجدين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هل التيمّم للخروج من المسجدين يبيح الصلاة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عدم لحوق باقي المساجد بالمسجدين في شرعيِّة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وجوب الطهارات الثلاث بالنذر وشبهه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النظر الثاني في أسباب الوضوء وكيفيّته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شرح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وجوب الوضوء من خروج البول والغائط والريح من الموضع المعتاد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وجوب الوضوء من النوم والجنون والإغماء والسكر والاستحاضة القليلة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التخلّي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ستر العورة وعدم استقبال القبلة واستدبارها على المتخلّي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وجوب غَسْل موضع البول بالماء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وجوب غسل مخرج الغائط بالماء مع التعدّي للمخرج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في أنّه مع عدم التعدّي يتخيّر المتخلّي في الاستنجاء بين ثلاثة أحجار طاهرة وشبهها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فيما لو لم ينق المحلّ من عين النجاسة بالثلاثة الأحجار وجب الزائد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فيما لو نقي المحلّ من عين النجاسة بأقلّ من ثلاثة أحجار وجب الإكمال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هل يكفي في الاستنجاء الحجر ذوالجهات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استحباب تقديم الرجْل اليسرى دخولاً والرجْل اليمنى خروجاً وتغطية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استحباب الاستبراء من البول وكيفيّته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استحباب الدعاء دخولاً وعند الاستنجاء والفراغ منه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استحباب الجمع بين الماء والأحجار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كراهة الجلوس للبول والغائط في المشارع والشوارع وفي النزّال وتحت الأشجار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كراهة استقبال جرمي الشمس والقمر حال التخلّي واستقبال الريح بالبول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كراهة البول في الأرض الصلبة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كراهة البول في ثقوب الحيوان وفي الماء والأكل والشرب حال التخلّي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كراهة السواك حال التخلّي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كراهة الاستنجاء باليمين وباليسار وفيها خاتم عليه اسم الله تعالى وأنبيائه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كراهة الكلام حال التخلّي بغير ذكر الله تعالى والحاجة وآية الكرسي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واجبات الوضوء</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وجوب النيّة في الوضوء وكيفيّتها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هل تجب نيّة الوجوب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تجب نيّة رفع الحدث أو نيّة الاستباحة لمشروط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استدامة النيّة حكماً إلى وقت الفراغ من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فيما لونوى المكلّف بوضوئه التبرّد خاصّة أو ضمّ الرياء إلى نيّة الوجوب أو القربة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جواز النيّة عند غَسْل اليدين والمضمضة والاستنشاق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عدم جواز تقديم نيّة الوضوء عند السواك والتسمية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أنّ المراد بغَسْل اليدين المستحبّ للوضوء هو ما كان لوضوء من حدث النوم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عدم جواز إيقاع النيّة عند غَسْل اليدين من غير حدث النوم أو البول أو الغائط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تضيّق النيّة عند أوّل غَسْل الوجه و وجوب غَسْل الوجه بما يسمّى غَسْلاً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هل يجب الدلك في الغَسْل؟ وبيان حدّ الوجه في 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عدم إجزاء غَسْل الوجه منكوساً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عدم وجوب تخليل اللحية وإن خفّت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وجوب غَسْل البشرة المرئيّة بين الشعر واليدين مع المرفقين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بطلان الوضوء بغَسْل اليدين منكوساً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فيما لوكان له يد زائدة وجب غَسْلها إن كانت تحت المرفق أو فوقه ولم تتميّز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وجوب غَسْل اللحم الزائد الكائن تحت المرفق أو فيه وكذا الإصبع الزائدة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فيما لو قُطعت اليد من دون المرفق وجب غَسْل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فيما لو قُطعت اليد من المرفق سقط وجوب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عدم وجوب الغَسْل ولا المسح فيما إذا قُطعت اليد من فوق المرفق أو الرِجْل من فوق الكعب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هل يستحبّ مسح باقي العضد؟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وجوب مسح بشرة مقدَّم الرأس أو شعر المقدَّم المختصّ به بأقلّ اسم المسح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هل يجب المسح بثلاث أصابع مضمومة؟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كفاية المسح بإصبع واحدة في مسح الرجْلين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إجزاء الغَسْل عن المسح</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هل يجب المسح مُقبلاً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عدم جواز المسح على الحائل كعمامة وغيرها ووجوب مسح بشرة الرجلين بأقل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بيان حدّ مسح الرجلين والمراد من الكعبين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هل يجب في مسح الرجلين الابتداء برؤوس الأصابع؟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عدم جواز المسح على الحائل كالخُفّ وغيره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جواز المسح على الحائل للتقيّة والضرورة وبطلان الوضوء بغَسْل الرجْلين اختياراً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وجوب مسح الراس والرِجْلين ببقيّة نداوة الوضوء وبطلان الوضوء بالمسح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فيما إذا جفّ البلل عن يديه أخذ من لحيته وأشفار عينيه وحاجبيه ومسح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فيما إذا جفّ البلل في مواضع الوضوء بطل الوضوء إلّا مع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وجوب الترتيب في الوضوء بين الأعضاء المغسولة والممسوحة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عدم وجوب الترتيب بين الرجْلين في المسح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وجوب الموالاة في الوضوء وبيان معناها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كيفيّة وضوء ذي الجبيرة وأنّه هل يتوضّأ صاحب السلس لكلّ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في أنّ المبطون إذا فاجأه الحدث أثناء الصلاة هل يجب عليه الوضوء بعد الحدث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مسنونات الوضوء</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مكروهات الوضو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حرمة التولية في الطهارة اختياراً وجوازها بل وجوبها مع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اشتراط جميع الطهارات بماء مطلق طاهر مملوك أو مباح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فيما إذا تيقّن المكلّف الحدث وشكّ في الطهارة أو تيقّنهما وشك في المتأخّر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فيما إذا تيقّن المكلّف الطهارة وشكّ في الحدث أو شكّ في شيء منه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فيما إذا جدّد المكلّف وضوءه ندباً ثمّ ذكر إخلال عضو من إحدى الطهارتين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تطهّر وصلّى وأحدث ثمّ تطهّر وصلّى ثم ذكر إخلال عضو من إحدى الطهارتين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النظر الثالث في أسباب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موجبات الأغسال</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في أنّه لابدّ في كلّ الأغسال من الوضوء معها غير غسل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المقصد الأوّل في ماهيّة الجنابة وأحكامها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حصول الجنابة بإنزال المنيّ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تحقّق الجنابة بالجماع في قُبُل المرأة ودُبُر الآدمي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هل يجب الغسل بالإيلاج في فرج البهيمة؟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فيما يتعلّق بإيلاج الخنثى وبيان علامات المني و عدم اعتبار الدفق في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لو وجد المكلّف على شيء من جسده أو ثوبه أو فراشه المختصّ أو المشترك منيّاً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فيما يحرم على الجنب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فيما يكره للجنب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وجوب الغسل على المجنب</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وجوب النيّة في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وقت نيّة الغسل ووجوب استدامتها حكماً حتى الفراغ من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وجوب غَسل بشرة جميع الجسد بأقلّ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وجوب تخليل مالا يصل إليه الماء إلاّ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وجوب الترتيب في الغسل بين الأعضاء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سقوط الترتيب في غسل الارتماس وشبهه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استحباب الاستبراء للرجل المجنب بالإنزال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حكم استبراء المرأة بالبول أو الاجتهاد وبيان المراد من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إذا وجد المغتسل بللاً مشتبهاً مستبرئاً أو غير مستبرئ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استحباب إمرار اليد على الجسد حال الغسل وكذا تخليل ما يصل إليه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حرمة التولية في الغسل وكراهة الاستعانة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حكم المغتسل إذا أحدث حدثاً أصغر في أثناء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المقصد الثاني في ماهيّة الحيض وأحكامه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تعريف الحيض لغةً وشرعاً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تعريف دم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فيما إذا اشتبه دم الحيض بدم العُذْرة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الدماء التي ليست بحيض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تحديد سنّ 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أقلّ الحيض وأكثر الحيض وأقلّ الطهر واستقراء العادة بشهرين متّفقين عدداً ووقتاً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بيان المراد بالشهر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في أنّ الصفرة والكدرة في أيّام الحيض 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فيما إذا تجاوز الدم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رجوع المبتدئة الفاقدة للتمييز إلى عادة أهلها ومع عدمهنّ إلى أقرانها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فيما إذا اختلفت الأقران أو فُقدن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حكم الناسية لعادتها وقتاً وعدداً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حكم المضطربة الوقت دون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حكم المضطربة العدد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في أنّ كلّ دم يمكن أن يكون حيضاً فهو 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فيما لو رأت المرأة الدم ثلاثة أيّام وانقطع ثمّ رأت اليوم العاشر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وجوب الاستبراء عند انقطاع الدم لدون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رأت ذات العادة الدم في العادة وفي طرفيها أو في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الغسل عند انقطاع الحيض وبيان ما يحرم على الحائض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عدم صحّة الصوم من 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عدم صحّة طلاق الحائض مع الدخول وحضور الزوج أو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حرمة وطء الحائض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هل تجب كفّارة الوطء في الحيض؟ وبيان مقدارها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فيما لو تكرّر الوطء فهل تتكرّر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حكم وطء الحائض بعد انقطاع الدم قبل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فيما يُكره للحائض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فيما يستحبّ للحائض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فيما يجب على الحائض من قضاء صوم شهر رمضان والمنذور أو شبهه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عدم وجوب قضاء الصلاة اليوميّة وغيرها من الصلوات الواجبة ماعدا 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لو عرض الحيض بعد دخول الوقت الموسّع أو انقطع الدم وقد بقي من الوقت قدر 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المقصد الثالث في الاستحاضة والنفاس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تعريف 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حكم الدم الخارج الناقص عن ثلاثة أيام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أيّام العادة مع تجاوز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حكم المستحاضة القليلة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حكم المستحاضة المتوسّطة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حكم المستحاضة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في أنّ الاعتبار في كميّة الدم بالنسبة إلى أحواله الثلاثة هل هو في جميع الأوقات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أرادت المستحاضة القليلة أو الكثيرة التهجّد بالنوافل 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نسيت ذات الأغسال أو الغسل غسلاً أو نامت حتّى خرج وقت الصلاة فهل يتوقّف الصوم الحاضر على الغسل بعد الوقت أو يكفي الغسل للصلاة الأخرى إن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صوم المستحاضة المتوسّطة أو الكثيرة فيما لو أخلّت بالأغسال الواجبة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في أنّ المراد بالأغسال المشترطة في صحّة الصوم هي الأغسال النهاريّة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هل يشترط في صحّة صوم اليوم الحاضر غسل ليلته الماضية؟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هل يجب تقديم غسل الفجر عليه للصوم؟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هل الوضوء المصاحب للغسل جزء من المؤثّر في رفع الحدث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عدم صحّة صلاة المستحاضة فيما لو أخلّت بالوضوء أو الغسل أو سائر ما يجب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 أنّ غسل المستحاضة كالحائض في جميع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هل تجمع المستحاضة بين الصلاتين بوضوء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فيما يجب على المستحاضة من الاستظهار في منع الدم من التعدّي حسب الإمكان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وجوب الاستظهار المذكور على السلس والمبطون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تعريف النفاس وبيان المراد من دم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عدم تحقّق النفاس بخروج الدم قبل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أنّه لا حدّ لأقلّ النفاس وحدّ أكثره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حکم النفساء كالحائض في كلّ الأحكام وبيان الأمور التي تختلفان فيها</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بيان أيّام النفاس في ولادة التوأمين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فيما لو رأت النفساء الدم يوم العاشر خاصّةً فهو النفاس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فيما لو رأت العاشر والأوّل خاصّة فالعشرة 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المقصد الرابع في غسل الأموات وما يتبعه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وجوب غسل الأموات على الكفاية وكذا باقي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بيان المراد بالواجب الكفائي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يجب غسله من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أنّه يُغسَّل المخالف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أحكام المحتضر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وجوب توجيه المحتضر إلى القبلة وبيان كيفيّته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سقوط الاستقبال به اشتباه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هل يسقط الاستقبال بالموت أو يجب دوامه؟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استحباب تلقين المحتضر بالشهادتين والإقرار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وكلمات 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استحباب نقل المحتضر إلى مصلّاه</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استحباب تغميض عينيه وإطباق فيه ومدّ يديه وتغطيته بثوب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كراهة طرح الحديد على بطن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كراهة حضور الجنب والحائض عند المحتضر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في الغاسل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في أنّ أولى الناس بغسل الميّت أولاهم بميراثه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أنّ الزوج أولى بزوجته في كلّ أحكام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اشتراط المماثلة بين الغاسل والمغسول في الذكورة والأنوثة مع الاختيار ما عدا 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المملوكيّة على وجه واشتباه الحال في الذكورية والأنوثيّة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يزد سنّه على ثلاث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المحرمية مع تعذّر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حكم ما لو فُقد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وجوب إزالة النجاسة العرضيّة عن بدن الميّت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وجوب تغسيل الميّت بماء السدر ثمّ بماء الكافور ثمّ بالقَراح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يتعلّق بنيّة الغاسل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يستحبّ فعله بالميّت حين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فيما يكره فعله بالميّت حين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وجوب تكفين الميّت في ثلاثة أثواب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في التكفين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يُعتبر في تلك الأثواب كونها من غير الحرير المحض وممّا تصحّ فيها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ما لا يصحّ التكفين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وجوب تحنيط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ماعدا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استحباب كون قدر كافور الحنوط ثلاثة عشر درهماً وثلثاً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في أنّ النيّة معتبرة في التحنيط والتكفين وأنّه هل يأثم بتركها؟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استحباب اغتسال الغاسل قبل التكفين أو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استحباب زيادة حبرة وخرقة لفخذيه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استحباب زيادة لفّافة أُخرى للمرأة لشدّ ثدييها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استحباب زيادة نمط وقناع للمرأة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استحباب تطييب الكفن بالذريرة وبيان كيفيّته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استحباب جَعْل الجريدتين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بيان مقدار الجريدتين ومحلّ وضعهما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استحباب كتابة اسمه وأنّه يشهد الشهادتين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الكفن بالتربة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استحباب سحق الكافور باليد وجَعل فاضله على صدر الميّت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ما يكره من 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في أنّ كفن المرأة الواجب على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في أنّ الكفن يُقدَّم على الديون والوصايا والإرث من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استحباب بذل المسلمين للكفن لو 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خرج من الميّت نجاسة بعد التكفين أو أصابته 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يجب أن يطرح مع الميّت في الكفن كلّ ما يسقط من شعره وجسمه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تعريف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حكم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صدر الميّت كالميّت في جميع أحکامه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حكم القطعة من الإنسان ذات العظم وكذا السقط لأربعة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حكم القطعة الخالية من عظم تلفّ في خرقة وتُدفن وكذا السقط لأقلّ من أربعة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مَنْ وجب قتله يؤمر أوّلاً بالاغتسال غسلَ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حكم غسل مسّ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وجوب الغسل بمسّ ما تحلّه الحياة من اللامس لما تحلّه الحياة من الملموس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حكم مسّ القطعة الخالية من عظم أو مسّ الميّت من غير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نجاسة الميّت عينيّة من وجه وحكميّة من وجه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النظر الرابع في أسباب التيمّم وكيفيّته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ما يجب له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وجوب التيمّم عند فَقد الماء أو تعذّر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وجوب التيمّم عند خوف العطش أو اللصّ أو السبع أو ضياع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وجوب التيمّم عند عدم وجود الآلة المحتاج إليها في تحصيل الماء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جواز التيمّم فيما لو وجد ثمن الماء وخاف الضرر بدفعه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حكم ما لو وجد الماء بثمن لا يضرّه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وجوب طلب الماء قدر غلوة سهم أو سهمين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لو وجد ماءً لا يكفيه للطهارة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وجد ما يكفيه لإزالة النجاسة عن بدنه أو ثوبه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عدم صحّة التيمّم إلاّ بما يصدق عليه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عدم صحّة التيمّم بالمعادن والرماد والأشنان والدقيق والمغصوب والنجس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جواز التيمّم بالوحل مع عدم التراب وبالحجر مع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كراهة التيمّم بالسبخة والرمل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التيمّم بغبار الثوب ولبد السرج وعرف الدابّة فيما لو فُقد جميع ما يجوز التيمّم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عدم جواز التيمّم قبل وقت الموقّتة ووجوبه مع ضيق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هل يجوز التيمّم في حال سعة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هل التضيّق شرط في دوام الإباحة كما هو في ابتدائها؟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وجوب النيّة في التيمّم للفعل لوجوبه أو ندبه متقرّباً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عدم جواز نيّة رفع الحدث في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جواز نيّة الاستباحة لمشروط بالطهارة ووجوب إحضارها فعلاً واستدامةً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وجوب الضرب باليدين معاً على التراب بعد إحضار النيّة بالقلب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هل يجوز تأخير النيّة إلى مسح الجبهة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هل يكفي في حصول الضرب وضع اليدين على الصعيد من دون اعتماد؟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فيما لو وضع اليدين ثمّ نوى في حال استدامة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تقيّد اعتبار الضرب باليدين معاً بعدم المانع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هل تشترط مقارنة النيّة لوضع جميع اليدين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وجوب ضربتين على الأرض فيما إذا كان التيمّم بدلاً من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هل تجزئ في التيمّم بدلاً من الوضوء ضربتان؟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وجوب الترتيب والموالاة في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الاستيعاب للأعضاء الممسوحة بالتيمّم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اشتراط طهارة غير محلّ الفرض من النجاسة العينيّة في التيمّم والوضوء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حكم ما لو أخلّ بالطلب حتّى ضاق الوقت وتيمّم وصلّى ثمّ وجد الماء رحله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حكم ما لو صلّى مع ظنّ الضيق ثم تبيّن السعة ووجد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في أنّ وجدان الماء في الغلوات حكمه حكم الرحل والأصحاب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فيما لو كان الماء موجوداً عنده فأخلّ باستعماله حتّى ضاق الوقت فهل يتيمّم ويؤدّي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حكم فاقد الطهورين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ينقض التيمّم بكلّ نواقض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وبوجود الماء مع التمكّن من استعماله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حكم ما لو كان متيمّماً فتمكّن من استعمال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هل يشترط في انتقاض التيمّم بوجود الماء مضيّ مقدار زمان الطهارة متمكّناً من فعلها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حكم ما لو وجد الماء وقد تلبُس بالصلاة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يستباح بالتيمّم كلّ ما يستباح بالطهارة المائية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في أن المتيمّم لا يعيد ما صلّى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لو اجتمع جنب ومحدث حدثاً أصغر وميّت وعندهم من الماء ما يكفي أحدهم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حكم ما لو أمكن الجمع بين المذكورين في الفرض المزبور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حكم ما لو لم يكف الماء إلاّ للمحدث بالأصغر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فيما لو جامعهم ماسَّ ميّت أو حائض أو نفساء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في أنّ المجنب المتيمّم لو أحدث ولو بالأصغر يعيد التيمّم بدلاً من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جواز التيمّم لصلاة الجنازة مع وجود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عدم جواز فعل ما يشترط فيه الطهارة بالتيمّم لصلاة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النظر الخامس فيما به تحصل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حصول الطهارة بالماء المطلق لاغير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تعريف الماء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تعریف الماء المضاف وأنّ الماء المطلق والمضاف طاهران في الأصل وينجسان بملاقاة النجاسة لهما</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أقسام المياه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المضاف تعريفه، وتنجّسه بكلّ ما يقع فيه من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الجاري، وتعريفه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عدم تنجّس الجاري إلاّ بتغيّر لونه أو طعمه أو ريحه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هل المعتبر في التغيّر الحسّي أو التقديري؟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هل تشترط الكُرّيّة في الجاري في عدم تنجّسه؟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فيما إذا تغيّر بعض الجاري نجس المتغيّر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تطهير المتغيّر من الجاري بتدافع الماء الطاهر عليه حتّى يزول التغيّر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ماء الحمّام إذا كانت له مادّة من كُرّ وكذا ماء الغيث حال تقاطره كالجاري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الواقف، وتعريفه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تقدير الماء الكُرّ بالوزن والمساحة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في أنّ الكُر لم ينجس إلاّ بتغيّر أحد أوصافه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تطهير ماء الكرّ النجس بإلقاء كُرّ عليه دفعةً فمازاد حتّى يزول التغيّر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أنّ الماء الواقف إن كان أكثر من كُرّ وتغيّر بعضه فالمتغيّر 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في أنّ الماء الواقف إن كان أقلّ من كُرّ نجس بما يلاقيه من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البئر ،تعريفه ونجاسته بالتغيّر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بيان الأقوال فيما يطهر به ماء البئر مع ذكر أدلّتها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هل ينجس ماء البئر بملاقاة النجاسة فيما إذا لم يتغيّر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منزوحات البئر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جواز استعمال الماء النجس والمشتبه به</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وجوب الاجتناب عن الإناءين المشتبه النجس منهما بالطاهر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وجوب التيمّم فيما إذا لم يتمكّن من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وجوب الطهارة بكلّ من المطلق والمضاف المشتبه أحدهما بالآخر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مقدار استحباب التباعد بين البئر والبالوعة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أقسام التباعد بين البئر والبالوعة من حيث وقوعهما في الجهات الأربعة وبيان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طهارة أسآر الحيوان عدا سؤر الكلب والخنزير والكافر والناصب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طهارة المستعمل في رفع الحدث وكذا مطهّريّته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نجاسة المستعمل في رفع الخبث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طهارة ماء الاستنجاء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فيما يشترط في طهارة ماء الاستنجاء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غسالة الحمّام نجسة مالم يُعلم خلوها من 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كراهة الطهارة بالماء المسخّن بالشمس في الأواني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كراهة استعمال الماء المسخّن بالنار في غسل الأموات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كراهة سؤر البغال والحمير والفأرة والحيّة ومامات فيه الوزغ والعقر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النظر السادس فيما يتبع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النجاسات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والغائط من الحيوان ذي النفس السائلة غير المأكول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المنيّ من كلّ حيوان ذي نفس سائلة وإن كان مأكولاً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الميتة من ذي النفس السائلة مطلقاً وكذا أجزاؤها إلاّ ما لا تحلّه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من ذي النفس السائلة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 والخنزير وأجزاؤهما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الكافر بجميع أصنافه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نجاسة الخوارج والغلاة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المسكرات المائعة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نجاسة العصير العنبي إذا غلى واشتدّ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وجوب إزالة النجاسة عن الثوب والبدن للصلاة والطواف ودخول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أيضاً وجوب إزالة النجاسة عن الآنية للاستعمال وعمّا أمر الشارع بتعظيمه وعن المساجد السبعة وعن المصلّى بأسره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في أنّه عُفي في الثوب والبدن عن دم القروح والجروح اللازمة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في أنه عُفي عمّا دون سعة الدرهم البغلي من الدم المسفوح مجتمعاً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حكم الدم المتفرّق وما لو أصاب الدم وجهَي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حكم مالو أصاب الدم المعفوّ عنه مائع طاهر ولم يبلغ المجموع الدرهم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في أنّ الدماء الثلاثة ودم نجس العين غير معفوّ عنها، قليلها ككثيرها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في أنّ نجاسة مالا تتمّ الصلاة فيه منفرداً معفوّ عنها إن كان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في أنّه لابد من العصر في غَسْل ما يمكن عصره بغير عسر إذا كان الغَسل في القليل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عدم وجوب العصر في بول الصبيّ الرضيع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اكتفاء المربّية للصبيّ والصبيّة بغَسْل ثوبها الواحد في اليوم والليلة مرّة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فيما قيل من لحوق المربّي بالمربّية والمتعدّد بالمولود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حكم مالو علم موضع النجاسة واشتبه وكذا حكم ما لو نجس أحد الثوبين واشتبه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فيما لو تعذر غَسْل الثوبين وأراد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كلّ ما لاقى النجاسة برطوبة نجس دون ما إذا كان المتلاقيان يابسين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صلّى مع نجاسة ثوبه أو بدنه عامداً أو ناسياً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حكم ما لو صلّى مع النجاسة جاهلاً أو عَلم بالنجاسة في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فيما لو نجس الثوب وليس له غيره فهل يخيّر بين الصلاة فيه والصلاة عارياً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في أنّ الشمس تطهّر ما تجفّفه من البول وشبهه في الأرض والبواري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في أنّ النار تطهّر ما أحالته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في أنّ الأرض تطهّر باطنَ النعل والقدم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خاتمة في أحكام الأوانى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حرمة استعمال أواني الذهب والفضّة في الأكل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هل يحرم اقتناء الأواني لغير الاستعمال؟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حكم تزيين المشاهد والمساجد بالذهب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كراهة المفضّض ووجوب اجتناب موضع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طهارة أواني المشركين ما لم يُعلم مباشرتهم لها برطوبة وكذا طهارة جلد المذكّى دون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في أنّه يُغسل الإناء من الخمر وغيره من النجاسات حتّى تزول العين و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في أنّه يُغسل الإناء من ولوغ الكلب ثلاثاً أُولاهن بالتراب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كيفيّة تطهير الإناء في الماء القليل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غَسل الإناء من ولوغ الخنزير سبعاً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bookmarkStart w:id="10" w:name="pg11058_101033"/>
    </w:p>
    <w:p>
      <w:pPr>
        <w:pStyle w:val="Heading2"/>
        <w:numPr>
          <w:ilvl w:val="1"/>
          <w:numId w:val="1"/>
        </w:numPr>
        <w:rPr/>
      </w:pPr>
      <w:bookmarkStart w:id="11" w:name="__RefHeading___Toc1555003_1067777946"/>
      <w:bookmarkStart w:id="12" w:name="_Toc4"/>
      <w:bookmarkEnd w:id="10"/>
      <w:bookmarkEnd w:id="11"/>
      <w:r>
        <w:rPr>
          <w:rtl w:val="true"/>
        </w:rPr>
        <w:t>مقدّمة التحقيق</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هدايته وتوفيقه لِما دعا إليه من سبيله، والصلاة والسلام على محمّدٍ حبيبه وخليله، وعلى آله الهادين المهديّين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فإنّه يعدّ كتاب روض الجنان في شرح إرشاد الأذهان، واحداً من سلسلة آثار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شرح على كتاب إرشاد الأذهان إلى أحكام الإيمان، للعلّامة الحسن بن يوسف بن عليّ بن المطهّر الحلّي، ذكره مؤلّفه باسم روض الجنان في شرح إرشاد الأذهان، كما في آخر النسخة الخطّيّة للكتاب التي بخطّ الشهيد نفسه، المحفوظة في مكتبة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في إجازته للشيخ تاج الدين ابن الشيخ هلال الجزائري، الصادرة في ليلة الجمعة في الرابع عشر من شهر ذي الحجّة سنة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هـ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أيضاً حاشية مختصرة على كافّة مباحث الإرشاد، والمأخوذ أكثرها من حاشية الإرشاد للمحقّق الكركي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كتب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قطعة من عقود الإرشاد، إلاّ أنّنا لم نعثر على نسخة منها، ويظهر من كلام الطهراني أنّه توجد نسخة منها في </w:t>
      </w:r>
    </w:p>
    <w:p>
      <w:pPr>
        <w:pStyle w:val="BookText"/>
        <w:rPr/>
      </w:pPr>
      <w:r>
        <w:rPr>
          <w:rFonts w:ascii="Amiri" w:hAnsi="Amiri" w:eastAsia="Amiri" w:cs="Amiri"/>
          <w:color w:val="111111"/>
          <w:sz w:val="28"/>
          <w:sz w:val="28"/>
          <w:szCs w:val="28"/>
          <w:rtl w:val="true"/>
          <w:lang w:bidi="ar-SA"/>
        </w:rPr>
        <w:t xml:space="preserve">مجموعة في خزانة الشيخ عليّ كاشف الغطاء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الحاشية على فرائض الإرشاد الذي نسبها إليه الطهراني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على بعض المدوّنات منها مثل الحاشية على فرائض الإرشاد، الملحقة بآخر نسخة من الموجودة في الرضويّة كما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لإدراك العلوم الأصوليّة، إلى آخره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ليست من تأليف الشهيد الثاني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وأنّ كافّة المصادر صرّحت بأنّ الشهيد الثاني لم يكمّل شرحه للإرشاد، حيث توقّف في آخر بحث الصلاة، أي أنّه شرح كتابي الطهارة والصلاة من الإرشاد فقط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وانتهى من تأليفه في يوم دحو الأرض الخامس والعشرين من شهر ذي القعدة سنة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 xml:space="preserve">هـ، كما هو مثبت في النسخة الخطّيّة لهذا الكتاب المحفوظة في مكتبة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مشهد المقدّسة برقم </w:t>
      </w:r>
      <w:r>
        <w:rPr>
          <w:rFonts w:eastAsia="IRNazanin" w:cs="IRNazanin"/>
          <w:color w:val="111111"/>
          <w:sz w:val="28"/>
          <w:szCs w:val="28"/>
          <w:rtl w:val="true"/>
          <w:lang w:bidi="fa-IR"/>
        </w:rPr>
        <w:t>(</w:t>
      </w:r>
      <w:r>
        <w:rPr>
          <w:rFonts w:eastAsia="IRNazanin" w:cs="IRNazanin"/>
          <w:color w:val="111111"/>
          <w:sz w:val="28"/>
          <w:szCs w:val="28"/>
          <w:lang w:bidi="fa-IR"/>
        </w:rPr>
        <w:t>2770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شروعه في تأليفه، وهل هو أوّل كتاب ألفه؟ فإنّ بعض أصحاب التراجم والسير صرّح بذلك، وأقدمهم وأصلهم في هذا المدّعى هو ابن العودي محمّدبن عليّ الجزّيني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أفرغه في قالب التصنيف الشرح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مجلّد ضخم، ثمّ قطع عنه على آخر كتاب الصلاة، والتفت إلى التعلّق بأحوال الألفيّة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وتبعه في ذلك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أمل الآمل،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والمحقق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مقابس الأنوار،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والميرزا محمد التنكابني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قصص العلماء،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والسيد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روضات الجنّات،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والسيد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أعيان الشيعة،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والسيد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معجم رجال الحدیث،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وتردد 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النسبة، فنسبها إلى القيل في لؤلؤة البحرين،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كثرة المؤيّدين لهذه الدعوى وعلوّ منزلتهم العلميّة، فهناك عدّة أُمور تعارضها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الشهيد الثاني أنهى عدداً من مؤلّفاته قبل هذا التأريخ، ككتاب كشف الريبة الذي أنهاه في الثالث عشرين شهر صفر سنة </w:t>
      </w:r>
      <w:r>
        <w:rPr>
          <w:rFonts w:eastAsia="Amiri" w:cs="Amiri" w:ascii="Amiri" w:hAnsi="Amiri"/>
          <w:color w:val="111111"/>
          <w:sz w:val="28"/>
          <w:szCs w:val="28"/>
          <w:lang w:bidi="ar-SA"/>
        </w:rPr>
        <w:t>949</w:t>
      </w:r>
      <w:r>
        <w:rPr>
          <w:rFonts w:ascii="Amiri" w:hAnsi="Amiri" w:eastAsia="Amiri" w:cs="Amiri"/>
          <w:color w:val="111111"/>
          <w:sz w:val="28"/>
          <w:sz w:val="28"/>
          <w:szCs w:val="28"/>
          <w:rtl w:val="true"/>
          <w:lang w:bidi="ar-SA"/>
        </w:rPr>
        <w:t xml:space="preserve">هـ، ورسالة تقليد الميّت التي أنهاها في الخامس عشر من شهر شوّال سنة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وتفسير آية البسملة الذي أنهاه في شهر رمضان سنة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الثاني ذكر بعض مؤلّفاته في روض الجنان، ففي بحث الحيض وأحكامه،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أفردنا لتحقيق الإجماع في حال الغيبة رسالة تنفع في هذا المقام، من أرادها وقف عليها ، وإنّما أطنبنا القول في هذه المسألة لكثرة الفوائد فيها، وشدّة الحاجة إليها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بحث صلاة المسافر،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المسألة ليست من المسائل الأصول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أفردنا لتحقيقها وذكر أقسامها ومايتمّ فيه قول كلّ واحد من الأصحاب رسالة مفردة، من أراد الاطّلاع على الحال فليقف عليها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بحث صلاة القضاء،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أفردنا لتحقيق هذه المسألة رسالة مفردة من أرادها وقف عليها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اعتمدنا في هذه الطبعة على نسخ ثلاث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بمدينة مشهد المقدّسة المرقّمة </w:t>
      </w:r>
      <w:r>
        <w:rPr>
          <w:rFonts w:eastAsia="Amiri" w:cs="Amiri" w:ascii="Amiri" w:hAnsi="Amiri"/>
          <w:color w:val="111111"/>
          <w:sz w:val="28"/>
          <w:szCs w:val="28"/>
          <w:lang w:bidi="ar-SA"/>
        </w:rPr>
        <w:t>2770</w:t>
      </w:r>
      <w:r>
        <w:rPr>
          <w:rFonts w:ascii="Amiri" w:hAnsi="Amiri" w:eastAsia="Amiri" w:cs="Amiri"/>
          <w:color w:val="111111"/>
          <w:sz w:val="28"/>
          <w:sz w:val="28"/>
          <w:szCs w:val="28"/>
          <w:rtl w:val="true"/>
          <w:lang w:bidi="ar-SA"/>
        </w:rPr>
        <w:t xml:space="preserve">، وهي نسخة الأصل بخطّ المصنّف الشهيد، أنهاها المصنّف في يوم الجمعة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بذلك كتاب الصلاة، وبه تمّ الجزء الأوّل من كتاب روض الجنان في شرح إرشاد الأذهان، ويتلوه في الجزء الثاني إن شاء الله تعالى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الفراغ منه يوم الجمعة الخامس والعشرين من شهر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المبارك الذي دحيت فيه الأرض من تحت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وأربعين وتسعمائة، على يد مصنّفه العبد الفقير إلى الله تعالى، زين الدين بن عليّ بن أحمد العاملي الشامي عامله الله بفضله، وعفا عنه بمنّه، ووفّقه لإكماله، وجعله خالصاً لوجهه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على الورقة الأولى من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روض الجنان في شرح إرشاد الأذهان إملاء العبد الفقير إلى الله تعالى زين الدين بن عليّ بن أحمد عفا الله عنهم بمنّه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كاملة نفيسة وقيّمة عليها تصحيحات أيضاً بخطّ الشهيد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جعلناها أصلاً في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سنا،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المستنسخة عن الأصل، وعليها علائم التصحيح والمقابلة، وعليها حواش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بخطه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الورقة الأولى منها تملّك بخطّ ومهر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شرف الدين محمّد ضياء الدين بن الحسن بن زين الدين من ذرّيّة الشريف الشهيد شمس الدين محمّد بن مكي، المؤرّخة سنة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النسخة من خطّ الشهيد نفسه، من ورقة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w:t>
      </w:r>
    </w:p>
    <w:p>
      <w:pPr>
        <w:pStyle w:val="BookText"/>
        <w:rPr/>
      </w:pPr>
      <w:r>
        <w:rPr>
          <w:rFonts w:ascii="Amiri" w:hAnsi="Amiri" w:eastAsia="Amiri" w:cs="Amiri"/>
          <w:color w:val="111111"/>
          <w:sz w:val="28"/>
          <w:sz w:val="28"/>
          <w:szCs w:val="28"/>
          <w:rtl w:val="true"/>
          <w:lang w:bidi="ar-SA"/>
        </w:rPr>
        <w:t>النسخة غير الصفحة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لم يصب في قوله؛ لأنّ القرائن الموجودة على النسخة لا تدلّ على ادّعائه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رمزنا إليها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المطبوعة على الحجر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بالقطع الكبير الرحلي في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مع كتاب منية المريد في أدب المفيد والمستفيد للمصنّف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أنّ الكتاب قد طبع محقّقاً بجهود مركزنا منذ سنين، ولما تقرر جمع آثار الشهيد الثاني وطبعها ضمن قالب موسوعي جامع لكلّ مؤلّفاته، قام مركزنا بالنظر فيه، وإنجاز ما يلزم من أُمور في مجال التحقيق أو التصحيح، ومراجعة المصادر بدقّة، ليأخذ مكانه مع سائر مؤلّفات وكتب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نثمّن جهود الإخوة الأفاضل الذين ساهموا في هذا العمل ونخصّ منهم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الباقري، فإنّه تصدّى لمسؤولية تقويم نصّ الكتاب، والشيخ غلام رضا النقي، لمساعدته في مراجعة النصّ ومراجعة المصادر، والشيخ محمّد مهدي عادل نيا والسيّد خليل العابديني والشيخ محمّد الربّاني والشيخ غلام حسين الدهقان والشيخ محسن النوروزي والأخ إسماعيل بيك المندلاوي والأخ حسان فرادي ومحمود الهيئتي، وأيضاً الأستاذ الأديب أسعد الطيّب، والشيخ عليّ أوسط الناطقي، لمساعدتهما على تصحيح الكتاب، ورمضانعلي القرباني لمساعدته في تنضيد الحروف والإخراج الفنّي، نسأل الله التوفيق لما يرضاه، من خلال تقديم الأجود من الأعمال، خدمةً للدين والمذهب الحقّ مذهب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إحياء التراث الإسلامي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هـ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8"/>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1063_101045"/>
      <w:bookmarkStart w:id="14" w:name="pg11063_101045"/>
      <w:bookmarkEnd w:id="1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pg11063_101045"/>
      <w:bookmarkStart w:id="16" w:name="__RefHeading___Toc1555005_1067777946"/>
      <w:bookmarkStart w:id="17" w:name="_Toc5"/>
      <w:bookmarkEnd w:id="15"/>
      <w:bookmarkEnd w:id="16"/>
      <w:r>
        <w:rPr>
          <w:rtl w:val="true"/>
        </w:rPr>
        <w:t xml:space="preserve">روض الجنان في شرح إرشاد الأذهان </w:t>
      </w:r>
      <w:r>
        <w:rPr>
          <w:rtl w:val="true"/>
        </w:rPr>
        <w:t xml:space="preserve">/ </w:t>
      </w:r>
      <w:r>
        <w:rPr/>
        <w:t>1</w:t>
      </w:r>
      <w:bookmarkEnd w:id="1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وبه ثقتي</w:t>
      </w:r>
    </w:p>
    <w:p>
      <w:pPr>
        <w:pStyle w:val="BookText"/>
        <w:rPr/>
      </w:pPr>
      <w:r>
        <w:rPr>
          <w:rFonts w:ascii="Amiri" w:hAnsi="Amiri" w:eastAsia="Amiri" w:cs="Amiri"/>
          <w:color w:val="111111"/>
          <w:sz w:val="28"/>
          <w:sz w:val="28"/>
          <w:szCs w:val="28"/>
          <w:rtl w:val="true"/>
          <w:lang w:bidi="ar-SA"/>
        </w:rPr>
        <w:t>الحمد لله المتفضّل بشرح معالم شريعته لإرشاد ،الأنام، المتطوّل بإرسال الرسل لتبريز الأحكام وتمييز الحلال عن الحرام مكمّل من اختارهم من خلقه بالقيام بوظائف هذا المرام، وجاعل أقدامهم واطئةً على أجنحة ملائكته الكرام، ومرجّح مدادهم يوم القيام على دماء الشهداء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سبحانه، وأشكره وأتوب إليه وأستغفره من جميع الآثام، وأُصلّي وأُسلّم على نبيه الذي شيد وأحكم الأحكام أشدّ تشييد وأحكم إحكام، محمد الذي أزاح بنور عزّته غياهب الظلام، وأدأب نفسه الشريفة في تبليغ رسالة الملك العلّام، ودعا بشريعته المقدسة إلى دار السلام، وعلى آله الغرّ الكرام أئمة الإسلام وحَفَظَة الشرع الكريم عن تطرّق الأوهام، صلاةً وسلاماً دائمين لا انقضاء لهما ولا انفصام ما تعاقب الليالي والأيام وتناوب الشهور والأعوام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فهذا تعليق مختصر كافل بالإمداد للمشتغل</w:t>
      </w:r>
      <w:r>
        <w:rPr>
          <w:rStyle w:val="FootnoteAnchor"/>
          <w:rtl w:val="true"/>
        </w:rPr>
        <w:footnoteReference w:id="10"/>
      </w:r>
      <w:r>
        <w:rPr>
          <w:rFonts w:ascii="Amiri" w:hAnsi="Amiri" w:eastAsia="Amiri" w:cs="Amiri"/>
          <w:color w:val="111111"/>
          <w:sz w:val="28"/>
          <w:sz w:val="28"/>
          <w:szCs w:val="28"/>
          <w:rtl w:val="true"/>
          <w:lang w:bidi="ar-SA"/>
        </w:rPr>
        <w:t xml:space="preserve">بكتاب الإرشاد، حققت فيه مقام المقال حسب مقتضى الحال، معرضاً عن تطويل العبارة بالقيل والقال، مكتفياً في الغالب بالجواب عن السؤال، راجياً في ذلك وجه الله الكريم وثوابه الجسيم، والتقرب إلى نبيه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أفضل الصلاة والتسليم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معترفاً بالقصور عن شَأو هذا الشأن، وبأنّ الإنسان محلّ الخطاء والنسيان، ماخلا الذوات المقدّسة الذين هم أعيان الإنسان، وأيّ </w:t>
      </w:r>
    </w:p>
    <w:p>
      <w:pPr>
        <w:pStyle w:val="BookText"/>
        <w:rPr/>
      </w:pPr>
      <w:r>
        <w:rPr>
          <w:rFonts w:ascii="IRNazanin" w:hAnsi="IRNazanin" w:eastAsia="IRNazanin"/>
          <w:color w:val="111111"/>
          <w:sz w:val="28"/>
          <w:sz w:val="28"/>
          <w:szCs w:val="28"/>
          <w:rtl w:val="true"/>
          <w:lang w:bidi="fa-IR"/>
        </w:rPr>
        <w:t>كلام لا يتأتى عليه كلام؟ حاشا كلام الملك العلام وأنبيائه وأوصيائه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 أنّي أرجو ممن اشتمل على الإنصاف إهابه وقل في سبيل الحسد 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يحمد منّي ما يجده في مطاويه، ويشكر سعيي عند وقوفه على دقائق مودعة فيه لايجدها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ولا يبتهج بها إلا المتقون من أولي الألباب، والله يحق الحق بكلماته ويُبطل الباطل ولوكره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تقسم البال وتقلقل الحال من تراكم أمواج فتن وأهوال، وعلى الله قصد السبيل وإرشاد الدليل، وهو حسبي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أنّ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استقر أمرهم على أن يبتدئوا في مصنّفاتهم بتسمية الله تعالى وتحميده؛ اقتداءً بخير الكلام كلام الملك العلّام، واستدلالاً بأحاديث وردت عن رسوله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فسلك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النهج القويم،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وتوهم التنافي بين مشهوري خبري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اللذين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أمرٍ ذي بال لم يُبدأ فيه الله فهو أبتر </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أمرٍ ذي بال لم يُبدأ فيه بحمد الله فهو أجزم</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الابتداء بمدلول أحدهما يوجب تأخير الآخر يندفع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الابتداء هو التقديم على المقصود الذاتي وهو مسائل الفنّ، والخطبة بأجمعها مقصودة بالعرض والمحل متسع، أو بأنّ الابتداء حقيقي وإضافي فالحقيقي حصل بالبَسْمَلة، والإضافي بالحَمدَ لَة، فهو مبتدأ به بالإضافة إلى ما بعده، أو بأنّ الحمد هو الثناء بنعوت الكمال، واسم الله المتعال منبى عن صفات الإكرام ونعوت الجلال فالابتداء بالتسمية يستلزم العمل بالخبرين جمیعاً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بالأمر ذي البال ما يخطر بالقلب من الأعمال جليلةً كانت أم حقيرة، فإنّ </w:t>
      </w:r>
    </w:p>
    <w:p>
      <w:pPr>
        <w:pStyle w:val="BookText"/>
        <w:rPr/>
      </w:pPr>
      <w:r>
        <w:rPr>
          <w:rFonts w:ascii="Amiri" w:hAnsi="Amiri" w:eastAsia="Amiri" w:cs="Amiri"/>
          <w:color w:val="111111"/>
          <w:sz w:val="28"/>
          <w:sz w:val="28"/>
          <w:szCs w:val="28"/>
          <w:rtl w:val="true"/>
          <w:lang w:bidi="ar-SA"/>
        </w:rPr>
        <w:t>أفعال العقلاء تابعة</w:t>
      </w:r>
      <w:r>
        <w:rPr>
          <w:rStyle w:val="FootnoteAnchor"/>
          <w:rtl w:val="true"/>
        </w:rPr>
        <w:footnoteReference w:id="13"/>
      </w:r>
      <w:r>
        <w:rPr>
          <w:rFonts w:ascii="Amiri" w:hAnsi="Amiri" w:eastAsia="Amiri" w:cs="Amiri"/>
          <w:color w:val="111111"/>
          <w:sz w:val="28"/>
          <w:sz w:val="28"/>
          <w:szCs w:val="28"/>
          <w:rtl w:val="true"/>
          <w:lang w:bidi="ar-SA"/>
        </w:rPr>
        <w:t>لقصودهم ودواعيهم المتوقفة على الخطور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والأبتر يطلق على المقطوع مطلقاً، وعلى مقطوع الذنب، وعلى مالاعقب ولانتيجة</w:t>
      </w:r>
    </w:p>
    <w:p>
      <w:pPr>
        <w:pStyle w:val="BookText"/>
        <w:rPr/>
      </w:pPr>
      <w:r>
        <w:rPr>
          <w:rFonts w:ascii="Amiri" w:hAnsi="Amiri" w:eastAsia="Amiri" w:cs="Amiri"/>
          <w:color w:val="111111"/>
          <w:sz w:val="28"/>
          <w:sz w:val="28"/>
          <w:szCs w:val="28"/>
          <w:rtl w:val="true"/>
          <w:lang w:bidi="ar-SA"/>
        </w:rPr>
        <w:t>له، وعلى ما انقطع من الخير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على الأول والأخير أنّ مالا يبتدأ فيه من الأمور بالتسمية مقطوع الخير والبركة، وعلى الثاني يراد به الغاية الحاصلة من البتر، وهي النقص وتشويه الخلقة ونقص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تخصيص الوصف بالآخر مع أنّ الفائت مع عدم التسمية الأوّل إشارة إلى اعتبار ما لا تسمية فيه في الجملة وإن كان ناقصاً، بخلاف ناقص الرأس مثلاً؛ فإنّه لا بقاء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الثالث نحو الكلام في الأول والأخير؛ فإنّ مالانتيجة له ولا عقب ناقص البركة، مضمحل الفائدة منقطع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بالابتداء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على القول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ابتداء العلماء بها كتابةً وابتداء الصنّاع بها قراءةً، فسقط ماقيل</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أراد بالابتداء القراءة، لم تكن فيه دلالة على الاجتزاء بالكتابة، فلايتم تعليلهم ابتداء التصنيف بها؛ لأنّ الكتابة لا تستلزم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الكتابة، لم يحصل امتثال النجّار ونحوه للخبر حتى يبتدئ أولاً، فيكتب الله إلى آخره؛ لاندفاع ذلك بالتعبير بالابتداء على وجه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استفيد من القرائن الحالية اختصاص كلّ أمرٍ بما يناسبه من فردي الابتداء، فلا تكفي الكتابة لمريد النجارة مثلاً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صلة فلا تحتاج</w:t>
      </w:r>
      <w:r>
        <w:rPr>
          <w:rStyle w:val="FootnoteAnchor"/>
          <w:rtl w:val="true"/>
        </w:rPr>
        <w:footnoteReference w:id="15"/>
      </w:r>
      <w:r>
        <w:rPr>
          <w:rFonts w:ascii="Amiri" w:hAnsi="Amiri" w:eastAsia="Amiri" w:cs="Amiri"/>
          <w:color w:val="111111"/>
          <w:sz w:val="28"/>
          <w:sz w:val="28"/>
          <w:szCs w:val="28"/>
          <w:rtl w:val="true"/>
          <w:lang w:bidi="ar-SA"/>
        </w:rPr>
        <w:t>إلى ما تتعلّق به، أو للاستعانة أو المصاحبة</w:t>
      </w:r>
      <w:r>
        <w:rPr>
          <w:rStyle w:val="FootnoteAnchor"/>
          <w:rtl w:val="true"/>
        </w:rPr>
        <w:footnoteReference w:id="16"/>
      </w:r>
      <w:r>
        <w:rPr>
          <w:rFonts w:ascii="Amiri" w:hAnsi="Amiri" w:eastAsia="Amiri" w:cs="Amiri"/>
          <w:color w:val="111111"/>
          <w:sz w:val="28"/>
          <w:sz w:val="28"/>
          <w:szCs w:val="28"/>
          <w:rtl w:val="true"/>
          <w:lang w:bidi="ar-SA"/>
        </w:rPr>
        <w:t xml:space="preserve">، متعلّقة بمحذوف اسم فاعل خبر مبتدأ محذوف، أي ابتدائي ثابت باسم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أو فعل</w:t>
      </w:r>
      <w:r>
        <w:rPr>
          <w:rStyle w:val="FootnoteAnchor"/>
          <w:rtl w:val="true"/>
        </w:rPr>
        <w:footnoteReference w:id="17"/>
      </w:r>
      <w:r>
        <w:rPr>
          <w:rFonts w:ascii="Amiri" w:hAnsi="Amiri" w:eastAsia="Amiri" w:cs="Amiri"/>
          <w:color w:val="111111"/>
          <w:sz w:val="28"/>
          <w:sz w:val="28"/>
          <w:szCs w:val="28"/>
          <w:rtl w:val="true"/>
          <w:lang w:bidi="ar-SA"/>
        </w:rPr>
        <w:t>أو حال من فاعل الفعل المحذوف أي أبتدئ متبركاً أو مستعيناً، أو مصدر مبتدإ خبره محذوف أي ابتدائي باسم الله ثابت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على هذا حذف المصدر وإبقاء معموله؛ لأنه يتوسّع في الظرف والجار والمجرور مالايتوسّع في غيرهما، وتقديم المعمول هنا أوقع،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مَجْرنها</w:t>
      </w:r>
      <w:r>
        <w:rPr>
          <w:rStyle w:val="FootnoteAnchor"/>
          <w:rtl w:val="true"/>
        </w:rPr>
        <w:footnoteReference w:id="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ولأنه أهم وأدلّ على الاختصاص وأدخل في التعظيم وأوفق للوجود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كُسرت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حق الحروف المفردة أن تفتح؛ لاختصاصها بلزوم الحرفية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كسرت لام الأمر ولام الجرّ إذا دخلت على المظهر؛ للفرق بينها وبين لام 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مشتق من السمو حذفت الواو من آخره وزيدت همزة الوصل في أوّله؛ لأنّه من الأسماء العشرة التي بنوا أوائلها على 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 اسماً ؛ لسموه على مسمّاه وعُلوه على ماتحته من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وسم</w:t>
      </w:r>
      <w:r>
        <w:rPr>
          <w:rStyle w:val="FootnoteAnchor"/>
          <w:rtl w:val="true"/>
        </w:rPr>
        <w:footnoteReference w:id="20"/>
      </w:r>
      <w:r>
        <w:rPr>
          <w:rFonts w:ascii="Amiri" w:hAnsi="Amiri" w:eastAsia="Amiri" w:cs="Amiri"/>
          <w:color w:val="111111"/>
          <w:sz w:val="28"/>
          <w:sz w:val="28"/>
          <w:szCs w:val="28"/>
          <w:rtl w:val="true"/>
          <w:lang w:bidi="ar-SA"/>
        </w:rPr>
        <w:t>، وهو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أولى؛ بدليل تصغيره على سُمّي، وجمعه على أسماء؛ ولأنّ بينه وبين أصله على الأوّل مناسبة لفظية ومعنوية، بخلاف الثاني فإنّها معنويّة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علّق الجارّ على الاسم مع أنّ المعنى إنّما يراد تعلقه بالمسمّى؛ للإشعار بعدم اختصاص التعلّق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لأنه أحد الأسماء، وللتحرّر من إيهام القسم ولقيام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الذات في الاستعمال، ومن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والرحيم، وغيرهما اسم من أسماء الله، ولا ينعكس؛ ولجريان باقي الأسماء صفة له من غير 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للذات الواجب الوجود الخالق لكلّ شيء، وهو جزئي حقيقي لا كلّي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انحصر في فرد، وإلا لما أفاد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لأنّ المفهوم الكلّي من حيث هو محتمل للكثرة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وعُورض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Style w:val="FootnoteAnchor"/>
          <w:rtl w:val="true"/>
        </w:rPr>
        <w:footnoteReference w:id="21"/>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جزئيّاً حقيقياً لما حسن الإخبار عنه بالأحدية للزوم التكرار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ويجاب بأنّ الجزئي إنّما ينفي الكثرة الخارجيّة والتعدّد الذاتي مثلاً، وهو مرادف للواحد، فليس فيه إلا نفى الشريك المماثل مع جواز الكثرة بحسب أجزائه وصفاته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يقتضي نفي التعدّد والكثرة فيه مطلقاً حتى في الصفات، فإنّها اعتبارات ونسب لا وجود لها في الخارج، كما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الإخلاص له نفي الصفات عنه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سلّمنا، لكنّ المعارضة إنّما تتمّ لو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وخبراً في موضع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متعيّناً؛ لجواز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بمعنى المسؤول عنه؛ لأنهم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 من نحاس أم من ذهب؟</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فعلى هذا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وحينئذٍ فلا يلزم من تساويهما في المعنى انتفاء كونه جزئياً حقيقياً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بنيا للمبالغة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بتنزيله منزلة اللازم، أو بجعلهلازماً ونقله إلى فَعُل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القلب وانعطاف يقتضي الإحسان، فالتفضّل غايتها، وأسماؤه تعالى المأخوذة من نحو ذلك إنما تؤخذ باعتبار الغاية دون المبدأ، فالرحمة في حقه تعالى معناها إرادة الإحسان فتكون صفة ذات أو الإحسان فتكون صفة فعل، فهي إمّا مجاز مرسل في الإحسان أو في إرادته، وإما استعارة تمثيليّة بأن مثّلت حاله تعالى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بحالة مَلِك عَطَفَ على رعيّته ورقّ لهم، فغمرهم ،معروفُه، فأُطلق عليه الاسم وأُريد به غايته التي هي فعل لامبدؤه الذي هو انفعال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زيادة المباني تدلّ على زيادة المعاني،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بأنّ ذلك أكثري لا كلّي، وبأنّه لا تنافي أن يقع في الأنقص زيادة معنى بسبب آخر، كالإلحاق بالأمور الجبلّيّة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الكلام فيما إذا كان المتماثلان في الاشتقاق متحدّي النوع في المعنى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قدّم والقياس يقتضي الترقّي من الأدنى إلى الأعلى،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نحرير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صار كالعَلَم من حيث إنّه لا يوصف به غيره، أو أنّه صفة في الأصل لكنّه صار عَلَماً بالغلبة، كما اختاره جماعة من المحققين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وممّا يُوضّح أنه غير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 كثيراً غير تابع،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الْقُرْءَانَ</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أَسْجُدُوا لِلرَّحْمَنِ</w:t>
      </w:r>
      <w:r>
        <w:rPr>
          <w:rFonts w:eastAsia="Amiri" w:cs="Amiri" w:ascii="Amiri" w:hAnsi="Amiri"/>
          <w:color w:val="111111"/>
          <w:sz w:val="28"/>
          <w:szCs w:val="28"/>
          <w:rtl w:val="true"/>
          <w:lang w:bidi="ar-SA"/>
        </w:rPr>
        <w:t>)</w:t>
      </w:r>
      <w:r>
        <w:rPr>
          <w:rStyle w:val="FootnoteAnchor"/>
          <w:rtl w:val="true"/>
        </w:rPr>
        <w:footnoteReference w:id="26"/>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بناء ذلك على حذف الموصوف وإبقاء الصفة،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اعْمَلْ سابِغَات</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 رُسُلَنَا بِالْبَيِّنَاتِ</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ويرجّح الأول مجازية الإضمار، ويبتنى على</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عَلَميّته أنّه بدل لا نعت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نعت له لا للاسم دونه</w:t>
      </w:r>
      <w:r>
        <w:rPr>
          <w:rStyle w:val="FootnoteAnchor"/>
          <w:rtl w:val="true"/>
        </w:rPr>
        <w:footnoteReference w:id="30"/>
      </w:r>
      <w:r>
        <w:rPr>
          <w:rFonts w:ascii="Amiri" w:hAnsi="Amiri" w:eastAsia="Amiri" w:cs="Amiri"/>
          <w:color w:val="111111"/>
          <w:sz w:val="28"/>
          <w:sz w:val="28"/>
          <w:szCs w:val="28"/>
          <w:rtl w:val="true"/>
          <w:lang w:bidi="ar-SA"/>
        </w:rPr>
        <w:t>إذ لا يتقدّم البدل على النعت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ascii="Amiri" w:hAnsi="Amiri" w:eastAsia="Amiri" w:cs="Amiri"/>
          <w:color w:val="111111"/>
          <w:sz w:val="28"/>
          <w:sz w:val="28"/>
          <w:szCs w:val="28"/>
          <w:rtl w:val="true"/>
          <w:lang w:bidi="ar-SA"/>
        </w:rPr>
        <w:t xml:space="preserve"> وهو لغة الثناء باللسان على الجميل الاختياري على جهة التعظيم، فخرج بالجميل الثناء على غيره على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الثناء حقيقة في الخير والشر، وعلى رأي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حقيقة في الخير فقط، ففائدة ذكر ذلك تحقيق الماهية، أو دفع توهّم إرادة الجمع بين الحقيقة والمجاز عند مُجوّزه من الأصوليين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وبالاختياري المدح، فإنّه يعم الاختياري وغيره عند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بالأُخوّةبمعنى الترادف يحذف القيد ليعم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جهة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ماكان على جهة الاستهزاء أو السخريّة،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 الْكَرِيمُ</w:t>
      </w:r>
      <w:r>
        <w:rPr>
          <w:rStyle w:val="FootnoteAnchor"/>
          <w:rtl w:val="true"/>
        </w:rPr>
        <w:footnoteReference w:id="31"/>
      </w:r>
      <w:r>
        <w:rPr>
          <w:rFonts w:ascii="Amiri" w:hAnsi="Amiri" w:eastAsia="Amiri" w:cs="Amiri"/>
          <w:color w:val="111111"/>
          <w:sz w:val="28"/>
          <w:sz w:val="28"/>
          <w:szCs w:val="28"/>
          <w:rtl w:val="true"/>
          <w:lang w:bidi="ar-SA"/>
        </w:rPr>
        <w:t xml:space="preserve">ويتناول الظاهر والباطن، إذ لو تجرّد عن مطابقة الاعتقاد أو خالفته أفعال الجوارح، لم يكن حمداً، بل هو تهكّم أو تمليح، وهذا لا يقتضي دخول الجوارح والجنان في التعريف؛ لأنهما اعتبرا فيه شرطاً لا شطراً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ونُقض في عكسه بالثناء على الله تعالى بصفاته الذاتية فإنّها ليست اختياريةً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بأنّه يتناولها تبعاً، أو أنّها منزلة منزلة أفعال اختياريّة حيث إنّ ذاته اقتضت وجودها على ما هي عليه، أو أنها مبدأ أفعال اختياريّة فالحمد عليها باعتبار تلك الأفعال، فالمحمود عليه اختياري في المآل تنزيلاً للمسبّب منزلة السبب، والكلّ 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يُنبئ عن تعظيم المُنْعِم من حيث إنه مُنعم على الحامد أو غيره، سواء كان باللسان أم بالجنان أم بالأركان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العبد جميع ما أنعم الله به عليه إلى ما خلق 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باللسان على الجميل مطلقاً على جهة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 مايدل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اختصاص الممدوح بنوع من الفضائل، فبين كلّ من الستة والبقية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تباين كالحمد اللغوي لا بالنظر إلى شرطه والمدح اللغوي مع الشكر العرفي؛ لصدقهما بالثناء باللسان فقط والشكر إنّما يصدق بذلك مع غيره، أو تسام كالحمد العرفي مع الشكر اللغوي، أو عموم وخصوص مطلق كالحمد اللغوي مع كل من المدحين؛ لصدقه بالاختياري فقط، وصدقهما به وبغيره، أو مع الشكر العرفي بالنظر إلى شمول متعلّق الحمد لله تعالى ولغيره، واختصاص متعلّق الشكر به تعالى، وكالشكر اللغوي مع الشكر العرفي لصدقه بالنعمة فقط، وصدق العرفي بها وبغيرها، وكذا بين المدحين وبين الحمد والشكر ،العرفيين وبين الشكر والمدح كذلك، وبین الحمد والمدح كذلك، وبين الشكر اللغوي والمدح العرفي، أو كالحمد اللغوي مع العرفي؛ لصدقهما بالثناء باللسان في مقابلة نعمة وانفراد اللغوي لصدقه بذلك في غيرها، والعرفي لصدقه بغير اللسان، فمورده أعمّ ومتعلّقه أخص، واللغوي عكسه، أو مع الشكر اللغوي كذلك، وكالحمد العرفي والشكر اللغوي مع المدح اللغوي؛ لاجتماعهما معه في الثناء باللسان على النعمة، وانفرادهما عنه لصدقهما بغير اللسان وانفراده عنهما لصدقه بغير النعمة فمورده أخصّ ومتعلّقه أعمّ، وهما بالعكس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واعلم أنّ نقيض الحمد الذمّ والشكر الكفران والمدحِ الهجوُ، والثناءِ النثاءُ بتقديم النون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ascii="Amiri" w:hAnsi="Amiri" w:eastAsia="Amiri" w:cs="Amiri"/>
          <w:color w:val="111111"/>
          <w:sz w:val="28"/>
          <w:sz w:val="28"/>
          <w:szCs w:val="28"/>
          <w:rtl w:val="true"/>
          <w:lang w:bidi="ar-SA"/>
        </w:rPr>
        <w:t xml:space="preserve"> الجار والمجرور ظرف مستقرّ مرفوع المحلّ على أنّه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الأصل ظرف لغوِ لَهُ؛ لأنه من المصادر التي تنصب بأفعال مضمرة،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فى الأصل أحمد حمداً لله، وإنما عدل عن النصب إلى الرفع ليدلّ على ثبات المعنى واستقراره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سَلَامًا قَالَ سَلَامٌ</w:t>
      </w:r>
      <w:r>
        <w:rPr>
          <w:rStyle w:val="FootnoteAnchor"/>
          <w:rtl w:val="true"/>
        </w:rPr>
        <w:footnoteReference w:id="32"/>
      </w:r>
      <w:r>
        <w:rPr>
          <w:rFonts w:ascii="IRNazanin" w:hAnsi="IRNazanin" w:eastAsia="IRNazanin"/>
          <w:color w:val="111111"/>
          <w:sz w:val="28"/>
          <w:sz w:val="28"/>
          <w:szCs w:val="28"/>
          <w:rtl w:val="true"/>
          <w:lang w:bidi="fa-IR"/>
        </w:rPr>
        <w:t>فزاد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تحيّته بالرفع لتكون أحسن</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للاستغراق عند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وللجنس عند الزمخشري</w:t>
      </w:r>
      <w:r>
        <w:rPr>
          <w:rStyle w:val="FootnoteAnchor"/>
          <w:rtl w:val="true"/>
        </w:rPr>
        <w:footnoteReference w:id="33"/>
      </w:r>
      <w:r>
        <w:rPr>
          <w:rFonts w:ascii="Amiri" w:hAnsi="Amiri" w:eastAsia="Amiri" w:cs="Amiri"/>
          <w:color w:val="111111"/>
          <w:sz w:val="28"/>
          <w:sz w:val="28"/>
          <w:szCs w:val="28"/>
          <w:rtl w:val="true"/>
          <w:lang w:bidi="ar-SA"/>
        </w:rPr>
        <w:t xml:space="preserve">، ولافرق هنا؛ لأنّ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للاختصاص فلافرد منه لغيره، وإلا لوُجد الجنس في ضمنه فلايكون الجنس مختصاً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وللحقيقة عند بعضهم بمعنى أنّ حقيقة الحمد وطبيعته ثابتة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وللعهد 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وأجازه الواحدي</w:t>
      </w:r>
      <w:r>
        <w:rPr>
          <w:rStyle w:val="FootnoteAnchor"/>
          <w:rtl w:val="true"/>
        </w:rPr>
        <w:footnoteReference w:id="34"/>
      </w:r>
      <w:r>
        <w:rPr>
          <w:rFonts w:ascii="Amiri" w:hAnsi="Amiri" w:eastAsia="Amiri" w:cs="Amiri"/>
          <w:color w:val="111111"/>
          <w:sz w:val="28"/>
          <w:sz w:val="28"/>
          <w:szCs w:val="28"/>
          <w:rtl w:val="true"/>
          <w:lang w:bidi="ar-SA"/>
        </w:rPr>
        <w:t>بمعنى أنّ الحمد الذي حَمِد الله به نفسه وحَمِدَه به أنبياؤه وأولياؤه مختص به، والعبرة بحَمْد مَنْ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قدّم الحمد؛ لاقتضاء المقام مزيد اهتمام به وإن كان ذكر الله أهمّ في نفسه؛ ولأنّ فيه دلالةً على اختصاص الحمد به وجملة الحمد خبريّة لفظاً إنشائيّة معنى؛ لحصول الحمد بالتكلّم بها، ويجوز أن تكون موضوعةً شرعاً للإنشاء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المتفرّد بالتاء المثنّاة من فوق والراء المشدّدة بعد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على ضعف أن تكون بالنون مع تخفيف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رجّح الأوّل ليناسب مفتتح بقيّة الفقرات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 يقتضي المبالغة في الوصف لمامرّ من أنّ زيادة البناء تدلّ على زيادة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بالقِدَم</w:t>
      </w:r>
      <w:r>
        <w:rPr>
          <w:rFonts w:ascii="IRNazanin" w:hAnsi="IRNazanin" w:eastAsia="IRNazanin"/>
          <w:color w:val="111111"/>
          <w:sz w:val="28"/>
          <w:sz w:val="28"/>
          <w:szCs w:val="28"/>
          <w:rtl w:val="true"/>
          <w:lang w:bidi="fa-IR"/>
        </w:rPr>
        <w:t xml:space="preserve"> الذاتي فلا أوّل لوجوده، ولا يشركه فيه شيء، وهذا الوصف يستدعي کمال قدرته وعلمه؛ لأنّ مشاركة غيره له فيه موجبة لواجبيّته المنافية لذلك، ويندرج فيه باقي الصفات الثبوتية لزوماً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وفيه تكذيب للقائل بِقدَم الأجسام السمائيّة، كأرسطو، وللقائل بأنّ مادّة العالم قديمة، كسقراط، على اختلاف في تلك المادة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والدوام</w:t>
      </w:r>
      <w:r>
        <w:rPr>
          <w:rFonts w:ascii="Amiri" w:hAnsi="Amiri" w:eastAsia="Amiri" w:cs="Amiri"/>
          <w:color w:val="111111"/>
          <w:sz w:val="28"/>
          <w:sz w:val="28"/>
          <w:szCs w:val="28"/>
          <w:rtl w:val="true"/>
          <w:lang w:bidi="ar-SA"/>
        </w:rPr>
        <w:t xml:space="preserve"> الذاتي، فلا آخر لوجوده، ولا يشركه فيه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والتقييد بالذاتي يخرج أهل الجنّة فإنّهم يشاركونه فيه، لكن دوامهم ليس ذاتياً،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القيد من لوازم صفاته تعالى وإن لم يصرّح به؛ فإنّها أُمور اعتباريّة ومرجعها حقيقةً إلى الذات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يقال في دفع المشاركة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انفراده تعالى بالقِدَم والدوام معاً بجعل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الجنة لا يشاركونه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وأولويّة تقديم هذه الفقرة على ما بعدها مبنية على أشرفيّة الصفات الثبوتيّة على السلبيّة بناءً على أنّها وجوديّة؛ والوجود أشرف من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بحث في محلّ يليق به ولا يخفى خلوّ افتتاح المقال من براعة الاستهلال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المتنزّه من النزاهة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البُعد أي المتباعد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مشابهة الأعراض والأجسام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لحدوثهما والله تعالى قديم واجب الوجود، كما برهن عليه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تعبيره بالبُعد عن المشابهة كناية عن نفى المشابهة أصلاً، لا أنّ بينهما مشابهةً بعيدة،وهذه قاعدة معروفة من قواعد العرب يعبّرون بهذا وماجرى مجراه ومرادهم بذلك المبالغة في النفي وتأكيده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القاعدة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بعيد عن الخنا</w:t>
      </w:r>
      <w:r>
        <w:rPr>
          <w:rStyle w:val="FootnoteAnchor"/>
          <w:rtl w:val="true"/>
        </w:rPr>
        <w:footnoteReference w:id="35"/>
      </w:r>
      <w:r>
        <w:rPr>
          <w:rFonts w:ascii="Amiri" w:hAnsi="Amiri" w:eastAsia="Amiri" w:cs="Amiri"/>
          <w:color w:val="111111"/>
          <w:sz w:val="28"/>
          <w:sz w:val="28"/>
          <w:szCs w:val="28"/>
          <w:rtl w:val="true"/>
          <w:lang w:bidi="ar-SA"/>
        </w:rPr>
        <w:t>وغير سريع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أنّه لا يقرب الخنا، لانفي الإسراع إليه حسب</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القول في البُعد عن المشابهة في كلام المصنّف يراد به عدمها أصلاً، لا حصولها على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رَفَعَ السَّمَوَاتِ بِغَيْرِ عَمَدٍ تَرَوْنَهَا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أَوَّلَ كَافِرِ بِهِى</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يَسْتَلُونَ النَّاسَ إِلْحَافًا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كلامهم فلان لا يرجى خيره وليس مرادهم أنّ فيه خيراً لا يرجى، وإنّما غرضهم أنّه لاخير عنده على وجه من الوجوه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 بعضهم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تُفْزِعُ الأَرْنَبَ أهوالها</w:t>
      </w:r>
      <w:r>
        <w:rPr>
          <w:rFonts w:ascii="Amiri" w:hAnsi="Amiri" w:eastAsia="Amiri" w:cs="Amiri"/>
          <w:b/>
          <w:b/>
          <w:bCs/>
          <w:i/>
          <w:i/>
          <w:iCs/>
          <w:color w:val="111111"/>
          <w:sz w:val="28"/>
          <w:sz w:val="28"/>
          <w:szCs w:val="28"/>
          <w:rtl w:val="true"/>
          <w:lang w:bidi="ar-SA"/>
        </w:rPr>
        <w:t>ولا ترى الضبَّ بها يَنْجَحِر</w:t>
      </w:r>
      <w:r>
        <w:rPr>
          <w:rFonts w:ascii="Amiri" w:hAnsi="Amiri" w:eastAsia="Amiri" w:cs="Amiri"/>
          <w:color w:val="111111"/>
          <w:sz w:val="28"/>
          <w:sz w:val="28"/>
          <w:szCs w:val="28"/>
          <w:rtl w:val="true"/>
          <w:lang w:bidi="ar-SA"/>
        </w:rPr>
        <w:t>أراد ليس بها أهوال تفزع الأرنب، ولا ضبّ بها فينجحر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أُناس ليس في أخلاقهمعاجل الفحش ولا سوءُ الجَزعلم يرد أنّ في أخلاقهم فحشاً آجلاً ولا جزعاً غير سيء، وإنّما أراد نفي الفحش</w:t>
      </w:r>
      <w:r>
        <w:rPr>
          <w:rFonts w:ascii="IRNazanin" w:hAnsi="IRNazanin" w:eastAsia="IRNazanin"/>
          <w:color w:val="111111"/>
          <w:sz w:val="28"/>
          <w:sz w:val="28"/>
          <w:szCs w:val="28"/>
          <w:rtl w:val="true"/>
          <w:lang w:bidi="fa-IR"/>
        </w:rPr>
        <w:t>والجزع عن أخلاقهم</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ذلك كثيرة في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الفقرة إشارة إلى سائر صفاته السلبيّة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المتفضّل أي المحسن</w:t>
      </w:r>
      <w:r>
        <w:rPr>
          <w:rStyle w:val="FootnoteAnchor"/>
          <w:rtl w:val="true"/>
        </w:rPr>
        <w:footnoteReference w:id="41"/>
      </w:r>
      <w:r>
        <w:rPr>
          <w:rFonts w:ascii="IRNazanin" w:hAnsi="IRNazanin" w:eastAsia="IRNazanin"/>
          <w:color w:val="111111"/>
          <w:sz w:val="28"/>
          <w:sz w:val="28"/>
          <w:szCs w:val="28"/>
          <w:rtl w:val="true"/>
          <w:lang w:bidi="fa-IR"/>
        </w:rPr>
        <w:t>، ومجیئُهُ بصيغة التفعّل مبالغة فيه، كما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بسوابغ الأنعام</w:t>
      </w:r>
      <w:r>
        <w:rPr>
          <w:rFonts w:ascii="Amiri" w:hAnsi="Amiri" w:eastAsia="Amiri" w:cs="Amiri"/>
          <w:color w:val="111111"/>
          <w:sz w:val="28"/>
          <w:sz w:val="28"/>
          <w:szCs w:val="28"/>
          <w:rtl w:val="true"/>
          <w:lang w:bidi="ar-SA"/>
        </w:rPr>
        <w:t xml:space="preserve"> أي بالأنعام السوابغ، وأضاف الصفة إلى موصوفها مراعاة للفاصلة، وجرى في ذلك على مذهب الكوفيّين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 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المانعين من إضافة الصفة إلى الموصوف يُؤوّل هنا بما أُوّل به تلك الأمثلة بأنّهم حذفوا الأنعام هنا حتّى صارت السوابغ كأنّها اسم غير صفة، فلمّا قصدوا تخصيصه بكونه صالحاً لأن يكون للأنعام وغيرها مثل خاتم في كونه صالحاً لأن يكون فضّةً وغيرها أضافوه إلى جنسه الذي يتخصّص به كما أضافوا خاتماً إلى فضّة، فليس إضافته إليها من حيث إنه صفة لها، بل من حيث إنه جنس مبهم أُضيف إليها ليتخصّص وعلى هذا القياس نظائر ذلك</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والسوابغ جمع كثرةٍ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التامة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سابغ، أي كامل وافٍ، وسبغت النعمة تسبغ بالضم سبوغاً، أي اتسعت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وأسبغ الله عليه النعمة، أي أتمها ومنه إسباغ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الأنعام جمع قلة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والصنيعة والمنة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 هي المنفعة الحسنة الواصلة إلى الغير على جهة الإحسان إليه، وهي إمّا ظاهرة أو باطنة،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ظَهِرَةً وَبَاطِنَةٌ</w:t>
      </w:r>
      <w:r>
        <w:rPr>
          <w:rStyle w:val="FootnoteAnchor"/>
          <w:rtl w:val="true"/>
        </w:rPr>
        <w:footnoteReference w:id="44"/>
      </w:r>
      <w:r>
        <w:rPr>
          <w:rFonts w:ascii="Amiri" w:hAnsi="Amiri" w:eastAsia="Amiri" w:cs="Amiri"/>
          <w:color w:val="111111"/>
          <w:sz w:val="28"/>
          <w:sz w:val="28"/>
          <w:szCs w:val="28"/>
          <w:rtl w:val="true"/>
          <w:lang w:bidi="ar-SA"/>
        </w:rPr>
        <w:t>وربّما تخصّ الباطنة باسم 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 هنا أبلغ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المتطوّل من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عليه وتطوّل عليه، إذا امتن عليه</w:t>
      </w:r>
      <w:r>
        <w:rPr>
          <w:rStyle w:val="FootnoteAnchor"/>
          <w:rtl w:val="true"/>
        </w:rPr>
        <w:footnoteReference w:id="45"/>
      </w:r>
      <w:r>
        <w:rPr>
          <w:rFonts w:ascii="Amiri" w:hAnsi="Amiri" w:eastAsia="Amiri" w:cs="Amiri"/>
          <w:color w:val="111111"/>
          <w:sz w:val="28"/>
          <w:sz w:val="28"/>
          <w:szCs w:val="28"/>
          <w:rtl w:val="true"/>
          <w:lang w:bidi="ar-SA"/>
        </w:rPr>
        <w:t xml:space="preserve">، أي الممتنّ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بالفواضل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وأبلغ في وصفه مع إتيانه بجمع الكثرة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الجسام</w:t>
      </w:r>
      <w:r>
        <w:rPr>
          <w:rFonts w:ascii="IRNazanin" w:hAnsi="IRNazanin" w:eastAsia="IRNazanin"/>
          <w:color w:val="111111"/>
          <w:sz w:val="28"/>
          <w:sz w:val="28"/>
          <w:szCs w:val="28"/>
          <w:rtl w:val="true"/>
          <w:lang w:bidi="fa-IR"/>
        </w:rPr>
        <w:t xml:space="preserve"> بالكسر ، أي العظام، جمع جسیم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الشيء، أي عظم، فهو جسيم وجسام بالضمّ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وإنّما ترك ذكر المتفضّل والمتطوّل عليه؛ لكون الغرض إثبات الوصف له على الإطلاق، ثمّ مقام الخطابة يفيد العموم في أفراد مَنْ يصلح تعلّقه به، أو للاختصار مع إرادة التعميم، كما تقول قد كان منك ما يؤلم، أي كلّ أحد،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يَدْعُوا إِلَى دَارِ السَّلَامِ</w:t>
      </w:r>
      <w:r>
        <w:rPr>
          <w:rStyle w:val="FootnoteAnchor"/>
          <w:rtl w:val="true"/>
        </w:rPr>
        <w:footnoteReference w:id="46"/>
      </w:r>
      <w:r>
        <w:rPr>
          <w:rFonts w:ascii="Amiri" w:hAnsi="Amiri" w:eastAsia="Amiri" w:cs="Amiri"/>
          <w:color w:val="111111"/>
          <w:sz w:val="28"/>
          <w:sz w:val="28"/>
          <w:szCs w:val="28"/>
          <w:rtl w:val="true"/>
          <w:lang w:bidi="ar-SA"/>
        </w:rPr>
        <w:t>، أي يدعو كل أحد، أو لمجرد الاختصار،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أصغيت إليه؛ أي أُذني،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أَرِنِى أَنظُرْ إِلَيْكَ</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أي إلى ذاتك،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أَهَذَا الَّذِي بَعَثَ اللَّهُ رَسُولًا</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أي بعثه الله، أو لغير ذلك ممّا هو مقرّر في محلّه من فنّ المعاني</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w:t>
      </w:r>
      <w:r>
        <w:rPr>
          <w:rFonts w:ascii="Amiri" w:hAnsi="Amiri" w:eastAsia="Amiri" w:cs="Amiri"/>
          <w:color w:val="111111"/>
          <w:sz w:val="28"/>
          <w:sz w:val="28"/>
          <w:szCs w:val="28"/>
          <w:rtl w:val="true"/>
          <w:lang w:bidi="ar-SA"/>
        </w:rPr>
        <w:t xml:space="preserve"> بفتح الميم؛ لأنّ ماضيه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 ، كعَلِم يعلَم،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وصلتها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والعائد على الموصول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من الإكرام لبيان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بذلك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ءَادَمَ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﴿وَفَضَّلْنَهُمْ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والذي كرم به بنو آدم على ما اختاره محصّلو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والعقل والنطق والعلم والحكمة وتعديل القامة والأكل باليد، وتسليطهم على غيرهم، وتسخير سائر الحيوانات لهم، وأنّهم يعرفون الله، وأن جَعَل محمّداً منهم، وغير ذلك من النعم التي خُصّوا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يريد المصنّف ماهو أخصّ من ذلك، وعلى هذا يجوز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لكنّ الأوّل أمتن وأبدع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وأشكره على جميع الأقسام أي الأحوال؛ لأنه تعالى في جميع الحالات لا يفعل إلا لغرض تعود مصلحته على العبد، فيستحقّ الشكر على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وهاتان الفقرتان وإن كانتا خبريّتين لفظاً لكنّهما إنشائيّتان معنىً، فإنّ الإنشاء أكثر فائدةً وأعمّ نفعاً وأقوى حمداً وشكراً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فرغ من حمد الله والثناء عليه بما هو أهله توسّل في تحصيل مرامه بالدعاء للأرواح المقدّسة المتوسّطة بين النفوس الناقصة المنغمسة في الكدورات البشرية، وبين المبدأ الفياض المتنزّه عن شوائب النقص في استفادة العنايات والأنوار منه وإفاضتها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الله من الصلاة المأمور بها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عَلَيْهِ وَسَلِّمُوا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وكان الأحسن أن تقرن الصلاة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بالسلام، كما يقتضيه ظاهر الآية، لكن أصحابنا جوزوا أن 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وَسَلِّمُوا تَسْلِيمًا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أي انقادوا لأمره انقياداً،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وَرَبِّكَ لَا يُؤْمِنُونَ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وَيُسَلِّمُوا تَسْلِيمًا</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فلذلك سهل الخطب عندهم في إفراد الصلاة عن السلام وإن احتمل أن يراد به التحية المخصوصة؛ لعدم تحتّم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الدعاء من الله ،وغيره لكنّها منه مجاز في الرحمة، كما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هي منه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ويرجّح الأوّل أن المجاز خير من الاشتراك،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﴿أُوْلَبِكَ عَلَيْهِمْ صَلَوْتُ مِّن رَّبِّهِمْ وَرَحْمَةٌ</w:t>
      </w:r>
      <w:r>
        <w:rPr>
          <w:rStyle w:val="FootnoteAnchor"/>
          <w:rtl w:val="true"/>
        </w:rPr>
        <w:footnoteReference w:id="53"/>
      </w:r>
      <w:r>
        <w:rPr>
          <w:rFonts w:ascii="Amiri" w:hAnsi="Amiri" w:eastAsia="Amiri" w:cs="Amiri"/>
          <w:color w:val="111111"/>
          <w:sz w:val="28"/>
          <w:sz w:val="28"/>
          <w:szCs w:val="28"/>
          <w:rtl w:val="true"/>
          <w:lang w:bidi="ar-SA"/>
        </w:rPr>
        <w:t>فإنّ العطف يقتضي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يرد هذا على الأوّل أيضاً، لكن يمكن دفعه بأنّ التصريح بالحقيقة بعد إرادة المجاز يفيد تقويّة المدلول المجازي، ولجأ بعضهم إلى أنّها من الله تعالى بمعنى الرضوان حذراً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في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اختصاص العطف بلزوم المغايرة؛ فإنّ من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عطف الشيء على مرادفه كما ذكره ابن هشام في المغني</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 شواهده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أُوْلَبِكَ عَلَيْهِمْ صَلَوَاتٌ مِّن رَّبِّهِمْ وَرَحْمَةٌ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أَشْكُوا بَنِى وَحُزْنِي إِلَى اللَّهِ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فِيهَا عِوَجًا وَلَا أَمْتًا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ليليني منكم ذوو الأحلام والنهى</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وألفى قولها كذباً ومَينا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الجملة إنشائيّة معنىً؛ لأنّ الدعاء كله من قبيل الإنشاء، ووقوعه بصيغة المضي للتفاؤل بحصول المسؤول والحرص على وقوعه، كما قرّر في المعاني ولمناسبة المقام، فلا إشكال في عطفها على ماقبلها من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تخالف جملة الحمد الأولى في كونها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عطفها على الاسميّة كلام، والحق جوازه وإن كان مرجوحاً، ولو جعلت الواو للاستئناف صح أيضاً إلّا أنّه لاضرورة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سيّدنا محمّد عطف بيان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منه على ما اختاره ابن مالك</w:t>
      </w:r>
      <w:r>
        <w:rPr>
          <w:rStyle w:val="FootnoteAnchor"/>
          <w:rtl w:val="true"/>
        </w:rPr>
        <w:footnoteReference w:id="60"/>
      </w:r>
      <w:r>
        <w:rPr>
          <w:rFonts w:ascii="Amiri" w:hAnsi="Amiri" w:eastAsia="Amiri" w:cs="Amiri"/>
          <w:color w:val="111111"/>
          <w:sz w:val="28"/>
          <w:sz w:val="28"/>
          <w:szCs w:val="28"/>
          <w:rtl w:val="true"/>
          <w:lang w:bidi="ar-SA"/>
        </w:rPr>
        <w:t>من أن نعت المعرفة إذا تقدّم عليها أعرب بحسب العوامل، وأُعيدت المعرفة بدلاً، وصار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المتبوع تابعاً،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صِرَاطِ الْعَزِيزِ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Style w:val="FootnoteAnchor"/>
          <w:rtl w:val="true"/>
        </w:rPr>
        <w:footnoteReference w:id="61"/>
      </w:r>
      <w:r>
        <w:rPr>
          <w:rFonts w:ascii="Amiri" w:hAnsi="Amiri" w:eastAsia="Amiri" w:cs="Amiri"/>
          <w:color w:val="111111"/>
          <w:sz w:val="28"/>
          <w:sz w:val="28"/>
          <w:szCs w:val="28"/>
          <w:rtl w:val="true"/>
          <w:lang w:bidi="ar-SA"/>
        </w:rPr>
        <w:t>على قراءة 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منقول من اسم المفعول المضعّف للمبالغة، سُمّي به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 إلهاماً من الله تعالى، وتفاؤلاً بأنه يكثر حمد الخلق له لكثرة خصاله الحميدة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كثرت خصاله المحمودة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ورد أنه قيل لجده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سمّاه في سابع ولادته لموت أبيه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ابنك محمّداً وليس من أسماء آبائك ولا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أن يُحمد في السماء والأرض</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حقّق الله رجاءه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النبيء بالهمز من النبأ، وهو الخبر؛ لأنّ النبيّ مُخبر عن الله تعالى، ويجوز ترك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تخفيفاً من المهموز بقلب همزته ياءً، وإما لأنّ أصله من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الرفعة لأنّ النبي مرفوع الرتبة على غيره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إنسان أوحي إليه بشرع وإن لم يؤمر بتبليغه، فإن أُمر بذلك فرسول أيضاً</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بتبليغه وإن لم يكن له كتاب أو نَسْخُ لبعض شرع مَنْ قبله، فإن كان له ذلك فرسولُ أيضاً</w:t>
      </w:r>
      <w:r>
        <w:rPr>
          <w:rStyle w:val="FootnoteAnchor"/>
          <w:rtl w:val="true"/>
        </w:rPr>
        <w:footnoteReference w:id="64"/>
      </w:r>
      <w:r>
        <w:rPr>
          <w:rFonts w:ascii="Amiri" w:hAnsi="Amiri" w:eastAsia="Amiri" w:cs="Amiri"/>
          <w:color w:val="111111"/>
          <w:sz w:val="28"/>
          <w:sz w:val="28"/>
          <w:szCs w:val="28"/>
          <w:rtl w:val="true"/>
          <w:lang w:bidi="ar-SA"/>
        </w:rPr>
        <w:t>، فهارون رسولٌ على الأول دون الثاني، ويوشع غير رسول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بمعنى</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وإطلاق الرسول على الملك غير مستعمل هنا، فعموم الرسول من هذه الجهة غير 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المبعوث أي المرسل إلى الخاص وهم أهله وعشيرته، أو العلماء أو مَنْ كان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مقابلة الخاص بالاعتبارات الثلاثة، وهي مترتبة في القوة ترتبها في اللفظ</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عترته وهُم الأئمّة الاثنا عشر،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نسله ورهطه الأدنون</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فيدخل في الأوّل مَنْ عدا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ويدخل هو في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الأماجد جمع أمجد، مبالغة في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الرجل بالضمّ، فهو مجيد و ماجد، أی کرم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الكرام 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والمجد يكونان في الآباء،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شريف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آباء متقدّمون في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والحسب والكرم يكونان في الرجل وإن لم يكن له آباء لهم شرف</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ماسبق من الحمد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هذه الكلمة؛ للأحاديث الكثيرة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في الخُطبة وشبهها ، رواه عنه اثنان وثلاثون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Style w:val="FootnoteAnchor"/>
          <w:rtl w:val="true"/>
        </w:rPr>
        <w:footnoteReference w:id="68"/>
      </w:r>
      <w:r>
        <w:rPr>
          <w:rFonts w:ascii="Amiri" w:hAnsi="Amiri" w:eastAsia="Amiri" w:cs="Amiri"/>
          <w:color w:val="111111"/>
          <w:sz w:val="28"/>
          <w:sz w:val="28"/>
          <w:szCs w:val="28"/>
          <w:rtl w:val="true"/>
          <w:lang w:bidi="ar-SA"/>
        </w:rPr>
        <w:t>إشارة إلى الباعث على التصنيف، كما هو دأبهم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فيها معنى الشرط والتقدير مهما يكن من شيء بعد الحمد والصلاة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كذا، كما نص عليه سيبويه</w:t>
      </w:r>
      <w:r>
        <w:rPr>
          <w:rStyle w:val="FootnoteAnchor"/>
          <w:rtl w:val="true"/>
        </w:rPr>
        <w:footnoteReference w:id="69"/>
      </w:r>
      <w:r>
        <w:rPr>
          <w:rFonts w:ascii="Amiri" w:hAnsi="Amiri" w:eastAsia="Amiri" w:cs="Amiri"/>
          <w:color w:val="111111"/>
          <w:sz w:val="28"/>
          <w:sz w:val="28"/>
          <w:szCs w:val="28"/>
          <w:rtl w:val="true"/>
          <w:lang w:bidi="ar-SA"/>
        </w:rPr>
        <w:t>، ولذلك كانت الفاء لازمةً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زيد فقائم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يكن من شيء فزيد قائم أي إن يقع في الدنيا شيء يقع قيام زيد، فهذا جزم بوقوع قيامه وقطع به؛ لأنه جعل حصول قيامه لازماً لحصول شيء في الدنيا ومادامت الدنيا فلابدّ من حصول شيء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لمّا كان الغرض الكلّي من هذه الملازمة المذكورة لزوم القيام لزيد حذف الملزوم الذي هو الشرط،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وأقيم ملزوم القيام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ذلك الملزوم، وبقي الفاء بین المبتدأ والخبر؛ لأنّ فاء السببيّة ما بعدها لازم لماقبلها، فحصل لهم من حذف الشرط وإقامة بعض الجزاء موقعه شيئان مقصودان،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الكلام بحذف الشرط،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ماهو الملزوم حقيقة في قصد المتكلّم مقام الملزوم في كلامهم، أعني الشرط، وحصل أيضاً من قيام بعض الجزاء موضع الشرط ماهو المتعارف من شغل حيّز واجب الحذف بشيء آخر، وحصل أيضاً بقاء الفاء متوسّطةً في الكلام كما هو حقّها</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وإنّما حكيناه ملخّصاً مع طوله؛ لعظم قدره ومحصوله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الظروف الزمانية، وكثيراً ما يحذف منه المضاف إليه وينوى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وتُبنى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 ضبطها</w:t>
      </w:r>
      <w:r>
        <w:rPr>
          <w:rStyle w:val="FootnoteAnchor"/>
          <w:rtl w:val="true"/>
        </w:rPr>
        <w:footnoteReference w:id="71"/>
      </w:r>
      <w:r>
        <w:rPr>
          <w:rFonts w:ascii="Amiri" w:hAnsi="Amiri" w:eastAsia="Amiri" w:cs="Amiri"/>
          <w:color w:val="111111"/>
          <w:sz w:val="28"/>
          <w:sz w:val="28"/>
          <w:szCs w:val="28"/>
          <w:rtl w:val="true"/>
          <w:lang w:bidi="ar-SA"/>
        </w:rPr>
        <w:t>هنا أربعة أوجه ضمّ الدال، وفتحها، ورفعها منوّنةً، وكذا نصبها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الكلمتين يُسمّى بفصل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فيمن تكلّم</w:t>
      </w:r>
      <w:r>
        <w:rPr>
          <w:rStyle w:val="FootnoteAnchor"/>
          <w:rtl w:val="true"/>
        </w:rPr>
        <w:footnoteReference w:id="72"/>
      </w:r>
      <w:r>
        <w:rPr>
          <w:rFonts w:ascii="IRNazanin" w:hAnsi="IRNazanin" w:eastAsia="IRNazanin"/>
          <w:color w:val="111111"/>
          <w:sz w:val="28"/>
          <w:sz w:val="28"/>
          <w:szCs w:val="28"/>
          <w:rtl w:val="true"/>
          <w:lang w:bidi="fa-IR"/>
        </w:rPr>
        <w:t>، بهذه الكلمة أولاً،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 بن ساعدة</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لُؤيّ</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بن قحطان</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سحبان بن وائل</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فائدة مهمة في هذا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كما أوجب على الولد طاعة أبويه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﴿وَوَصَّيْنَا الْإِنسَنَ بوَالِدَيْهِ</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ونظائرها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والمراد بالأبوين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والأم، وجمعهما باسم أحدهما تغليباً ومراعاة لجانب التذكير ، كما يراعى جانب الأخفّ مع التساوي فيه كالحسنين و العمرين، ولو تساويا خفّةً وثقلاً جاز جمعهما باسم أيّهما كان، كالكسوفين والظهرين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أوجب عليهما</w:t>
      </w:r>
      <w:r>
        <w:rPr>
          <w:rFonts w:ascii="IRNazanin" w:hAnsi="IRNazanin" w:eastAsia="IRNazanin"/>
          <w:color w:val="111111"/>
          <w:sz w:val="28"/>
          <w:sz w:val="28"/>
          <w:szCs w:val="28"/>
          <w:rtl w:val="true"/>
          <w:lang w:bidi="fa-IR"/>
        </w:rPr>
        <w:t xml:space="preserve"> أي على الأبوين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الشفقة عليه بإبلاغ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المفعول في الإبلاغ إيجازاً ومبالغةً وتفخيماً لشأن المريد، أي بإبلاغه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الطاعات و تحصیل مآربه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خمس لغات، وهي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 قُربة، وهي ما يطلب بها التقرّب إلى الله تعالى قرب الشریف لا الشرف</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حرف وجود لوجود وعند جماعة</w:t>
      </w:r>
      <w:r>
        <w:rPr>
          <w:rStyle w:val="FootnoteAnchor"/>
          <w:rtl w:val="true"/>
        </w:rPr>
        <w:footnoteReference w:id="81"/>
      </w:r>
      <w:r>
        <w:rPr>
          <w:rFonts w:ascii="Amiri" w:hAnsi="Amiri" w:eastAsia="Amiri" w:cs="Amiri"/>
          <w:color w:val="111111"/>
          <w:sz w:val="28"/>
          <w:sz w:val="28"/>
          <w:szCs w:val="28"/>
          <w:rtl w:val="true"/>
          <w:lang w:bidi="ar-SA"/>
        </w:rPr>
        <w:t xml:space="preserve">ظرف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استعمال الشرط، يليه فعل ماضٍ مقتض جملتين وجدت ثانيتهما عند وجود الأُولى، والفعل الماضي هنا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 طلب الولد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عززتُ على فلان إِذا كَرُمتَ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الولد، أو عطف بيان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الله له أمر داريه دنياه وآخرته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ووفقه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الأسباب متوافقة، وحاصله توجيه الأسباب بأسرها نحو المسبّبات،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اجتماع الشرائط</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وارتفاع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وأعانه عليه، وأمدّ أي أمهل وطوّل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العمر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الميمون خلاف النحس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الوصف للإنسان، قابل الشقيّ، لكن يختلف فيهما الفعل الماضي، فإنّه في الأوّل مفتوح العين وفي الثاني مكسورها قاله الجوهري</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والعيش الرغيد أي الطيب الواسع،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عيشَةً رَعْدٌ ورَغَدٌ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طيبة 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التصنيف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والتصنيف جعل الشيء أصنافاً، وتمييز بعضها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فعال من الكتب، وهو الجمع بمعنى المكتوب، إلّا أنّه خصّ استعماله بما فيه كثرة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يحوي النكت جمع نكتة، وهي الأثر في الشيء يتميّز به بعض أجزائه عن بعض، له التفات الذهن إليه كالنقطة في الجسم والأثر فيه الموجب للاختصاص بالنظر، ومنه رُطَبَةٌ مُنكِتةٌ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إرطابها، ثمّ عُدّي إلى الكلام والأُمور المعقولة التي يختصّ بعضها بالدقة الموجبة لمزيد العناية والفكر فيها، فيسمّى ذلك البعض نكتة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البديعة وهي فعيلة بمعنى مفعولة، وهي الفعل على غير مثال، ثمّ صار يستعمل في الفعل الحسن وإن سبق إليه مبالغةً في حسنه، فكأنه لكمال حسنه لم يسبق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مسائل جمع مسألة، وهي القول من حيث إنّه يُسأل عنه، ويسمّى ذلك القول أيضاً مبحثاً من حيث إنّه يقع فيه البحث ومطلوباً من حيث يطلب بالدليل، ونتيجةً من حيث يستخرج بالحجّة ومدّعى من حيث إنّه يدعى فالمسمّى واحد وإن اختلفت العبارات باختلاف الاعتبارات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وهو بإضافته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الله المتعلّق بأفعال المكلّفين بالاقتضاء أو التخيير أو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في الاقتضاء ماعدا المباح من الأحكام الخمسة، ويدخل هو في التخيير، وفي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والشرط والعلة والمانع وغيرها من الأحكام الوضعيّة، وبسطه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فعيلة بمعنى مفعولة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شرعه الله لعباده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توسط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الإيجاز والاختصار والمعنى واحد وهو أداء المقصود بأقل من العبارة المتعارفة بين الأوساط الذين ليسوا في مرتبة البلاغة ولا في غاية الفهاهة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عن التطويل والإكثار وهما أيضاً بمعنى، وهو أداء المعنى المقصود بلفظ أزيد من المتعارف بين مَنْ ذُكر، وليس مطلق التطويل والإطناب واقعاً على وجه ينبغي العدول عنه، بل مع خلوّه من النكتة والفائدة الموجبة له حسب مقتضى الحال، وإلا فقد يكون مقتضى البلاغة استعماله، كما قرر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الغرض من التصنيف إيصال المعنى إلى فهم المكلّف كان التطويل زيادةً على ما تحصل به التأدية خالياً عن البلاغة، فلاجرم حسُن خُلوّ الكتاب من الإطناب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فأجبت</w:t>
      </w:r>
      <w:r>
        <w:rPr>
          <w:rFonts w:ascii="Amiri" w:hAnsi="Amiri" w:eastAsia="Amiri" w:cs="Amiri"/>
          <w:color w:val="111111"/>
          <w:sz w:val="28"/>
          <w:sz w:val="28"/>
          <w:szCs w:val="28"/>
          <w:rtl w:val="true"/>
          <w:lang w:bidi="ar-SA"/>
        </w:rPr>
        <w:t xml:space="preserve">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ما تقدّم سبباً 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جعل المجاب هو المطلوب ضرب من التعظيم للمجاب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وصنّفت هذا الكتاب وهذا إشارة إلى المدوّن في الخارج، ويناسبه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فأجبت وصنّفت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الديباجة بعد التصنيف، أو إلى المرتب الحاضر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بصيغة الماضي؛ تفوّلاً بلفظه على أنه من الأمور الحاصلة التي من حقّها أن يخبر عنها بأفعال ماضية، أو لإظهار الحرص على وقوعه؛ لأن الإنسان إذا عظمت رغبته في شيء كثر تصوّره إيَّاه، فيورده بلفظ الماضي تخييلاً لحصوله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الدعاء بلفظ الماضي مع أنّه من قبيل الإنشاء، كما هو مقرر في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أنه إشارة إلى المرتب الحاضر في الذهن، سواء كان وضع الديباجة قبل التصنيف أم بعده؛ إذ لا حضور للألفاظ المرتبة ولالمعانيها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أنّ الكتاب المؤلف لا يخلو إمّا أن يكون عبارةٌ عن الألفاظ المعيّنة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العبارات التي من شأنها أن يلفظ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المعاني المخصوصة، وهو الظاهر، وإما عن النقوش الدالّة عليها بتوسّط تلك الألفاظ، وإما عن المعاني المخصوصة من حيث إنّها مدلولة لتلك العبارات أو النقوش فهذه ثلاثة احتمالات بسيطة وتتركّب منها ثلاثة أخرى</w:t>
      </w:r>
      <w:r>
        <w:rPr>
          <w:rStyle w:val="FootnoteAnchor"/>
          <w:rtl w:val="true"/>
        </w:rPr>
        <w:footnoteReference w:id="84"/>
      </w:r>
      <w:r>
        <w:rPr>
          <w:rFonts w:ascii="Amiri" w:hAnsi="Amiri" w:eastAsia="Amiri" w:cs="Amiri"/>
          <w:color w:val="111111"/>
          <w:sz w:val="28"/>
          <w:sz w:val="28"/>
          <w:szCs w:val="28"/>
          <w:rtl w:val="true"/>
          <w:lang w:bidi="ar-SA"/>
        </w:rPr>
        <w:t>ثنائيّة، ورابع ثلاثي، فالاحتمالات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بأنّه لاحضور في الخارج للألفاظ المرتبة ولا لمعانيها ولا لما يتركّب منهما ولا لما يتركّب من النقوش معهما أو مع أحدهما، وهذا كله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النقوش الدالّة على الألفاظ فيحتمل أن يشار إليها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أن الحاضر من المنقوش لا يكون إلا شخصاً، ولاريب فى أنه ليس المراد تسميّة ذلك الشخص باسم الكتاب، بل تسميّة نوعه، وهو النقش الكتابي الدال على تلك الألفاظ المخصوصة بإزاء المعاني المخصوصة أعم من أن يكون ذلك الشخص أو غيره ممّا يشاركه في ذلك المفهوم، ولا حضور لذلك الكلّي في الخارج، فالإشارة إلى الحاضر المرتّب في الذهن أصوب على جميع التقديرات فكأنّه نزّل العبارات الذهنية التي أراد كتابتها منزلة الشخص المشاهد المحسوس، فاستعمل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لكلّ مشار إليه محسوس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الموسوم</w:t>
      </w:r>
      <w:r>
        <w:rPr>
          <w:rFonts w:ascii="Amiri" w:hAnsi="Amiri" w:eastAsia="Amiri" w:cs="Amiri"/>
          <w:color w:val="111111"/>
          <w:sz w:val="28"/>
          <w:sz w:val="28"/>
          <w:szCs w:val="28"/>
          <w:rtl w:val="true"/>
          <w:lang w:bidi="ar-SA"/>
        </w:rPr>
        <w:t xml:space="preserve"> أي المسمّى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وسمت الشيء وَسماً وسِمَةً، إذا أثرت فيه أثراً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والهاء عوض من الواو، ولمّا كانت السمة علامةً والاسم اشتق له منه لفظ، وهو أحد القولين في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بإرشاد الأذهان جمع ذهن، وهو قوة للنفس مُعدّة لاكتساب الآراء إلى أحكام الإيمان المراد به هنا مذهب الإماميّة دامت بركاتهم،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صنفت هذا الكتاب في حال</w:t>
      </w:r>
      <w:r>
        <w:rPr>
          <w:rStyle w:val="FootnoteAnchor"/>
          <w:rtl w:val="true"/>
        </w:rPr>
        <w:footnoteReference w:id="85"/>
      </w:r>
      <w:r>
        <w:rPr>
          <w:rFonts w:ascii="Amiri" w:hAnsi="Amiri" w:eastAsia="Amiri" w:cs="Amiri"/>
          <w:color w:val="111111"/>
          <w:sz w:val="28"/>
          <w:sz w:val="28"/>
          <w:szCs w:val="28"/>
          <w:rtl w:val="true"/>
          <w:lang w:bidi="ar-SA"/>
        </w:rPr>
        <w:t xml:space="preserve">كوني مستمّداً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حسن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وهداية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بها الدلالة على ما يوصل إلى المطلوب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الموصلة إلى المطلوب</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لَتَهْدِى إِلَى صِرَاطٍ مُّسْتَقِيمٍ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ويرد عليه إِنَّكَ لَا تَهْدِى مَنْ أَحْبَبْتَ </w:t>
      </w:r>
      <w:r>
        <w:rPr>
          <w:rStyle w:val="FootnoteAnchor"/>
          <w:rtl w:val="true"/>
        </w:rPr>
        <w:footnoteReference w:id="88"/>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ثَمُودُ فَهَدَيْنَهُمْ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وأجيب جيب عن الإيراد الأوّل بأنّ الهداية المنفيّة في الآية محمولة على الفرد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يكون موصلاً بالفعل لمن له الهداية،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رَمَيْتَ إِذْ رَمَيْتَ وَلَكِنَّ اللَّهَ رَمَى </w:t>
      </w:r>
      <w:r>
        <w:rPr>
          <w:rStyle w:val="FootnoteAnchor"/>
          <w:rtl w:val="true"/>
        </w:rPr>
        <w:footnoteReference w:id="90"/>
      </w:r>
      <w:r>
        <w:rPr>
          <w:rFonts w:ascii="Amiri" w:hAnsi="Amiri" w:eastAsia="Amiri" w:cs="Amiri"/>
          <w:color w:val="111111"/>
          <w:sz w:val="28"/>
          <w:sz w:val="28"/>
          <w:szCs w:val="28"/>
          <w:rtl w:val="true"/>
          <w:lang w:bidi="ar-SA"/>
        </w:rPr>
        <w:t>في تنزيل وجود الشيء منزلة عدمه؛ فإنّ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مستقلاً بالهداية والدلالة، بل دلالته بإقدار الله تعالى وتمكينه وتوفيقه فكأنّه ليس بهاد، بل الهادي هو الله تعالى، والحاصل يرجع إلى نفي الاستقلال في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أنّ مَنْ يكون عارفاً بالشريعة، متقاعداً عن العمل بمقتضاها مُهتدٍ، وليس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أنّه مُهتد بالمعنى اللغوي، أو مُهتدٍ بالنسبة إلى العلم وضالُّ بالنسبة إلى مطلوب آخر، وهو نيل الثواب والفوز بالسعادة الأُخرويّة حيث لم يعمل بمقتضى علمه، فيصدق الاسمان بالحيثيّتين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اتّسع مسلك الكلام بين العلماء الأعلام من الجانبين، ولا يبعد القول بالاشتراك، وأولى منه أنّها حقيقة في الأوّل مجاز في الثاني؛ لأرجحيّته على الاشتراك، وكثرة استعمالها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وتحقيقه في غير هذا المحلّ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واعلم أنّ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أضاف الهداية إلى مفعولها الثاني، وهي تتعدّى بنفسها إلى المفعول الأوّل وإلى الثاني بنفسها أيضاً،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الأول قوله</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w:t>
      </w:r>
      <w:r>
        <w:rPr>
          <w:rStyle w:val="FootnoteAnchor"/>
          <w:rtl w:val="true"/>
        </w:rPr>
        <w:footnoteReference w:id="91"/>
      </w:r>
      <w:r>
        <w:rPr>
          <w:rFonts w:ascii="Amiri" w:hAnsi="Amiri" w:eastAsia="Amiri" w:cs="Amiri"/>
          <w:color w:val="111111"/>
          <w:sz w:val="28"/>
          <w:sz w:val="28"/>
          <w:szCs w:val="28"/>
          <w:rtl w:val="true"/>
          <w:lang w:bidi="ar-SA"/>
        </w:rPr>
        <w:t xml:space="preserve">، ومن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هَدَننِي رَبِّي إِلَى صِرَاط </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ومن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هَدَننَا لِهَذَا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والتمست منه</w:t>
      </w:r>
      <w:r>
        <w:rPr>
          <w:rFonts w:ascii="Amiri" w:hAnsi="Amiri" w:eastAsia="Amiri" w:cs="Amiri"/>
          <w:color w:val="111111"/>
          <w:sz w:val="28"/>
          <w:sz w:val="28"/>
          <w:szCs w:val="28"/>
          <w:rtl w:val="true"/>
          <w:lang w:bidi="ar-SA"/>
        </w:rPr>
        <w:t xml:space="preserve"> أي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الطلب من المساوي حقيقةً أو ادّعاءً حسب ما يقتضيه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التصنيف، وفي الإشارة إليه بصيغة البعيد توسّع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بالترحّم عليَّ عقيب الصلوات، والاستغفار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سؤال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في 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مظنّة إجابة الدعوات ونزول البركات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وإصلاح ما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 بمقتضى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يريد الأعمّ منه ومن غيره، كما صرّح به في وصيّته له في آخر القواعد</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الخلل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عموم وخصوص مطلق؛ فإنّ كلّ نقصان خلل ولا ينعكس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السهو وهو زوال الصورة عن القوّة الذاكرة، أو عدم العلم بعد حصوله عمّا من شأنه أن يكون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كالطبيعة الثانية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الأولى للشيء هي ذاته وماهيّته، كالحيوان الناطق بالنسبة إلى الإنسان، وما خرج عن ماهيّته من الصفات والكمالات الوجوديّة اللاحقة لها تسمّى</w:t>
      </w:r>
      <w:r>
        <w:rPr>
          <w:rStyle w:val="FootnoteAnchor"/>
          <w:rtl w:val="true"/>
        </w:rPr>
        <w:footnoteReference w:id="95"/>
      </w:r>
      <w:r>
        <w:rPr>
          <w:rFonts w:ascii="Amiri" w:hAnsi="Amiri" w:eastAsia="Amiri" w:cs="Amiri"/>
          <w:color w:val="111111"/>
          <w:sz w:val="28"/>
          <w:sz w:val="28"/>
          <w:szCs w:val="28"/>
          <w:rtl w:val="true"/>
          <w:lang w:bidi="ar-SA"/>
        </w:rPr>
        <w:t>طبيعة ثانية، سواء كانت لازمةً كالضحك والتنفّس بالقوّة للإنسان، أم مفارقةً كهُما بالفعل له، وسواء كانت لاحقةً بلاواسطة كالتعجّب اللاحق للإنسان، أم بواسطة أمرٍخارج عنه مساوٍ له كالضحك اللاحق له بواسطة التعجّب، أم بواسطة جزئه كالحركة الإراديّة اللاحقة له بواسطة أنّه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كان السهو ليس طبيعةً أُولى وهو ظاهر ، ولا ثانيةً؛ لأنّه أمر عدمي فإنّ العدم جزء مفهومه؛ لأنّه زوال الصورة العلميّة عن القوّة الذاكرة، أو عدم العلم بعد حصوله عمّا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شأنه أن يكون عالماً، كما تقدّم، لكنّه أشبه الطبيعة الثانية في العروض والكثرة التي تشبه اللزوم، كان كالطبيعة الثانية للإنسان خصوصاً على التعريف الثاني؛ فإنّ العدم المنسوب إلى الملكة له حظِّ من الوجود بافتقاره إلى محلّ وجودي كافتقار الملكة إليه ؛ فإنّه عبارة عن عدم شيء مع إمكان اتّصاف الموضوع بذلك الشيء، كالعمى فإنّه عدم البصر لا مطلقاً بل عن شيء من شأنه أن يكون بصيراً، فهو يفتقر إلى الموضوع الخاصّ المستعدّ للملكة، كما تفتقر الملكة إليه، بخلاف باقي الأعدام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أكّد الاعتذار عمّا يجده من الخلل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ومثلي</w:t>
      </w:r>
      <w:r>
        <w:rPr>
          <w:rFonts w:ascii="IRNazanin" w:hAnsi="IRNazanin" w:eastAsia="IRNazanin"/>
          <w:color w:val="111111"/>
          <w:sz w:val="28"/>
          <w:sz w:val="28"/>
          <w:szCs w:val="28"/>
          <w:rtl w:val="true"/>
          <w:lang w:bidi="fa-IR"/>
        </w:rPr>
        <w:t xml:space="preserve"> ممّن لم يتّصف بالعصمة من بني آدم، والتعبير بالمثل كناية عن أنّي لا أخلو من ذلك من قبيل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لا يبخل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مثلك مَنْ يجود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كناية عن ثبوت الفعل أو نفيه عمّن أضيف إليه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إذا ثبت الفعل لمن يسدّ مسدّه ومَنْ هو على أخصّ أوصافه أو نُفي عنه، كان من مقتضى القياس والعرف أن يفعل هو كذا أو أن لا يفعل، ومن لازم هذه الكناية تقديم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قرّر في المعاني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يخلو ليس بعدها ألف؛ لأنّ الواو فيها لام الفعل المعتلّ، وإنّما أثبتوا الألف بعد الواو المزيدة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بينها وبين الأصليّة، كهذه ونظائرها، فإتيانه بعدها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تقصير في 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لابتنائه على مقدّمات متعدّدة وقواعد متبدّدة يحتاج إلى استحضارها في كلّ مسألة يجتهد فيها، وذلك مظنّة التقصير، ولهذا اختلفت الأنظار في الفروع التي لم ينصّ على عينها، كما هو معلوم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الموفّق للسداد</w:t>
      </w:r>
      <w:r>
        <w:rPr>
          <w:rFonts w:ascii="Amiri" w:hAnsi="Amiri" w:eastAsia="Amiri" w:cs="Amiri"/>
          <w:color w:val="111111"/>
          <w:sz w:val="28"/>
          <w:sz w:val="28"/>
          <w:szCs w:val="28"/>
          <w:rtl w:val="true"/>
          <w:lang w:bidi="ar-SA"/>
        </w:rPr>
        <w:t xml:space="preserve"> وهو الصواب والقصد من القول والعمل، قاله في الصحاح</w:t>
      </w:r>
      <w:r>
        <w:rPr>
          <w:rStyle w:val="FootnoteAnchor"/>
          <w:rtl w:val="true"/>
        </w:rPr>
        <w:footnoteReference w:id="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آدم كما يقتضيه الاستثناء من النفي المستلزم لحصر الإثبات في المستثنى مع الإجماع على عصمة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خروجهم عن الأنبياء والأوصياء، فلولا التقييد ببني آدم أشكل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عصمه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أنبيائه وأوصيائه لبيان الجنس، لاتّفاقنا على عصمة</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الجميع،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المعصوم من نوع الإنسان إلّا الأنبياء وأوصياءهم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الصلوات وأكمل التحيّات جمع تحيّة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تحيية، نُقلت كسرة الياء إلى ماقبلها وأدغم الياء في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واشتقاقها من الحياة؛ لأنّ المحيّي إذا حيّا صاحبه فقد دعا له بالسلامة من المكاره، والموت من أشدّها فدخل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واختصّت بالاشتقاق منها لقوّتها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ماهو أعمّ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ونبدأ في الترتيب وهو جمع الأشياء المختلفة وجَعلها بحيث يطلق عليها اسم الواحد، ويكون لبعضها نسبة إلى بعض بالتقدّم والتأخّر في النسبة العقليّة وإن لم تكن مؤتلفةً، وهو أعمّ من التأليف من وجه؛ لأنّه ضمّ الأشياء مؤتلفة، سواء كانت مرتّبة الوضع أم لا، وهُما معاً أخصّ من التركيب مطلقاً؛ لأنّه ضمّ الأشياء مؤتلفةً كانت أم لا، مرتّبة الوضع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جَعَل الترتيب أخصّ مطلقاً من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جَعَلهما مترادفين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جَعَل التركيب والتأليف مترادفين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ألفاظ ثلاثة موضوعة للدلالة على ضمّ شيء إلى آخر يحسن التنبيه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بالأهمّ فالأهمّ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نبدأ بالأهمّ أوّلاً ، فإذا فرغنا منه ذكرنا الأهمّ بالنسبة إلى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بالعبادات أوّلاً؛ إذ الأحكام الأخرويّة أهمّ من الدنيويّة؛ لأنّها المقصودة بالذات من خلق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وأتبعها بالعقود؛ لتوقّف نظام النوع وقوامه على معرفتها، ثمّ بالإيقاعات؛ لأنّها بالنسبة إلى العقود كالفروع، فإنّ الطلاق وتوابعه فرع النكاح، والعتق وتوابعه فرع الملك الحاصل بالابتياع ونحوه، وهكذا القول في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وأُخّرت الأحكام؛ لأنّها خارجة عن حقيقة مستحقّ التقدّم، كالفرائض والجنايات، أو لازمة للعقود والإيقاعات معاً،كالقضاء والشهادات، واللازم متأخر عن الملزوم طبعاً، فأُخّر وضعاً ليطابق الطبع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بدأ من العبادات بالصلاة؛ لأنّها أفضل وأكثر تكرّراً، وقدّم عليها الطهارة؛ لكونها شرطاً فيها، والشرط مقدّم على المشروط، وكان من حقّها أن تجعل باباً من أبواب الصلاة، كباقي شروطها ، كما فعل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الذكرى، لكن لكثرة مسائلها</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وتشعّب أنواعها أفردها عن باقي الشروط في كتاب، وقدّم منها الوضوء؛ لعموم البلوى به وتكرّره ضرورة في كلّ يوم، بخلاف الغسل 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بعده الغسل على التيمّم؛ لأصالته عليه، والتيمّم طهارة ضروريّة، وقدّم على إزالة النجاسات؛ لأنّها تابعة للطهارة بالمعنى المعتبر عند علماء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 بالزكاة بعد الصلاة؛ لاقترانها معها في الآيات</w:t>
      </w:r>
      <w:r>
        <w:rPr>
          <w:rStyle w:val="FootnoteAnchor"/>
          <w:rtl w:val="true"/>
        </w:rPr>
        <w:footnoteReference w:id="97"/>
      </w:r>
      <w:r>
        <w:rPr>
          <w:rFonts w:ascii="Amiri" w:hAnsi="Amiri" w:eastAsia="Amiri" w:cs="Amiri"/>
          <w:color w:val="111111"/>
          <w:sz w:val="28"/>
          <w:sz w:val="28"/>
          <w:szCs w:val="28"/>
          <w:rtl w:val="true"/>
          <w:lang w:bidi="ar-SA"/>
        </w:rPr>
        <w:t>الكريمة، وتكرّرها في كلّ سنة بالنسبة إلى الخمس والحجّ، والخمس والاعتكاف تابعان للزكاة والصوم من وجه فناسب ذكرهما معهما، ثمّ بالصوم لاختصاصه ببعض هذه العلل، ثمّ بالحجّ لوقوعه في العمر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 الجهاد لخلوّ وقتنا منه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قرّر ما يرد عليك من بقيّة أجزاء الكتاب لا زلت موفّقاً لصوب الصواب</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خبر مبتدأ محذوف، أي هذا كتاب الطهارة، وكذا القول في بقيّة الفصول والأبواب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اسم مفرد، وجمعه كتب بضمّ التاء وسكونها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فعال من الكتب بفتح الكاف، سمّي به المكتوب، كالخلق بمعنى المخلوق، وكقولهم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درهم ضرب الأمير، وثوب نسج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صرّح الجوهري وغيره من أهل اللغة بأنّه نفسه مصدر،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كَتباً وكِتاباً وكِتابَة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واستشكل ذلك جماعة من المحقّقين بأنّ المصدر لا يشتقّ من المصدر، بل الخلافمنحصر في أنّ الفعل هل يشتقّ من المصدر أو بالعكس كماهو المعلوم؟وأسدّ ما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إنّما هو في المصدر المجرّد، وأمّا المزيد فإنّه مشتقّ منه؛ لموافقته إيّاه بحروفه ومعناه، وقد نصّ على ذلك العلّامة التفتازاني</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والكتب معناه الجمع،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البغلَةَ، إذا جمعت بين شُفريها بحَلقةٍ أو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القِربةَ أيضاً كتباً، إذا خرزتها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تكتّب بنو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سُمّي الكتاب؛ لأنّه يجمع أموراً من علمٍ يُعبَّر عنها تارة بالأبواب، وأُخرى بالفصول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والطهارة مصدر طهر بضمّ عين الفعل وفتحها ،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والنزاهة،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نقلت في الاصطلاح الشرعي إلى معنى آخر بناءً على وجود الحقائق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الأصحاب في تعريفها؛ لاختلافهم في المعنى المنقول إليه، فكلُّ عرَّفها بحسب</w:t>
      </w:r>
      <w:r>
        <w:rPr>
          <w:rStyle w:val="FootnoteAnchor"/>
          <w:rtl w:val="true"/>
        </w:rPr>
        <w:footnoteReference w:id="100"/>
      </w:r>
      <w:r>
        <w:rPr>
          <w:rFonts w:ascii="Amiri" w:hAnsi="Amiri" w:eastAsia="Amiri" w:cs="Amiri"/>
          <w:color w:val="111111"/>
          <w:sz w:val="28"/>
          <w:sz w:val="28"/>
          <w:szCs w:val="28"/>
          <w:rtl w:val="true"/>
          <w:lang w:bidi="ar-SA"/>
        </w:rPr>
        <w:t>ما ذهب إليه، ولا تكاد تجد تعريفاً سليماً عن الطعن حتّى لجأ بعضهم</w:t>
      </w:r>
      <w:r>
        <w:rPr>
          <w:rStyle w:val="FootnoteAnchor"/>
          <w:rtl w:val="true"/>
        </w:rPr>
        <w:footnoteReference w:id="101"/>
      </w:r>
      <w:r>
        <w:rPr>
          <w:rFonts w:ascii="Amiri" w:hAnsi="Amiri" w:eastAsia="Amiri" w:cs="Amiri"/>
          <w:color w:val="111111"/>
          <w:sz w:val="28"/>
          <w:sz w:val="28"/>
          <w:szCs w:val="28"/>
          <w:rtl w:val="true"/>
          <w:lang w:bidi="ar-SA"/>
        </w:rPr>
        <w:t>إلى أنّ المراد بتعريفها اللفظي على قانون اللغة، وهو تبديل لفظ بلفظ آخر أجلى منه من دون اشتراط الاطّراد والانعكاس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منهم مَنْ يُطلقها على المبيح دون إزالة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يُطلقها عليه وعلى إزالة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وعلماؤنا الأكثرون على الأوّل بناءً على أنّ إزالة الخبث في الحقيقة أمر عدمي، فلا حظّ له في المعاني الوجوديّة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هُم مختلفون في إطلاقها على الصورة غير المبيحة حقيقةً أو ظاهراً، كوضوء الحائض والمجدَّد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لم يتعرّض لتعريفها في هذا الكتاب، لكن قد استقرّ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تقييدها بالمبيحة ولو بالصلاحيّة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الإشكال العامّ أنّهم يُخرجون من التعريف وضوءَ الحائض إمّا لعدم الإباحة به، أو للحديث</w:t>
      </w:r>
      <w:r>
        <w:rPr>
          <w:rStyle w:val="FootnoteAnchor"/>
          <w:rtl w:val="true"/>
        </w:rPr>
        <w:footnoteReference w:id="102"/>
      </w:r>
      <w:r>
        <w:rPr>
          <w:rFonts w:ascii="Amiri" w:hAnsi="Amiri" w:eastAsia="Amiri" w:cs="Amiri"/>
          <w:color w:val="111111"/>
          <w:sz w:val="28"/>
          <w:sz w:val="28"/>
          <w:szCs w:val="28"/>
          <w:rtl w:val="true"/>
          <w:lang w:bidi="ar-SA"/>
        </w:rPr>
        <w:t>الدالّ على عدم تسميته طُهراً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يقسّمون الطهارة إلى واجب وندب، والندب إلى المجدَّد وإلى وضوء الحائض، وغسل الجمعة، والتيمّم لصلاة الجنازة ونحوها ، فاللازم إمّا فساد التقسيم أو خلل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اعتذر بأنّ المقسم غير المعرّف، أو بأنّ ذكر هذه الأشياء في التقسيم لضرب من المجاز والاستطراد، ومثله يجوز ارتكابه في التقسيم بعد سلامة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إخراج وضوء الحائض وإدخال المجدّد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التعريف إن كان للطهارة المبيحة للصلاة، فينبغي إخراج المجدَّد منه عند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يكتفي بنيّة التقرّب منفردة؛ لأنّه غير صالح للتأثير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أريد بالصلاحيّة ما يعمّ البعيدة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لواقترن به ما یجب اقتران غیره به 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فيدخل </w:t>
      </w:r>
      <w:r>
        <w:rPr>
          <w:rStyle w:val="FootnoteAnchor"/>
          <w:rtl w:val="true"/>
        </w:rPr>
        <w:footnoteReference w:id="103"/>
      </w:r>
      <w:r>
        <w:rPr>
          <w:rFonts w:ascii="Amiri" w:hAnsi="Amiri" w:eastAsia="Amiri" w:cs="Amiri"/>
          <w:color w:val="111111"/>
          <w:sz w:val="28"/>
          <w:sz w:val="28"/>
          <w:szCs w:val="28"/>
          <w:rtl w:val="true"/>
          <w:lang w:bidi="ar-SA"/>
        </w:rPr>
        <w:t xml:space="preserve">وضوء الحائض؛ إذ الصلاحيّة حاصلة لكلّ وضوء من حيث هو، وما بالذات لا يزيله ما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لما يقع عليه لفظ الطهارة صحيحاً أم لا، مبيحاً أم لا، فلا معنى للتقييد بالمبيح للصلاة أو بالصالح لها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واعتذر عن ذلك بالفرق بين ما اقترن به ما يمنع الإباحة بحال، كما في وضوء الحائض، وبين ما أخلّ فيه بشرط لوأتى به لكان مبيحاً، فكأنّه صالح بالقوة، ومن ثَمَّ قال جمعُ بإباحة 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يرى الاكتفاء بالقربة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بأنّ هذا الاعتذار اقتضى اختلافهما، وأنّ أحدهما أقوى من الآخر، أمّا جواب مانحن بصدده فلا؛ لأنّ الكلام إنّما هو على القول بعدم رفعه وعدم الاجتزاء بالقربة، وحينئذٍ فلادَخْلَ له في الإباحة على وجه الحقيقة، وإلّا فنحن لاننازع في أنّه أقوى وأقرب إلى الإباحة، لكن تعريفهم لا يجتزئ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ترتكب في التعريف ضرباً من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تحمل الإباحة أو الصلاحيّة لها على ما يعمّ القوّة القريبة على معنى أنّه لوأتى ببقيّة الشروط المعتبرة حصلت،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فيندرج في ذلك المجدّد والأغسال المسنونة، ويخرج عنه وضوء الحائض، لكن يبقى الكلام في إدخال وضوء الحائض في التقسيم، وقد مرّ الكلام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w:t>
      </w:r>
      <w:r>
        <w:rPr>
          <w:rFonts w:ascii="Amiri" w:hAnsi="Amiri" w:eastAsia="Amiri" w:cs="Amiri"/>
          <w:color w:val="111111"/>
          <w:sz w:val="28"/>
          <w:sz w:val="28"/>
          <w:szCs w:val="28"/>
          <w:rtl w:val="true"/>
          <w:lang w:bidi="ar-SA"/>
        </w:rPr>
        <w:t xml:space="preserve"> يقع في الطهارة من ستّة أوجه على وجه الحصر الجعلي الاستحساني، لا العقلي والاستقرائي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أقسامها وأسبابها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ويندرج فيها واجباتها وكيفيّتها وأحكامها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النظر فيها من ثلاثة أوجه بحسب تعدّد أنواعها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الماء المطلق، والتراب على مايأتي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إزالة النجاسات وتعدادها، وبقيّة المطهّرات، وأحكام الأواني</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ما اختاره من الحصر أنّ البحث إمّا عن المقصود بالذات أو لا، والأوّل إمّا عن تقسيمه وتفصيله على وجه يصير الشارع فيه على بصيرةٍ منه، وهو النظر الأوّل، أو عن كيفيّته وما معه من السبب والحكم، وهو الثاني والثالث والرابع حسب تعدّد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 الثاني والثالث على الرابع ظاهر؛ لأنّه طهارة اضطراريّة مشروطة بفقد الاختياريّة التي هي المائيّة والمائيّة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وغسل، وقدّم الوضوء على الغسل لزيادة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إمّا أن يتوقّف عليه المقصود بالذات أو لا، والأوّل هو الخامس، وهو البحث عن المياه وأقسامها وأحكامها، وإنّما أخّره عمّا سبق مع أنّه وهي متقدّمة على الصورة؛ لأنّ ما بالذات أولى ممّا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ذكرناه من العلّة قدّم غيره البحثَ عن المياه أوّلاً حتّى المصنّف في غير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السادس، وهو التابع، ورتبته التأخّر عن متبوعه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طهارة لغوية عنده، وإنّما بحث عنه في كتاب الطهارة؛ لأنّ النجاسة مانعة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بحث عن الطهارة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 المانع منها؛ ليتمّ للمكلّف معرفة مابه يخرج عن التكليف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عند بعضهم طهارة شرعيّة حقيقةً، ومجازاً عند الباقين، فالمناسبة حاصلة على التقديرين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نظر بعضهم إلى أنّه يتوقّف عليه استعمال ما يتطهّر به ليتحقّق الخروج عن العهدة باستعماله، فقدّم البحث عنه على المقصود بالذات لذلك، كما فَعَل المصنّف في القواعد، ولكلّ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والمرجّح ما يقع في الخَلَد</w:t>
      </w:r>
      <w:r>
        <w:rPr>
          <w:rStyle w:val="FootnoteAnchor"/>
          <w:rtl w:val="true"/>
        </w:rPr>
        <w:footnoteReference w:id="105"/>
      </w:r>
      <w:r>
        <w:rPr>
          <w:rFonts w:ascii="Amiri" w:hAnsi="Amiri" w:eastAsia="Amiri" w:cs="Amiri"/>
          <w:color w:val="111111"/>
          <w:sz w:val="28"/>
          <w:sz w:val="28"/>
          <w:szCs w:val="28"/>
          <w:rtl w:val="true"/>
          <w:lang w:bidi="ar-SA"/>
        </w:rPr>
        <w:t>وقت التصنيف</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الأوّل في أقسامها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أي الطهارة منقسمة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 الكلّي إلى جزئيّاته لا الكلّ إلى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أنواع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وضوء وغسل وتيمّم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هذا الكلّي لا وجود له في الخارج إلّا في ضمن جزئياته صدق على كلّ جزئي من الثلاثة أنّه 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وينساق إلى هذا ونظائره شكّ لطيف، وهو أنّ الانقسام لازم لمطلق الطهارة، وهو لازم لكلّ واحد من أقسامها، فيلزم أن يكون الانقسام لازماً لكلّ واحد من أقسامها، ويلزم منه انقسام الشيء إلى نفسه ومباينه أو مساواة الجزئي لكلّيّه، وكلاهما فرض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المنقسم إلى الثلاثة هو الطهارة المطلقة، أي مقيّدة بقيد العموم، لا مطلق الطهارة، وفرقُ بين الصيغتين؛ فإنّ الطهارة من حيث إنّها عامُّ موصوفة بالانقسام، كما أنّ الحيوان من حيث إنّه عامّ موصوف بالجنسيّة، وهي قسم من المطلق، وما هو ملزوم للانقسام هو مطلق الطهارة ، بل الطهارة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الانقسام المذكور لازم للطهارة بحسب وجودها الذهني، وهي لازمة لأقسامها من حيث حصولها العيني لا من تلك الحيثيّة، ولازم الشيء باعتبار لا يلزم أن يكون لازماً لملزومه باعتبار آخر، كالكلّيّة اللازمة لمفهوم الحيوان، اللازم لزيدٍ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الظاهر من هذا الانقسام أنّ مقوليّة الطهارة على أنواعها الثلاثة بطريق الحقيقة لا بالمجاز، ولا ريب في ذلك بالنسبة إلى المائية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ويؤيده بالنسبة إلى الترابيّة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طهور المسلم</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مسجداً وترابها طهوراً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إلى غير ذلك من الأحاديث الدالّة على إطلاق الطهارة على التيمّم؛ لأنّ السياق لإباحة الصلاة بالنسبة إلى الحدث، ولصدق التعريفات بأسرها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الحقيقة فهل تلك المقوليّة بطريق الاشتراك اللفظي أو التواطؤ أو التشكيك ؟ الظاهر انتفاء الأوّل؛ لاشتراك الثلاثة في معنى مشترك بينها، وهو صلاحيّة الإباحة للصلاة ولو بالقوّة القريبة على ما تقرّر، وهو ينفي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ومُحتمِل الاشتراك ينظر إلى اختلاف ذاتَي المائيّة والترابيّة، فهي كالعين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إذ لا جامع لأفراد العين غير اللفظ، بخلافه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يقع الشكّ بين الأخيرين لاشتراكهما في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ببعيد مقوليّتها على الثلاثة بالتشكيك، وعلى الوضوء والغسل بالتواطؤ؛ فإنّ إطلاقها على المائيّة أقوى من الترابيّة، وفردا المائية متساويان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فائدة الخلاف في نذر الطهارة، وسيأتي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منها  أي الثلاثة التي هي الوضوء والغسل والتيمّم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بأصل الشرع أو بالعرض، كالنذر وشبهه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بالأصالة أو بالعرض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فالأقسام أربعة، ويخرج من ضربها في الأنواع الثلاثة اثنا عشر قسماً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تسعة الواجبة بأصل الشرع والعارض، والثلاثة المندوبة بأصل الشرع، وستراها 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ثلاثة أقسام، وهي المندوب من الثلاثة بسببِ من المكلّف، وذلك حيث يكون أحدها متعلّقاً بما يستحبّ الوفاء به، كالنذر المنوي غير المتلفّظ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فالوضوء يجب بأصل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 والطواف الواجبين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إِلَى الصَّلَوَةِ فَاغْسِلُوا </w:t>
      </w:r>
      <w:r>
        <w:rPr>
          <w:rStyle w:val="FootnoteAnchor"/>
          <w:rtl w:val="true"/>
        </w:rPr>
        <w:footnoteReference w:id="108"/>
      </w:r>
      <w:r>
        <w:rPr>
          <w:rFonts w:ascii="IRNazanin" w:hAnsi="IRNazanin" w:eastAsia="IRNazanin"/>
          <w:color w:val="111111"/>
          <w:sz w:val="28"/>
          <w:sz w:val="28"/>
          <w:szCs w:val="28"/>
          <w:rtl w:val="true"/>
          <w:lang w:bidi="fa-IR"/>
        </w:rPr>
        <w:t>،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وللإجماع</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بالصلاة أجزاؤها المقضيّة منفردةً، كالسجدة والتشهّد وسجود السهو والاحتياط إن لم نجعله صلاةً مستقلّة، لا سجود التلاوة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للطواف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فيشترط فيه ما يشترط فيها إلّا ما أخرجه الدليل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يجب الوضوء أيضاً بالأصالة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كتابة القرآن إن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 بنذرٍ وشبهه على الأصحّ من توقّف المسّ على الطهارة؛ للآية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والضابط في وجوب الوضوء ماكانت غايته واجبةً، ولمّا كان الصلاة والطواف واجبين بأصل</w:t>
      </w:r>
      <w:r>
        <w:rPr>
          <w:rStyle w:val="FootnoteAnchor"/>
          <w:rtl w:val="true"/>
        </w:rPr>
        <w:footnoteReference w:id="112"/>
      </w:r>
      <w:r>
        <w:rPr>
          <w:rFonts w:ascii="Amiri" w:hAnsi="Amiri" w:eastAsia="Amiri" w:cs="Amiri"/>
          <w:color w:val="111111"/>
          <w:sz w:val="28"/>
          <w:sz w:val="28"/>
          <w:szCs w:val="28"/>
          <w:rtl w:val="true"/>
          <w:lang w:bidi="ar-SA"/>
        </w:rPr>
        <w:t>الشرع جعل الوجوب معهما وصفاً، ولمّالم يجب المسّ بالأصل جعل الوجوب فيه شرطاً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أُعيد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الوضوء إشارة إلى الخلاف في وجوب الوضوء على المحدث للمسّ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بُعدٌ؛ لحكم </w:t>
      </w:r>
      <w:r>
        <w:rPr>
          <w:rStyle w:val="FootnoteAnchor"/>
          <w:rtl w:val="true"/>
        </w:rPr>
        <w:footnoteReference w:id="113"/>
      </w:r>
      <w:r>
        <w:rPr>
          <w:rFonts w:ascii="IRNazanin" w:hAnsi="IRNazanin" w:eastAsia="IRNazanin"/>
          <w:color w:val="111111"/>
          <w:sz w:val="28"/>
          <w:sz w:val="28"/>
          <w:szCs w:val="28"/>
          <w:rtl w:val="true"/>
          <w:lang w:bidi="fa-IR"/>
        </w:rPr>
        <w:t>المصنّف بوجوبه، فلاوجه لتردّده هنا، بل الوجه ماقلناه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الوضوء بأصل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والطواف؛ فإنّ الغاية لمّا لم تجب لم يجب شرطها ؛ لجواز تركها، فكان الشرط كالغاية ؛ إذ لا يتصوّر وجوب الشرط لمشروطٍ غير واجب، لكن مع الشرطيّة في الصلاة فلا تصحّ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يطلق عليه هنا الوجوب ؛ لمشابهته الواجب في أنّه لابدّ منه بالنسبة إلى مشروطه، ويعبّر عنه بالوجوب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مسّ خطّ المصحف مع عدم وجوبه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الطواف المندوب فهو من كماله على الأصحّ، فيصحّ الطواف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واشترطها فيه المصنّف في النهاية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ودخول المساجد للخبر</w:t>
      </w:r>
      <w:r>
        <w:rPr>
          <w:rStyle w:val="FootnoteAnchor"/>
          <w:rtl w:val="true"/>
        </w:rPr>
        <w:footnoteReference w:id="115"/>
      </w:r>
      <w:r>
        <w:rPr>
          <w:rFonts w:ascii="Amiri" w:hAnsi="Amiri" w:eastAsia="Amiri" w:cs="Amiri"/>
          <w:color w:val="111111"/>
          <w:sz w:val="28"/>
          <w:sz w:val="28"/>
          <w:szCs w:val="28"/>
          <w:rtl w:val="true"/>
          <w:lang w:bidi="ar-SA"/>
        </w:rPr>
        <w:t xml:space="preserve">، ولاستحباب التحيّة، وهي متوقّفة على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 القرآن، وحمل المصحف، والنوم، وصلاة الجنائز، والسعي في حاجة، وزيارة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للنصّ</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كلّ هذه ينوي الاستباحة أو الرفع، ويحصلان له عدا النوم ففيه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نيّة الرفع فلا إشكال فيها بعد ثبوت إيقاع هذه الأشياء على 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بيانه </w:t>
      </w:r>
      <w:r>
        <w:rPr>
          <w:rStyle w:val="FootnoteAnchor"/>
          <w:rtl w:val="true"/>
        </w:rPr>
        <w:footnoteReference w:id="117"/>
      </w:r>
      <w:r>
        <w:rPr>
          <w:rFonts w:ascii="Amiri" w:hAnsi="Amiri" w:eastAsia="Amiri" w:cs="Amiri"/>
          <w:color w:val="111111"/>
          <w:sz w:val="28"/>
          <w:sz w:val="28"/>
          <w:szCs w:val="28"/>
          <w:rtl w:val="true"/>
          <w:lang w:bidi="ar-SA"/>
        </w:rPr>
        <w:t>ساكتاً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وأمرها مشكل فيما عدا الصلاة المندوبة؛ لإباحة هذه الأشياء بدونها، فكيف ينوي استباحتها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والأولى في النيّة رفع الحدث أو إيقاع هذه الأشياء على الوجه الأكمل؛ لتوقّفه على رفع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فالوضوء له غايته الحدث فكيف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؟وألحقه في المعتبر</w:t>
      </w:r>
      <w:r>
        <w:rPr>
          <w:rStyle w:val="FootnoteAnchor"/>
          <w:rtl w:val="true"/>
        </w:rPr>
        <w:footnoteReference w:id="118"/>
      </w:r>
      <w:r>
        <w:rPr>
          <w:rFonts w:ascii="Amiri" w:hAnsi="Amiri" w:eastAsia="Amiri" w:cs="Amiri"/>
          <w:color w:val="111111"/>
          <w:sz w:val="28"/>
          <w:sz w:val="28"/>
          <w:szCs w:val="28"/>
          <w:rtl w:val="true"/>
          <w:lang w:bidi="ar-SA"/>
        </w:rPr>
        <w:t>بالصحيح؛ لأنّه قصد النوم على أفضل أحواله، ولما في الحديث من استحباب النوم على طهارة ،وهو مشعر بحصولها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واعترضه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بأنّه لا يلزم من استحباب النوم على الطهارة</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صحّة الطهارة للنوم؛ إذ الموصل إلى ذلك وضوء رافع للحدث، فلينو رفعه أو استباحةمشروط به لا منافٍ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 جَعْل النوم غايةً مجاز؛ إذ الغاية هي الطهارة في آن قبل النوم بحيث يقع النوم عليها، فيكون من باب الكون على طهارة، وهي غاية صحيحة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ونوم الجنب </w:t>
      </w:r>
      <w:r>
        <w:rPr>
          <w:rFonts w:ascii="Amiri" w:hAnsi="Amiri" w:eastAsia="Amiri" w:cs="Amiri"/>
          <w:color w:val="111111"/>
          <w:sz w:val="28"/>
          <w:sz w:val="28"/>
          <w:szCs w:val="28"/>
          <w:rtl w:val="true"/>
          <w:lang w:bidi="ar-SA"/>
        </w:rPr>
        <w:t xml:space="preserve"> وإنّما خصّه بالذكر مع دخوله في استحباب الوضوء للنوم؛ لمزيد الاهتمام به، ولورود النصّ</w:t>
      </w:r>
      <w:r>
        <w:rPr>
          <w:rStyle w:val="FootnoteAnchor"/>
          <w:rtl w:val="true"/>
        </w:rPr>
        <w:footnoteReference w:id="120"/>
      </w:r>
      <w:r>
        <w:rPr>
          <w:rFonts w:ascii="Amiri" w:hAnsi="Amiri" w:eastAsia="Amiri" w:cs="Amiri"/>
          <w:color w:val="111111"/>
          <w:sz w:val="28"/>
          <w:sz w:val="28"/>
          <w:szCs w:val="28"/>
          <w:rtl w:val="true"/>
          <w:lang w:bidi="ar-SA"/>
        </w:rPr>
        <w:t>عليه بخصوصه، ولدفع توهّم عدم شرعيّة الوضوء للجنب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وجماع المحتلم</w:t>
      </w:r>
      <w:r>
        <w:rPr>
          <w:rFonts w:ascii="Amiri" w:hAnsi="Amiri" w:eastAsia="Amiri" w:cs="Amiri"/>
          <w:color w:val="111111"/>
          <w:sz w:val="28"/>
          <w:sz w:val="28"/>
          <w:szCs w:val="28"/>
          <w:rtl w:val="true"/>
          <w:lang w:bidi="ar-SA"/>
        </w:rPr>
        <w:t xml:space="preserve">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في الخبر بأنّه لا يؤمن أن يجيء الولد مجنوناً لوحملت من ذلك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تخصيص الكراهة بوقت احتمال الحمل، فتنتفي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تعميم الحكم؛ إذ لا يلزم من تأثيره في الحمل على تقدير كونه مسبّباً عنه انتفاءالكراهة لو لم يكن ، والكراهة منوطة بالاحتلام، فلا يكره الجماع من غير وضوء؛للأصل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الحائض لله تعالى فى وقت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r>
        <w:rPr>
          <w:rStyle w:val="FootnoteAnchor"/>
          <w:rtl w:val="true"/>
        </w:rPr>
        <w:footnoteReference w:id="121"/>
      </w:r>
      <w:r>
        <w:rPr>
          <w:rFonts w:ascii="Amiri" w:hAnsi="Amiri" w:eastAsia="Amiri" w:cs="Amiri"/>
          <w:color w:val="111111"/>
          <w:sz w:val="28"/>
          <w:sz w:val="28"/>
          <w:szCs w:val="28"/>
          <w:rtl w:val="true"/>
          <w:lang w:bidi="ar-SA"/>
        </w:rPr>
        <w:t>ورد في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إلحاق النفساء بها؛ لأنّها حائض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الثلاثة لا يتصوّر فيها رفع الحدث؛ المصاحبته لها، وعدم صلاحيّته للارتفاع به في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والكون بالجرّ عطفاً على ماقبله، أي ويستحبّ الوضوء أيضاً للكون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للبقاء على حكمها، فاندفع توهّم التكرار حيث يصير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الطهارة للكون على طهارة؛ لأنّ البقاء على حكمها ليس هو نفسها، بل لازمها، وليس الكون غايةً مستقلّة، بل مستلزمة للرفع أو الاستباحة؛ إذ لا تحصل إلّا بأحدهما، فكأنّ المنوي أحدهما، ومن ثَمَّ صحّ الوضوء المنوي به ذلك، كما قرّبه في الذكرى </w:t>
      </w:r>
      <w:r>
        <w:rPr>
          <w:rStyle w:val="FootnoteAnchor"/>
          <w:rtl w:val="true"/>
        </w:rPr>
        <w:footnoteReference w:id="122"/>
      </w:r>
      <w:r>
        <w:rPr>
          <w:rFonts w:ascii="Amiri" w:hAnsi="Amiri" w:eastAsia="Amiri" w:cs="Amiri"/>
          <w:color w:val="111111"/>
          <w:sz w:val="28"/>
          <w:sz w:val="28"/>
          <w:szCs w:val="28"/>
          <w:rtl w:val="true"/>
          <w:lang w:bidi="ar-SA"/>
        </w:rPr>
        <w:t>، مع أنّ ذلك وارد في بقيّة الغايات المستحبّة، والجواب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الابتداء، والخبر محذوف،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توهّم التكرار على التقدير الأوّل من هذين بناءً على أنّه في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الوضوء ويستحبّ الكون على 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وجه له؛ لأنّ المعطوف عليه ليس هو استحباب الوضوء مطلقاً، بل للمذكور من الصلاة والطواف المندوبين وغيرهما ممّا 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المكلّف إذا أراد الكون، فإن نوى رفع الحدث فلاريب في الصحّة وحصول مانواه؛ إذ لا يحصل الكون عليها إلّا مع ارتفاعه مع الاختيار، وهو إحدى الغايتين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نوى الاستباحة لشيء ممّا يتوقّف على الوضوء حصل المقصود أيضاً لزوماً لكن يكون الكون حينئذٍ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نوى الكون على طهارة، فقد قرّب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الإجزاء كما حكيناه عنه</w:t>
      </w:r>
      <w:r>
        <w:rPr>
          <w:rStyle w:val="FootnoteAnchor"/>
          <w:rtl w:val="true"/>
        </w:rPr>
        <w:footnoteReference w:id="123"/>
      </w:r>
      <w:r>
        <w:rPr>
          <w:rFonts w:ascii="Amiri" w:hAnsi="Amiri" w:eastAsia="Amiri" w:cs="Amiri"/>
          <w:color w:val="111111"/>
          <w:sz w:val="28"/>
          <w:sz w:val="28"/>
          <w:szCs w:val="28"/>
          <w:rtl w:val="true"/>
          <w:lang w:bidi="ar-SA"/>
        </w:rPr>
        <w:t>، وهو حسن؛ لأنّه إحدى الغايات المطلوبة للشارع، ولأنّه يستلزم الرفع؛ لأنّ الكون على طهارة لا يتحقّق إلّا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والتجديد</w:t>
      </w:r>
      <w:r>
        <w:rPr>
          <w:rFonts w:ascii="IRNazanin" w:hAnsi="IRNazanin" w:eastAsia="IRNazanin"/>
          <w:color w:val="111111"/>
          <w:sz w:val="28"/>
          <w:sz w:val="28"/>
          <w:szCs w:val="28"/>
          <w:rtl w:val="true"/>
          <w:lang w:bidi="fa-IR"/>
        </w:rPr>
        <w:t xml:space="preserve"> بالجرّ أيضاً عطفاً على ماسبق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ينوي هنا الرفع ولا الاستباحة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يرفع الحدث على المشهور لعدم نیّته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وحُكي عن الشيخ في المبسوط الرفعُ</w:t>
      </w:r>
      <w:r>
        <w:rPr>
          <w:rStyle w:val="FootnoteAnchor"/>
          <w:rtl w:val="true"/>
        </w:rPr>
        <w:footnoteReference w:id="124"/>
      </w:r>
      <w:r>
        <w:rPr>
          <w:rFonts w:ascii="Amiri" w:hAnsi="Amiri" w:eastAsia="Amiri" w:cs="Amiri"/>
          <w:color w:val="111111"/>
          <w:sz w:val="28"/>
          <w:sz w:val="28"/>
          <w:szCs w:val="28"/>
          <w:rtl w:val="true"/>
          <w:lang w:bidi="ar-SA"/>
        </w:rPr>
        <w:t>، وقوّاه الشهيد في الدروس</w:t>
      </w:r>
      <w:r>
        <w:rPr>
          <w:rStyle w:val="FootnoteAnchor"/>
          <w:rtl w:val="true"/>
        </w:rPr>
        <w:footnoteReference w:id="125"/>
      </w:r>
      <w:r>
        <w:rPr>
          <w:rFonts w:ascii="Amiri" w:hAnsi="Amiri" w:eastAsia="Amiri" w:cs="Amiri"/>
          <w:color w:val="111111"/>
          <w:sz w:val="28"/>
          <w:sz w:val="28"/>
          <w:szCs w:val="28"/>
          <w:rtl w:val="true"/>
          <w:lang w:bidi="ar-SA"/>
        </w:rPr>
        <w:t>؛ لأنّ شرعيّة</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المجدَّد لتدارك الخلل وكماليّة الطهارة، مع أنّهما يشترطان في الوضوء الواجب الاستباحةَ أو الرفع</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ذلك بحثُ آخر إن شاء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اكتفينا في الوضوء بالقربة فلا إشكال حينئذٍ في رفع المجدَّد على تقدير الحاجة إلیه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 تجديد الوضوء إن كان بعد أن صلّى بالأوّل ولونافلةً، فلاريب في استحبابه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 المصنّف في التذكرة الطوافَ وسجودَ الشكر والتلاوة بها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ورجّح الشهيد عدم اللحاق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يستحبّ قبل الصلاة أو ما يلحق بها ؟ جزم به المصنّف في التذكرة؛ للعموم</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الشهيد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ويقوى الإشكال في تعدّده لصلاة واحدة؛ لعدم النصّ على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فيه المصنّف في المختلف</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دخوله في عموم الإذن فيه من غير 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ورجّح العدم في الذكرى محتجّاً بأصالة عدم المشروعيّة، وأدائه إلى الكثرة المفرطة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ويضعّف الأوّل ما ذكرناه، والثاني لا يصلح للدلالة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والغسل يجب بأصل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وجب له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والطواف الواجبان والمسّ إن وجب؛ للآية </w:t>
      </w:r>
      <w:r>
        <w:rPr>
          <w:rStyle w:val="FootnoteAnchor"/>
          <w:rtl w:val="true"/>
        </w:rPr>
        <w:footnoteReference w:id="133"/>
      </w:r>
      <w:r>
        <w:rPr>
          <w:rFonts w:ascii="IRNazanin" w:hAnsi="IRNazanin" w:eastAsia="IRNazanin"/>
          <w:color w:val="111111"/>
          <w:sz w:val="28"/>
          <w:sz w:val="28"/>
          <w:szCs w:val="28"/>
          <w:rtl w:val="true"/>
          <w:lang w:bidi="fa-IR"/>
        </w:rPr>
        <w:t>و الحدیث</w:t>
      </w:r>
      <w:r>
        <w:rPr>
          <w:rStyle w:val="FootnoteAnchor"/>
          <w:rtl w:val="true"/>
        </w:rPr>
        <w:footnoteReference w:id="134"/>
      </w:r>
      <w:r>
        <w:rPr>
          <w:rFonts w:ascii="Amiri" w:hAnsi="Amiri" w:eastAsia="Amiri" w:cs="Amiri"/>
          <w:color w:val="111111"/>
          <w:sz w:val="28"/>
          <w:sz w:val="28"/>
          <w:szCs w:val="28"/>
          <w:rtl w:val="true"/>
          <w:lang w:bidi="ar-SA"/>
        </w:rPr>
        <w:t>والإجماع، فيشترك مع الوضوء في هذه الثلاثة</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يجب أيضاً زيادةً على الوضوء لأربعة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اللبث في  غير المسجدين، وفيهما يكفي في الوجوب مجرّد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 أو شيء منها حتّى البسملة إذا قصدها لأحدها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بالعزائم نفس السجدات الواجبة، فإطلاقها على السور من باب حذف المضاف، أي سور العزائم، وتسميتها عزائم بمعنى إيجاب الله تعالى لها على العباد، كما هو أحدمعنيي العزيمة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تسميتها عزائم احتراز عن باقي السجدات المستحبّة، لا بالمعنى المشهور للأُصوليّين من أنّ العزيمة ما وجب فعله مع عدم قيام المانع، وهو المعنى المقابل للرخصة؛ إذ لا وجه لاختصاصها بذلك من بين نظائرها هنا من الواجبات وإن كان التعريف صادقاً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ومستند الحكم فيهما النصّ والإجماع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يجب الغسل لهما إذا كانا واجبين بنذرٍ وشبهه؛ إذ لا وجوب لأحدهما بأصل الشرع، كمانّبه عليه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وجبا  أي كلّ واحد من الدخول والقراءة بانفراده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الغسل يشمل بظاهره تحريم هذه الأشياء على محدث يجب عليه الغسل بجنابة أو غيرها، فيدخل فيه حدث مسّ الأموات، وهو على إطلاقه في الغاية</w:t>
      </w:r>
      <w:r>
        <w:rPr>
          <w:rStyle w:val="FootnoteAnchor"/>
          <w:rtl w:val="true"/>
        </w:rPr>
        <w:footnoteReference w:id="135"/>
      </w:r>
      <w:r>
        <w:rPr>
          <w:rFonts w:ascii="Amiri" w:hAnsi="Amiri" w:eastAsia="Amiri" w:cs="Amiri"/>
          <w:color w:val="111111"/>
          <w:sz w:val="28"/>
          <w:sz w:val="28"/>
          <w:szCs w:val="28"/>
          <w:rtl w:val="true"/>
          <w:lang w:bidi="ar-SA"/>
        </w:rPr>
        <w:t>التي شارك فيها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دخول المساجد وقراءة العزائم فعمّم المصنّف الحكمَ فيها في التذكرة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واستثنى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ماسَّ الميّت من تحريم دخول المساجد</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علیه ابنُ إدریس الإجماع</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 منه بخبر الواحد حجّة مع اعتضاده بأصالة البراءة</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وخُلوّ الأخبار من الدلالة عليه نفياً وإثباتاً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قراءة العزائم له فليس فيها تصريح لأحد من الأصحاب، والظاهر أنّ الحكم فيه كذلك ؛ لأصالة البراءة وعدم الدليل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حدث الاستحاضة الموجب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عبارة جماعة أنّه كالحيض في منع دخول المساجد وقراءة العزائم مع عدم فعل مايلزمها من الأغسال والوضوءات، أمّا لو فعلَت ذلك استباحت ما يستبيحه المتطهّر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الدروس جوّز لها دخول المسجد مع أمن التلويث من غير تقييد، محتجاً بخبر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139"/>
      </w:r>
      <w:r>
        <w:rPr>
          <w:rStyle w:val="FootnoteAnchor"/>
          <w:rtl w:val="true"/>
        </w:rPr>
        <w:footnoteReference w:id="140"/>
      </w:r>
      <w:r>
        <w:rPr>
          <w:rFonts w:ascii="Amiri" w:hAnsi="Amiri" w:eastAsia="Amiri" w:cs="Amiri"/>
          <w:color w:val="111111"/>
          <w:sz w:val="28"/>
          <w:sz w:val="28"/>
          <w:szCs w:val="28"/>
          <w:rtl w:val="true"/>
          <w:lang w:bidi="ar-SA"/>
        </w:rPr>
        <w:t>، وسيأتي الكلام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يجب الغسل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من الليل مقدار فعله؛ للأخبار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ابن بابويه</w:t>
      </w:r>
      <w:r>
        <w:rPr>
          <w:rStyle w:val="FootnoteAnchor"/>
          <w:rtl w:val="true"/>
        </w:rPr>
        <w:footnoteReference w:id="141"/>
      </w:r>
      <w:r>
        <w:rPr>
          <w:rFonts w:ascii="Amiri" w:hAnsi="Amiri" w:eastAsia="Amiri" w:cs="Amiri"/>
          <w:color w:val="111111"/>
          <w:sz w:val="28"/>
          <w:sz w:val="28"/>
          <w:szCs w:val="28"/>
          <w:rtl w:val="true"/>
          <w:lang w:bidi="ar-SA"/>
        </w:rPr>
        <w:t>لا يقدح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ويلحق به الحائض والنفساء إذا انقطع دمهما قبل الفجر، دون ماسّ الميّت؛ للأصل وعدم النصّ، كما اعترف به الشهيد في الذكرى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قيل</w:t>
      </w:r>
      <w:r>
        <w:rPr>
          <w:rStyle w:val="FootnoteAnchor"/>
          <w:rtl w:val="true"/>
        </w:rPr>
        <w:footnoteReference w:id="143"/>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صوم الجنب لا يكون مشروطاً بالغسل؛ لأنّ مَنْ نام بنيّة الغسل حتّى أصبح لا يفسد صومه، وكذا من لم يعلم بالجنابة حتّى طلع الفجر أو تعذّر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أنّ الحكم بوجوب الغسل أعمّ من كونه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ماذكر من الصور؛ إذ لو كان شرطاً لم يصحّ الصوم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واجب موسّع قبل النوم، وبعده لا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شرطيّة الطهارة قويّة لا يعذر فيها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كلامهم أنّه شرط على بعض الوجوه لا مطلقاً، فسقط الإيراد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يجاب بأنّ المفرد المحلّى باللام لا يعمّ عند المصنّف، فيصدق بجُنبِ مّا من غير أن يندرج فيه ماذُكر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 العلّامة قطب الدين الرازي على المصنّف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ولصوم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غسل الجنابة واجب لغيره، وهو لا يقول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وأجاب المصنّف بأنّ المراد تضيّق الوجوب، ومعناه أنّ الصوم ليس موجباً للغسل، بل يتضيّق وجوبه بسببه، وإنّما الموجب له الجنابة، فذكره لبيان كيفيّة الوجوب لالبيان ،ماهيّته كذا قرّره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وأقرّه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وزُيّف بأنّ الغسل شرط للصوم قطعاً، ووجوب المشروط يقتضي وجوب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الجواب عن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المنافاة بين وجوبه لنفسه ووجوبه لكونه شرطاً للصوم؛ لأنّ الواجب في نفسه لا يمتنع جعله شرطاً لواجب آخر، كستر العورة مع وجود الناظر؛ فإنّه واجب في نفسه وشرط للصلاة، وكصوم رمضان بالنسبة إلى الاعتكاف المنذور فيه، وحينئذٍ فيجب لوجوبه قضيّةً للاشتراط، ولهذا يتعلّق به حكم الوجوب اللاحق، كتضيّقه بتضيّق مشروطه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يجب الغسل أيضاً 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مع 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سال أم لم يسل، فيشمل حالتيها الوسطى والعليا، وتخرج القليلة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والمستند بعد الأخبار الإجماعُ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إشكال في الحكم إذا كان الغمس بعد انتصاف الليل وقبل الفجر بالنسبة إلى اليوم المستقبل، وكذا إذا كان بعد الفجر قبل الصلاة على الظاهر؛ لعموم توقّف الصوم على الأغسال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ضعيفاً عدم وجوبه للصوم هنا وإن وجب للصلاة؛ لسبق انعقاده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بعد صلاة الفجر لم يجب الغسل للصوم قطعاً؛ لعدم وجوبه بالنسبة إلى صلاة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استمرّ إلى صلاة الظهر وكان كثيراً توقّف عليه الصوم؛ لوجوبه لصلاة الظهر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كثر وانقطع قبل الظهر، ففي إيجابه الغسل خلاف يأتي تحقيقه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تجدّدت الكثرة بعد صلاة الظهرين لم يتوقّف صوم اليوم الحاضر على الغسل وإن استمرّت إلى وقت العشاءين، 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توقّف صوم اليوم المستقبل عليه، 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إذا تجدّدت الكثرة بعد صلاة العشاء، سواء انقطعت قبل الانتصاف أم استمرّت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الاكتفاء حينئذ بغسل واحد قبل الفجر وإن وجب في السابق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متوسّطاً، فإن استمرّ إلى الفجر فتوقَّف الصوم عليه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انقطع قبله فالأجود وجوب الغسل له، وتوقّف الصوم عليه؛ 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ascii="IRNazanin" w:hAnsi="IRNazanin" w:eastAsia="IRNazanin"/>
          <w:color w:val="111111"/>
          <w:sz w:val="28"/>
          <w:sz w:val="28"/>
          <w:szCs w:val="28"/>
          <w:rtl w:val="true"/>
          <w:lang w:bidi="fa-IR"/>
        </w:rPr>
        <w:t xml:space="preserve"> الغسل بأصل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توضّأ يوم الجمعة فيها ونِعمَت، ومن اغتسل فالغسل أفضل</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وقول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سُنّة وليس بفريضة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والأخبار الدالّة على الوجوب محمولة على تأكّد الاستحباب جمعاً بين الأخبار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ووقته للمختار من طلوع الفجر، ويمتدّ إلى الزوال؛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الأنصار تعمل في نواضحها وأموالها، وإذا كان يوم الجمعة جاؤوا المسجد</w:t>
      </w:r>
      <w:r>
        <w:rPr>
          <w:rStyle w:val="FootnoteAnchor"/>
          <w:rtl w:val="true"/>
        </w:rPr>
        <w:footnoteReference w:id="147"/>
      </w:r>
      <w:r>
        <w:rPr>
          <w:rFonts w:ascii="Amiri" w:hAnsi="Amiri" w:eastAsia="Amiri" w:cs="Amiri"/>
          <w:color w:val="111111"/>
          <w:sz w:val="28"/>
          <w:sz w:val="28"/>
          <w:szCs w:val="28"/>
          <w:rtl w:val="true"/>
          <w:lang w:bidi="ar-SA"/>
        </w:rPr>
        <w:t xml:space="preserve">فيتأذّى الناس بأرواح آباطهم وأجسادهم،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يوم الجمعة، فجرت بذلك السُنّة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وكلّما قرب من الزوال كان أفضل؛ لزيادة المعنى عند الحاجة إليه في الأصل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فاته قبل الزوال لعذرٍ وغيره على الأصحّ استحبّ قضاؤه إلى آخر السبت ليلاً ونهاراً، مع احتمال عدمه ليلاً، لظاهر النصّ</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ويستحبّ تعجيله يوم الخميس مع خوف فوت الأداء وإن علم التمكّن من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المصنّف هنا تحتّم القضاء، كصلاة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وقتي التعجيل والقضاء الأقرب إلى وقت الأداء، وهو آخر الأوّل وأوّل الثاني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يستحبّ الغسل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ليلة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إجماع، ورواه عثمان بن عيسى عن سماعة،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وهما واقفيّان، لكن أيّدت الرواية بعمل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وليلة نصفه وهي ليلة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نعلم فيها نصّاً على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لشرف تلك الليلة فاقترانها بالطهر حسن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ويظهر من المصنّف في النهاية </w:t>
      </w:r>
      <w:r>
        <w:rPr>
          <w:rStyle w:val="FootnoteAnchor"/>
          <w:rtl w:val="true"/>
        </w:rPr>
        <w:footnoteReference w:id="152"/>
      </w:r>
      <w:r>
        <w:rPr>
          <w:rFonts w:ascii="Amiri" w:hAnsi="Amiri" w:eastAsia="Amiri" w:cs="Amiri"/>
          <w:color w:val="111111"/>
          <w:sz w:val="28"/>
          <w:sz w:val="28"/>
          <w:szCs w:val="28"/>
          <w:rtl w:val="true"/>
          <w:lang w:bidi="ar-SA"/>
        </w:rPr>
        <w:t>، أنّ به روايةً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عشرة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عشرة،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إحدى وعشرين،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رمضان، وهو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في سبعة عشر 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سبع عشرة، وهي ليلة التقى الجمعان، وتسع عشرة فيها يكتب وفد السنة، وليلة إحدى وعشرين، وهي الليلة التي أصيب فيها أوصياء الأنبياء، وفيها رُفع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وقُبض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وثلاث وعشرين يرجى فيها ليلة القدر</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وليلة الفطر ذكره الشيخان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الحسن بن راشد،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غربت الشمس ليلة العيد فاغتسل</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الحديث والحسن بن راشد ضعّفه النجاشي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يذكر هذا الغسل جماعة، لكن أحاديث السنن يتسامح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ويومي العيدين</w:t>
      </w:r>
      <w:r>
        <w:rPr>
          <w:rFonts w:ascii="IRNazanin" w:hAnsi="IRNazanin" w:eastAsia="IRNazanin"/>
          <w:color w:val="111111"/>
          <w:sz w:val="28"/>
          <w:sz w:val="28"/>
          <w:szCs w:val="28"/>
          <w:rtl w:val="true"/>
          <w:lang w:bidi="fa-IR"/>
        </w:rPr>
        <w:t xml:space="preserve"> وهو إجماعنا، ومذهب الجمهور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وحكي عن أهل الظاهر وجوبه فيهما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ووقته مجموع النهار، عملاً بإطلاق اللفظ، لكنّ الأفضل فعله عند الصلاة؛ للتعليل المذكور في الجمعة ولو فات لم يقض؛ لعدم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وليلة نصف رجب وهو مشهور ، لكن لم يعلم فيه خبر، وربما كان ذلك لشرف الوقت، كما 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ليلة نصف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صوموا شعبان، واغتسلوا ليلة النصف منه </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وفي بعض رجالها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الشيخ في المصباح روايةً عن سالم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حذيفة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ليلة النصف من شعبان فأحسن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الله له ثلاث حوائج، ثمّ إن سأل أن يراني في ليلته رآني</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أيضاً ضعيفة، والمعوّل على الاستحباب اتّباعاً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المبعث وهو السابع والعشرون من رجب، ذكره الشيخ في الجمل والمصباح</w:t>
      </w:r>
      <w:r>
        <w:rPr>
          <w:rStyle w:val="FootnoteAnchor"/>
          <w:rtl w:val="true"/>
        </w:rPr>
        <w:footnoteReference w:id="161"/>
      </w:r>
      <w:r>
        <w:rPr>
          <w:rFonts w:ascii="Amiri" w:hAnsi="Amiri" w:eastAsia="Amiri" w:cs="Amiri"/>
          <w:color w:val="111111"/>
          <w:sz w:val="28"/>
          <w:sz w:val="28"/>
          <w:szCs w:val="28"/>
          <w:rtl w:val="true"/>
          <w:lang w:bidi="ar-SA"/>
        </w:rPr>
        <w:t>، ولم يثبت فيه خبر، والكلام فيه كنصف رجب</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إجماع منّا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ورواه عليّ بن الحسين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فيه ركعتين يغتسل عند زوال الشمس من قبل أن تزول بمقدار نصف 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ماسأل الله حاجةً من حوائج الدنيا والآخرة إلّا قُضيت له كائناً ما كانت</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الرابع والعشرون من ذي الحجّة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والعشرون، واختاره المحقّق</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سماعة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المباهلة واجب</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والمراد تأكيد الاستحباب؛ للإجماع على عدم وجوبه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الزوال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الإحرام</w:t>
      </w:r>
      <w:r>
        <w:rPr>
          <w:rFonts w:ascii="Amiri" w:hAnsi="Amiri" w:eastAsia="Amiri" w:cs="Amiri"/>
          <w:color w:val="111111"/>
          <w:sz w:val="28"/>
          <w:sz w:val="28"/>
          <w:szCs w:val="28"/>
          <w:rtl w:val="true"/>
          <w:lang w:bidi="ar-SA"/>
        </w:rPr>
        <w:t xml:space="preserve"> 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وأوجبه ابن أبي عقيل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المرتضى عن كثير منّا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والأولى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Style w:val="FootnoteAnchor"/>
          <w:rtl w:val="true"/>
        </w:rPr>
        <w:footnoteReference w:id="167"/>
      </w:r>
      <w:r>
        <w:rPr>
          <w:rFonts w:ascii="Amiri" w:hAnsi="Amiri" w:eastAsia="Amiri" w:cs="Amiri"/>
          <w:color w:val="111111"/>
          <w:sz w:val="28"/>
          <w:sz w:val="28"/>
          <w:szCs w:val="28"/>
          <w:rtl w:val="true"/>
          <w:lang w:bidi="ar-SA"/>
        </w:rPr>
        <w:t xml:space="preserve">به على تأكيد الاستحباب، أو أنّ ثوابه ثواب الفرض،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Style w:val="FootnoteAnchor"/>
          <w:rtl w:val="true"/>
        </w:rPr>
        <w:footnoteReference w:id="168"/>
      </w:r>
      <w:r>
        <w:rPr>
          <w:rFonts w:ascii="Amiri" w:hAnsi="Amiri" w:eastAsia="Amiri" w:cs="Amiri"/>
          <w:color w:val="111111"/>
          <w:sz w:val="28"/>
          <w:sz w:val="28"/>
          <w:szCs w:val="28"/>
          <w:rtl w:val="true"/>
          <w:lang w:bidi="ar-SA"/>
        </w:rPr>
        <w:t>؛ جمعاً بين الأخبار، مع أنّ في الرواية ضعفاً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للرواية</w:t>
      </w:r>
      <w:r>
        <w:rPr>
          <w:rStyle w:val="FootnoteAnchor"/>
          <w:rtl w:val="true"/>
        </w:rPr>
        <w:footnoteReference w:id="169"/>
      </w:r>
      <w:r>
        <w:rPr>
          <w:rFonts w:ascii="Amiri" w:hAnsi="Amiri" w:eastAsia="Amiri" w:cs="Amiri"/>
          <w:color w:val="111111"/>
          <w:sz w:val="28"/>
          <w:sz w:val="28"/>
          <w:szCs w:val="28"/>
          <w:rtl w:val="true"/>
          <w:lang w:bidi="ar-SA"/>
        </w:rPr>
        <w:t>في ذلك كلّه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العارض للشمس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اللتارك عمداً مع</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استيعاب الاحتراق للقرص كلّه؛ للخبر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واقتصر المفيد والمرتضى على تركها متعمّداً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وأوجبه سلّار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واستقرب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استحبابه لجاهل وجوب الصلاة أيضاً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ولادته، لأنّه خرج من محلّ الخبث، وللخبر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وأوجبه ابن حمزة</w:t>
      </w:r>
      <w:r>
        <w:rPr>
          <w:rStyle w:val="FootnoteAnchor"/>
          <w:rtl w:val="true"/>
        </w:rPr>
        <w:footnoteReference w:id="175"/>
      </w:r>
      <w:r>
        <w:rPr>
          <w:rFonts w:ascii="Amiri" w:hAnsi="Amiri" w:eastAsia="Amiri" w:cs="Amiri"/>
          <w:color w:val="111111"/>
          <w:sz w:val="28"/>
          <w:sz w:val="28"/>
          <w:szCs w:val="28"/>
          <w:rtl w:val="true"/>
          <w:lang w:bidi="ar-SA"/>
        </w:rPr>
        <w:t>محتجّاً برواية ضعيفة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إلى رؤية المصلوب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موته</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شاهد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فرق بين مصلوب الشرع وغيره، عملاً بالإطلاق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 باستحباب الغسل برؤية مصلوب غير الشرع من أوّل يوم؛ لمساواته الأوّل بعدها في تحريم وضعه على الخشبة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فرق بين المصلوب على الهيئة المعتبرة شرعاً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قُتل بغير الصلب، لم يستحبّ الغسل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وقته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عن أبي الصلاح القول بوجوبه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وللتوبة من فسق أو كفر وإن كان ارتداداً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ووقته بعد التوبة والإسلام؛ لتضيّقهما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وتقييدهم بالفسق يقتضي عدم الاستحباب للتوبة من صغيرة لا توجبه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دخوله في العموم والتعليل بالتفاؤل بغسل الذنب والخروج من دنسه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الحاجة</w:t>
      </w:r>
      <w:r>
        <w:rPr>
          <w:rStyle w:val="FootnoteAnchor"/>
          <w:rtl w:val="true"/>
        </w:rPr>
        <w:footnoteReference w:id="17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معتضد بعمل الأصحاب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الحرم والمسجد الحرام ومكّة والكعبة والمدينة ومسجد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للنصّ</w:t>
      </w:r>
      <w:r>
        <w:rPr>
          <w:rStyle w:val="FootnoteAnchor"/>
          <w:rtl w:val="true"/>
        </w:rPr>
        <w:footnoteReference w:id="180"/>
      </w:r>
      <w:r>
        <w:rPr>
          <w:rFonts w:ascii="Amiri" w:hAnsi="Amiri" w:eastAsia="Amiri" w:cs="Amiri"/>
          <w:color w:val="111111"/>
          <w:sz w:val="28"/>
          <w:sz w:val="28"/>
          <w:szCs w:val="28"/>
          <w:rtl w:val="true"/>
          <w:lang w:bidi="ar-SA"/>
        </w:rPr>
        <w:t>في ذلك كلّه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تتداخل</w:t>
      </w:r>
      <w:r>
        <w:rPr>
          <w:rFonts w:ascii="Amiri" w:hAnsi="Amiri" w:eastAsia="Amiri" w:cs="Amiri"/>
          <w:color w:val="111111"/>
          <w:sz w:val="28"/>
          <w:sz w:val="28"/>
          <w:szCs w:val="28"/>
          <w:rtl w:val="true"/>
          <w:lang w:bidi="ar-SA"/>
        </w:rPr>
        <w:t xml:space="preserve"> هذه الأغسال عند اجتماع أسبابها؛ لأنّ كلّ واحد منها سبب مستقلّ في استحباب الغسل، والأصل عدم تداخلها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تداخلت في بعض الصور فعلى خلاف أصلها، لأمر عرضي من نصّ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ولاعتبار نيّة السبب وخصوصاً مع انضمام واجب إليها، لتضادّ وجهَي الوجوب والندب، فإنّه إمّا أن ينوي الندب أو الوجوب أو هُما، ويلزم من الأوّل عدمُ ارتفاع الحدث؛ لعدم رفع هذه الأغسال المندوبة الحدثَ بل قد تجُامعه، كما يصحّ غسل الإحرام من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الثاني نيِّةُ وجوب ماليس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الثالث الجمعُ بين الضدّين، فإن اجتمعا فظاهر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أحدهما فهو ترجيح بلامرجّح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 مطلقاً وخصوصاً مع انضمام الواجب؛ لما رواه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اجتمعت لله عليك حقوق أجزاك عنها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المرأة يجزئها غسل واحد لجنابتها وإحرامها وجمعتها وغسلها من حيضها وعيدها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والأوّل شامل لاجتماع المسنونة خاصّة والواجبة خاصّة واجتماعهما معاً، والآخر صريح في الاجتزاء بغسل واحد مع انضمام الواجب لكن مع اجتماع الأسباب المندوبة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اشتراط نيّة الجميع؛ لأنّ نيّة السبب في المندوب مطلوبة، إذ لا يراد به رفع الحدث، بخلاف الواجبة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نوى البعض، فالوجه اختصاصه بما نواه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ومع انضمام الواجب يكفي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الواجب أو نيّة الجميع،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جماعة</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إشكال؛ لتضادّ الوجه، واعتبار نيّة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سقوط اعتبار السبب هنا ودخوله تحت الوجوب، كما في الأذكار المندوبة خلال الصلاة الواجبة، والصلاة على جنازتي مَنْ زاد عن الستّ ونقص عنها، مع أنّ بعض</w:t>
      </w:r>
      <w:r>
        <w:rPr>
          <w:rStyle w:val="FootnoteAnchor"/>
          <w:rtl w:val="true"/>
        </w:rPr>
        <w:footnoteReference w:id="183"/>
      </w:r>
      <w:r>
        <w:rPr>
          <w:rFonts w:ascii="Amiri" w:hAnsi="Amiri" w:eastAsia="Amiri" w:cs="Amiri"/>
          <w:color w:val="111111"/>
          <w:sz w:val="28"/>
          <w:sz w:val="28"/>
          <w:szCs w:val="28"/>
          <w:rtl w:val="true"/>
          <w:lang w:bidi="ar-SA"/>
        </w:rPr>
        <w:t>مشايخنا المعاصرين مع حكمه بالتداخل مطلقاً أسقط اعتبار السبب، عملاً بظاهر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حكم شرعي، فلا يتوقّف على اختيار المكلّف، فيكون معناه سقوط الاستحباب وزيادة ثواب هذا الغسل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والتيمّم يجب بأصل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 والطواف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الصواب أنّه يجب لما تجب له الطهارتان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 الجنب من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فيه التيمّم لمسّ كتابة القرآن إن وجب، وللصوم إن قلنا بوجوب التيمّم مع تعذّر الغسل لئلّا يدخل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والمندوب 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أجنب في المسجد باحتلام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كماورد به النصّ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وبغيره، ومَنْ دخل مجنباً؛ لاشتراك الجميع في العلّة، وهو قطع شيء من المسجدين</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جنباً، فإنّه محرَّم بدون الطهارة 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الحكم بالتيمّم مبنيّ على الغالب من عدم وجود ماء في المسجدين يصلح للغسل من غير تلويث المسجد بالنجاسة خصوصاً في مورد النصّ، وهو الاحتلام فيهما فإنّه يستلزم النجاسة، أو على الغالب من نقصان زمانه عن</w:t>
      </w:r>
      <w:r>
        <w:rPr>
          <w:rStyle w:val="FootnoteAnchor"/>
          <w:rtl w:val="true"/>
        </w:rPr>
        <w:footnoteReference w:id="185"/>
      </w:r>
      <w:r>
        <w:rPr>
          <w:rFonts w:ascii="IRNazanin" w:hAnsi="IRNazanin" w:eastAsia="IRNazanin"/>
          <w:color w:val="111111"/>
          <w:sz w:val="28"/>
          <w:sz w:val="28"/>
          <w:szCs w:val="28"/>
          <w:rtl w:val="true"/>
          <w:lang w:bidi="fa-IR"/>
        </w:rPr>
        <w:t>زمان الغسل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فرض تساوي زمانيهما أو نقصان زمان الغسل وأمكن الغسل في المسجد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الخبر بالتيمّم مقيّد بعدم ذلك، جمعاً بينه وبين مادلّ على اشتراط عدم الماء في جواز التيمّم مع احتمال التيمّم مطلقاً؛ لظاهر النصّ في تخصيص التيمّم بالذكر مع حرمة الكون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الحائض إذا أصابها الحيض تفعل ذلك</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عدم اعتبار الطهر في هذا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المعتبر نفى الوجوب عن الحائض وإن استحبّ؛ لأنّه لا سبيل لها إلى الطهارة، بخلاف الجنب</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اجتهاد في مقابلة النصّ، ثمّ عارضه باعترافه بالاستحباب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ويشكل بأنّ المحقّق</w:t>
      </w:r>
      <w:r>
        <w:rPr>
          <w:rStyle w:val="FootnoteAnchor"/>
          <w:rtl w:val="true"/>
        </w:rPr>
        <w:footnoteReference w:id="189"/>
      </w:r>
      <w:r>
        <w:rPr>
          <w:rFonts w:ascii="Amiri" w:hAnsi="Amiri" w:eastAsia="Amiri" w:cs="Amiri"/>
          <w:color w:val="111111"/>
          <w:sz w:val="28"/>
          <w:sz w:val="28"/>
          <w:szCs w:val="28"/>
          <w:rtl w:val="true"/>
          <w:lang w:bidi="ar-SA"/>
        </w:rPr>
        <w:t>، طعن فيه في الرواية بالقطع</w:t>
      </w:r>
      <w:r>
        <w:rPr>
          <w:rStyle w:val="FootnoteAnchor"/>
          <w:rtl w:val="true"/>
        </w:rPr>
        <w:footnoteReference w:id="190"/>
      </w:r>
      <w:r>
        <w:rPr>
          <w:rFonts w:ascii="Amiri" w:hAnsi="Amiri" w:eastAsia="Amiri" w:cs="Amiri"/>
          <w:color w:val="111111"/>
          <w:sz w:val="28"/>
          <w:sz w:val="28"/>
          <w:szCs w:val="28"/>
          <w:rtl w:val="true"/>
          <w:lang w:bidi="ar-SA"/>
        </w:rPr>
        <w:t>، فلاحجّة فيها، فيرجع إلى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استناد الاستحباب إلى الرواية؛للتسامح في دلائل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كون التيمّم مبيحاً لهذا الجواز وإن كان الحدث باقياً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إلحاق النفساء بالحائض هنا؛ لأنّها حائض في المعنى، دون المستحاضة المخاطَبة بالغسل؛ لعدم النصّ</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قيّدنا جواز الغسل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بمساواة زمانه لزمان التيمّم أو قصوره عنه مع أنّ الدليل يقتضي تقديمه مطلقاً مع إمكانه؛ لعدم العلم بالقائل بتقديمه مطلقاً، وإلّا كان القول به متوجّهاً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هنا بحث، وهو أنّ هذا التيمّم للخروج من المسجدين هل يُبيح الصلاة ونحوها؟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91"/>
      </w:r>
      <w:r>
        <w:rPr>
          <w:rFonts w:ascii="Amiri" w:hAnsi="Amiri" w:eastAsia="Amiri" w:cs="Amiri"/>
          <w:color w:val="111111"/>
          <w:sz w:val="28"/>
          <w:sz w:val="28"/>
          <w:szCs w:val="28"/>
          <w:rtl w:val="true"/>
          <w:lang w:bidi="ar-SA"/>
        </w:rPr>
        <w:t>؛ لوجوب الخروج عقيبه بغير فصل متحرّياً أقرب الطرق، فعلى هذا لا ينوي فيه البدليّة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الغسل ممكناً في المسجد ولم نقل بتقديمه على التيمّم فلا إشكال في عدم إباحة هذا التيمّم؛ للإجماع على عدم إباحة الصلاة بالتيمّم مع إمكان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في المسجد، فلا يخلو إمّا أن يكون الغسل ممكناً خارجه</w:t>
      </w:r>
      <w:r>
        <w:rPr>
          <w:rStyle w:val="FootnoteAnchor"/>
          <w:rtl w:val="true"/>
        </w:rPr>
        <w:footnoteReference w:id="192"/>
      </w:r>
      <w:r>
        <w:rPr>
          <w:rFonts w:ascii="Amiri" w:hAnsi="Amiri" w:eastAsia="Amiri" w:cs="Amiri"/>
          <w:color w:val="111111"/>
          <w:sz w:val="28"/>
          <w:sz w:val="28"/>
          <w:szCs w:val="28"/>
          <w:rtl w:val="true"/>
          <w:lang w:bidi="ar-SA"/>
        </w:rPr>
        <w:t>، كما لو كان الماء موجوداً ولا مانع لهذا المتيمّم من الغسل من مرض ولاغيره، وهنا يتوجّه أيضاً عدم إباحته للصلاة</w:t>
      </w:r>
      <w:r>
        <w:rPr>
          <w:rStyle w:val="FootnoteAnchor"/>
          <w:rtl w:val="true"/>
        </w:rPr>
        <w:footnoteReference w:id="193"/>
      </w:r>
      <w:r>
        <w:rPr>
          <w:rFonts w:ascii="Amiri" w:hAnsi="Amiri" w:eastAsia="Amiri" w:cs="Amiri"/>
          <w:color w:val="111111"/>
          <w:sz w:val="28"/>
          <w:sz w:val="28"/>
          <w:szCs w:val="28"/>
          <w:rtl w:val="true"/>
          <w:lang w:bidi="ar-SA"/>
        </w:rPr>
        <w:t>؛ لأنّ وقوعها في المسجد ممتنع، لوجوب المبادرة إلى الخروج، وبعد الخروج يتمكّن من الغسل فيفسد التيمّم، وإنما شُرّع التيمّم هنا مع إمكان الغسل خارجاً، لتحريم المرور في المسجدين من دون الغسل أو التيمّم، فإذا تعذّر الغسل داخله قام التيمّم مقامه في إباحة قطع مسافته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الغسل غير مقدور خارج المسجد، فالوجه كون هذا التيمّم مبيحاً؛ لعدم المانع، فإنّ التيمّم مع تعذّر الطهارة المائيّة يبيح ماتبيحه، إلّا على قول ولد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من عدم إباحة دخول المساجد مطلقاً بالتيمّم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وسيأتي بطلانه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ويمنع حينئذٍ وجوب المبادرة إلى الخروج وتحرّي أقرب الطرق؛ لأنّ ذلك مشروط بإمكان الغسل خارج المسجد، جمعاً بين قولهم هنا كذلك وقولهم في باب 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یبیح تبيحه المائيّة، ومن جملة ما تبيحه المائيّة اللبث في المسجدين وغيرهما، فيصحّ اللبث والصلاة</w:t>
      </w:r>
      <w:r>
        <w:rPr>
          <w:rFonts w:ascii="Amiri" w:hAnsi="Amiri" w:eastAsia="Amiri" w:cs="Amiri"/>
          <w:color w:val="111111"/>
          <w:sz w:val="28"/>
          <w:sz w:val="28"/>
          <w:szCs w:val="28"/>
          <w:rtl w:val="true"/>
          <w:lang w:bidi="ar-SA"/>
        </w:rPr>
        <w:t>ولا يلحق باقي المساجد بالمسجدين في شرعيّة التيمّم؛ لعدم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 في الذكرى استحبابه لها للقرب إلى الطهارة، وعدم زيادة الكون فيها على الكون له فى المسجدين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والفرق واضح بعد ورود النصّ، ولأنّ قطع المسجدين مشروط بالغسل مع إمكانه، بخلاف غيرهما من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واستحباب قطعها بالغسل مع عدم اللبث لا يقتضي جوازه هنا، مع استلزامه اللبث المحرَّم، لأنّ ذلك يحصل مع الغسل خارجها، فلا يعارض ما دلّ على تحريم اللبث فيها للجنب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فتركه أولى؛ لأنّ ترك ما هو عرضة للتحريم أولى من الطمع في تحصيل المندوب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بدلاً من الوضوء المستحبّ في كلّ موضع يكون الوضوء رافعاً، لتحقّق البدلية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يستحبّ بدلاً من غير الرافع، كنوم الجنب وذِكْرِ الحائض؟ يحتمله؛ لحلوله محلّ الرافع فغيره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والعدم؛ لعدم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أيضاً بدلاً من غسل الإحرام مع تعذّره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يستحبّ بدلاً من غيره ؟ وجهان أرجحهما العدم؛ لعدم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القول برفع الغسل المندوب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المرتضى</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الاستحباب، ويكون مبيحاً للصلاة</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أيضاً للنوم مع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ولصلاة الجنازة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عليه الشيخ الإجماعَ</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وحجّية المنقول منه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منع المحقّق له في المعتبر بعدم معرفته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في نيّتهما ،البدليّة، كغيرهما ؛ لعدم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ورجّح بعضُ المحقّقين</w:t>
      </w:r>
      <w:r>
        <w:rPr>
          <w:rStyle w:val="FootnoteAnchor"/>
          <w:rtl w:val="true"/>
        </w:rPr>
        <w:footnoteReference w:id="199"/>
      </w:r>
      <w:r>
        <w:rPr>
          <w:rFonts w:ascii="Amiri" w:hAnsi="Amiri" w:eastAsia="Amiri" w:cs="Amiri"/>
          <w:color w:val="111111"/>
          <w:sz w:val="28"/>
          <w:sz w:val="28"/>
          <w:szCs w:val="28"/>
          <w:rtl w:val="true"/>
          <w:lang w:bidi="ar-SA"/>
        </w:rPr>
        <w:t>عدمَها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ستة أقسام من الاثني عشر واجبة ومندوبة بأصل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أشار إلى الثلاثة الواجبة بسبب من المكلّف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تجب الثلاثة بالنذر و شبهه كالعهد واليمين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انعقاد نذر كلّ منها أن يكون راجحاً لولا النذر، سواء كان واجباً أم مندوباً على الأصحّ في الأوّل، فالوضوء ينعقد نذره دائماً؛ لرجحان فعله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ينصرف النذر إلى الرافع للحدث أو المبيح للصلاة أم الأعمّ؟ وجهان، والثاني لا يخلو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أطلق كان وقته العمر، ويتضيّق عند ظنّ الوفاة، كنظائره من أفراد النذر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قيّده بوقتٍ واتّفق فيه محدثاً فالأمر واضح، وإلّا بني على الوجهين فإن لم نعتبر أحد الأمرين وجب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اعتبرناه لم يجب الوضوء؛ لامتناع تحصيل الحاصل، ولا الحدث؛ لعدم وجوب تحصيل شرط الواجب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ويجيء على القول برفع المجدَّد احتمال وجوبه؛ لإمكان أن يظهر بعد ذلك الخلل في الأوّل، بل يحتمل وجوبه وإن لم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ويضعّفان معاً بأنّه الآن غير رافع لاستحالة تحصيل الحاصل، فلا يخاطب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اتّفقت المرأة حائضاً في الوقت المعيّن وحضر وقت صلاة بُني على الوجهين أيضاً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الغسل فإن قيّده في نذره بأحد أسبابه الراجحة انعقد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أطلق أوقعه على أحد تلك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إجزاء الواجب حينئذ منه ومن الوضوء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عيّن زماناً ولم يوجد السبب فيه بطل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التيمّم فلمّا كانت مشروعيّته مشروطةً بعدم الماء أو عدم التمكّن من استعماله اشترط ذلك في انعقاد نذره، فيتوقّع مع الإطلاق، ويبطل مع التعيين حيث لا يتعذّر استعمال المائيّة ولا يجب عليه تحصيل سببه بالحدث،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صحّة نذره إطلاقه أو تعليقه بأحد أسبابه الراجحة، ففي الواجبِ الحكمُ ظاهر، وفي بدل المندوب من الوضوء يشترط كونه رافعاً، كما تقدّم، ومن الغسل يختصّ بغسل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نذر كلّ واحد من الثلاثة على حدته أو نذرها بلفظ يشملها، كأن نذر الطهارة ملاحظاً إطلاقها على الأنواع الثلاثة، أمّا لونذر الطهارة مطلقاً ففي تخييره بين الثلاثة أو حمله على المائيّة خاصّة أو على الترابيّة أوجُهُ مبنيّة على ماسلف من الكلام على أنّ مقوليّة الطهارة على الثلاثة هل هو بطريق الاشتراك أو التواطؤ أو التشكيك أو الحقيقة والمجاز؟فعلى الأوّلين يبرّ بكلّ واحد من الثلاثة، لكن يشترط في التيمّم تعذّر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الثالث يحتمل قويّاً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انصرافه إلى الفرد الأقوى وهو المائيّة مخيّراً بين فرديها؛ لأنّه المتيقّن، وإلى الأضعف وهو التيمّم؛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الرابع ينصرف إلى المائيّة خاصّة قطعاً، وقد سبق تحقيقه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الثاني في أسباب الوضوء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بضمّ الواو اسم للفعل مأخوذ من الوضاءة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النظافة والنظارة، وهو اسم مصدر؛ لأنّ قياس المصدر التوضّؤ كالتعلّم والتكلّم،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للماء الذي يتوضّأ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جميعاً بالفتح</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بالضّم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وإطلاق الأسباب على الأحداث المعهودة باعتبار استلزامها الطهارة إمّا وجوباً أو ندباً، فإنّ السبب عند الأصوليّين هو كلّ وصفٍ ظاهرٍ منضبطٍ دلّ الدليل على كونه معرّفاً لإثبات حكم شرعي لذاته، وهو هنا عبارة عن الوصف الدالّ على المخاطبة بالطهارة وجوباً أو ندباً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 حدث الصبيّ والمجنون والحائض، فإنّ حدثهم بحسب ذاته دالّ عليها مستلزم لها، وإنّما تخلّف الحكم العارض، وهو فَقدُ الشرط في الأوّلين ووجود المانع في الأخير، وتخلّف الحكم لفقد الشرط أو وجود المانع لا يقدح في السببيّة،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تكليفهما لا يدلّ على عدم ترتّب حكم السببيّة ولو بالقوّة، ولهذا تجب عليهما الطهارة عند الكمال بالسبب الحاصل قبله، كما صرّح 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20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من ذلك أنّ التعبير عن الأحداث بالأسباب أولى من الأحداث بالأسباب أولى من التعبير بالنواقض</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والموجبات، كما فَعَله غيره؛ لأنّ تسميتها نواقض باعتبار تعقّبها لطهارةٍ سابقة، وظاهرٌ أنّ الحدث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وتسميتها موجباتٍ باعتبار وجودها عند تكليف المكلّف بما يشترط فيه الطهارة، أو عند وجود السبب فيما وجب منها لنفسه، كغسل الجنابة عند المنّصف</w:t>
      </w:r>
      <w:r>
        <w:rPr>
          <w:rStyle w:val="FootnoteAnchor"/>
          <w:rtl w:val="true"/>
        </w:rPr>
        <w:footnoteReference w:id="203"/>
      </w:r>
      <w:r>
        <w:rPr>
          <w:rFonts w:ascii="Amiri" w:hAnsi="Amiri" w:eastAsia="Amiri" w:cs="Amiri"/>
          <w:color w:val="111111"/>
          <w:sz w:val="28"/>
          <w:sz w:val="28"/>
          <w:szCs w:val="28"/>
          <w:rtl w:val="true"/>
          <w:lang w:bidi="ar-SA"/>
        </w:rPr>
        <w:t>، وغسل الأموات، وظاهر أيضاً أنّ الأحداث أعمّ من ذلك، فالأسباب أعمّ منهما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النواقض، فلاجتماعهما في حدث تعقّب طهارةً وتخلّف الأسباب فيما عدا ذلك، ولا يتصوّر ناقض غير سبب بعد ماتلوناه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يصدق على الأحداث السببيّة عند وجودها حال براءة ذمّة المكلّف من مشروطٍ بالطهارة، ولا تصدق الموجبيّة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النواقض؛ فبينها وبين الموجبات عموم من وجه؛ لصدق الناقض بدون الموجب في حدث تعقّب طهارةً صحيحة مع خلوّ ذمّة المكلّف من مشروط بها، ويصدق الموجب بدون الناقض في الحدث الحاصل عقيب التكليف بصلاة واجبة من غير سبق 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 أنّ الوجوب حاصل من قبلُ حيث لم يكن متطهّراً، فيلزم تحصيل الحاصل أو اجتماع علّتين أو عِلل على معلول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الحدث السابق والمفروض لوانفرد كان موجباً، وليس للاجتماع مدخلُ فى نفى هذا الحكم، والأحداث كلّها معرّفات شرعيّة للأحكام لا علل 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ويصدقان معاً في الحدث المتعقّب لطهارة شرعيّة مع اشتغال ذمّة المكلّف بمشروط 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نبحث في هذا النظر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الكيفيّة على الذات من حيث إنّه يُسأل عنها بكيف هي؟</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يجب الوضوء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والغائط والريح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هذه الثلاثة منه، وهو المخرج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المعتاد عليه باعتبار التعريف، لالملاحظة اشتراط اعتياد الخروج منه، فيجب الوضوء بالخارج منه بأوّل مرّة بمعنى كون الخروج سبباً فيه وإن تخلّف تأثيره لفقد شرط، كالصغر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خرجت الثلاثة من غير الموضع الطبيعي أو جبت إن اعتيد، وإلّا فلا ويمكن دخوله في العبارة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فوق المعدة أم 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عدم انسداد الطبيعي، ومعه لا يعتبر في غيره الاعتياد، ويصير معتاداً بالخروج منه مرّتين متواليتين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من الحصر المستفاد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بالخارج غير الثلاثة من حبّ ودود وغيرهما مع عدم مصاحبته لشيء من الثلاثة، ومعها ينقض لا باعتباره، بل باعتبار ماخرج معه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أيضاً عدم الوجوب من الريح الخارج من القُبُل، سواء الرجل والمرأة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والمتعارف من الخروج ما كان معه انفصال، فلو خرجت المقعدةُ ملطّخةً بالغائط ثمّ عادت ولمّا ينفصل لم يجب الوضوء على الأصحّ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مستهلكة معطّلة للحاسّتين لا مطلق 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خصّهما بالذكر من بين الحواسّ مع اشتراط زوال الجميع قطعاً لأنّهما أقوى الحواسّ، فغلبته عليهما تقتضي غلبته على باقي الحواسّ من غير 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والمعتبر في غلبته عليهما التحقيق على تقدير سلامتهما من الآفة، أو التقدير مع عدمها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يجب الوضوء ممّا يغلب على العقل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 والإغماء والسكر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واستدّل على ذلك بقول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 عدّدا موجبات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والنوم</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يذهب العقل</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فيعلم منه حكم مزيل العقل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2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عليه الصوت وجب الوضوء</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الاستدلال بهما بحث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الاستحاضة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لابن أبي عقيل، فإنّه لم يوجبه بها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خصّ القليلة بالذكر؛ لأنّ المتوسّطة والكثيرة توجبان الغسل في الجملة وإن أوجبتا الوضوء خاصّةً على بعض الوجوه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w:t>
      </w:r>
      <w:r>
        <w:rPr>
          <w:rStyle w:val="FootnoteAnchor"/>
          <w:rtl w:val="true"/>
        </w:rPr>
        <w:footnoteReference w:id="208"/>
      </w:r>
      <w:r>
        <w:rPr>
          <w:rFonts w:ascii="Amiri" w:hAnsi="Amiri" w:eastAsia="Amiri" w:cs="Amiri"/>
          <w:color w:val="111111"/>
          <w:sz w:val="28"/>
          <w:sz w:val="28"/>
          <w:szCs w:val="28"/>
          <w:rtl w:val="true"/>
          <w:lang w:bidi="ar-SA"/>
        </w:rPr>
        <w:t>يرد ماقيل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أراد ما يوجب الوضوء خاصّةً فكان عليه أن يذكر مع الاستحاضة القليلة قسمَي المتوسّطة، أعني ماعدا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موجب الوضوء في الجملة فكان عليه أن يذكر الموجبات الأحد عشر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لأنّا قد بيّنا أنّ المتوسّطة من حيث هي موجبة للغسل وإن كانت بالنظر إلى بعض أحوالها موجبةً للوضوء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فما ذُكر لو تمّ لورد فى الكثيرة أيضاً؛ لإيجابها الوضوء خاصّةً على بعض الوجوه، وهو لصلاة العصر وصلاة العشاء، فلا وجه للنقض بالمتوسّطة خاصة، والجواب عنهما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أكّد الحصر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إيجاب الوضوء خاصّةً بهذه الأشياء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لاغير أي لا غير هذه الأشياء الثمانية موجب للوضوء خاصّةً</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ضعيفاً أن يتعلّق بالاستحاضة القليلة، أي لاغيرها من حالتيها المتوسّطة والكثيرة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يحصل على التقدير الأوّل مع إفادة ماهو أعمّ منه، فكان الأوّل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التخلّي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من ضرورات بعض هذه الأسباب موضع خاصّ وتلحقه أحكام خاصّة انجرّ البحث منه إليه 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المتخلّي</w:t>
      </w:r>
      <w:r>
        <w:rPr>
          <w:rFonts w:ascii="IRNazanin" w:hAnsi="IRNazanin" w:eastAsia="IRNazanin"/>
          <w:color w:val="111111"/>
          <w:sz w:val="28"/>
          <w:sz w:val="28"/>
          <w:szCs w:val="28"/>
          <w:rtl w:val="true"/>
          <w:lang w:bidi="fa-IR"/>
        </w:rPr>
        <w:t xml:space="preserve"> للبول أو الغائط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ناظر بشري محترم؛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احفظ عورتك إلّا من زوجتك أو ما ملكت يمينك</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وخرج بالمحترم الطفلُ غير المميّز ومَنْ ذُكر في الرواية وماساواه، كالزوج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بملك اليمين الأنثى غير المزوّجة، والمعتدّة، وأمة المرأة بالنظر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استقبال القبلة على حدّ ما يعتبر في الصلاة؛ لاّتحاد المعنى والدليل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وجوب عدم الاستقبال إيجاد ضدّه، فإنّ الأعدام غير مقدورة والتكليف مقدور، كما حقّق في الأصولَين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بالمعنى المذكور في الاستقبال؛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دخلت المخرج فلا تستقبل القبلة ولا تستدبرها ولكن شرّقوا أو غرّبوا </w:t>
      </w:r>
      <w:r>
        <w:rPr>
          <w:rFonts w:eastAsia="IRNazanin" w:cs="IRNazanin"/>
          <w:color w:val="111111"/>
          <w:sz w:val="28"/>
          <w:szCs w:val="28"/>
          <w:rtl w:val="true"/>
          <w:lang w:bidi="fa-IR"/>
        </w:rPr>
        <w:t>»</w:t>
      </w:r>
      <w:r>
        <w:rPr>
          <w:rStyle w:val="FootnoteAnchor"/>
          <w:rtl w:val="true"/>
        </w:rPr>
        <w:footnoteReference w:id="211"/>
      </w:r>
      <w:r>
        <w:rPr>
          <w:rFonts w:ascii="Amiri" w:hAnsi="Amiri" w:eastAsia="Amiri" w:cs="Amiri"/>
          <w:color w:val="111111"/>
          <w:sz w:val="28"/>
          <w:sz w:val="28"/>
          <w:szCs w:val="28"/>
          <w:rtl w:val="true"/>
          <w:lang w:bidi="ar-SA"/>
        </w:rPr>
        <w:t>، والنهي للتحريم، والأمر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الحكم والخبر مطلقان يتناولان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الصحارى بفتح الراء على الأفصح، جمع صحراء، كعذراء وعذارى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كُسرت في لغة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البرّيّة، والمراد بها هنا ما خرج عن البنيان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فيهما؛ لعدم دليل يقيّد المطلق</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ابنُ الجنيد فيهما معاً، وإنّما استحبّ ترك الاستقبال في الصحراء خاصّة</w:t>
      </w:r>
      <w:r>
        <w:rPr>
          <w:rStyle w:val="FootnoteAnchor"/>
          <w:rtl w:val="true"/>
        </w:rPr>
        <w:footnoteReference w:id="212"/>
      </w:r>
      <w:r>
        <w:rPr>
          <w:rFonts w:ascii="Amiri" w:hAnsi="Amiri" w:eastAsia="Amiri" w:cs="Amiri"/>
          <w:color w:val="111111"/>
          <w:sz w:val="28"/>
          <w:sz w:val="28"/>
          <w:szCs w:val="28"/>
          <w:rtl w:val="true"/>
          <w:lang w:bidi="ar-SA"/>
        </w:rPr>
        <w:t>،وسلّارُ في البنيان، وإنّما جعل تجنّبه أفضل</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واختلف النقل عن المفيد في ذلك، فنقل عنه المصنّف في المختلف كراهة الاستقبال والاستدبار معاً في الصحارى والمواضع التي يتمكّن فيها من الانحراف عن القبلة، وعدمها في دارٍ قد بُني فيها المقعد على استقبال القبلة أو استدبارها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المصنّف بعد حكاية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يُعطي الكراهة في الصحارى والإباحة في البنيان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إعطائه ذلك نظر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الذكرى عن المفيد الكراهة في الصحارى، دون البنيان</w:t>
      </w:r>
      <w:r>
        <w:rPr>
          <w:rStyle w:val="FootnoteAnchor"/>
          <w:rtl w:val="true"/>
        </w:rPr>
        <w:footnoteReference w:id="216"/>
      </w:r>
      <w:r>
        <w:rPr>
          <w:rFonts w:ascii="IRNazanin" w:hAnsi="IRNazanin" w:eastAsia="IRNazanin"/>
          <w:color w:val="111111"/>
          <w:sz w:val="28"/>
          <w:sz w:val="28"/>
          <w:szCs w:val="28"/>
          <w:rtl w:val="true"/>
          <w:lang w:bidi="fa-IR"/>
        </w:rPr>
        <w:t>، وأطلق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ويفهم من الدروس</w:t>
      </w:r>
      <w:r>
        <w:rPr>
          <w:rStyle w:val="FootnoteAnchor"/>
          <w:rtl w:val="true"/>
        </w:rPr>
        <w:footnoteReference w:id="217"/>
      </w:r>
      <w:r>
        <w:rPr>
          <w:rFonts w:ascii="Amiri" w:hAnsi="Amiri" w:eastAsia="Amiri" w:cs="Amiri"/>
          <w:color w:val="111111"/>
          <w:sz w:val="28"/>
          <w:sz w:val="28"/>
          <w:szCs w:val="28"/>
          <w:rtl w:val="true"/>
          <w:lang w:bidi="ar-SA"/>
        </w:rPr>
        <w:t>أنّ المفيد إنّما خالف في التحريم في الأبنية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سهو إلّا بتقدير حمله على أنّه عمل بالمفهوم، فمخالفته في الأبنية لاتدلّ على عدم مخالفته في الصحارى؛ فإنّ العمل بالمفهوم ضعيف، لكن لا يخفى أنّه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المحقّق في المعتبر عن سلّار والمفيد الكراهةَ في البنيان</w:t>
      </w:r>
      <w:r>
        <w:rPr>
          <w:rStyle w:val="FootnoteAnchor"/>
          <w:rtl w:val="true"/>
        </w:rPr>
        <w:footnoteReference w:id="218"/>
      </w:r>
      <w:r>
        <w:rPr>
          <w:rFonts w:ascii="Amiri" w:hAnsi="Amiri" w:eastAsia="Amiri" w:cs="Amiri"/>
          <w:color w:val="111111"/>
          <w:sz w:val="28"/>
          <w:sz w:val="28"/>
          <w:szCs w:val="28"/>
          <w:rtl w:val="true"/>
          <w:lang w:bidi="ar-SA"/>
        </w:rPr>
        <w:t>، 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الكراهة في الصحارى بطريق أولى</w:t>
      </w:r>
      <w:r>
        <w:rPr>
          <w:rStyle w:val="FootnoteAnchor"/>
          <w:rtl w:val="true"/>
        </w:rPr>
        <w:footnoteReference w:id="219"/>
      </w:r>
      <w:r>
        <w:rPr>
          <w:rFonts w:ascii="Amiri" w:hAnsi="Amiri" w:eastAsia="Amiri" w:cs="Amiri"/>
          <w:color w:val="111111"/>
          <w:sz w:val="28"/>
          <w:sz w:val="28"/>
          <w:szCs w:val="28"/>
          <w:rtl w:val="true"/>
          <w:lang w:bidi="ar-SA"/>
        </w:rPr>
        <w:t>بل التحريم؛ للاتّفاق على أنّ حكم الصحارى أغلظ من البنيان، فحينئذٍ يوافق ما نقله عنه في الدروس</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التحريم أنّ سلّار مصرّح بعدم الترخّص في الصحارى؛ فإنّه قال بعد النهي عن الاستقبال والاستدبار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في الصحارى والفلوات، وقد رخص ذلك في الدُور، وتجنّبه أفضل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المختلف بعد أن حكى كلام ابن الجنيد بمعنى ما حكيناه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لكلام المفيد</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باختلافهما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المفيد شرّك في الكراهة بين الصحارى وبين المواضع التي يتمكّن فيها من الانحراف عن القبلة، والمراد بها البنيان؛ لأنّها قسيمة للصحارى، فلاتكون قسماً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الجنيد خصّ الاستحباب بالصحراء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عمّم الحكم بالكراهة فيما ذكر في الاستقبال والاستدبار، وابن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الاستقبال خاصّةً، كما حكاه المصنّف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لفظه في كتاب الأحمدي</w:t>
      </w:r>
      <w:r>
        <w:rPr>
          <w:rStyle w:val="FootnoteAnchor"/>
          <w:rtl w:val="true"/>
        </w:rPr>
        <w:footnoteReference w:id="222"/>
      </w:r>
      <w:r>
        <w:rPr>
          <w:rFonts w:ascii="Amiri" w:hAnsi="Amiri" w:eastAsia="Amiri" w:cs="Amiri"/>
          <w:color w:val="111111"/>
          <w:sz w:val="28"/>
          <w:sz w:val="28"/>
          <w:szCs w:val="28"/>
          <w:rtl w:val="true"/>
          <w:lang w:bidi="ar-SA"/>
        </w:rPr>
        <w:t>مختصر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أطنبنا القول في تحرير هذا الخلاف؛ لكثرة ماقد رأيت فيه من الاختلاف، وما ذكره المصنّف في المختلف كلّه منقول بعباراتهم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احتمال اختلاف مواضع النقل مع بُعد إطلاق النقل عن أحد بقول له في المسألة خلافه من غير بيان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موضع البول بالماء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أجمع؛ للأصل من بقاء حكم النجاسة الشرعيّة إلى أن يرد المزيل شرعاً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ولقول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البول فلابدّ من غسله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وإطلاق الوجوب هنا باعتبار توقّف الصلاة ونحوها على إزالة النجاسة، فيكون واجباً موسعاً يتضيّق بتضيّق عبادة متوقّفة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الوجوب قبل الوقت مجاز</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يجب الماء في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انخفض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الحدث المعلوم غائطاً باسم ماكان يفعل فيه؛ لأنّ الرجل كان إذا أراد الحاجة قصد الغائط،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أَوْجَاءَ أَحَدٌ مِّنكُم مِّنَ الْغَابِطِ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للمخرج، وهو حواشي الدُبُر وإن لم يبلغ التعدّي إلى الأليين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الحكم إجماعي من الكلّ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أحدكم ثلاثة أحجار إذا لم يتجاوز محلّ العادة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وغاية الغسل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تزول العين والأثر وهو الرسم الدالّ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اللون؛ لأنّه عَرَضُ لا يقوم بنفسه، فلابدّ له من محلّ جوهري يقوم به؛ إذ الانتقال على الأعراض محال، فوجود اللون دليل على وجود العين فتجب إزالته، ولا يلزم مثل ذلك في الرائحة؛ لأنّها قد تحصل بتكيّف الهواء، فوجودها لا يستلزم وجود العين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لأنّ اللون معفوّ عنه في سائر النجاسات ففي الاستنجاء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لا يلزم من عرضيّته واستحالة الانتقال عليها نجاسته؛ إذ لا تلازم</w:t>
      </w:r>
      <w:r>
        <w:rPr>
          <w:rStyle w:val="FootnoteAnchor"/>
          <w:rtl w:val="true"/>
        </w:rPr>
        <w:footnoteReference w:id="227"/>
      </w:r>
      <w:r>
        <w:rPr>
          <w:rFonts w:ascii="Amiri" w:hAnsi="Amiri" w:eastAsia="Amiri" w:cs="Amiri"/>
          <w:color w:val="111111"/>
          <w:sz w:val="28"/>
          <w:sz w:val="28"/>
          <w:szCs w:val="28"/>
          <w:rtl w:val="true"/>
          <w:lang w:bidi="ar-SA"/>
        </w:rPr>
        <w:t>بين عدم قيامه بنفسه و قيامه بالنجاسة؛ لأنّ هنا قسماً ثالثاً، وهو قيامه بمحلّ طاهر وهو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ولانتقاضه بالرائحة فإنّها من جملة الأعراض ولا تقوم بنفسها، والهواء إنّما يتكيّف بوصف النجاسة، والكلام فيهما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ويتخيّر مع عدمه أي التعدّي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ثلاثة أحجار طاهرة وشبهها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جسمٍ طاهر جافٌ صلب غير صقيل ولا لزج ولا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النجس ذاتاً وعرضاً؛ لأنّ النجاسة لا تُزال بالنجس، وحينئذ يتحتّم الماء؛ لأنّ الحجر رخصة وتخفيف فيما تعمّ به</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البلوى، فيقف على موردها، وهي نجاسة الغائط المختصّ بالمحلّ، فلا يلحق به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المصنّف بقاء الرخصة لأنّ النجس لا يتأثّر بالنجاسة، والتفصيلَ، فإن كانت نجاسته بغير الغائط تعيّن الماء، وإلّا اكتفى بثلاثة غيره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ويدخل في إطلاق العبارة الحجرُ الثاني والثالث على تقدير النقاء بدونهما، فيجوز استعمالهما مرّة أخرى لحصول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به المصنّف في غير</w:t>
      </w:r>
      <w:r>
        <w:rPr>
          <w:rStyle w:val="FootnoteAnchor"/>
          <w:rtl w:val="true"/>
        </w:rPr>
        <w:footnoteReference w:id="229"/>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وخرج بالجافّ الرطبُ؛ لأنّ البلل الذي عليه ينجس بإصابة النجاسة له ونفوذ شيء منه إلى محلّ النجو، فيحصل عليه نجاسة أجنبيّة، فيكون قد استعمل الحجر النجس، کذا قرّره المصنّف في النهاية </w:t>
      </w:r>
      <w:r>
        <w:rPr>
          <w:rStyle w:val="FootnoteAnchor"/>
          <w:rtl w:val="true"/>
        </w:rPr>
        <w:footnoteReference w:id="230"/>
      </w:r>
      <w:r>
        <w:rPr>
          <w:rFonts w:ascii="IRNazanin" w:hAnsi="IRNazanin" w:eastAsia="IRNazanin"/>
          <w:color w:val="111111"/>
          <w:sz w:val="28"/>
          <w:sz w:val="28"/>
          <w:szCs w:val="28"/>
          <w:rtl w:val="true"/>
          <w:lang w:bidi="fa-IR"/>
        </w:rPr>
        <w:t>واختاره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وردّه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بأنّ النجاسة العارضة للبلل من نجاسة المحلّ فلايؤثر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كالماء لا ينجس حتّى ينفصل</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وبالصلبِ الرخوُ، كالتراب والفحم الرخو ؛ لالتصاقه بالنجاسة، فلا يسقط الفرض به لكن يجزئ بعده الحجر مالم ينقل النجاسة وينشرها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اتّفق نقاء العين به هل يجزئ أم لا؟ قطع المصنّف في النهاية بعدمه</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ويحتمله؛ الحصول الفرض وإن 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القول في الصقيل الذي يزلق عن النجاسة واللزج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والمحترم أقسام ماكُتب عليه شيء من كلام الله تعالى، أو العلم، كالحديث والفقه، والتربة المقدّسة الحسينيّة، وفي هذه يحكم بكفر الفاعل بها مع علمه، فلاتتصوّر حينئذٍ الطهارة بها، وأمّا مع جهله فالظاهر أنّها مطهّرة، وقد صرّح به جماعة</w:t>
      </w:r>
      <w:r>
        <w:rPr>
          <w:rStyle w:val="FootnoteAnchor"/>
          <w:rtl w:val="true"/>
        </w:rPr>
        <w:footnoteReference w:id="233"/>
      </w:r>
      <w:r>
        <w:rPr>
          <w:rFonts w:ascii="Amiri" w:hAnsi="Amiri" w:eastAsia="Amiri" w:cs="Amiri"/>
          <w:color w:val="111111"/>
          <w:sz w:val="28"/>
          <w:sz w:val="28"/>
          <w:szCs w:val="28"/>
          <w:rtl w:val="true"/>
          <w:lang w:bidi="ar-SA"/>
        </w:rPr>
        <w:t>؛ لعدم المنافاة بين</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التطهير وبينه، ودليل المانع لا يتناول الجاهل بأصل هذه الأشياء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المطعوم؛ لأنّ له حرمةً تمنع من الاستهانة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طعام الجنّ منهيّ عنه، فطعام أهل الصلاح أولى، ومنه العظم والروث بإجماع علمائنا وأكثر مَنْ خالفنا؛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تستنجوا بالعظم ولا بالروث فإنّه زاد إخوانكم من الجنّ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طعام الجنّ، وذلك ممّا اشترطوا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استعمل هذه الأشياء فَعَل حراماً وطهر المحلّ على الأصحّ؛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المحقّق في المعتبر</w:t>
      </w:r>
      <w:r>
        <w:rPr>
          <w:rStyle w:val="FootnoteAnchor"/>
          <w:rtl w:val="true"/>
        </w:rPr>
        <w:footnoteReference w:id="236"/>
      </w:r>
      <w:r>
        <w:rPr>
          <w:rFonts w:ascii="Amiri" w:hAnsi="Amiri" w:eastAsia="Amiri" w:cs="Amiri"/>
          <w:color w:val="111111"/>
          <w:sz w:val="28"/>
          <w:sz w:val="28"/>
          <w:szCs w:val="28"/>
          <w:rtl w:val="true"/>
          <w:lang w:bidi="ar-SA"/>
        </w:rPr>
        <w:t xml:space="preserve">والشيخ في المبسوط </w:t>
      </w:r>
      <w:r>
        <w:rPr>
          <w:rStyle w:val="FootnoteAnchor"/>
          <w:rtl w:val="true"/>
        </w:rPr>
        <w:footnoteReference w:id="237"/>
      </w:r>
      <w:r>
        <w:rPr>
          <w:rFonts w:ascii="Amiri" w:hAnsi="Amiri" w:eastAsia="Amiri" w:cs="Amiri"/>
          <w:color w:val="111111"/>
          <w:sz w:val="28"/>
          <w:sz w:val="28"/>
          <w:szCs w:val="28"/>
          <w:rtl w:val="true"/>
          <w:lang w:bidi="ar-SA"/>
        </w:rPr>
        <w:t>وابن إدريس</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وإنّما يكتفى بالثلاثة الأحجار وشبهها مع اتّصافها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مزيلةً للعين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يشترط هنا زوال الأثر، كالرائحة، بخلاف الرطوبة، قاله في الذكرى</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يشعر بأنّ الرائحة من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 بأنّ الرائحة لا يعتبر إزالتها بالماء مع اشتراط إزالة الأثر به، إلّا أن يريد بذلك أنّه لا تجب إزالة الأثر بالأحجار ، كما أنّه لا تجب إزالة الرائحة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لما عرفت من عدم اشتراط زوالها بما هو أقوى من الأحجار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الماء تتمّة الفردين المخيّر بينهما مع عدم التعدّي، لكن هذا الفرد أفضل من الآخر؛ لأنّه أقوى المطهّرين؛ لإزالته العينَ والأثر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رِجَالُ يُحِبُّونَ أَن يَتَطَهَّرُوا </w:t>
      </w:r>
      <w:r>
        <w:rPr>
          <w:rStyle w:val="FootnoteAnchor"/>
          <w:rtl w:val="true"/>
        </w:rPr>
        <w:footnoteReference w:id="240"/>
      </w:r>
      <w:r>
        <w:rPr>
          <w:rFonts w:ascii="Amiri" w:hAnsi="Amiri" w:eastAsia="Amiri" w:cs="Amiri"/>
          <w:color w:val="111111"/>
          <w:sz w:val="28"/>
          <w:sz w:val="28"/>
          <w:szCs w:val="28"/>
          <w:rtl w:val="true"/>
          <w:lang w:bidi="ar-SA"/>
        </w:rPr>
        <w:t xml:space="preserve">الآية،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قد أحسن الله عليكم الثناء، فماذا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نستنجي بالماء </w:t>
      </w:r>
      <w:r>
        <w:rPr>
          <w:rStyle w:val="FootnoteAnchor"/>
          <w:rtl w:val="true"/>
        </w:rPr>
        <w:footnoteReference w:id="241"/>
      </w:r>
      <w:r>
        <w:rPr>
          <w:rFonts w:ascii="Amiri" w:hAnsi="Amiri" w:eastAsia="Amiri" w:cs="Amiri"/>
          <w:color w:val="111111"/>
          <w:sz w:val="28"/>
          <w:sz w:val="28"/>
          <w:szCs w:val="28"/>
          <w:rtl w:val="true"/>
          <w:lang w:bidi="ar-SA"/>
        </w:rPr>
        <w:t>، وروي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نتبع الغائط بالأحجار ثمّ نتبع الغائط بالأحجار ثمّ نتبع الأحجار بالماء</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حينئذٍ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استحباب الجمع،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ينق المحلّ من عين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بالثلاثة، وجب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ولا حدّ له، بل ما يحصل به النقاء، لكن يستحبّ أن لا يقطع إلّا على وتر؛ للخبر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ولافرق في وجوب الزائد بين تحقّق عدم البقاء وعدم تحقّق النقاء، فيجب مع الشكّ فيه حتّى يتيقّن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نقي</w:t>
      </w:r>
      <w:r>
        <w:rPr>
          <w:rFonts w:ascii="IRNazanin" w:hAnsi="IRNazanin" w:eastAsia="IRNazanin"/>
          <w:color w:val="111111"/>
          <w:sz w:val="28"/>
          <w:sz w:val="28"/>
          <w:szCs w:val="28"/>
          <w:rtl w:val="true"/>
          <w:lang w:bidi="fa-IR"/>
        </w:rPr>
        <w:t xml:space="preserve"> المحلّ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جلست لحاجة فامسح ثلاث مسحات</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 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نستنجي بأقلّ من ثلاثة أحجار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فى أثر الغائط بثلاثة أحجار</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واختار المصنّف في المختلف الاكتفاء بالواحد لونقي المحلّ به</w:t>
      </w:r>
      <w:r>
        <w:rPr>
          <w:rStyle w:val="FootnoteAnchor"/>
          <w:rtl w:val="true"/>
        </w:rPr>
        <w:footnoteReference w:id="247"/>
      </w:r>
      <w:r>
        <w:rPr>
          <w:rFonts w:ascii="Amiri" w:hAnsi="Amiri" w:eastAsia="Amiri" w:cs="Amiri"/>
          <w:color w:val="111111"/>
          <w:sz w:val="28"/>
          <w:sz w:val="28"/>
          <w:szCs w:val="28"/>
          <w:rtl w:val="true"/>
          <w:lang w:bidi="ar-SA"/>
        </w:rPr>
        <w:t xml:space="preserve">، تبعاً للمفيد </w:t>
      </w:r>
      <w:r>
        <w:rPr>
          <w:rStyle w:val="FootnoteAnchor"/>
          <w:rtl w:val="true"/>
        </w:rPr>
        <w:footnoteReference w:id="248"/>
      </w:r>
      <w:r>
        <w:rPr>
          <w:rFonts w:ascii="Amiri" w:hAnsi="Amiri" w:eastAsia="Amiri" w:cs="Amiri"/>
          <w:color w:val="111111"/>
          <w:sz w:val="28"/>
          <w:sz w:val="28"/>
          <w:szCs w:val="28"/>
          <w:rtl w:val="true"/>
          <w:lang w:bidi="ar-SA"/>
        </w:rPr>
        <w:t>وظاهر الشيخ</w:t>
      </w:r>
      <w:r>
        <w:rPr>
          <w:rStyle w:val="FootnoteAnchor"/>
          <w:rtl w:val="true"/>
        </w:rPr>
        <w:footnoteReference w:id="2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ذو الجهات الثلاث</w:t>
      </w:r>
      <w:r>
        <w:rPr>
          <w:rFonts w:ascii="IRNazanin" w:hAnsi="IRNazanin" w:eastAsia="IRNazanin"/>
          <w:color w:val="111111"/>
          <w:sz w:val="28"/>
          <w:sz w:val="28"/>
          <w:szCs w:val="28"/>
          <w:rtl w:val="true"/>
          <w:lang w:bidi="fa-IR"/>
        </w:rPr>
        <w:t xml:space="preserve"> على المشهور؛ لأنّ المراد ثلاث مسحات بحجر، کمالو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اضربه عشرة أسواط، فإنّ المراد عشر ضربات ولوبسوط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المقصود إزالة النجاسة وقد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ولأنّها لو انفصلت لأجزأت فكذا مع الاتّصال، وأيّ عاقل يفرق بين الحجر متّصلاً بغيره ومنفصلاً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ثلاثة لو استجمروا بهذا الحجر لأجزأ كلّ واحد عن حجرٍ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ليس بين المشبّه والمشبّه به تطابق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بثلاثة أحجار</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ونظائرها لا يطابق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ثلاثة أسواط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اضربه بثلاثة أسواط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الصيغتين؛ إذ لو كان كذلك لمنع أنّ المراد به ثلاث ضربات 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إزالة النجاسة، إن أراد إزالتها على الوجه المعتبر شرعاً فمسلّم، لكنّه محلّ النزاع؛ لعدم تحقّق نقله شرعاً، أو مطلقاً، فهو ممنوع؛ لأنّها حكم شرعي فيتوقّف زوالها على الإذن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وقياس الاتّصال على الانفصال استبعاد غير مسموع، مع أنّه لا ملازمة بينهما؛ فإنّ حكم الشارع بإجزاء أجزاء الشيء في حال لا يقتضي إجزاءها في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استجمار كلّ واحد بالحجر واستجمار الواحد به واضحُ؛ لصدق العدد في كلّ واحد، فامتثل الأمر الوارد بالثلاثة المقتضي للإجزاء، بخلاف الواحد؛ لعدم صدق العدد عليه، كماقال العلّامة قطب الدين الرازي تلميذ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عاقل يحكم على الحجر الواحد أنّه ثلاثة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واستدلّ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على الإجزاء بحديث المسحات</w:t>
      </w:r>
      <w:r>
        <w:rPr>
          <w:rStyle w:val="FootnoteAnchor"/>
          <w:rtl w:val="true"/>
        </w:rPr>
        <w:footnoteReference w:id="252"/>
      </w:r>
      <w:r>
        <w:rPr>
          <w:rStyle w:val="FootnoteAnchor"/>
          <w:rtl w:val="true"/>
        </w:rPr>
        <w:footnoteReference w:id="253"/>
      </w:r>
      <w:r>
        <w:rPr>
          <w:rFonts w:ascii="Amiri" w:hAnsi="Amiri" w:eastAsia="Amiri" w:cs="Amiri"/>
          <w:color w:val="111111"/>
          <w:sz w:val="28"/>
          <w:sz w:val="28"/>
          <w:szCs w:val="28"/>
          <w:rtl w:val="true"/>
          <w:lang w:bidi="ar-SA"/>
        </w:rPr>
        <w:t>، بناءً على أنّ</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بالأحجار في تلك الأخبار المسحات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يعكس الحكم؛ إذ لا منافاة بين المسح بثلاثة أحجار وبين المسح ثلاث مسحات، بخلاف المسحات بالواحد؛ فإنّه لا يصدق عليها المسح بثلاثة أحجار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حديث الأحجار على ظاهره لم يجزئ ما شابهه من الخرق ونحوها، لكن جواز العدول إلى المشابه قطعاً يدلّ على عدم إرادة الأحجار حقيقةً، بل المسحات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المشابه خرج بنصّ خاصّ، كرواية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يستنجي من البول ثلاث مرّات، ومن الغائط بالمدر والخرق</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وغيرها، فيبقى الباقي على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والتزم المانع من إجزاء الحجر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في المعتبر</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إجزاء الخرقة الطويلة من جهاتها الثلاث إلّا بعد قطعها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تقديم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 دخولاً،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المسجد؛ لأنّ اليسرى للأدنى واليمنى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يختصّ ذلك بالبنيان على الأصحّ، فيقدّم اليسرى إذ بلغ موضع جلوسه في الصحراء، فإذا فرغ ابتدأ بنقل اليمني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تغطية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التخلّي إن كان مكشوفاً؛ لأنّه من 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وليأ من من وصول الرائحة الكريهة إلى دماغه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التقنّع فوق العمامة</w:t>
      </w:r>
      <w:r>
        <w:rPr>
          <w:rStyle w:val="FootnoteAnchor"/>
          <w:rtl w:val="true"/>
        </w:rPr>
        <w:footnoteReference w:id="25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والاستبراء من البول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وأوجبه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الاستبصار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الاستظهار في إخراج بقاياه بأن يمسح بيده من عند المقعدة إلى أصل القضيب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ثلاثاً ثمّ يمسحه ثلاثاً وينتره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والأفضل في ذلك وضع الوسطى في الأولى تحت المقعدة والمسح بها إلى أصله ثمّ يوضع المسبّحة تحته و الإبهام فوقه وينتره باعتماد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والاستبراء ثابت للذكر إجماعاً، وللأنثى عند جماعة، فتستبرئ عرضاً، ويلحقها حكم الاستبراء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ونفاه المصنّف</w:t>
      </w:r>
      <w:r>
        <w:rPr>
          <w:rStyle w:val="FootnoteAnchor"/>
          <w:rtl w:val="true"/>
        </w:rPr>
        <w:footnoteReference w:id="258"/>
      </w:r>
      <w:r>
        <w:rPr>
          <w:rFonts w:ascii="Amiri" w:hAnsi="Amiri" w:eastAsia="Amiri" w:cs="Amiri"/>
          <w:color w:val="111111"/>
          <w:sz w:val="28"/>
          <w:sz w:val="28"/>
          <w:szCs w:val="28"/>
          <w:rtl w:val="true"/>
          <w:lang w:bidi="ar-SA"/>
        </w:rPr>
        <w:t>، للأصل، فلاحكم للخارج المشتبه منها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دخولاً</w:t>
      </w:r>
      <w:r>
        <w:rPr>
          <w:rFonts w:ascii="Amiri" w:hAnsi="Amiri" w:eastAsia="Amiri" w:cs="Amiri"/>
          <w:color w:val="111111"/>
          <w:sz w:val="28"/>
          <w:sz w:val="28"/>
          <w:szCs w:val="28"/>
          <w:rtl w:val="true"/>
          <w:lang w:bidi="ar-SA"/>
        </w:rPr>
        <w:t xml:space="preserve">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اللهم إنّي أعوذ بك من الخبث المخبث الرجس النجس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لذّته، وأبقى في جسدي قوّته وأخرج منّي أذاه يا لَها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القادرون قدرها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الاستنجاء</w:t>
      </w:r>
      <w:r>
        <w:rPr>
          <w:rFonts w:ascii="Amiri" w:hAnsi="Amiri" w:eastAsia="Amiri" w:cs="Amiri"/>
          <w:color w:val="111111"/>
          <w:sz w:val="28"/>
          <w:sz w:val="28"/>
          <w:szCs w:val="28"/>
          <w:rtl w:val="true"/>
          <w:lang w:bidi="ar-SA"/>
        </w:rPr>
        <w:t xml:space="preserve"> وهو استفعال من النجو، وهو الحدث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غسل الموضع أو مسحه، كمانصّ عليه في الصحاح</w:t>
      </w:r>
      <w:r>
        <w:rPr>
          <w:rStyle w:val="FootnoteAnchor"/>
          <w:rtl w:val="true"/>
        </w:rPr>
        <w:footnoteReference w:id="259"/>
      </w:r>
      <w:r>
        <w:rPr>
          <w:rFonts w:ascii="Amiri" w:hAnsi="Amiri" w:eastAsia="Amiri" w:cs="Amiri"/>
          <w:color w:val="111111"/>
          <w:sz w:val="28"/>
          <w:sz w:val="28"/>
          <w:szCs w:val="28"/>
          <w:rtl w:val="true"/>
          <w:lang w:bidi="ar-SA"/>
        </w:rPr>
        <w:t>، فيستحبّ الدعاء عنده في الحالين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واستر عورتي، وحرّمهما على النار، ووفّقني لما يقربني منك يا ذا الجلال والإكرام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 منه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والظاهر أنّه الدعاء المذكور عند مسح بطنه؛ لأنّه الأقرب إلى الفراغ من التخلّي، وهو الحمد لله الذي أماط عنّي الأذى، وهنأني طعامي، وعافاني من البلوى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المحقّق في المعتبر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عند الدخول والاستنجاء وعند الفراغ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دعاء الفراغ فروى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اللهمّ اجعلني من التوّابين واجعلني من المتطهرين، والحمد لله ربّ العالمين</w:t>
      </w:r>
      <w:r>
        <w:rPr>
          <w:rFonts w:eastAsia="Amiri" w:cs="Amiri" w:ascii="Amiri" w:hAnsi="Amiri"/>
          <w:color w:val="111111"/>
          <w:sz w:val="28"/>
          <w:szCs w:val="28"/>
          <w:rtl w:val="true"/>
          <w:lang w:bidi="ar-SA"/>
        </w:rPr>
        <w:t>»</w:t>
      </w:r>
      <w:r>
        <w:rPr>
          <w:rStyle w:val="FootnoteAnchor"/>
          <w:rtl w:val="true"/>
        </w:rPr>
        <w:footnoteReference w:id="260"/>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عقّبه بدعاء الخروج المذكور، فتأمّل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 بين الماء والأحجار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تعدّى أم 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مع التعدّي فللمبالغة في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الاستنجاء بثلاثة أحجار أبكار، ويتبع بالماء</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ولما تقدّم</w:t>
      </w:r>
      <w:r>
        <w:rPr>
          <w:rStyle w:val="FootnoteAnchor"/>
          <w:rtl w:val="true"/>
        </w:rPr>
        <w:footnoteReference w:id="263"/>
      </w:r>
      <w:r>
        <w:rPr>
          <w:rFonts w:ascii="Amiri" w:hAnsi="Amiri" w:eastAsia="Amiri" w:cs="Amiri"/>
          <w:color w:val="111111"/>
          <w:sz w:val="28"/>
          <w:sz w:val="28"/>
          <w:szCs w:val="28"/>
          <w:rtl w:val="true"/>
          <w:lang w:bidi="ar-SA"/>
        </w:rPr>
        <w:t>في حديث أهل قبا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ويقدّم الأحجار إذا اختار الجمع؛ إذ لا فائدة فيها بعد إزالة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فلجمعه بين المطهّرين، فالحجر يزيل العين والماء يزيل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شمول الخبر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الجلوس</w:t>
      </w:r>
      <w:r>
        <w:rPr>
          <w:rFonts w:ascii="IRNazanin" w:hAnsi="IRNazanin" w:eastAsia="IRNazanin"/>
          <w:color w:val="111111"/>
          <w:sz w:val="28"/>
          <w:sz w:val="28"/>
          <w:szCs w:val="28"/>
          <w:rtl w:val="true"/>
          <w:lang w:bidi="fa-IR"/>
        </w:rPr>
        <w:t xml:space="preserve"> للبول والغائط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مشرعة، وهي موارد المياه، کشطوط الماء ورؤوس الآبار؛ لما فيه من أذى الواردين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شارع، وهو الطريق الأعظم، قاله الجوهري</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ماهو أعمّ منه، وخصّها في الرواية بالطرق النافذة </w:t>
      </w:r>
      <w:r>
        <w:rPr>
          <w:rStyle w:val="FootnoteAnchor"/>
          <w:rtl w:val="true"/>
        </w:rPr>
        <w:footnoteReference w:id="265"/>
      </w:r>
      <w:r>
        <w:rPr>
          <w:rFonts w:ascii="Amiri" w:hAnsi="Amiri" w:eastAsia="Amiri" w:cs="Amiri"/>
          <w:color w:val="111111"/>
          <w:sz w:val="28"/>
          <w:sz w:val="28"/>
          <w:szCs w:val="28"/>
          <w:rtl w:val="true"/>
          <w:lang w:bidi="ar-SA"/>
        </w:rPr>
        <w:t>وهي المستند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فيء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مرجعهم ومجتمعهم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وتحت</w:t>
      </w:r>
      <w:r>
        <w:rPr>
          <w:rFonts w:ascii="Amiri" w:hAnsi="Amiri" w:eastAsia="Amiri" w:cs="Amiri"/>
          <w:color w:val="111111"/>
          <w:sz w:val="28"/>
          <w:sz w:val="28"/>
          <w:szCs w:val="28"/>
          <w:rtl w:val="true"/>
          <w:lang w:bidi="ar-SA"/>
        </w:rPr>
        <w:t xml:space="preserve">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مامن شأنها الثمر وإن لم تكن مثمرةً بالفعل؛ لإطلاق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بقاء المعنى المشتق منه غير شرط في صحّة الاشتقاق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في المملوك والمباح، وأمّا ملك الغير فلايجوز تحته بغير إذنه مطلقاً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أبواب الدُور؛ لماروي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لعلي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يتوضَأ الغرباء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يتقى شطوط الأنهار والطرق النافذة و تحت الأشجار المثمرة ومواضع اللعن،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مواضع اللعن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الدور</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أنّ أبا حنيفة خرج من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وأبو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وهو</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غلام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ببلدكم؟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اجتنب أفنية المساجد وشطوط الأنهار ومساقط الثمار و منازل النزّال، ولا تستقبل القبلة بغائط ولابول، وارفع ثوبك وضع حيث شئت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واستقبال</w:t>
      </w:r>
      <w:r>
        <w:rPr>
          <w:rFonts w:ascii="Amiri" w:hAnsi="Amiri" w:eastAsia="Amiri" w:cs="Amiri"/>
          <w:color w:val="111111"/>
          <w:sz w:val="28"/>
          <w:sz w:val="28"/>
          <w:szCs w:val="28"/>
          <w:rtl w:val="true"/>
          <w:lang w:bidi="ar-SA"/>
        </w:rPr>
        <w:t xml:space="preserve"> جرمي</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والقمر لا جهتهما؛ لنهي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تزول الكراهة بالحائل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حالتي ظهور نورهما واستتاره بالكسف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يكره استدبارهما، مع احتماله؛ للمساواة في الاحترام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الريح بالبول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والجارّ متعلّق بالمصدر، فيشمل الثلاثة، وإنّما خصّ البول؛ لماروي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يستقبل الرجل الشمس والقمر بفرجه وهو يبول</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وحمل بعضهم الغائط عليه؛ لأنّه أغلظ</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فالرواية به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 سُئل ماحد الغائط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الريح ولا تستدبرها</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شاملة لهما، فلاوجه لاختصاصه بالبول، وأراد بالغائط التخلّي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والتعليل بخوف ردّه عليه يخصّ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استقبال الريح واستدبارها؛ للخبر</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وخصّ المصنّف في النهاية حالة استدباره بخوف الردّ عليه</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 مع عموم الخبر</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والبول في</w:t>
      </w:r>
      <w:r>
        <w:rPr>
          <w:rFonts w:ascii="IRNazanin" w:hAnsi="IRNazanin" w:eastAsia="IRNazanin"/>
          <w:color w:val="111111"/>
          <w:sz w:val="28"/>
          <w:sz w:val="28"/>
          <w:szCs w:val="28"/>
          <w:rtl w:val="true"/>
          <w:lang w:bidi="fa-IR"/>
        </w:rPr>
        <w:t xml:space="preserve">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الصاد وسكون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الشديدة؛ لئلا تردّه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توقّياً من البول، كان إذا أراد البول يعمد إلى مكان مرتفع من الأرض أو إلى مكان من الأمكنة يكون فيه التراب الكثير كراهة أن ينضح عليه البول</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ثقوب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جحرتها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وفتح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275"/>
      </w:r>
      <w:r>
        <w:rPr>
          <w:rFonts w:ascii="IRNazanin" w:hAnsi="IRNazanin" w:eastAsia="IRNazanin"/>
          <w:color w:val="111111"/>
          <w:sz w:val="28"/>
          <w:sz w:val="28"/>
          <w:szCs w:val="28"/>
          <w:rtl w:val="true"/>
          <w:lang w:bidi="fa-IR"/>
        </w:rPr>
        <w:t>خوفاً من الأذى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مساكن الجنّ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الماء</w:t>
      </w:r>
      <w:r>
        <w:rPr>
          <w:rFonts w:ascii="IRNazanin" w:hAnsi="IRNazanin" w:eastAsia="IRNazanin"/>
          <w:color w:val="111111"/>
          <w:sz w:val="28"/>
          <w:sz w:val="28"/>
          <w:szCs w:val="28"/>
          <w:rtl w:val="true"/>
          <w:lang w:bidi="fa-IR"/>
        </w:rPr>
        <w:t xml:space="preserve"> جارياً و راكداً، والثاني أشدّ كراهةً؛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يبولنّ أحدكم في الماء الدائم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 أن يبول الرجل في الماء الجاري إلّا من ضرورة،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للماء أهلاً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وما 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في الجاري</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لا ينافي الكراهة، فيضعف قول عليّ بن بابويه بعدم الكراهة فيه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 ورد في البول، فلذلك خصّه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والحق به الغائط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ولافرق في ذلك بين الليل والنهار وإن كان الليل أشدّ كراهة؛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للجنّ ليلاً، فلا يبال فيه ولا يفسد حذراً من إصابة آفةٍ من جهتهم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والأكل والشرب في وقت التخلّي؛ لتضمّنه مهانة النفس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ولفحوى ماروي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وجد لقمةً فى القذر لمّادخل الخلاء، فأخذها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وغسلها ودفعها إلى مملوك معه،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تكون معك لاكلها إذا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للمملوك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 يابن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ما استقرّت في جوف أحد إلّا وجبت له الجنّة، فاذهب فأنت حُرِّ لوجه الله فإنّي أكره أن استخدم رجلاً من أهل الجنّة</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فإنّ تأخيره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أكلها إلى الخروج مع مافيه من الثواب يدلّ بفحواه على كراهة الأكل حينئذ</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ويلحق به الشرب؛ لاشتراكهما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والسواك لماروي أنّه يورث البَخَر</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والاستنجاء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من الجفاء</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كراهة في الاستعانة باليمين لصبّ الماء وغيره؛ لعدم تناول النهي له، ولامع الحاجة، كتعذّره باليسرى المرض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وباليسار</w:t>
      </w:r>
      <w:r>
        <w:rPr>
          <w:rFonts w:ascii="IRNazanin" w:hAnsi="IRNazanin" w:eastAsia="IRNazanin"/>
          <w:color w:val="111111"/>
          <w:sz w:val="28"/>
          <w:sz w:val="28"/>
          <w:szCs w:val="28"/>
          <w:rtl w:val="true"/>
          <w:lang w:bidi="fa-IR"/>
        </w:rPr>
        <w:t xml:space="preserve"> بفتح الياء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وفيها خاتم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التاء وكسرها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اسم الله تعالى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أحد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أنبيائه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باسم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ما قصد به أحدهم، لا ما قصد به اسم موافق لهم</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الاسم، ولا ما أُطلق ولم يقصد به أحد إن اتّفق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كره ذلك؛ لاشتماله على ترك 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عدم ملاقاته النجاسة، وإلّا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وكره بعضهم استصحاب ذلك في الخلاء مطلقاً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ويلحق بذلك ماكان فصّه حجر زمزم؛ للخبر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بدله من حجارة زمرّذ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المعجمة وضمّها وضمّ الميم والراء المشدّدة المهملة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الزبرجد معرّبّ قاله الجوهري</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والكلام في حال التخلّي؛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289"/>
      </w:r>
      <w:r>
        <w:rPr>
          <w:rFonts w:ascii="IRNazanin" w:hAnsi="IRNazanin" w:eastAsia="IRNazanin"/>
          <w:color w:val="111111"/>
          <w:sz w:val="28"/>
          <w:sz w:val="28"/>
          <w:szCs w:val="28"/>
          <w:rtl w:val="true"/>
          <w:lang w:bidi="fa-IR"/>
        </w:rPr>
        <w:t xml:space="preserve">، وإنّما يكره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ذكر الله تعالى والحاجة وآية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يرخّص في الكنيف في أكثر من آية الكرسي وحمد الله أو آية</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الذكر على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تمر بي حالات أستحي أن أذكرك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ذكري حسن على كلّ حال</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في الامتناع من الكلام عندها من الضرر المنفيّ بالآية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والتقييد بالحاجة يخرج مالو حصل الغرض بالتصفيق وشبهه؛ لانتفائها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بذلك ردّ السلام؛ لعموم الأمر به</w:t>
      </w:r>
      <w:r>
        <w:rPr>
          <w:rStyle w:val="FootnoteAnchor"/>
          <w:rtl w:val="true"/>
        </w:rPr>
        <w:footnoteReference w:id="293"/>
      </w:r>
      <w:r>
        <w:rPr>
          <w:rFonts w:ascii="Amiri" w:hAnsi="Amiri" w:eastAsia="Amiri" w:cs="Amiri"/>
          <w:color w:val="111111"/>
          <w:sz w:val="28"/>
          <w:sz w:val="28"/>
          <w:szCs w:val="28"/>
          <w:rtl w:val="true"/>
          <w:lang w:bidi="ar-SA"/>
        </w:rPr>
        <w:t xml:space="preserve">، وكذا حمد الله على العطسة؛ لأنّه ذكر، وكذا تسميت العاطس </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واستثنى المصنّف أيضاً حكاية الأذان </w:t>
      </w:r>
      <w:r>
        <w:rPr>
          <w:rStyle w:val="FootnoteAnchor"/>
          <w:rtl w:val="true"/>
        </w:rPr>
        <w:footnoteReference w:id="294"/>
      </w:r>
      <w:r>
        <w:rPr>
          <w:rFonts w:ascii="Amiri" w:hAnsi="Amiri" w:eastAsia="Amiri" w:cs="Amiri"/>
          <w:color w:val="111111"/>
          <w:sz w:val="28"/>
          <w:sz w:val="28"/>
          <w:szCs w:val="28"/>
          <w:rtl w:val="true"/>
          <w:lang w:bidi="ar-SA"/>
        </w:rPr>
        <w:t>، وهو حسن في فصل فيه ذِكر، دون الحيعلات؛ لعدم النصّ عليه على الخصوص، إلّا أن يبدّل بالحوقلة، كما ذكر في حكايته في الصلاة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واجبات الوضوء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 الوضوء النيّة، 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العزم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وشرعاً بالنسبة إلى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الوضوء، فاللام للعهد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 أو 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عليه بالإرادة التزاماً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إلى الله تعالى، فالإرادة بمنزلة الجنس يدخل فيها إرادة الفعل والترك وما اشتمل على الوجوه المذكورة وغيره، وخرج بالفعل المعهود غيره من الطهارات والأفعال، وشمل الوضوء الواجبَ والمندوب، ويمتاز أحدهما عن الآخر بنيّة الوجوب أو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يريد تعريف مطلق النيّة، ويريد بالفعل الأعمَّ من الوضوء، وغاية الجميع التقرّب إلى الله تعالى بمعنى موافقة إرادته، أو طلب الرفعة عنده تعالى بواسطة نيل الثواب تشبيهاً بالقرب المكاني، وكلتاهما محصّلة للامتثال مخرجة عن العهدة وإن كان بين المنزلتين بُعد المشرقين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حكم الثانية الخوفُ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الأولى أشار أميرالمؤمنين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ولا طمعاً في جنّتك 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الثانية ظواهر الآي</w:t>
      </w:r>
      <w:r>
        <w:rPr>
          <w:rStyle w:val="FootnoteAnchor"/>
          <w:rtl w:val="true"/>
        </w:rPr>
        <w:footnoteReference w:id="296"/>
      </w:r>
      <w:r>
        <w:rPr>
          <w:rFonts w:ascii="Amiri" w:hAnsi="Amiri" w:eastAsia="Amiri" w:cs="Amiri"/>
          <w:color w:val="111111"/>
          <w:sz w:val="28"/>
          <w:sz w:val="28"/>
          <w:szCs w:val="28"/>
          <w:rtl w:val="true"/>
          <w:lang w:bidi="ar-SA"/>
        </w:rPr>
        <w:t>والأخبار المشتملة على الترغيب والترهيب،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وَيَدْعُونَنَا رَغَبًا وَرَهَبًا</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يَتأَيُّهَا الَّذِينَ ءَامَنُواْ أَرْكَعُواْ وَاسْجُدُوا وَاعْبُدُواْ رَبَّكُمْ وَأفْعَلُواْ الْخَيْرَ لَعَلَّكُمْ تُفْلِحُونَ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راجين الفلاح، أو لكي تفلحوا، والفلاح هو الفوز بالثواب، قاله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قواعده عن الأصحاب بطلان العبادة بهاتين الغايتين</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قطع السيّد رضي الدين ابن طاؤس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بأنّ قاصد ذلك إنّما قصد الرشوة والبرطيل </w:t>
      </w:r>
      <w:r>
        <w:rPr>
          <w:rStyle w:val="FootnoteAnchor"/>
          <w:rtl w:val="true"/>
        </w:rPr>
        <w:footnoteReference w:id="301"/>
      </w:r>
      <w:r>
        <w:rPr>
          <w:rFonts w:ascii="IRNazanin" w:hAnsi="IRNazanin" w:eastAsia="IRNazanin"/>
          <w:color w:val="111111"/>
          <w:sz w:val="28"/>
          <w:sz w:val="28"/>
          <w:szCs w:val="28"/>
          <w:rtl w:val="true"/>
          <w:lang w:bidi="fa-IR"/>
        </w:rPr>
        <w:t>، ولم يقصد وجه الربّ الجليل، وهو دالُّ على أنّ عمله سقيم وأنّه عبد لئیم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واختار فيها وفي الذكرى الصحّة؛ محتجاً بأنّ قصد الثواب لا يخرج عن ابتغاء الله صسبالعمل؛ لأنّ الثواب لمّا كان من عند الله فمُبتغيه مُبتغِ وجه الله وبأنّ الغرض بها الله في الجملة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يقدح كون تلك الغاية باعثةً على العبادة؛ لأنّ الكتاب والسنّة مشتملان على المرهّبات من الحدود والتعزيرات والذمّ والإيعاد بالعقوبات، وعلى المرغّبات من المدح والثناء في العاجل، والجنّة ونعيمها في الآجل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المكلّف الطاعة لله وابتغاء وجه الله، كان كافياً، ويكفي عن الجميع قصد الله سبحانه الذي هو غاية كلّ مقصد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تقرّر ذلك، فوجوب نيّة القربة في الوضوء بل في كلّ عبادة لاريب فيه ولا شبهة تعتريه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استدلّ به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يتحقّق الإخلاص إلّا بها والضمير لأهل الكتاب، ويدلّ على ثبوت حكمها في حقّنا قوله تعالى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دِينُ الْقَيِّمَةِ</w:t>
      </w:r>
      <w:r>
        <w:rPr>
          <w:rStyle w:val="FootnoteAnchor"/>
          <w:rtl w:val="true"/>
        </w:rPr>
        <w:footnoteReference w:id="306"/>
      </w:r>
      <w:r>
        <w:rPr>
          <w:rFonts w:ascii="Amiri" w:hAnsi="Amiri" w:eastAsia="Amiri" w:cs="Amiri"/>
          <w:color w:val="111111"/>
          <w:sz w:val="28"/>
          <w:sz w:val="28"/>
          <w:szCs w:val="28"/>
          <w:rtl w:val="true"/>
          <w:lang w:bidi="ar-SA"/>
        </w:rPr>
        <w:t>قال الإمام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هي المستمرّة في جهة الصواب</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فلا يصلح</w:t>
      </w:r>
      <w:r>
        <w:rPr>
          <w:rStyle w:val="FootnoteAnchor"/>
          <w:rtl w:val="true"/>
        </w:rPr>
        <w:footnoteReference w:id="308"/>
      </w:r>
      <w:r>
        <w:rPr>
          <w:rFonts w:ascii="Amiri" w:hAnsi="Amiri" w:eastAsia="Amiri" w:cs="Amiri"/>
          <w:color w:val="111111"/>
          <w:sz w:val="28"/>
          <w:sz w:val="28"/>
          <w:szCs w:val="28"/>
          <w:rtl w:val="true"/>
          <w:lang w:bidi="ar-SA"/>
        </w:rPr>
        <w:t>النسخ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 أَعْبُدُ مُخْلِصًا لَّهُ دِينِي </w:t>
      </w:r>
      <w:r>
        <w:rPr>
          <w:rStyle w:val="FootnoteAnchor"/>
          <w:rtl w:val="true"/>
        </w:rPr>
        <w:footnoteReference w:id="309"/>
      </w:r>
      <w:r>
        <w:rPr>
          <w:rFonts w:ascii="Amiri" w:hAnsi="Amiri" w:eastAsia="Amiri" w:cs="Amiri"/>
          <w:color w:val="111111"/>
          <w:sz w:val="28"/>
          <w:sz w:val="28"/>
          <w:szCs w:val="28"/>
          <w:rtl w:val="true"/>
          <w:lang w:bidi="ar-SA"/>
        </w:rPr>
        <w:t>، والأمر للنبيّ، فيجب علينا ذلك للاتّباع والتأسّي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يعتبرها الشيخ في النهاية وجماعة، منهم المحقّق في المعتبر</w:t>
      </w:r>
      <w:r>
        <w:rPr>
          <w:rStyle w:val="FootnoteAnchor"/>
          <w:rtl w:val="true"/>
        </w:rPr>
        <w:footnoteReference w:id="310"/>
      </w:r>
      <w:r>
        <w:rPr>
          <w:rFonts w:ascii="Amiri" w:hAnsi="Amiri" w:eastAsia="Amiri" w:cs="Amiri"/>
          <w:color w:val="111111"/>
          <w:sz w:val="28"/>
          <w:sz w:val="28"/>
          <w:szCs w:val="28"/>
          <w:rtl w:val="true"/>
          <w:lang w:bidi="ar-SA"/>
        </w:rPr>
        <w:t>، بل اكتفى الشيخ بالقربة</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لمفهوم الحصر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فلوزِيدَ عليه، لكان نسخاً؛ لمنافاة الزيادة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لمنع أنّ مطلق الزيادة مُنافٍ للإخلاص، بل إنّما ينافي الحصر ما ينافي الإخلاص، وباقي قيود النيّة ليست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الاستدلال في نصرة هذا القول بأصالة عدم الوجوب حتّى يدلّ دليل معتبر على مجامعة شيء آخر، وسيأتي مايدلّ على متمسّك مَنْ زاد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السيّد السعيد جمال الدين أحمد بن طاؤس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أعرف نقلاً متواتراً ولا أحاداً يقتضي القصد إلى رفع الحدث أو استباحة الصلاة لكن علمنا أنّه لابدّ من نيّة القربة، وإلّا كان هذا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أسكتوا عمّا سكت الله عنه</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وجزم المصنّف في هذا الكتاب وقَبله المحقّق في الشرائع</w:t>
      </w:r>
      <w:r>
        <w:rPr>
          <w:rStyle w:val="FootnoteAnchor"/>
          <w:rtl w:val="true"/>
        </w:rPr>
        <w:footnoteReference w:id="313"/>
      </w:r>
      <w:r>
        <w:rPr>
          <w:rFonts w:ascii="Amiri" w:hAnsi="Amiri" w:eastAsia="Amiri" w:cs="Amiri"/>
          <w:color w:val="111111"/>
          <w:sz w:val="28"/>
          <w:sz w:val="28"/>
          <w:szCs w:val="28"/>
          <w:rtl w:val="true"/>
          <w:lang w:bidi="ar-SA"/>
        </w:rPr>
        <w:t xml:space="preserve">بوجوب نيّة الوجوب إمّا لوجوب إيقاع الفعل على وجهه، ولا يتمّ إلّا بذلك، كما استدلّ لهم 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w:t>
      </w:r>
      <w:r>
        <w:rPr>
          <w:rStyle w:val="FootnoteAnchor"/>
          <w:rtl w:val="true"/>
        </w:rPr>
        <w:footnoteReference w:id="314"/>
      </w:r>
      <w:r>
        <w:rPr>
          <w:rFonts w:ascii="IRNazanin" w:hAnsi="IRNazanin" w:eastAsia="IRNazanin"/>
          <w:color w:val="111111"/>
          <w:sz w:val="28"/>
          <w:sz w:val="28"/>
          <w:szCs w:val="28"/>
          <w:rtl w:val="true"/>
          <w:lang w:bidi="fa-IR"/>
        </w:rPr>
        <w:t>، أو لوجوب التعرّض في النيّة لتشخيص الفعل الواقع على جهات متعدّدة بنیّة أحدها، ولمّا كان الوضوء تارةً يقع على وجه الندب وأخرى على وجه الوجوب اشترط تشخيصه بأحدهما حيث يكون ذلك هو المطلوب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يخفى ضعف الأوّل وعدم صلاحيّته للدلالة وتأسيس حكم شرعي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كلام شعري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فلايتمّ في الوضوء وإن تمّ في غيره من العبادات؛ لعدم اجتماع الوضوء الواجب والندب في وقتٍ واحد حتّى يحتاج المكلّف في نيّته إلى تمييز أحدهما عن الآخر؛ لأنّه إن كان المكلّف مخاطباً بمشروط بالوضوء، فليس له إلّا نيّة الوجوب، وإلّا فليس له إلّا نيّة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ينتقض بالمجدَّد بتقدير جوازه قبل الصلاة حيث إنّه غير واجب، مع أنّ المجدّد مخاطب بمشروط بالطهارة؛ لأنّه في وقت إيقاع أحدهما لا يمكن وقوع الآخر؛ إذ قبل الوضوء الأوّل الواجب لا يتصوّر الندب المجدّد، وعند وضوء التجديد لا يتصوّر نيّة الوجوب، فلم يقع أحدهما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ذكر في بعض عبارات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أنّ الوجوب لإخراج عبادة الرياء</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أخرجها أيضاً بنيّة القربة، فلاوجه للجمع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المذكور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غائيّة للفعل، لا لإخراج شيء تحقيقاً لقول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إيقاع الواجب لوجوبه أو لوجه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وجوبه، وكذا القربة غاية أخرى، وهو الحصول على رضاه والوصول إلى ثوابه، كما تقدّم، وهو موافق للدليل الأوّل من دليلي الموجبين، لكن لا دليل على وجوب ذلك إلّا مانقل عن المتكلّمين، وهو غير صالح للدلالة على توقّف الفعل عليه وإن أمكن جعل الكمال منسوباً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فمشخّصات النيّة غير القربة لم يرد بها نصّ على الخصوص، فلابدّ لمثبت شيء منها</w:t>
      </w:r>
      <w:r>
        <w:rPr>
          <w:rStyle w:val="FootnoteAnchor"/>
          <w:rtl w:val="true"/>
        </w:rPr>
        <w:footnoteReference w:id="317"/>
      </w:r>
      <w:r>
        <w:rPr>
          <w:rFonts w:ascii="Amiri" w:hAnsi="Amiri" w:eastAsia="Amiri" w:cs="Amiri"/>
          <w:color w:val="111111"/>
          <w:sz w:val="28"/>
          <w:sz w:val="28"/>
          <w:szCs w:val="28"/>
          <w:rtl w:val="true"/>
          <w:lang w:bidi="ar-SA"/>
        </w:rPr>
        <w:t>من دليل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خلاصة مناسك الحج </w:t>
      </w:r>
      <w:r>
        <w:rPr>
          <w:rStyle w:val="FootnoteAnchor"/>
          <w:rtl w:val="true"/>
        </w:rPr>
        <w:footnoteReference w:id="318"/>
      </w:r>
      <w:r>
        <w:rPr>
          <w:rFonts w:ascii="Amiri" w:hAnsi="Amiri" w:eastAsia="Amiri" w:cs="Amiri"/>
          <w:color w:val="111111"/>
          <w:sz w:val="28"/>
          <w:sz w:val="28"/>
          <w:szCs w:val="28"/>
          <w:rtl w:val="true"/>
          <w:lang w:bidi="ar-SA"/>
        </w:rPr>
        <w:t>أنّ الوجوب الغائي قيد في النيّة لتميز الفعل عن إيقاعه لندبه، فالإشكال باق،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وجوب 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الحدث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أو لمشروط بالطهارة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وإليه ذهب الشيخان حيث اكتفيا بالقربة</w:t>
      </w:r>
      <w:r>
        <w:rPr>
          <w:rStyle w:val="FootnoteAnchor"/>
          <w:rtl w:val="true"/>
        </w:rPr>
        <w:footnoteReference w:id="319"/>
      </w:r>
      <w:r>
        <w:rPr>
          <w:rFonts w:ascii="Amiri" w:hAnsi="Amiri" w:eastAsia="Amiri" w:cs="Amiri"/>
          <w:color w:val="111111"/>
          <w:sz w:val="28"/>
          <w:sz w:val="28"/>
          <w:szCs w:val="28"/>
          <w:rtl w:val="true"/>
          <w:lang w:bidi="ar-SA"/>
        </w:rPr>
        <w:t>، والمحقّق في الشرائع</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قد عُلم ممّا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كماذهب إليه المصنّف في المختلف</w:t>
      </w:r>
      <w:r>
        <w:rPr>
          <w:rStyle w:val="FootnoteAnchor"/>
          <w:rtl w:val="true"/>
        </w:rPr>
        <w:footnoteReference w:id="321"/>
      </w:r>
      <w:r>
        <w:rPr>
          <w:rFonts w:ascii="Amiri" w:hAnsi="Amiri" w:eastAsia="Amiri" w:cs="Amiri"/>
          <w:color w:val="111111"/>
          <w:sz w:val="28"/>
          <w:sz w:val="28"/>
          <w:szCs w:val="28"/>
          <w:rtl w:val="true"/>
          <w:lang w:bidi="ar-SA"/>
        </w:rPr>
        <w:t>وغيره</w:t>
      </w:r>
      <w:r>
        <w:rPr>
          <w:rStyle w:val="FootnoteAnchor"/>
          <w:rtl w:val="true"/>
        </w:rPr>
        <w:footnoteReference w:id="322"/>
      </w:r>
      <w:r>
        <w:rPr>
          <w:rFonts w:ascii="Amiri" w:hAnsi="Amiri" w:eastAsia="Amiri" w:cs="Amiri"/>
          <w:color w:val="111111"/>
          <w:sz w:val="28"/>
          <w:sz w:val="28"/>
          <w:szCs w:val="28"/>
          <w:rtl w:val="true"/>
          <w:lang w:bidi="ar-SA"/>
        </w:rPr>
        <w:t>، والمحقّقُ في المعتبر إلّا أنّه أسقط نيّة الوجوب، واكتفى بالقربة وأحد الأمرين</w:t>
      </w:r>
      <w:r>
        <w:rPr>
          <w:rStyle w:val="FootnoteAnchor"/>
          <w:rtl w:val="true"/>
        </w:rPr>
        <w:footnoteReference w:id="323"/>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إِلَى الصَّلَوَةِ فَاغْسِلُوا </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أي لأجل الصلاة؛ إذ هو المفهوم لغةً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الأسد فخُذ سلاحك، وإذا لقيت الأمير فخُذ أهبتك، أي لأجل لقاء الأسد والأمير،</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معنى لفعله لأجل الصلاة إلّا إرادة استباحتها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لمنع إرادة ذلك لغةً، بل الظاهر أنّ المعنى لا تلق الأسد إلّا بسلاح</w:t>
      </w:r>
      <w:r>
        <w:rPr>
          <w:rStyle w:val="FootnoteAnchor"/>
          <w:rtl w:val="true"/>
        </w:rPr>
        <w:footnoteReference w:id="325"/>
      </w:r>
      <w:r>
        <w:rPr>
          <w:rFonts w:ascii="Amiri" w:hAnsi="Amiri" w:eastAsia="Amiri" w:cs="Amiri"/>
          <w:color w:val="111111"/>
          <w:sz w:val="28"/>
          <w:sz w:val="28"/>
          <w:szCs w:val="28"/>
          <w:rtl w:val="true"/>
          <w:lang w:bidi="ar-SA"/>
        </w:rPr>
        <w:t xml:space="preserve">، والأمير إلّا بأهبة، وكذا الآية تقدير الجملة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تقوموا إلى الصلاة إلا متطهّرين، وإنّما كان هذا هو الظاهر؛ لأنّه لو كان متطهّراً فى المثال أو آخذاً سلاحه وأُهبته، كفى ذلك في امتثال الأمر، ولو كان المطلوب إيقاعه لأجله لم يكف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سبب الفعل مع استصحابه يصير حينئذٍ كأنّه واقع لأجله؛ لأنّا نمنع ذلك، بل ربما كانت الغاية الأولى منافيةً للغاية الأخرى، كمالو كان قد قصد بأخذ السلاح تأهّبه للعدوّ، فإنّه يكفي ذلك عن أخذه للأسد مع عدم صدق الأخذ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لونوى بالوضوء إباحة الطواف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 اللزوم؛ لأنّ الآية إنما دلّت على وقوعه لأجلها، وظاهر أنّ اللزوم غيربيّن ،فلا يلزم من نيّة أحدهما نيّة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فإنّ اللازم من الآية تحتّم استباحة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السيّد المرتضى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التخيير بينها وبين الرفع الذي هو المدّعى، فما تدلّ عليه لاتقولون به، وماتقولون به لا تدلّ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واعتذر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في المختلف عن ذلك بأنّ الاستباحة عنده أحد الأمرين الواجبين، وأحد أفراد الواجب المخيّر يصدق عليه الوجوب بقول مطلق، وبأنّ نيّة رفع الحدث تستلزم الاستباحة؛ لأنّها نيّة لإزالة المانع من الدخول في الصلاة ليدخل المكلّف فيها فإنّه الغاية الحقيقيّة، فإنّ إزالة الحدث ليس غايةً ذاتيّة وإنّما هو مراد بالعرض لأجل استباحة الصلاة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فإنّا لا ندّعي أنّ نيّة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وجوب الاستباحة أو تنافيها،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لا دليل عليه، وإنّ الآية إنّما تستلزم على ما قرّرتم الاستباحة لا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استلزام الرفع الاستباحة فحق في حقّ المختار ، لكن لا يلزم من نيّته نيّتها إلبا إذا كان اللزوم بيّناً بحيث يلزم من تصوّر الملزوم تصوّر اللازم، وظاهر أنّ استلزام رفع الحدث لاستباحة الصلاة ليس كذلك، وإنّما يعلم اللزوم مع اقتران وسط، وهو آية غير البيّن،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بالاستباحة رفع المنع من الصلاة، وبرفع الحدث رفع المانع، ورفع المانع يستلزم رفع المنع وبالعكس في غير المتيمّم ودائم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المفهوم من لزوم أحدهما للآخر كون تصوّر ماهيّة كلّ منهما من حيث هي يستلزم تصوّر الأُخرى، وخروج الفردين يستلزم عدم الاستلزام كذلك، إلّا أن ينظر إلى التلازم بينهما بعد إخراج الفردين المذكورين، ومع ذلك لابد من اقتران 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ذهب جماعة من أصحابنا</w:t>
      </w:r>
      <w:r>
        <w:rPr>
          <w:rStyle w:val="FootnoteAnchor"/>
          <w:rtl w:val="true"/>
        </w:rPr>
        <w:footnoteReference w:id="328"/>
      </w:r>
      <w:r>
        <w:rPr>
          <w:rFonts w:ascii="Amiri" w:hAnsi="Amiri" w:eastAsia="Amiri" w:cs="Amiri"/>
          <w:color w:val="111111"/>
          <w:sz w:val="28"/>
          <w:sz w:val="28"/>
          <w:szCs w:val="28"/>
          <w:rtl w:val="true"/>
          <w:lang w:bidi="ar-SA"/>
        </w:rPr>
        <w:t xml:space="preserve">إلى وجوب الجمع بين الأمرين محتجّين على ما حكاه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 بالجمع بين أدلّة الأقوال، ونيّة كلّ من الرفع والاستباحة بالمطابقة؛ لأنّ اللزوم غير بيّن، والاتّحاد غير 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أورد عليهم منع عدم اللزوم البيّن لو سُلّمت المغايرة</w:t>
      </w:r>
      <w:r>
        <w:rPr>
          <w:rStyle w:val="FootnoteAnchor"/>
          <w:rtl w:val="true"/>
        </w:rPr>
        <w:footnoteReference w:id="329"/>
      </w:r>
      <w:r>
        <w:rPr>
          <w:rFonts w:ascii="Amiri" w:hAnsi="Amiri" w:eastAsia="Amiri" w:cs="Amiri"/>
          <w:color w:val="111111"/>
          <w:sz w:val="28"/>
          <w:sz w:val="28"/>
          <w:szCs w:val="28"/>
          <w:rtl w:val="true"/>
          <w:lang w:bidi="ar-SA"/>
        </w:rPr>
        <w:t>، ولم يذكر للمنع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 اللازم البيّن له معنيان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مايلزم تصوّره من تصوّر الملزوم، ككون الاثنين ضعف الواحد؛ فإنّ مَنْ تصوّر الاثنين أدرك أنّهما ضعف الواحد،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 بالمعنى الأخصّ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تصوّره مع الملزوم والنسبة بينهما الجزم باللزوم، وهو البيّن بالمعنى الاعمّ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المعنى الأوّل اللزوم بينهما غير بيّن كما تقدّم؛ لأنّ تصوّر أحدهما لا يلزم منه تصوّر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الثاني يثبت المطلوب؛ فإنه متى تصوّر رفع المانع ورفع المنع والنسبة بينهما علم لزوم أحدهما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على تقدير دلالة الآية على اعتبار الاستباحة، وقد عرفت مافيه، والكلام في نيّة استباحة غير الصلاة من المشروط بالطهارة قريب من الكلام في رفع الحدث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الفعل بمعنی أن لا ينوي نيّةً تنافي النيّة الأُولى إمّا لجميعها، كمالو نوى إبطال العمل أو ما يبطله، أو لجزئها، كمالو نوى ببقيّة الأعضاء في الوضوء الواجب الندب أو غير ذلك ممّا ينافي قيود النيّة، فحينئذٍ الاستدامة الحكميّة من الأمور العدمية؛ لأنّها عدم الإتيان بنيّة تنافي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وربما فسّرت بأمرٍ وجودي، وهو البقاء على حكم النيّة الأولى والعزم على مقتضاها؛ استدلالاً بأنّ مقتضى الدليل الدالّ على اعتبار النيّة في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استصحاب النيّة فعلاً لكن لما تعذّر في العبادة البعيدة المسافة أو تعسّر في غيرها اكتفي بالاستمرار الحكمي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دلالة الحديث على ذلك نظر؛ لأنّ المراد بالنيّة إمّا العزم على الفعل وإن تقدّم، كما ذكره أهل اللغة، أو إرادته عند الشروع فيه، كما اختاره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بالأعمال المعهودة عند الشارع، كالصلاة والصيام ونحوهما، أمّا إطلاق ذلك على أجزائها فليس حقيقياً بل من حيث التسمية لغةً، وهي غير مرادة هنا؛ للاكتفاء في كلّ واحد ممّا ذكرناه بنيّة واحدة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مقتضى الدليل وجوب الإتيان بالقدر الممكن، سواء كان مع استصحاب الأولى فعلاً، أم الرجوع إليها مع إمكانه؛ لعدم الدليل الدالّ على الاكتفاء بالاستدامة الحكميّة بهذا المعنى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بدل مخصوص فلا ينتقل إلى غيره وإن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الحقّ في توجيه الاستدامة الحكميّة أنّ إرادتي الضدّين لمّا كانتا متنافيتين إمّا لذاتيهما أو لأمرٍ عرَضي كما قرّر في الكلام وكان الواجب إيقاع الفعل بجملته على الوجه المخصوص اقتضى ذلك عدم إيجاد نيّة تنافي النيّة الأولى، فمتى لم ينو ما ينافي النيّة حصل له مانواه ولا يفتقر إلى تجديد العزم المذكور؛ لعدم الفائدة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عليه؛ لأنّ دلالة الخبر على الشيء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الاكتفاء بالأضعف، وهو العزم على مقتضاها من غير إحضارها في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وبنى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التفسيرين على أنّ الباقي هل هو مستغن عن المؤثر أو محتاج إليه؟ وهي مسألة كلاميّة</w:t>
      </w:r>
      <w:r>
        <w:rPr>
          <w:rStyle w:val="FootnoteAnchor"/>
          <w:rtl w:val="true"/>
        </w:rPr>
        <w:footnoteReference w:id="332"/>
      </w:r>
      <w:r>
        <w:rPr>
          <w:rFonts w:ascii="Amiri" w:hAnsi="Amiri" w:eastAsia="Amiri" w:cs="Amiri"/>
          <w:color w:val="111111"/>
          <w:sz w:val="28"/>
          <w:sz w:val="28"/>
          <w:szCs w:val="28"/>
          <w:rtl w:val="true"/>
          <w:lang w:bidi="ar-SA"/>
        </w:rPr>
        <w:t xml:space="preserve">، فعلى الأوّل الأوّلُ، ونَقَله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Style w:val="FootnoteAnchor"/>
          <w:rtl w:val="true"/>
        </w:rPr>
        <w:footnoteReference w:id="333"/>
      </w:r>
      <w:r>
        <w:rPr>
          <w:rFonts w:ascii="Amiri" w:hAnsi="Amiri" w:eastAsia="Amiri" w:cs="Amiri"/>
          <w:color w:val="111111"/>
          <w:sz w:val="28"/>
          <w:sz w:val="28"/>
          <w:szCs w:val="28"/>
          <w:rtl w:val="true"/>
          <w:lang w:bidi="ar-SA"/>
        </w:rPr>
        <w:t>، وعلى الثاني الثاني، واختاره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محلّ نظر حكماً وبناءً؛ فإنّ ذلك إنّما يتّجه أن لو كانت النيّة بعد إحضارها يحصل منها أثر خارجي يستغني عن الموجد أو يحتاج إليه وليست كذلك، بل عند عزوبها عن القلب تلحق بالأعدام المفتقرة إلى المؤثرّ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اللازم من الاحتياج إلى المؤثّر وجوب إحضار النيّة بجميع مشخّصاتها، لا العزم المذكور؛ فإنّه غير الوجود الأوّل، وغير مستلزم له وإن دخل ضمناً، لكنّ الدلالة التضمّنيّة ملغاة في هذه الأحكام ونظائرها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كلا التفسيرين لو نوى ما ينا في النيّة الأولى بطل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نوى المكلّف بوضوئه بعد النيّة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ضمّ نيّة الوجوب والقربة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ضمّ</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الرياء إلى الوجوب والقربة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وضوؤه؛ للمنافاة للنيّة الأولى 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الأُولى قد عدمت حقيقةً بالذهول عنها وحصل غيرها حقيقةً، فتكون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قيّدنا النيّة المذكورة ببعدية النيّة الأولى المعتبرة وإن كان اللفظ أعمّ من ذلك بل هو ظاهر في مصاحبة المنافي للنيّة الأولى؛ لأنّه فرّعها على الاستدامة حكماً، وإنّما يتمّ التفريع على التفسيرين بفرض طروء النيّة المنافية على المعتبرة، مع أنّ الحكم في الطارىء والمصاحب واحد وإن كان الأوّل أوفق لسياق الكلام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وظاهر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أنّه لونوى الرياء بصلاة لم تبطل، بمعنى عدم إعادتها لا بمعنى حصول الثواب</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يستلزم الصحّة مع ضمّ الرياء إلى القربة</w:t>
      </w:r>
      <w:r>
        <w:rPr>
          <w:rStyle w:val="FootnoteAnchor"/>
          <w:rtl w:val="true"/>
        </w:rPr>
        <w:footnoteReference w:id="335"/>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مبنيّ على قاعدته من عدم الملازمة بين قبول الأعمال وصحّتها، فبالصحّة يحصل الامتثال، وبالقبول يستحقّ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الأصل والفرع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قطع الاستدامة الحكميّة بنيّةٍ مخالفة إنّما يؤثّر في بطلان الوضوء مع فعل شيء منه كذلك، أمّا لو جدّد النيّة الأولى قبل أن يفعل شيئاً بعد القطع، أو بعده وأعاده قبل جفاف ماسبق على قطع الاستدامة صحّ الوضوء؛ لأنّ أفعال الوضوء بمنزلة عبادات متعدّدة لا تتوقّف صحّة بعضها على بعض، ولهذا لو نكس وضوءه أعاد على ما يحصل معه الترتيب ولا يبطل، بخلاف الصلاة؛ فإنّها تبطل بمنافاة الاستدامة وإن أعاد النيّة قبل فعل شيء منها بغير نيّة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ضمّ التبرّد بعد النيّة المعتبرة إليها، فإنّه لا يضرب عند المصنّف ؛ لحصوله وإن لم ينوه فنيّته ،لاغية، كما لو كبّر الإمام وقصد مع التحرّم إعلام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المصنّف في غير هذا الكتاب</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لجماعة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هنا؛ للمنافاة أيضاً</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 لا يلزم من حصوله ضرورة جواز نيّة حصوله، وهل الكلام إلّا فيه؟ وهذا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تفريعاً على النيّة المذكورة سابقاً المشتملة على التقرّب، وجعل الاستدامة الحكمية معترضةً، ووجه التفريع منافاة ذلك كلّه للقربة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أي بالنيّة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له على المشهور؛ لأنّه من جملة الوضوء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عند المضمضة والاستنشاق؛ لقربهما إلى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وجوز ابن إدريس تقديمها عند غسل اليدين في الغُسل دون الوضوء</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وتوقّف بعض المحقّقين في الجميع</w:t>
      </w:r>
      <w:r>
        <w:rPr>
          <w:rStyle w:val="FootnoteAnchor"/>
          <w:rtl w:val="true"/>
        </w:rPr>
        <w:footnoteReference w:id="339"/>
      </w:r>
      <w:r>
        <w:rPr>
          <w:rFonts w:ascii="Amiri" w:hAnsi="Amiri" w:eastAsia="Amiri" w:cs="Amiri"/>
          <w:color w:val="111111"/>
          <w:sz w:val="28"/>
          <w:sz w:val="28"/>
          <w:szCs w:val="28"/>
          <w:rtl w:val="true"/>
          <w:lang w:bidi="ar-SA"/>
        </w:rPr>
        <w:t xml:space="preserve">؛ لعدم صدق الوضوء الحقيقي عليها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ولايجوز تقديمها عند غيرها من مسنونات الوضوء، كالسواك والتسمية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بالغَسل المستحبّ للوضوء ما كان لوضوء من حدث النوم أو البول أو الغائط لا من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إيقاعها عند غَسلهما من غير ذلك إمّا مع استحبابه لاله، كما إذا وقع الوضوء عقيب الأكل أو بعد مباشرة مَنْ يتّهم بالنجاسة، أو مع وجوبه كغسلهما من النجاسة؛ إذ لا يعدّ من أفعال الوضوء، مع احتماله؛ لأنّه أولى بالمراعاة من الندب خصوصاً على ماورد من التعليل في النائم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أين باتت يده</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فإنّه يقتضي أنّه لدفع نجاسة موهومة، فالمحقّقة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وأولى بعدم الجواز مالو كان غَسلهما لغير الواجب والندب من باقي الأحكام الخمسة إمّا الإباحة كغَسلهما من الريح، أو التحريم كفعله مع قصر الماء عن الغسلات الواجبة، أو الكراهة كالقصور بسببه عن الغسلات المستحبّة؛ إذ لا يعدّ من السنن فضلاً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سنن الوضوء كلّ ذلك للخبر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واشترط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Style w:val="FootnoteAnchor"/>
          <w:rtl w:val="true"/>
        </w:rPr>
        <w:footnoteReference w:id="342"/>
      </w:r>
      <w:r>
        <w:rPr>
          <w:rFonts w:ascii="Amiri" w:hAnsi="Amiri" w:eastAsia="Amiri" w:cs="Amiri"/>
          <w:color w:val="111111"/>
          <w:sz w:val="28"/>
          <w:sz w:val="28"/>
          <w:szCs w:val="28"/>
          <w:rtl w:val="true"/>
          <w:lang w:bidi="ar-SA"/>
        </w:rPr>
        <w:t>أيضاً كون الغَسل من ماءٍ قليل في إناء واسع الرأس بحيث يغترف منه، فلوتوضّاً من نهر أو مصنع أو من إناء لا يمكن الاغتراف منه لم تجز النيّة عنده بل لم يستحبّ غَسلهما حينئذ؛ لمفهوم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استيقظ أحدكم من نومه فليغسل يده قبل أن يدخلها الإناء ثلاثاً؛ فإنّ أحدكم لايدري أين باتت يده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واستوجه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بالاستحباب في الأخير؛ لأنّ النجاسة الموهومة تزول بالنسبة إلى غَسل باقي الأعضاء وإن لم يكن لأجل الماء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ويؤيّده إطلاق الروايات كرواية حريز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الرجل يده من النوم مرّة، ومن الغائط والبول مرّتين، ومن الجنابة ثلاثاً</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واعلم أنّه متى قدّم النيّة عند غسل اليدين دخلت نيّة المندوب تحت الواجب، فلا يفتقر في تحصيل الثواب إلى نيّة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أخّرها إلى أوّل الفرض أو ما بعده من السنن، فلابدّ للمتقدّم منها عليها من نيّةٍ على الخصوص، وإلّا لم يُتَب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وتتضيّق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تأخيرها عنه؛ لئلّا يخلو أوّل الفرض عن النيّة فيبطل ؛ إذ ليس للمرء من عمله إلّا مانوى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الوجه بما يسمّى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الماء على الشيء على وجه التنظيف والتحسين وإزالة الوسخ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ما يحصل معه الجريان على جميع أجزاء ما يجب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وأقلّه أن يجري جزء من الماء على جزءين من البشرة ولو بمعاون، فمتى وصل بلل الماء إلى حدّ لا يقبل الانتقال من محلّه إلى محلّ آخر لم يصدق عليه حينئذ الغَسل، بل يصير دهناً لا غَسلاً</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تمثيل مَنْ بالغ في وصف تقليل الغسل بالدهن فهو ضرب من المبالغة في جواز تقليل الجريان، ولا يريد جواز عدمه أصلاً؛ لعدم صدق مسمّى الغَسل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الدلك؛ لصدق الغَسل بدونه 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استحبّ؛ لما فيه من الاستظهار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وأوجبه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فلو غمس الأعضاء في الماء أو صبّ عليها من غير مسّ أجزأ</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وحدّ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قصاص</w:t>
      </w:r>
      <w:r>
        <w:rPr>
          <w:rFonts w:ascii="Amiri" w:hAnsi="Amiri" w:eastAsia="Amiri" w:cs="Amiri"/>
          <w:color w:val="111111"/>
          <w:sz w:val="28"/>
          <w:sz w:val="28"/>
          <w:szCs w:val="28"/>
          <w:rtl w:val="true"/>
          <w:lang w:bidi="ar-SA"/>
        </w:rPr>
        <w:t xml:space="preserve"> مثلّث القاف والضمّ أفصح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بفتح العين وإسكانه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بقصاصه منتهى نبته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محادر شعر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 المفتوحة وفتح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إلى طرف الذقن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 ومادارت عليه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وهي الإصبع العظمى، والجمع الأباهيم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مستوى الخلقة،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الأغمّ والأنزع وطويل الأصابع وقصيرها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فيغسل ما يغسله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يجزئ </w:t>
      </w:r>
      <w:r>
        <w:rPr>
          <w:rFonts w:ascii="IRNazanin" w:hAnsi="IRNazanin" w:eastAsia="IRNazanin"/>
          <w:color w:val="111111"/>
          <w:sz w:val="28"/>
          <w:sz w:val="28"/>
          <w:szCs w:val="28"/>
          <w:rtl w:val="true"/>
          <w:lang w:bidi="fa-IR"/>
        </w:rPr>
        <w:t xml:space="preserve"> غسل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تجب البدأة بالأعلى؛ لوصف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غسل وجهه من أعلاه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ولأنّ الوضوء البياني الصادر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وضوء لا يقبل الله الصلاة إلّا به</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أي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أن تكون البدأة فيه بغير الأعلى، وإلّا لماجازت البدأة بالأعلى مع إجماع المسلمين على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مطّرد في جميع المسائل المختلف فيها من نظائر ذلك؛ إلّا مادلّ الدليل على خروجه، كماتراه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واستحبّ السيّد المرتضى وابن إدريس البدأة بالأعلى</w:t>
      </w:r>
      <w:r>
        <w:rPr>
          <w:rStyle w:val="FootnoteAnchor"/>
          <w:rtl w:val="true"/>
        </w:rPr>
        <w:footnoteReference w:id="349"/>
      </w:r>
      <w:r>
        <w:rPr>
          <w:rFonts w:ascii="Amiri" w:hAnsi="Amiri" w:eastAsia="Amiri" w:cs="Amiri"/>
          <w:color w:val="111111"/>
          <w:sz w:val="28"/>
          <w:sz w:val="28"/>
          <w:szCs w:val="28"/>
          <w:rtl w:val="true"/>
          <w:lang w:bidi="ar-SA"/>
        </w:rPr>
        <w:t>لإطلاق الآية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بمسح الوضوء مقبلاً ومدبراً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ولادلالة في الخبر علی مطلوبهما؛ لتغاير حقيقتي الغَسل والمسح ومطلق الآية مقيّد 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لأنّه المبيّن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يجب تخليل اللحية وإن خفّت سواء كانت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كانت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الوجه اسم لما يواجه به ظاهراً، ولا يتبع غيره، ولا يلزم الانتقال إلى الشعر ؛ لعدم صدق الوجه عليه عرفاً، والخفيف وإن لم يمنع رؤية الجميع لكنّه يستر ما تحته فيزول عنه الاسم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ولعموم 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أحاط به الشعر فليس على العباد أن يطلبوه ولا أن يبحثوا عنه لكن يجري عليه الماء</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فإنّه شامل للخفيف والكثيف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الأخبار الشاملة بعمومها لهما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وأوجب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في غير هذا الكتاب تخليل اللحية الخفيفة؛ محتجّاً بأنّ الوجه ما تقع به المواجهة، وإنّما ينتقل الاسم إلى اللحية مع الستر لامع عدمه، فإنّ الوجه مرئيّ وهو المواجه، دون اللحية فلا ينتقل الاسم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الأخبار الدالّة على عدم الوجوب على الساتر دون غيره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وأنت خبير بأنّ هذه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مخالفة مدلولها للأصحاب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تستلزم غَسل مالا شعر فيه من الوجه؛ لعدم انتقال الاسم عنه، لا وجوب غسل ماتحت الشعر الساتر الذي هو المتنازع، فدليله لا يطابق مدّعاه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الخلاف إنّما هو في وجوب تخليل البشرة التي تحت الشعر الخفيف المستورة به، أمّا ما كان منها مرئيّاً بين الشعر فيجب غَسله قطعاً لعدم انتقال اسم الوجه عنه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مبتدئاً فيهما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وفتح الفاء وبالعكس، سَمّيا بذلك لأنّه يرتفق بهما في الاتّكاء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ويُدخل المرفقين في الغَسل إجماعاً منّا ومن أكثر مخالفينا إمّا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Style w:val="FootnoteAnchor"/>
          <w:rtl w:val="true"/>
        </w:rPr>
        <w:footnoteReference w:id="354"/>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أَنصَارِى إِلَى اللهِ</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أولأّنّ الغاية تدخل في المغیّى حيث لامفصل محسوس، أو لدخول الحدّ المجانس في الابتداء والانتهاء،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الثوب من هذا الطرف إلى هذا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والوضوء البياني أوضح دلالةً في ذلك؛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أدار الماء على مرفقيه مبتدئاً بهما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وبالجملة، فوجوب غسل المرفق لا خلاف فيه، إنّما الخلاف في سبب الوجوب هل هو النص ؟ كما تقدّم، أو الاستنباط من باب مقدّمة الواجب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للغاية؟ وهي لا تقتضى دخول ما بعدها فيما قبلها ولا خروجه؛ لورودها 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 القرآن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الْأَقْصَاءِ</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أَتِمُّوا الصِّيَامَ إِلَى الَّيْلِ </w:t>
      </w:r>
      <w:r>
        <w:rPr>
          <w:rStyle w:val="FootnoteAnchor"/>
          <w:rtl w:val="true"/>
        </w:rPr>
        <w:footnoteReference w:id="3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فَنَظِرَةٌ إِلَى مَيْسَرَةٍ </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وحينئذٍ لا دلالة على دخول المرفق من الآية نصّاً، والبياني أعمّ منه ومن الاستنباط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الفائدة في وجوب غَسل جزء من العضد فوق المرفق فيما لو قُطعت اليد من المرفق، وسيأتي الكلام فيه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نكس الغَسل بأن ابتدأ فيه بالأصابع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فإن لم يُعِده على الوجه المعتبر بطل الوضوء، خلافاً للسيّد المرتضى وابن إدريس</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 كالكلام في البدأة بأعلى الوجه حجّةً وجواباً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يد زائدة وجب غَسلها إن كانت تحت المرفق مطلقاً أو فوقه ولم تتميّز عن الأصليّة، وهذا كلّه لا 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كانت فوقه وتميّزت، فالأمر فيه كذلك عند المصنّف، ولذا أطلق القول هنا، وصرّح به في المختلف؛ محتجّاً بصدق اسم اليد، وبصحّة تقسيمها إلى الزائدة والأصليّة، ومورد التقسيم مشترك بين الأقسام التي قسّم إليها، وبالمعارضة بما تحت المرفق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نظر؛ لوجوب حمل الأيدي على المعهود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والاحتجاج باشتراك مورد التقسيم بين جميع أفراد الأقسام مع اشتهاره بين القوم قد أُورد عليه أنّه غير لازم، فإنّا نقسّم الحيوان إلى الأبيض وغير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كلّ منهما غير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واعتذر عنه بأنّ التقسيم عبارة عن ضمّ القيود المتخالفة إلى مورد القسمة ليحصل بانضمام كلّ قيد إليه قسم منه، فالقسم عبارة عن مجموع مورد القسمة مع القيدّ ولا يتحقّق بدون مورد القسمة، فلابدّ أن يكون المورد مشتركاً بين جميع أفراد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في المثال المذكور هو الحيوان الأبيض والحيوان الغير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لكن صحّة التقسيم إنّما هو باعتبار الصورة لا باعتبار المتعارف الحقيقي، وإلّا لكان لمانع أن يمنع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والمعارضة ليست لازمةً؛ لأنّ ما تحت المرفق لم يوجب غَسله لكونه يداً، بل لأنّه في محلّ الفرض فكان من جملته، كغير اليد من الأجزاء التي لا يصدق اسمها عليها حقيقةً ولا مجازاً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في نفس المرفق، فكذلك عند المصنّف</w:t>
      </w:r>
      <w:r>
        <w:rPr>
          <w:rStyle w:val="FootnoteAnchor"/>
          <w:rtl w:val="true"/>
        </w:rPr>
        <w:footnoteReference w:id="362"/>
      </w:r>
      <w:r>
        <w:rPr>
          <w:rFonts w:ascii="Amiri" w:hAnsi="Amiri" w:eastAsia="Amiri" w:cs="Amiri"/>
          <w:color w:val="111111"/>
          <w:sz w:val="28"/>
          <w:sz w:val="28"/>
          <w:szCs w:val="28"/>
          <w:rtl w:val="true"/>
          <w:lang w:bidi="ar-SA"/>
        </w:rPr>
        <w:t>أيضاً بطريق أولى، وكذا عند مَنْ أوجب غَسل المرفق 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أوجبه تبعاً من باب مقدّمة الواجب فيمكن القول بوجوب غَسلها عنده؛ لأنّها في محلّ الفرض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لعدم كونه كذلك في نفس الأمر، وغَسل المرفق لاشتباه حدّ اليد، وهو منتفٍ في الخارج عنها وعن مسمّاها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يجب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 لافوقه؛ لخروجه محلّ الفرض، ومنه ما يتدلّى عن ، ومنه ما يتدلى من اللحم والجلد من غير محلّ الفرض إليه ؛ لوجود العلّة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بمثلّث الهمزة مع مثلّث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ومقطوع اليد من دون المرفق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غَسل الجميع على تقدير وجوده، فإذا زال البعض لم يسقط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ويسقط  وجوب غَسل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قُطعت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غَسل المرفق إنّما وجب تبعاً من باب المقدّمة لا أصالةً، كما يجب غَسل جزء من الرأس تبعاً للوجه ليتحقّق غسل جميعه، وكما في ستر جزء من البدن مع العورة ليتحقّق سترها، فإذا زال الاشتباه بالقطع من المفصل سقط الوجوب؛ لظهور خروجه عن محلّ الفرض فيلحق بباقي أجزاء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غَسل رأس العضد أصالةً؛ لأنّه جزء من محلّ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يرجّح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حملها على الانتهاء يوهم ابتداء الغَسل من رؤوس الأصابع، فالحمل على مالايُوهم شيئاً أولى، وعلى هذا لا يسقط غَسل موضع القطع؛ لأنّ المرفق هو العظمان المتداخلان، فإذا ذهب أحدهما وجب غَسل الآخر؛ إذ لا يسقط الميسور بالمعسور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ويزيد الوجوب ما احتجّ به المصنّف</w:t>
      </w:r>
      <w:r>
        <w:rPr>
          <w:rStyle w:val="FootnoteAnchor"/>
          <w:rtl w:val="true"/>
        </w:rPr>
        <w:footnoteReference w:id="363"/>
      </w:r>
      <w:r>
        <w:rPr>
          <w:rFonts w:ascii="IRNazanin" w:hAnsi="IRNazanin" w:eastAsia="IRNazanin"/>
          <w:color w:val="111111"/>
          <w:sz w:val="28"/>
          <w:sz w:val="28"/>
          <w:szCs w:val="28"/>
          <w:rtl w:val="true"/>
          <w:lang w:bidi="fa-IR"/>
        </w:rPr>
        <w:t>على استحباب غسل العضد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 أبي الحسن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مقطوع اليد من المرفق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مابقي من عضده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المراد به رأس العضد الذي كان يغسل قبل القطع، وأطلق عليه العضد لعدم اللبس؛ للإجماع على عدم وجوب غَسل جميع العضد في حال، وهو أولى من حمله على الاستحباب؛ لأنّه خبر معناه الأمر، وهو حقيقة في الوجوب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وأوضح دلالةً ماروي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الأقطع اليد أو الرجل كيف يتوضّاً؟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ذلك المكان الذي قطع منه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القول فيما لو قُطعت رِجله من الكعب، وقد ذُكر أيضاً 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قُطعت اليد من فوق المرفق أو الرِجل من فوق الكعب، لم يجب الغسل ولا المسح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يستحبّ مسح باقي العضد ؟ أثبته جماعة، منهم المصنّف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Style w:val="FootnoteAnchor"/>
          <w:rtl w:val="true"/>
        </w:rPr>
        <w:footnoteReference w:id="366"/>
      </w:r>
      <w:r>
        <w:rPr>
          <w:rFonts w:ascii="IRNazanin" w:hAnsi="IRNazanin" w:eastAsia="IRNazanin"/>
          <w:color w:val="111111"/>
          <w:sz w:val="28"/>
          <w:sz w:val="28"/>
          <w:szCs w:val="28"/>
          <w:rtl w:val="true"/>
          <w:lang w:bidi="fa-IR"/>
        </w:rPr>
        <w:t>، استناداً إلى الرواية السابقة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أنّها إنّما وردت في القطع 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من توجيهها يسقط الاحتجاج بها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الرِجل فلا نصّ معتبر على مسح ما خرج عن محلّ الفرض، غير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لمّا روى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روي في أقطع الرِجلين</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لا يصلح للاحتجاج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بشرة مقدّم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وسطه أو خلفه أو أحد جانبيه ؛ لأنّ</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مسح في الوضوء البياني بناصيته</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إجماع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شعر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يجزئ المسح على شعر غير المقدّم وإن كان موضوعاً عليه، ولا على شعره غير المختصّ به، كالطويل بحيث لو استرسل لخرج عن حدّ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بالممنوع منه هنا الجزء الخارج بمدّه عن حدّه دون أصله وما يتّصل به ممّا لا يخرج به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بأقل اسمه</w:t>
      </w:r>
      <w:r>
        <w:rPr>
          <w:rFonts w:ascii="Amiri" w:hAnsi="Amiri" w:eastAsia="Amiri" w:cs="Amiri"/>
          <w:color w:val="111111"/>
          <w:sz w:val="28"/>
          <w:sz w:val="28"/>
          <w:szCs w:val="28"/>
          <w:rtl w:val="true"/>
          <w:lang w:bidi="ar-SA"/>
        </w:rPr>
        <w:t xml:space="preserve"> أي يجب المسح المذكور بأقلّ اسم المسح، وهو إجراء جزء من الإصبع على المحلّ الممسوح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وتخصيص الإصبع في كلامهم بناءً على أنّ أقلّ ما يمسح به المكلّف بحسب الواقع إذا قلّل هو الإصبع، فكأنها آلة للمسح لا ملحوظة بالتقدير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اختيار جماعة</w:t>
      </w:r>
      <w:r>
        <w:rPr>
          <w:rStyle w:val="FootnoteAnchor"/>
          <w:rtl w:val="true"/>
        </w:rPr>
        <w:footnoteReference w:id="369"/>
      </w:r>
      <w:r>
        <w:rPr>
          <w:rFonts w:ascii="Amiri" w:hAnsi="Amiri" w:eastAsia="Amiri" w:cs="Amiri"/>
          <w:color w:val="111111"/>
          <w:sz w:val="28"/>
          <w:sz w:val="28"/>
          <w:szCs w:val="28"/>
          <w:rtl w:val="true"/>
          <w:lang w:bidi="ar-SA"/>
        </w:rPr>
        <w:t>من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وأوجب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في مسائل الخلاف وابن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أصابع مضمومة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Style w:val="FootnoteAnchor"/>
          <w:rtl w:val="true"/>
        </w:rPr>
        <w:footnoteReference w:id="37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وإنّما أجزأ ذلك كلّه؛ لمكان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بِرُءُوسِكُمْ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عندنا فظاهر؛ للنصّ عليه في خبر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من أين علمت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ببعض الرأس وبعض الرجلين؟ فضحك،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زرارة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 به الكتاب من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 الوجه كلّه ينبغي أن يغسل،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وَأَيْدِيَكُمْ إِلَى الْمَرَافِقِ </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فصل بين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وَأَمْسَحُواْ بِرُءُوسِكُمْ فعرفنا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لمكان الباء، ثمّ وصل الرجلين بالرأس كما وصل اليدين بالوجه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وصلها بالرأس أنّ المسح على بعضها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نقلتُ الحديث بأسره لكثرة الاختلاف في هذه الباء بين الأصوليّين، وحيث هي منصوصة عندنا عن أئمّة الهدى فلا يلتفت حينئذٍ إلى مَنْ مَنَع من ذلك من الأصوليّين، ولا إلى إنكار سيبويه</w:t>
      </w:r>
      <w:r>
        <w:rPr>
          <w:rStyle w:val="FootnoteAnchor"/>
          <w:rtl w:val="true"/>
        </w:rPr>
        <w:footnoteReference w:id="374"/>
      </w:r>
      <w:r>
        <w:rPr>
          <w:rFonts w:ascii="Amiri" w:hAnsi="Amiri" w:eastAsia="Amiri" w:cs="Amiri"/>
          <w:color w:val="111111"/>
          <w:sz w:val="28"/>
          <w:sz w:val="28"/>
          <w:szCs w:val="28"/>
          <w:rtl w:val="true"/>
          <w:lang w:bidi="ar-SA"/>
        </w:rPr>
        <w:t>إفادتها التبعيض في سبعة عشر موضعاً من كتابه، وتبعه على ذلك ابن جنّي</w:t>
      </w:r>
      <w:r>
        <w:rPr>
          <w:rStyle w:val="FootnoteAnchor"/>
          <w:rtl w:val="true"/>
        </w:rPr>
        <w:footnoteReference w:id="375"/>
      </w:r>
      <w:r>
        <w:rPr>
          <w:rFonts w:ascii="Amiri" w:hAnsi="Amiri" w:eastAsia="Amiri" w:cs="Amiri"/>
          <w:color w:val="111111"/>
          <w:sz w:val="28"/>
          <w:sz w:val="28"/>
          <w:szCs w:val="28"/>
          <w:rtl w:val="true"/>
          <w:lang w:bidi="ar-SA"/>
        </w:rPr>
        <w:t xml:space="preserve">، مع أنّها شهادة على النفي، ومعارضة بإقرار الأصمعي وأبي عليّ الفارسي وابن كيسان والقتيبي </w:t>
      </w:r>
      <w:r>
        <w:rPr>
          <w:rStyle w:val="FootnoteAnchor"/>
          <w:rtl w:val="true"/>
        </w:rPr>
        <w:footnoteReference w:id="376"/>
      </w:r>
      <w:r>
        <w:rPr>
          <w:rFonts w:ascii="Amiri" w:hAnsi="Amiri" w:eastAsia="Amiri" w:cs="Amiri"/>
          <w:color w:val="111111"/>
          <w:sz w:val="28"/>
          <w:sz w:val="28"/>
          <w:szCs w:val="28"/>
          <w:rtl w:val="true"/>
          <w:lang w:bidi="ar-SA"/>
        </w:rPr>
        <w:t>، وابن مالك من المتأخّرين</w:t>
      </w:r>
      <w:r>
        <w:rPr>
          <w:rStyle w:val="FootnoteAnchor"/>
          <w:rtl w:val="true"/>
        </w:rPr>
        <w:footnoteReference w:id="377"/>
      </w:r>
      <w:r>
        <w:rPr>
          <w:rFonts w:ascii="Amiri" w:hAnsi="Amiri" w:eastAsia="Amiri" w:cs="Amiri"/>
          <w:color w:val="111111"/>
          <w:sz w:val="28"/>
          <w:sz w:val="28"/>
          <w:szCs w:val="28"/>
          <w:rtl w:val="true"/>
          <w:lang w:bidi="ar-SA"/>
        </w:rPr>
        <w:t>، وأكثر عليها من الآيات الإلهية والشواهد الشعريّة،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يَشْرَبُ بِهَا عِبَادُ اللَّهِ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شَربنَ بماء البحرِ ثُمّ ترفّعت </w:t>
      </w:r>
      <w:r>
        <w:rPr>
          <w:rStyle w:val="FootnoteAnchor"/>
          <w:rtl w:val="true"/>
        </w:rPr>
        <w:footnoteReference w:id="379"/>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شُرْبَ النَزِيفِ ببرد ماء الحَشْرج</w:t>
      </w:r>
      <w:r>
        <w:rPr>
          <w:rStyle w:val="FootnoteAnchor"/>
          <w:rtl w:val="true"/>
        </w:rPr>
        <w:footnoteReference w:id="38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جميع الكوفيّين</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النفي المتقدّم على أنّه عن أهل بلد النافي لا غير كما صرّح به ابن جنيّ</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ذكره محقّقو الأصول من أنّها إذا دخلت على المتعدّي بنفسه أفادت التبعيض، وإلّا لزم عدم فائدتها، وللفرق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مسحت المنديل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مسحت بالمنديل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الحجّة قرّرها المصنّف أيضاً في كتب الأصول</w:t>
      </w:r>
      <w:r>
        <w:rPr>
          <w:rStyle w:val="FootnoteAnchor"/>
          <w:rtl w:val="true"/>
        </w:rPr>
        <w:footnoteReference w:id="383"/>
      </w:r>
      <w:r>
        <w:rPr>
          <w:rFonts w:ascii="Amiri" w:hAnsi="Amiri" w:eastAsia="Amiri" w:cs="Amiri"/>
          <w:color w:val="111111"/>
          <w:sz w:val="28"/>
          <w:sz w:val="28"/>
          <w:szCs w:val="28"/>
          <w:rtl w:val="true"/>
          <w:lang w:bidi="ar-SA"/>
        </w:rPr>
        <w:t>، لكن مع ثبوت النصّ عندنا لا يحتاج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عند غيرنا ممّن لم يوجب استيعاب الرأس بالمسح، فلما نقلناه عن أهل العربيّة والأصول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على عدم وجوب الثلاث 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علهی السلام</w:t>
      </w:r>
      <w:r>
        <w:rPr>
          <w:rFonts w:ascii="Amiri" w:hAnsi="Amiri" w:eastAsia="Amiri" w:cs="Amiri"/>
          <w:color w:val="111111"/>
          <w:sz w:val="28"/>
          <w:sz w:val="28"/>
          <w:szCs w:val="28"/>
          <w:rtl w:val="true"/>
          <w:lang w:bidi="ar-SA"/>
        </w:rPr>
        <w:t xml:space="preserve"> في حديث الأخوين</w:t>
      </w:r>
      <w:r>
        <w:rPr>
          <w:rStyle w:val="FootnoteAnchor"/>
          <w:rtl w:val="true"/>
        </w:rPr>
        <w:footnoteReference w:id="3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مسحت بشيءٍ من رأسك أو بشيءٍ من قدميك ما بين كعبيك إلى أطراف الأصابع فقد أجزاك</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كما يتناول أقلّ من الثلاث يتناول أيضاً ما هو أقلّ من قدر الإصبع عَرضاً، وهو معنى أقلّ الاسم 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فإن اقتصر المكلّف على الأقلّ فهو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زاد عليه فلا ريب في استحبابه عيناً، لكن هل يوصف مع ذلك بالوجوب تخييراً أم لا؟ الذي يظهر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هنا وصرّح به في الأصول</w:t>
      </w:r>
      <w:r>
        <w:rPr>
          <w:rStyle w:val="FootnoteAnchor"/>
          <w:rtl w:val="true"/>
        </w:rPr>
        <w:footnoteReference w:id="386"/>
      </w:r>
      <w:r>
        <w:rPr>
          <w:rFonts w:ascii="Amiri" w:hAnsi="Amiri" w:eastAsia="Amiri" w:cs="Amiri"/>
          <w:color w:val="111111"/>
          <w:sz w:val="28"/>
          <w:sz w:val="28"/>
          <w:szCs w:val="28"/>
          <w:rtl w:val="true"/>
          <w:lang w:bidi="ar-SA"/>
        </w:rPr>
        <w:t>عدم الوصف بالوجوب ؛ محتجّاً بأنّه</w:t>
      </w:r>
      <w:r>
        <w:rPr>
          <w:rStyle w:val="FootnoteAnchor"/>
          <w:rtl w:val="true"/>
        </w:rPr>
        <w:footnoteReference w:id="387"/>
      </w:r>
      <w:r>
        <w:rPr>
          <w:rFonts w:ascii="Amiri" w:hAnsi="Amiri" w:eastAsia="Amiri" w:cs="Amiri"/>
          <w:color w:val="111111"/>
          <w:sz w:val="28"/>
          <w:sz w:val="28"/>
          <w:szCs w:val="28"/>
          <w:rtl w:val="true"/>
          <w:lang w:bidi="ar-SA"/>
        </w:rPr>
        <w:t>يجوز تركه لا إلى بدل ولا شيء من الواجب كذلك، فلا شيء من الزائد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الكلّي قد وُجد فخرج المكلف به عن العهدة، فلم يكن شيء مطلوب</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حتماً حتّى يوصف بالوجوب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إذ لا مانع من إلحاقه بالواجبات الكلّيّة، كأفراد الواجب المخيّر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والاستدلال بجواز تركه إن أراد به مطلق الواجب مُنعت الصغرى؛ لجواز ترك بعض أفراد الواجب المخيّر مع الإتيان بالفرد الآخر، وظاهر إطلاق اسم الواجب على كلّ واحد منها أو فرداً خاصّاً لم يستلزم المدّعى؛ لعدم كلّيّة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وقع مثل ذلك في التخيير بين القصر</w:t>
      </w:r>
      <w:r>
        <w:rPr>
          <w:rStyle w:val="FootnoteAnchor"/>
          <w:rtl w:val="true"/>
        </w:rPr>
        <w:footnoteReference w:id="388"/>
      </w:r>
      <w:r>
        <w:rPr>
          <w:rFonts w:ascii="Amiri" w:hAnsi="Amiri" w:eastAsia="Amiri" w:cs="Amiri"/>
          <w:color w:val="111111"/>
          <w:sz w:val="28"/>
          <w:sz w:val="28"/>
          <w:szCs w:val="28"/>
          <w:rtl w:val="true"/>
          <w:lang w:bidi="ar-SA"/>
        </w:rPr>
        <w:t>والتمام في أماكن التخيير عندنا، ومطلقاً عند غيرنا؛ فإنّ الركعتين الأخيرتين من هذا القبيل، ولا امتناع في أن يكون الشيء مطلوباً وجوباً على وجهين أحدهما أكمل من الآخر، كمثال القصر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تكرار التسبيحات الأربع في الأخيرتين، وتكرار التسبيح في الركوع والسجود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واستقرب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استحباب الزائد عن أقلّ الواجب، محتجّاً بجواز تركه،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أوقعه دفعةً، ولو أوقعه تدريجاً فالزائد مستحبّ قطعاً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التفصيل حسن؛ لأنّه مع التدريج يتأدّى الوجوب بمسح جزء فيحتاج إيجاب الباقي إلى دليل، والأصل يقتضي عدم الوجوب، بخلاف ما لو مسحه</w:t>
      </w:r>
      <w:r>
        <w:rPr>
          <w:rStyle w:val="FootnoteAnchor"/>
          <w:rtl w:val="true"/>
        </w:rPr>
        <w:footnoteReference w:id="390"/>
      </w:r>
      <w:r>
        <w:rPr>
          <w:rFonts w:ascii="Amiri" w:hAnsi="Amiri" w:eastAsia="Amiri" w:cs="Amiri"/>
          <w:color w:val="111111"/>
          <w:sz w:val="28"/>
          <w:sz w:val="28"/>
          <w:szCs w:val="28"/>
          <w:rtl w:val="true"/>
          <w:lang w:bidi="ar-SA"/>
        </w:rPr>
        <w:t>دفعةً؛ إذ لم يتحقّق فعل الفرد الواجب إلّا بالجميع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الخلاف المتقدّم في تقدير المسح إنّما هو في الرأس، أمّا في الرِجلين، فقال المحقّق في المعتبر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يكفي المسح من رؤوس الأصابع إلى الكعبين ولو بإصبع واحدة، وهو إجماع فقهاء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فافهم ذلك، فإنّ الإجماع المنقول بخبر الواحد حجّة، مع أنّه لم يدّع 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يجزئ الغَسل عنه  أي عن المسح؛ لأنّهما حقيقتان مختلفتان لاتدخل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تحت الأمر بالأخرى، ولتحريم الماء الجديد، وللخبر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اختلاف حقيقتي الغَسل والمسح على وجه العموم والخصوص من وجه أم على وجه التباين بحيث لا تجتمعان في مادّة؟يحتمل الأوّل؛ لأنّ المراد بالغَسل إجراء الماء على العضو، وبالمسح إمرار اليد عليه مع وجود بلل الوضوء عليها، وهو أعمّ من كونه مع ذلك جارياً على العضو وعدمه، وحينئذٍ فيصدق الغسل بدون المسح في إجراء الماء على العضو من دون إمرار اليد، والمسح بدونه مع إمرارها ببلل غير جارٍ، ويجتمعان في إمرارها ببلل يجري على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الثاني؛ لدلالة الآية والأخبار على اختصاص أعضاء الغَسل به وأعضاء المسح به، والتفصيل قاطع للشركة، فلو أمكن اجتماعهما في مادّة أمكن غَسل الممسوح فيتحقّق الاشتراك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المصنّف نقل في التذكرة الإجماع على أنّ الغَسل لا يجزئ عن المسح</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الماء الجاري على العضو على ذلك الوجه غَسل فلا يجزئ إجماعاً، ولا اعتبار بعدم نيّة الغسل به؛ لأنّ الاسم تابع للحقيقة لا للنيّة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الفائدة فيما لو مسح على العضو الممسوح ببلل كثير بحيث جرى عليه، فعلى الأوّل يجزئ دون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صرّح بالإجزاء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الذكرى،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يقدح قصد إكثار الماء لأجل المسح؛ لأنه من بلل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لومسح بماء</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 على العضو وإن أفرط الجريان؛ لصدق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الغسل غير مقصود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تحقّق الامتثال مامرّ من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قصد الغَسل مع وجوده لا يُخرجه عن كونه غَسلاً، فالمتّجه حينئذٍ عدم 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المسح مُقبلاً تفصيّاً من الخلاف فيحصل القطع برفع الحدث معه، وليس بواجب على الأصحّ، خلافاً للأكثر </w:t>
      </w:r>
      <w:r>
        <w:rPr>
          <w:rStyle w:val="FootnoteAnchor"/>
          <w:rtl w:val="true"/>
        </w:rPr>
        <w:footnoteReference w:id="395"/>
      </w:r>
      <w:r>
        <w:rPr>
          <w:rFonts w:ascii="Amiri" w:hAnsi="Amiri" w:eastAsia="Amiri" w:cs="Amiri"/>
          <w:color w:val="111111"/>
          <w:sz w:val="28"/>
          <w:sz w:val="28"/>
          <w:szCs w:val="28"/>
          <w:rtl w:val="true"/>
          <w:lang w:bidi="ar-SA"/>
        </w:rPr>
        <w:t>لإطلاق الآية</w:t>
      </w:r>
      <w:r>
        <w:rPr>
          <w:rStyle w:val="FootnoteAnchor"/>
          <w:rtl w:val="true"/>
        </w:rPr>
        <w:footnoteReference w:id="396"/>
      </w:r>
      <w:r>
        <w:rPr>
          <w:rFonts w:ascii="IRNazanin" w:hAnsi="IRNazanin" w:eastAsia="IRNazanin"/>
          <w:color w:val="111111"/>
          <w:sz w:val="28"/>
          <w:sz w:val="28"/>
          <w:szCs w:val="28"/>
          <w:rtl w:val="true"/>
          <w:lang w:bidi="fa-IR"/>
        </w:rPr>
        <w:t>والأخبار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ولصحيحة حمّاد بن عثمان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بمسح الوضوء مُقبلاً و مدبراً</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وما تقدّم من الاستدلال بالوضوء البياني من أنّه إن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ascii="Amiri" w:hAnsi="Amiri" w:eastAsia="Amiri" w:cs="Amiri"/>
          <w:color w:val="111111"/>
          <w:sz w:val="28"/>
          <w:sz w:val="28"/>
          <w:szCs w:val="28"/>
          <w:rtl w:val="true"/>
          <w:lang w:bidi="ar-SA"/>
        </w:rPr>
        <w:t xml:space="preserve"> مسح رأسه منكوساً تعيّن ذلك، لكنّ الإجماع على خلافه، بل غايته الجواز، فدلّ على مسحه مُقبلاً فيجب، يندفع هنا بدليل خارجي، وهو 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حجّة فيما لا يثبت خلافه؛ لاشتماله على مقطوع بعدم وجوبه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والعجب أنّ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مَنَع من استقبال الشعر هنا مع تجويزه الاستقبال في الوجه واليدين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هنا بتوقّف القطع برفع الحدث عليه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حائل كعمامة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من نفي البأس عنه </w:t>
      </w:r>
      <w:r>
        <w:rPr>
          <w:rStyle w:val="FootnoteAnchor"/>
          <w:rtl w:val="true"/>
        </w:rPr>
        <w:footnoteReference w:id="399"/>
      </w:r>
      <w:r>
        <w:rPr>
          <w:rFonts w:ascii="Amiri" w:hAnsi="Amiri" w:eastAsia="Amiri" w:cs="Amiri"/>
          <w:color w:val="111111"/>
          <w:sz w:val="28"/>
          <w:sz w:val="28"/>
          <w:szCs w:val="28"/>
          <w:rtl w:val="true"/>
          <w:lang w:bidi="ar-SA"/>
        </w:rPr>
        <w:t xml:space="preserve">محمول على أثره، وهو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الباء في الآية</w:t>
      </w:r>
      <w:r>
        <w:rPr>
          <w:rStyle w:val="FootnoteAnchor"/>
          <w:rtl w:val="true"/>
        </w:rPr>
        <w:footnoteReference w:id="400"/>
      </w:r>
      <w:r>
        <w:rPr>
          <w:rFonts w:ascii="Amiri" w:hAnsi="Amiri" w:eastAsia="Amiri" w:cs="Amiri"/>
          <w:color w:val="111111"/>
          <w:sz w:val="28"/>
          <w:sz w:val="28"/>
          <w:szCs w:val="28"/>
          <w:rtl w:val="true"/>
          <w:lang w:bidi="ar-SA"/>
        </w:rPr>
        <w:t>الإلصاقَ مع</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التبعيض؛ إذ لا منافاة، فلايخرج عن العهدة بدونه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 سُئل عن رجل يتوضّأ وثقل عليه نزع العمامة،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إصبعه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بشرة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بإجماعنا وتواتر الأخبار به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العامة في جملة أخبار</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وَأَمْسَحُواْ بِرُءُوسِكُمْ وَأَرْجُلَكُمْ </w:t>
      </w:r>
      <w:r>
        <w:rPr>
          <w:rStyle w:val="FootnoteAnchor"/>
          <w:rtl w:val="true"/>
        </w:rPr>
        <w:footnoteReference w:id="403"/>
      </w:r>
      <w:r>
        <w:rPr>
          <w:rFonts w:ascii="Amiri" w:hAnsi="Amiri" w:eastAsia="Amiri" w:cs="Amiri"/>
          <w:color w:val="111111"/>
          <w:sz w:val="28"/>
          <w:sz w:val="28"/>
          <w:szCs w:val="28"/>
          <w:rtl w:val="true"/>
          <w:lang w:bidi="ar-SA"/>
        </w:rPr>
        <w:t>بالجرّ عطفاً على الرؤوس لفظا، أو بالنصب على المحلّ؛ لأنّ الرؤوس في محلّ نصب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أولى من عطف الأرجل على تقدير النصب على الأيدي ؛ للقرب، والفصل، والإيهام المخلّ بالفصاحة من الانتقال من جملةٍ إلى أخرى قبل إكمالها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وعمراً، وأكرمت خالداً وبكراً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بكراً معطوفاً على زيد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 الجرّ في الأرجل على المجاورة للمجرور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يَوْمٍ أليم</w:t>
      </w:r>
      <w:r>
        <w:rPr>
          <w:rStyle w:val="FootnoteAnchor"/>
          <w:rtl w:val="true"/>
        </w:rPr>
        <w:footnoteReference w:id="404"/>
      </w:r>
      <w:r>
        <w:rPr>
          <w:rFonts w:ascii="Amiri" w:hAnsi="Amiri" w:eastAsia="Amiri" w:cs="Amiri"/>
          <w:color w:val="111111"/>
          <w:sz w:val="28"/>
          <w:sz w:val="28"/>
          <w:szCs w:val="28"/>
          <w:rtl w:val="true"/>
          <w:lang w:bidi="ar-SA"/>
        </w:rPr>
        <w:t xml:space="preserve">، وقراءة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 إذ ليس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طَيْرٍ</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لعدم كون الحور معطوفاً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لإنكار أكثر أهل العربيّة الجرّ بالمجاورة، فيضعف جدّاً إن لم يمنع ، ولا يليق بكتاب الله عزّوجلّ، مع أنّه مشروط عند مجوّزه بعدم الالتباس وعدم العطف، وهُما مفقودان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ممّا يوهم خلاف الشرطين مقرّر على وجه يدفع التوهّم،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يلبسه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جَنَّتِ </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أي المقرّبون في جنّاتٍ ومصاحبة حور عين؛ لمنع الجوار مع العطف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بشرة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في الرأس كذلك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يجزئ المسح على الشعر في الرجلين، بل يتحتّم البشرة، والأمر فيه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مسح الرأس؛ لعطف الأرجل على الرؤوس، فشاركه في الحكم، إلّا أنّه لا خلاف هنا في إجزاء المسمّى، كما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رؤوس الأصابع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إدخال جزء من الحدّين؛ لعدم المفصل المحسوس، كنظائره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القدم وأصل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الألفيّة</w:t>
      </w:r>
      <w:r>
        <w:rPr>
          <w:rStyle w:val="FootnoteAnchor"/>
          <w:rtl w:val="true"/>
        </w:rPr>
        <w:footnoteReference w:id="409"/>
      </w:r>
      <w:r>
        <w:rPr>
          <w:rFonts w:ascii="Amiri" w:hAnsi="Amiri" w:eastAsia="Amiri" w:cs="Amiri"/>
          <w:color w:val="111111"/>
          <w:sz w:val="28"/>
          <w:sz w:val="28"/>
          <w:szCs w:val="28"/>
          <w:rtl w:val="true"/>
          <w:lang w:bidi="ar-SA"/>
        </w:rPr>
        <w:t>، والمقدادُ في الكنز</w:t>
      </w:r>
      <w:r>
        <w:rPr>
          <w:rStyle w:val="FootnoteAnchor"/>
          <w:rtl w:val="true"/>
        </w:rPr>
        <w:footnoteReference w:id="410"/>
      </w:r>
      <w:r>
        <w:rPr>
          <w:rFonts w:ascii="Amiri" w:hAnsi="Amiri" w:eastAsia="Amiri" w:cs="Amiri"/>
          <w:color w:val="111111"/>
          <w:sz w:val="28"/>
          <w:sz w:val="28"/>
          <w:szCs w:val="28"/>
          <w:rtl w:val="true"/>
          <w:lang w:bidi="ar-SA"/>
        </w:rPr>
        <w:t xml:space="preserve">، مع 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ادّعى إجماعنا وكثير ممّن خالفنا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الحنفيّة وبعض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أنّهما قبّتا القدم عند معقد الشراك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ولاشتقاقه من قولهم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ثدي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كعب الثدي على 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مُشرق ذي صَبَح نائر</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بالاشتقاق أنسب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وكذلك المحقّق في المعتبر</w:t>
      </w:r>
      <w:r>
        <w:rPr>
          <w:rStyle w:val="FootnoteAnchor"/>
          <w:rtl w:val="true"/>
        </w:rPr>
        <w:footnoteReference w:id="413"/>
      </w:r>
      <w:r>
        <w:rPr>
          <w:rFonts w:ascii="IRNazanin" w:hAnsi="IRNazanin" w:eastAsia="IRNazanin"/>
          <w:color w:val="111111"/>
          <w:sz w:val="28"/>
          <w:sz w:val="28"/>
          <w:szCs w:val="28"/>
          <w:rtl w:val="true"/>
          <w:lang w:bidi="fa-IR"/>
        </w:rPr>
        <w:t>ادّعى أيضاً إجماع فقهاء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وقَبَله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وللنقل المتواتر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كماروي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وصف الكعب في ظهر القدم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وضع يده على ظهر القدم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بيده إلى أسفل العُرقُوب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الظنبوب</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ولاريب أنّ الكعب الذي يدّعيه المصنّف ليس في ظهر القدم، وإنّما هو المفصل بين الساق والقدم، والمفصل بين شيئين يمتنع كونه في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المصنّف على مذهبه بما رواه زرارة وبكير ابنا أعين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سألاه عن الكعبين،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المفصل دون عظم الساق</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تقدّم من وصف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ومسح على مقدّم رأسه وظهر قدميه</w:t>
      </w:r>
      <w:r>
        <w:rPr>
          <w:rFonts w:eastAsia="IRNazanin" w:cs="IRNazanin"/>
          <w:color w:val="111111"/>
          <w:sz w:val="28"/>
          <w:szCs w:val="28"/>
          <w:rtl w:val="true"/>
          <w:lang w:bidi="fa-IR"/>
        </w:rPr>
        <w:t>»</w:t>
      </w:r>
      <w:r>
        <w:rPr>
          <w:rStyle w:val="FootnoteAnchor"/>
          <w:rtl w:val="true"/>
        </w:rPr>
        <w:footnoteReference w:id="419"/>
      </w:r>
      <w:r>
        <w:rPr>
          <w:rFonts w:ascii="Amiri" w:hAnsi="Amiri" w:eastAsia="Amiri" w:cs="Amiri"/>
          <w:color w:val="111111"/>
          <w:sz w:val="28"/>
          <w:sz w:val="28"/>
          <w:szCs w:val="28"/>
          <w:rtl w:val="true"/>
          <w:lang w:bidi="ar-SA"/>
        </w:rPr>
        <w:t>، وهو يعطي استيعاب المسح لجميع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وبأنّه أقرب إلى ما حدّده أهل اللغة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بعدم دلالة الحديث الثاني، وقد تقرّر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لم يناف مدّعاه لا ينافي مدّعى الجماعة أيضاً، فيجب حمله على ما يوافق الحديثين المتقدّمين؛ جمعاً بين الأخبار، وموافقةً للإجماع، مع أنّ </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أوّل الأدلة النقليّة على قول جماعة الأصحاب</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استدلاله بقربه إلى ما حدّده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عنه في الذكرى بأنّه إن أراد بأهل اللغة لغويّة العامة، فهُم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لغويّة الخاصّة، فهُم متّفقون على ما قرّرناه أوّلاً حتّى أنّ العلّامة اللغوي عميد الرؤساء صنّف في الكعب كتاباً مفرداًّ، وأكثر فيه من الشواهد على أنّه قبّة القدم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تفسير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الألفيّة بأنّه ملتقى الساق والقدم</w:t>
      </w:r>
      <w:r>
        <w:rPr>
          <w:rStyle w:val="FootnoteAnchor"/>
          <w:rtl w:val="true"/>
        </w:rPr>
        <w:footnoteReference w:id="423"/>
      </w:r>
      <w:r>
        <w:rPr>
          <w:rFonts w:ascii="Amiri" w:hAnsi="Amiri" w:eastAsia="Amiri" w:cs="Amiri"/>
          <w:color w:val="111111"/>
          <w:sz w:val="28"/>
          <w:sz w:val="28"/>
          <w:szCs w:val="28"/>
          <w:rtl w:val="true"/>
          <w:lang w:bidi="ar-SA"/>
        </w:rPr>
        <w:t>على سبيل الاحتياط لا الوجوب، كما ذكره في البيان</w:t>
      </w:r>
      <w:r>
        <w:rPr>
          <w:rStyle w:val="FootnoteAnchor"/>
          <w:rtl w:val="true"/>
        </w:rPr>
        <w:footnoteReference w:id="424"/>
      </w:r>
      <w:r>
        <w:rPr>
          <w:rFonts w:ascii="Amiri" w:hAnsi="Amiri" w:eastAsia="Amiri" w:cs="Amiri"/>
          <w:color w:val="111111"/>
          <w:sz w:val="28"/>
          <w:sz w:val="28"/>
          <w:szCs w:val="28"/>
          <w:rtl w:val="true"/>
          <w:lang w:bidi="ar-SA"/>
        </w:rPr>
        <w:t xml:space="preserve">؛ لكثرة تشنيعه على الفاضل في القول بذلك حتّى ألزمه خرق إجماع الكلّ وإحداث قول ثالث مستلزم رفعَ ما أجمع عليه الأمّة؛ لأنّ الخاصّة على ماذُكر، والعامّة على أنّ الكعب ما نتأ عن يمين الرجل وشمالها </w:t>
      </w:r>
      <w:r>
        <w:rPr>
          <w:rStyle w:val="FootnoteAnchor"/>
          <w:rtl w:val="true"/>
        </w:rPr>
        <w:footnoteReference w:id="425"/>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المصنّف حيث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عبارة أصحابنا اشتباهاً على غير المحصّل</w:t>
      </w:r>
      <w:r>
        <w:rPr>
          <w:rStyle w:val="FootnoteAnchor"/>
          <w:rtl w:val="true"/>
        </w:rPr>
        <w:footnoteReference w:id="427"/>
      </w:r>
      <w:r>
        <w:rPr>
          <w:rFonts w:ascii="IRNazanin" w:hAnsi="IRNazanin" w:eastAsia="IRNazanin"/>
          <w:color w:val="111111"/>
          <w:sz w:val="28"/>
          <w:sz w:val="28"/>
          <w:szCs w:val="28"/>
          <w:rtl w:val="true"/>
          <w:lang w:bidi="fa-IR"/>
        </w:rPr>
        <w:t>؛ مشيراً إلى أنّ المحصل لا يشتبه عليه أن مرادهم بالكعب المفصل بين الساق والقدم، وأنّ مَنْ لم يفهم ذلك من كلامهم لا يكون محصّلاً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حكى كلام جماعة منهم، والحال أنّ المحصّل لو حاول فهم ذلك من كلامهم لم يجد إليه سبيلاً ولم يقم عليه دليلاً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تعرّض في ذلك لشيخه أبي القاسم حيث ادّعى إجماع علماء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مدّعاه، كما تقدّم النقل عنه</w:t>
      </w:r>
      <w:r>
        <w:rPr>
          <w:rStyle w:val="FootnoteAnchor"/>
          <w:rtl w:val="true"/>
        </w:rPr>
        <w:footnoteReference w:id="428"/>
      </w:r>
      <w:r>
        <w:rPr>
          <w:rFonts w:ascii="Amiri" w:hAnsi="Amiri" w:eastAsia="Amiri" w:cs="Amiri"/>
          <w:color w:val="111111"/>
          <w:sz w:val="28"/>
          <w:sz w:val="28"/>
          <w:szCs w:val="28"/>
          <w:rtl w:val="true"/>
          <w:lang w:bidi="ar-SA"/>
        </w:rPr>
        <w:t>، والله أعلم بحقيقة الحال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على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يبتدئ بالكعب ويختم بالأصابع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 بالمسح في الوضوء مقبلاً ومُدبراً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شامل بإطلاقه للجميع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عبارة أُخرى 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 بمسح القدمين مقبلاً ومُدبراً</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وغير ذلك من الأخبار، مُقبلاً ومُدبراً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 وهي مخصّصة أيضاً لدليل الوضوء البياني،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Style w:val="FootnoteAnchor"/>
          <w:rtl w:val="true"/>
        </w:rPr>
        <w:footnoteReference w:id="431"/>
      </w:r>
      <w:r>
        <w:rPr>
          <w:rFonts w:ascii="Amiri" w:hAnsi="Amiri" w:eastAsia="Amiri" w:cs="Amiri"/>
          <w:color w:val="111111"/>
          <w:sz w:val="28"/>
          <w:sz w:val="28"/>
          <w:szCs w:val="28"/>
          <w:rtl w:val="true"/>
          <w:lang w:bidi="ar-SA"/>
        </w:rPr>
        <w:t>هنا كما مرّ في احتمال المعيّة والغاية، فعلى الأوّل لا دلالة فيها على الابتداء، وكذا على الثاني إذا جُعلت الغاية للممسوح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جماعة</w:t>
      </w:r>
      <w:r>
        <w:rPr>
          <w:rStyle w:val="FootnoteAnchor"/>
          <w:rtl w:val="true"/>
        </w:rPr>
        <w:footnoteReference w:id="432"/>
      </w:r>
      <w:r>
        <w:rPr>
          <w:rFonts w:ascii="IRNazanin" w:hAnsi="IRNazanin" w:eastAsia="IRNazanin"/>
          <w:color w:val="111111"/>
          <w:sz w:val="28"/>
          <w:sz w:val="28"/>
          <w:szCs w:val="28"/>
          <w:rtl w:val="true"/>
          <w:lang w:bidi="fa-IR"/>
        </w:rPr>
        <w:t xml:space="preserve">، الابتداء برؤوس الأصابع، ووافقهم المرتضى هنا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مخالفته في غَسل الوجه واليدين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بابها من الانتهاء، وأرادوا به انتهاء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في وصف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قدميه إلى الكعبين</w:t>
      </w:r>
      <w:r>
        <w:rPr>
          <w:rFonts w:eastAsia="IRNazanin" w:cs="IRNazanin"/>
          <w:color w:val="111111"/>
          <w:sz w:val="28"/>
          <w:szCs w:val="28"/>
          <w:rtl w:val="true"/>
          <w:lang w:bidi="fa-IR"/>
        </w:rPr>
        <w:t>»</w:t>
      </w:r>
      <w:r>
        <w:rPr>
          <w:rStyle w:val="FootnoteAnchor"/>
          <w:rtl w:val="true"/>
        </w:rPr>
        <w:footnoteReference w:id="434"/>
      </w:r>
      <w:r>
        <w:rPr>
          <w:rFonts w:ascii="Amiri" w:hAnsi="Amiri" w:eastAsia="Amiri" w:cs="Amiri"/>
          <w:color w:val="111111"/>
          <w:sz w:val="28"/>
          <w:sz w:val="28"/>
          <w:szCs w:val="28"/>
          <w:rtl w:val="true"/>
          <w:lang w:bidi="ar-SA"/>
        </w:rPr>
        <w:t>ولأنّ الوضوء البياني لم ينكس فيه، وإلّا لما أجزأ خلافه مع جوازه إجماعاً، والتقريب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أولى وأحوط لتحقّق الخروج عن العهدة بفعله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حائل، كخُفّ وغيره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منّا؛ لعدم مسمّى الرجلفيه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ولإفادة الباء المقدّرة في المعطوف الإلصاقَ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المسح في الوضوء البياني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بأنّه لا تقبل الصلاة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حائل بين البشرة وبينه من خُفّ وغيره إجماعاً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أُبالي أمسح على الخُفّين أو على ظهر عير بالفلاة</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بالعين المهملة ثمّ الياء المثّناة من تحت ثمّ الراء المهملة، وهو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 أبي هريرة وعائشة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أشدّ الناس حسرةً يوم القيامة من رأى وضوءه على جلد غيره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تقطع رِجْلاي بالمواسي أحبّ إليَّ من أن أمسح على الخُفّين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وإنكار هؤلاء يدلّ على عدم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الروايات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فكثيرة غنيّة عن الإيراد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للتقيّة والضرورة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كالبرد ولا يختصّ بكيفيّة عندهم، كاللبس على طهارة، ولا كمّيّة كاليوم والليلة للحاضر والثلاثة للمسافر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يبطل الوضوء بزوال التقيّة والضرورة ما لم يحدث على الأصحّ؛ لأنّها طهارة شرعيّة ولم يثبت كون ذلك 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ويحتمله؛ لزوال المشروط بزوال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Style w:val="FootnoteAnchor"/>
          <w:rtl w:val="true"/>
        </w:rPr>
        <w:footnoteReference w:id="439"/>
      </w:r>
      <w:r>
        <w:rPr>
          <w:rFonts w:ascii="Amiri" w:hAnsi="Amiri" w:eastAsia="Amiri" w:cs="Amiri"/>
          <w:color w:val="111111"/>
          <w:sz w:val="28"/>
          <w:sz w:val="28"/>
          <w:szCs w:val="28"/>
          <w:rtl w:val="true"/>
          <w:lang w:bidi="ar-SA"/>
        </w:rPr>
        <w:t xml:space="preserve">، وتوقّف في غيرها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يشترط في جواز ذلك ونحوه للتقيّة عدم المندوحة، وهو يؤيّد بقاء الطهارة مع زوال سبب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تأدّت النقيّة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المسح على الخُفّ أو غَسل الرجلين، تعيّن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أقرب إلى المفروض بالأصل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 بطل وضوؤه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الحقيقة، ومخالفة الأمر، وللإجماع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بالاختيار عن التقيّة، فيجوز الغَسل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الاستيعاب حينئذ، </w:t>
      </w:r>
    </w:p>
    <w:p>
      <w:pPr>
        <w:pStyle w:val="BookText"/>
        <w:rPr/>
      </w:pPr>
      <w:r>
        <w:rPr>
          <w:rFonts w:ascii="Amiri" w:hAnsi="Amiri" w:eastAsia="Amiri" w:cs="Amiri"/>
          <w:color w:val="111111"/>
          <w:sz w:val="28"/>
          <w:sz w:val="28"/>
          <w:szCs w:val="28"/>
          <w:rtl w:val="true"/>
          <w:lang w:bidi="ar-SA"/>
        </w:rPr>
        <w:t>بل لو تأدّت بغَسل موضع المسح خاصّةً أجزاً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الحكم بأن مسح في موضع التقيّة بطل وضوؤه أيضاً؛ للنهي المقتضي للفساد في العبادة، مع احتمال الصحّة؛ لأنّ النهي لوصف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الحالة الموجبة للتقيّة أن يحصل للمكلّف العلم أو الظنّ بنزول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أو ببعض المؤمنين قريباً أو بعيداً، سواء كان ذلك في واجب عندهم أم مستحبّ أم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يخف ضرراً عاجلاً ويتوهّم ضرراً آجلاً أو ضرراً سهلاً استحبّت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التقيّة في المستحبّ كغَسل الوجه باليدين معاً حيث لا ضرر معلوماً ولا مظنوناً، ولا يبطل الفعل بتركها هنا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تكره، كالتقيّة في المستحبّ حيث لا ضرر عاجلاً ولا أجلاً مع خوف الالتباس على عوام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تحرم حيث يتحقّق الأمن من الضرر بفعل الواجب عاجلاً وآجلاً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إباحتها في العبادة وإن أمكنت في الجملة، كالتقيّة في بعض المباحات التي ترجّحها العامة ولا يحصل بتركها ضرر، فهي إذن منقسمة بانقسام الأحكام الخمسة، ولا اختصاص لها بهذا الباب وإن أمكن فرض الأربعة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ويجب مسح الرأس والرجلين ببقيّة نداوة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لوصف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ببقيّة ما بقي في يده رأسه ورجليه</w:t>
      </w:r>
      <w:r>
        <w:rPr>
          <w:rFonts w:eastAsia="IRNazanin" w:cs="IRNazanin"/>
          <w:color w:val="111111"/>
          <w:sz w:val="28"/>
          <w:szCs w:val="28"/>
          <w:rtl w:val="true"/>
          <w:lang w:bidi="fa-IR"/>
        </w:rPr>
        <w:t>»</w:t>
      </w:r>
      <w:r>
        <w:rPr>
          <w:rStyle w:val="FootnoteAnchor"/>
          <w:rtl w:val="true"/>
        </w:rPr>
        <w:footnoteReference w:id="441"/>
      </w:r>
      <w:r>
        <w:rPr>
          <w:rFonts w:ascii="Amiri" w:hAnsi="Amiri" w:eastAsia="Amiri" w:cs="Amiri"/>
          <w:color w:val="111111"/>
          <w:sz w:val="28"/>
          <w:sz w:val="28"/>
          <w:szCs w:val="28"/>
          <w:rtl w:val="true"/>
          <w:lang w:bidi="ar-SA"/>
        </w:rPr>
        <w:t>، وغيره من الأخبار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الحكم قد استقرّ عليه إجماعنا بعد ابن الجنيد مع أنّه لم يُجوّز الاستئناف مطلقاً، بل مع جفاف أعضاء الوضوء أو مع غَسل الأعضاء مرّتين مرّتين</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الحكم </w:t>
      </w:r>
    </w:p>
    <w:p>
      <w:pPr>
        <w:pStyle w:val="BookText"/>
        <w:rPr/>
      </w:pPr>
      <w:r>
        <w:rPr>
          <w:rFonts w:ascii="Amiri" w:hAnsi="Amiri" w:eastAsia="Amiri" w:cs="Amiri"/>
          <w:color w:val="111111"/>
          <w:sz w:val="28"/>
          <w:sz w:val="28"/>
          <w:szCs w:val="28"/>
          <w:rtl w:val="true"/>
          <w:lang w:bidi="ar-SA"/>
        </w:rPr>
        <w:t>الأوّل يأتي عندنا على بعض الوجوه، كشدّة الحرّ وقلّة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استأنف ماءً جديداً بطل وضوؤه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مماثلته للوضوء المحكوم عليه بأنّه لا تُقبل الصلاة إلّا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البلل عن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من لحيته وأشفار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الأخذ من هذه المواضع وغيرها من غير جفاف؛ لاشتراك الجميع في كونه بلل الوضوء، ولا يصدق عليه الاستئناف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ولإطلاق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رواه مالك بن أعين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نسي مسح رأسه ثمّ ذكر أنّه لم يمسح رأسه فإن كان في لحيته بلل فليأخذ منه وليمسح به</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فجوّز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من اللحية من غير تقييد بجفاف اليد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ذلك أو لم يمكن أن ينفصل عنه ما يتحقّق به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إلّا مع الضرورة، كإفراط الحرّ وقلّة الماء، فيجوز حينئذ استئناف الماء، لكن لو أمكن إبقاء جزء من اليد اليسرى ثمّ الصبّ عليه أو غمسه في الماء وتعجيل المسح به وجب مقدّماً على الاستئناف</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الأعضاء المغسولة والممسوحة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يبدأ بغسل الوجه ثمّ باليد اليمنى ثمّ باليسرى ثمّ بمسح الرأس ثمّ بالرِجلين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علمائنا أجمع؛ لترتيب الوضوء البياني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الفاء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الترتيب بين إرادة القيام وبين غَسل الوجه، فتجب البدأة بغَسل الوجه وكلّ مَنْ قال بوجوب البدأة به قال بالترتيب بين باقي الأعضاء؛ لأنّ أبا حنيفة ومالكاً لايريان الترتيب فيه ولافي غيره، بل يُجوّزان تأخیره عن الجميع </w:t>
      </w:r>
      <w:r>
        <w:rPr>
          <w:rStyle w:val="FootnoteAnchor"/>
          <w:rtl w:val="true"/>
        </w:rPr>
        <w:footnoteReference w:id="444"/>
      </w:r>
      <w:r>
        <w:rPr>
          <w:rFonts w:ascii="Amiri" w:hAnsi="Amiri" w:eastAsia="Amiri" w:cs="Amiri"/>
          <w:color w:val="111111"/>
          <w:sz w:val="28"/>
          <w:sz w:val="28"/>
          <w:szCs w:val="28"/>
          <w:rtl w:val="true"/>
          <w:lang w:bidi="ar-SA"/>
        </w:rPr>
        <w:t>، وصوره مع النكس عندهما سبعمائة وعشرون كلّها مجزئة، وعندنا لا تجزئ منها إلّا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والروايات عندنا على وجوبه وتوقّف صحّة الوضوء عليه متظافرة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الترتيب تقديم المقدَّم لا عدم تأخيره، فلا تجزئ المعيّة، بل يحصّل الوجه دخولاً واليمنى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أعادها فاليسرى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المسح بمائها لعدم صدق التجديد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أخرجها مرتّباً صحّ غَسل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جارٍ وتعاقبت عليه ثلاث جريات أو في واقفٍ وطال المكث، صح غَسل الوجه واليدين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الرجلين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أَرجُلِكُم </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فيصدق مع الترتيب وعدمه؛ إذ لا دلالة للكلّي على الجزئي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وأوجبه جماعة</w:t>
      </w:r>
      <w:r>
        <w:rPr>
          <w:rStyle w:val="FootnoteAnchor"/>
          <w:rtl w:val="true"/>
        </w:rPr>
        <w:footnoteReference w:id="446"/>
      </w:r>
      <w:r>
        <w:rPr>
          <w:rFonts w:ascii="Amiri" w:hAnsi="Amiri" w:eastAsia="Amiri" w:cs="Amiri"/>
          <w:color w:val="111111"/>
          <w:sz w:val="28"/>
          <w:sz w:val="28"/>
          <w:szCs w:val="28"/>
          <w:rtl w:val="true"/>
          <w:lang w:bidi="ar-SA"/>
        </w:rPr>
        <w:t>لتقريب الدليل في الوضوء البياني، وهو أنّه لو قدم فيه اليسرى أو مسحهما معاً تعيّن ذلك، وهو خلاف الإجماع، فتعيّن كون اليمني فيه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لا معارض له هنا كما في صورتي نكس المسح فيعمل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كما أنّها لا تدلّ عليه لا تنافيه، كجمع الأيدي مع وجوب الترتيب فيها، وهذا هو الأجود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عندنا في وجوبها، ولكن اختلف في معناها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أنّها مراعاة الجفاف مطلقاً، فمتى أخّر متابعة الأعضاء على وجه لا يحصل معه جفاف فلا إثم عليه ولا 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الأكثر</w:t>
      </w:r>
      <w:r>
        <w:rPr>
          <w:rStyle w:val="FootnoteAnchor"/>
          <w:rtl w:val="true"/>
        </w:rPr>
        <w:footnoteReference w:id="447"/>
      </w:r>
      <w:r>
        <w:rPr>
          <w:rFonts w:ascii="Amiri" w:hAnsi="Amiri" w:eastAsia="Amiri" w:cs="Amiri"/>
          <w:color w:val="111111"/>
          <w:sz w:val="28"/>
          <w:sz w:val="28"/>
          <w:szCs w:val="28"/>
          <w:rtl w:val="true"/>
          <w:lang w:bidi="ar-SA"/>
        </w:rPr>
        <w:t xml:space="preserve">، ومنهم الشيخ في الجمل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الأعضاء بعضها لبعض بحيث إذا فرغ من عضو شرع في آخَرَ في </w:t>
      </w:r>
    </w:p>
    <w:p>
      <w:pPr>
        <w:pStyle w:val="BookText"/>
        <w:rPr/>
      </w:pPr>
      <w:r>
        <w:rPr>
          <w:rFonts w:ascii="Amiri" w:hAnsi="Amiri" w:eastAsia="Amiri" w:cs="Amiri"/>
          <w:color w:val="111111"/>
          <w:sz w:val="28"/>
          <w:sz w:val="28"/>
          <w:szCs w:val="28"/>
          <w:rtl w:val="true"/>
          <w:lang w:bidi="ar-SA"/>
        </w:rPr>
        <w:t>حال الاختيار، فإن أخلّ بها معه أثم، ولا يبطل إلّا بالجفاف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كفراغ الماء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 بالتأخير ولا إبطال ما لم يجف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الشيخين</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الجمل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وإليه أشار هنا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المتابعة اختياراً، فإن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الأعضاء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فجف المتقدّم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لكن مع الإثم في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المتابعة الاختيار، فمتى أخلّ بها معه بطل الوضوء، سواء حصل معا جفاف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الشيخ في المبسوط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أسقطه المصنّف في المختلف، وجَعَل فيها قولين خاصّة</w:t>
      </w:r>
      <w:r>
        <w:rPr>
          <w:rStyle w:val="FootnoteAnchor"/>
          <w:rtl w:val="true"/>
        </w:rPr>
        <w:footnoteReference w:id="451"/>
      </w:r>
      <w:r>
        <w:rPr>
          <w:rFonts w:ascii="Amiri" w:hAnsi="Amiri" w:eastAsia="Amiri" w:cs="Amiri"/>
          <w:color w:val="111111"/>
          <w:sz w:val="28"/>
          <w:sz w:val="28"/>
          <w:szCs w:val="28"/>
          <w:rtl w:val="true"/>
          <w:lang w:bidi="ar-SA"/>
        </w:rPr>
        <w:t xml:space="preserve">، وقد عرفت أنّ الثلاثة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فضلاً عمّن شاركه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بالثلاثة المحقّقُ في المعتبر</w:t>
      </w:r>
      <w:r>
        <w:rPr>
          <w:rStyle w:val="FootnoteAnchor"/>
          <w:rtl w:val="true"/>
        </w:rPr>
        <w:footnoteReference w:id="452"/>
      </w:r>
      <w:r>
        <w:rPr>
          <w:rFonts w:ascii="Amiri" w:hAnsi="Amiri" w:eastAsia="Amiri" w:cs="Amiri"/>
          <w:color w:val="111111"/>
          <w:sz w:val="28"/>
          <w:sz w:val="28"/>
          <w:szCs w:val="28"/>
          <w:rtl w:val="true"/>
          <w:lang w:bidi="ar-SA"/>
        </w:rPr>
        <w:t>؛ والشهيد في الذكرى</w:t>
      </w:r>
      <w:r>
        <w:rPr>
          <w:rStyle w:val="FootnoteAnchor"/>
          <w:rtl w:val="true"/>
        </w:rPr>
        <w:footnoteReference w:id="453"/>
      </w:r>
      <w:r>
        <w:rPr>
          <w:rFonts w:ascii="Amiri" w:hAnsi="Amiri" w:eastAsia="Amiri" w:cs="Amiri"/>
          <w:color w:val="111111"/>
          <w:sz w:val="28"/>
          <w:sz w:val="28"/>
          <w:szCs w:val="28"/>
          <w:rtl w:val="true"/>
          <w:lang w:bidi="ar-SA"/>
        </w:rPr>
        <w:t>وكذا في حاشيته على القواعد</w:t>
      </w:r>
      <w:r>
        <w:rPr>
          <w:rStyle w:val="FootnoteAnchor"/>
          <w:rtl w:val="true"/>
        </w:rPr>
        <w:footnoteReference w:id="454"/>
      </w:r>
      <w:r>
        <w:rPr>
          <w:rFonts w:ascii="Amiri" w:hAnsi="Amiri" w:eastAsia="Amiri" w:cs="Amiri"/>
          <w:color w:val="111111"/>
          <w:sz w:val="28"/>
          <w:sz w:val="28"/>
          <w:szCs w:val="28"/>
          <w:rtl w:val="true"/>
          <w:lang w:bidi="ar-SA"/>
        </w:rPr>
        <w:t>وإن كانت لا تخلو من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على مذهبه هنا باقتضاء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إلى آخره الفور؛ لأنّه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سَارِعُواْ إِلَى مَغْفِرَةٍ مِّن رَّبِّكُمْ </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وبأنّه تعالى أوجب غَسل الوجه واليدين والمسح عند إرادة القيام إلى الصلاة بلافصل، وفعلُ الجميع دفعةً متعذّر، فيحمل على الممكن وهو المتعابعة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رواه أبوبصير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توضّأت بعض وضوئك </w:t>
      </w:r>
    </w:p>
    <w:p>
      <w:pPr>
        <w:pStyle w:val="BookText"/>
        <w:rPr/>
      </w:pPr>
      <w:r>
        <w:rPr>
          <w:rFonts w:ascii="Amiri" w:hAnsi="Amiri" w:eastAsia="Amiri" w:cs="Amiri"/>
          <w:color w:val="111111"/>
          <w:sz w:val="28"/>
          <w:sz w:val="28"/>
          <w:szCs w:val="28"/>
          <w:rtl w:val="true"/>
          <w:lang w:bidi="ar-SA"/>
        </w:rPr>
        <w:t>فعرضت لك حاجة حتّى يبس وضوؤك فأعد وضوءك فإن الوضوء لا يتبعض</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فحكمه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الوضوء لا يتبعّض يصدق مع الجفاف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أتبع وضوءك بعضه بعضا</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وبالوضوء البياني كما تقدّم من أنّه لولم يتابعه لوجب التفريق، وهو 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أحوط</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 واحد من هذه الوجوه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مخالف لمذهبه في سائر كتبه الأصوليّة حيث ذهب إلى أنّ الأمر لا يفيد الفور ولا التراخي؛ لاستعماله فيهما</w:t>
      </w:r>
      <w:r>
        <w:rPr>
          <w:rStyle w:val="FootnoteAnchor"/>
          <w:rtl w:val="true"/>
        </w:rPr>
        <w:footnoteReference w:id="461"/>
      </w:r>
      <w:r>
        <w:rPr>
          <w:rFonts w:ascii="Amiri" w:hAnsi="Amiri" w:eastAsia="Amiri" w:cs="Amiri"/>
          <w:color w:val="111111"/>
          <w:sz w:val="28"/>
          <w:sz w:val="28"/>
          <w:szCs w:val="28"/>
          <w:rtl w:val="true"/>
          <w:lang w:bidi="ar-SA"/>
        </w:rPr>
        <w:t>، بل هو الظاهر من دليله هنا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أحوط؛ فإنّ البحث ليس فيه، بل في الواجب الذي يحصل الإثم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بآية المسارعة أجاب هو عنها في الكتب الأصوليّة بأنّ المسارعة إلى المغفرة مجاز؛ إذ المراد ما يقتضيها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كونها للوجوب والفور فلاتدلّ على فوريّة مطلق الأمر؛ لأنّ المسارعة إلى المغفرة بفعل سببها وهو التوبة، وهو واجب فوري</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الآية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فنمنع أنّ الأمر فيها للوجوب؛ إذ ليس استباق جميع الخیرات واجباً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إنّ الله سبحانه أوجب غَسل الوجه عقيب إرادة القيام إلى الصلاة بلافصل بناءً على دلالة الفاء على التعقيب بغير 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أجيب عنه بأنّ الفاء الدالّة عليه كذلك هي العاطفة،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فعمرو، وأمّا الداخلة على الجزاء،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زيد </w:t>
      </w:r>
    </w:p>
    <w:p>
      <w:pPr>
        <w:pStyle w:val="BookText"/>
        <w:rPr/>
      </w:pPr>
      <w:r>
        <w:rPr>
          <w:rFonts w:ascii="Amiri" w:hAnsi="Amiri" w:eastAsia="Amiri" w:cs="Amiri"/>
          <w:color w:val="111111"/>
          <w:sz w:val="28"/>
          <w:sz w:val="28"/>
          <w:szCs w:val="28"/>
          <w:rtl w:val="true"/>
          <w:lang w:bidi="ar-SA"/>
        </w:rPr>
        <w:t>فأكرمه، فقد نصّوا على عدم إفادتها 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تسليمه يلزم عدم جواز تأخير الطهارة عن أوّل وقت لمن أراد القيام إلى الصلاة في آخر الوقت مثلاً؛ إذ يصدق عليه أنّه مريد القيام إلى الصلاة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 فهو بالدلالة على نقيض المدّعى أولى من الدلالة عليه، وقوله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الوضوء لا 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للإعادة، فإن كان المراد به مطلق التفريق وجب إعادته، وهو لا يقول به، وإن كان المراد غير ذلك لم يدلّ على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بالتبعيض فيه الجفاف، كأنّه يصير بعضه جافّاً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التبعيض على هذا الوجه، وهو مع فرض إهماله حتّى يجفّ جميع ما تقدّم، لا مطلق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الأمر بالإتباع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المراد فيه الترتيب بمعنى إتباع كلّ عضو سابقه بحيث لا يقدّمه عليه؛ لأنّه كان في سياقه مع أنّ فيه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المتابعة بهذا المعنى لو وجبت لبطل الوضوء بالإخلال بها؛ لعدم الإتيان بالفعل على الوجه المأموربه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كونه واجباً لا شرطاً يندفع بذلك، فيبقى في 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متابعة الوضوء البياني فمسلّمة، لكن لو وجب مراعاته بهذا المعنى لوجب علينا المطابقة بين زمان فعلنا والقدر الذي تابع فيه من الزمان، ولم يقل به أحد، فسقطت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ولأنّا بيّنّا أنّه إنّما يحتجّ به مع عدم دليل خارجي يقتضي تقييد مطلقه، وليس هنا كذلك؛ للأخبار الدالّة على مراعاة الجفاف، فالأولى العمل بها واتّباع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المراد بجفاف المتقدّم جفاف جميع الأعضاء المتقدّمة؛ لإطباقهم على الأخذ من اللحية ونحوها للمسح ولا بلل هنا على اليدين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العضو الذي انتهى إليه الغَسل، فمتى جفٌ وجب الإعادة وإن كان البلل باقياً على غيره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والمعتبر في البلل الحسّي، فلا اعتبار بتقدير الهواء حال كونه مفرط الرطوبة بكونه 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بتقييد بعضهم الهواء بالمعتدل ليخرج طرف الإفراط في الحرارة؛ فإنّ زوال البلل حينئذٍ ،مغتفر،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على تقدير الجفاف في البطلان بين العامد والناسي والجاهل؛ لإطلاق الأخبار وإن سلم الناسي من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عضو كسير من أعضاء الوضوء، ونحوها من الخِرَق المعصوبة على الجرح والقرح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وكانت على محلّ مسح مطلقاً؛ لوجوب إلصاق الماسح بالممسوح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على عضو مغسول تخيّر بين أن ينزعها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يكرّر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عليها على الوجه المعتبر في الغَسل مع طهارة العضو تحتها، وإلّا اعتبر مع ذلك أن يجري قبله عليها على الوجه المعتبر في التطهير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النزع أو إيصال الماء على ذلك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في هذا التركيب ونظائره هي المركّبة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وجملة الشرط محذوفة، أي وإن لم يتمكّن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الجبيرة إن كان ظاهرها طاهراً، أو نجساً بعد تطهيره إن أمكن، وإلّا وضع عليها شيئاً طاهراً ومسح عليه مستوعباً لها إن كانت على عضو مغسول، وإلّا أجزأ مسمّى المسح كالأصل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إجزاء المسح عليها ووجوبه بين أن يمكن إجراء الماء عليها أو لا؛ لعدم التعبّد بغَسلها مع تعذّر وصول الماء إلى أصلها، ولابين أن تستوعب الجبيرة عضواً كاملاً أو الأعضاء كلّها أو لا؛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استفادة ذلك من إطلاق المصنّف هنا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على الكسر أو الجرح خرقة، فإن أمكن غَسله أو مسحه إذا كان في موضع المسح وجب كالجبيرة، وإلّا غسل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مسحه إن أمكن، أو وضع </w:t>
      </w:r>
    </w:p>
    <w:p>
      <w:pPr>
        <w:pStyle w:val="BookText"/>
        <w:rPr/>
      </w:pPr>
      <w:r>
        <w:rPr>
          <w:rFonts w:ascii="Amiri" w:hAnsi="Amiri" w:eastAsia="Amiri" w:cs="Amiri"/>
          <w:color w:val="111111"/>
          <w:sz w:val="28"/>
          <w:sz w:val="28"/>
          <w:szCs w:val="28"/>
          <w:rtl w:val="true"/>
          <w:lang w:bidi="ar-SA"/>
        </w:rPr>
        <w:t>شيء عليه والمسح فوقه مستوعباً أو مبعضاً،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مافي العبارة من الإجمال والقصور عن تحقيق المسألة المؤدّي إلى الاختلال، وإذا راعيت ما ذكرناه عرفت مواضع إجمالها ومحالّ اختلالها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يستمسك 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الأقوال؛ لأنّ الأصل في الحدث الطارئ بعد الطهارة إيجابها ، فعُفي عنه في قدر الضرورة وهو الصلاة الواحدة، فيبقى الباقي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 في المبسوط</w:t>
      </w:r>
      <w:r>
        <w:rPr>
          <w:rStyle w:val="FootnoteAnchor"/>
          <w:rtl w:val="true"/>
        </w:rPr>
        <w:footnoteReference w:id="464"/>
      </w:r>
      <w:r>
        <w:rPr>
          <w:rFonts w:ascii="Amiri" w:hAnsi="Amiri" w:eastAsia="Amiri" w:cs="Amiri"/>
          <w:color w:val="111111"/>
          <w:sz w:val="28"/>
          <w:sz w:val="28"/>
          <w:szCs w:val="28"/>
          <w:rtl w:val="true"/>
          <w:lang w:bidi="ar-SA"/>
        </w:rPr>
        <w:t>كالاستحاضة بالنسبة إلى الغسل، فكما أنّها تجمع بين الصلاتين والصلوات بغُسل واحد في الوقت فكذا هنا يجمع بينهما بوضوءٍ واحد، إلّا أنّه جوّز له هنا الجمع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قياس لا يتمّ عنده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المصنّف في المنتهى له الجمع بين الظهر والعصر خاصّة بوضوء واحد جامعاً بينهما، وكذا المغرب والعشاء كالمستحاضة</w:t>
      </w:r>
      <w:r>
        <w:rPr>
          <w:rStyle w:val="FootnoteAnchor"/>
          <w:rtl w:val="true"/>
        </w:rPr>
        <w:footnoteReference w:id="465"/>
      </w:r>
      <w:r>
        <w:rPr>
          <w:rFonts w:ascii="IRNazanin" w:hAnsi="IRNazanin" w:eastAsia="IRNazanin"/>
          <w:color w:val="111111"/>
          <w:sz w:val="28"/>
          <w:sz w:val="28"/>
          <w:szCs w:val="28"/>
          <w:rtl w:val="true"/>
          <w:lang w:bidi="fa-IR"/>
        </w:rPr>
        <w:t>؛ استناداً إلى ما 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الرجل يقطر منه البول إذا كان حين الصلاة اتّخذ كيساً وجعل فيه قطناً ثمّ علّقه عليه وأدخل ذكره فيه ثمّ صلّى يجمع بين الصلاتين الظهر والعصر يؤخّر الظهر ويعجّل العصر، ويؤخّر المغرب ويعجّل العشاء، ويفعل ذلك في الصبح</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فائدة الجمع مع تجديد الوضوء، وأنّ تخصيص الصلاتين بالذكر يدلّ على نفي ما عداهما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منع؛ إذ لا دلالة فيه على أنّ الجمع بوضوء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ظهور فائدة الجمع بين الصلاتين مع التجديد لايدلّ على عدمها ولا على نفي جواز ماعداهما، وفائدة ذكرهما البناء على الغالب بالنسبة إلى الأداء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مقطوع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أخذه تقطير من فرجه إمّا دم أو غيره،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فليضع خريطةً وليتوضّأ وليصل فإنّما ذلك بلاء ابتلي به، فلا يعيدنّ إلّا من الحدث الذي يتوضّأ منه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يشعر بفتوى المبسوط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المحقّقين</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فإنّ غايته العفو عمّا يتجدّد في أثناء الصلاة لا بعدها؛ لأنّ الخارج إن كان بولاً كان من الحدث الذي توضّأ منه فأقلَ ما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إعادة الوضوء للصلاة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واضح، وأمره بالوضوء والصلاة كما يحتمل شموله للمتعدّدة يحتمل الأمر بالوضوء لكل صلاة،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وحسنة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يعتريه البول ولا يقدر على حبسه،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يقدر على حبسه فالله أولى بالعذر يجعل خريطة</w:t>
      </w:r>
      <w:r>
        <w:rPr>
          <w:rFonts w:eastAsia="IRNazanin" w:cs="IRNazanin"/>
          <w:color w:val="111111"/>
          <w:sz w:val="28"/>
          <w:szCs w:val="28"/>
          <w:rtl w:val="true"/>
          <w:lang w:bidi="fa-IR"/>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بقول الشيخ في المبسوط أيضاً؛ لأنّ العذر يشعر بسقوط الحكم الخارج، وإلّا لم يكن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بل إنّما يشعر بالعفو عن الخارج بعد الطهارة بالنسبة إلى الصلاة؛ لأنّه لمّادلّ الدليل على إيجاب كلّ خارج من الحدث كان قبول العذر فيما نافاه في مواضع الضرورة، ومحلّ قبول العذر هو الاكتفاء بالوضوء الواحد للصلاة الواحدة، كما في المستحاضة، فالقياس عليها يوجب تعدّد الوضوء لاعدمه، كما ذكره الشيخ</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ذلك، فالحكم إنّما يكون كذلك إذا لم يكن له في الوقت فترة معتادة تَسَع </w:t>
      </w:r>
    </w:p>
    <w:p>
      <w:pPr>
        <w:pStyle w:val="BookText"/>
        <w:rPr/>
      </w:pPr>
      <w:r>
        <w:rPr>
          <w:rFonts w:ascii="Amiri" w:hAnsi="Amiri" w:eastAsia="Amiri" w:cs="Amiri"/>
          <w:color w:val="111111"/>
          <w:sz w:val="28"/>
          <w:sz w:val="28"/>
          <w:szCs w:val="28"/>
          <w:rtl w:val="true"/>
          <w:lang w:bidi="ar-SA"/>
        </w:rPr>
        <w:t>الطهارة والصلاة، وإلّا وجب انتظارها؛ لزوال الضرورة التي هي مناط التخفيف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به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يعتريه الحدث من ريح أو غائط على وجه لا يمكنه دفعه، يتوضّأ لكلّ صلاة، ثمّ لا أثر للحدث الواقع بعد ذلك وإن كان في أثناء الصلاة على المختار عند المصنّف</w:t>
      </w:r>
      <w:r>
        <w:rPr>
          <w:rStyle w:val="FootnoteAnchor"/>
          <w:rtl w:val="true"/>
        </w:rPr>
        <w:footnoteReference w:id="473"/>
      </w:r>
      <w:r>
        <w:rPr>
          <w:rFonts w:ascii="Amiri" w:hAnsi="Amiri" w:eastAsia="Amiri" w:cs="Amiri"/>
          <w:color w:val="111111"/>
          <w:sz w:val="28"/>
          <w:sz w:val="28"/>
          <w:szCs w:val="28"/>
          <w:rtl w:val="true"/>
          <w:lang w:bidi="ar-SA"/>
        </w:rPr>
        <w:t>إذا لم يمكنه التحفّظ بقدر الطهارة والصلاة إمّا بالشدّ أو بانتظار فترة 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الشيخ</w:t>
      </w:r>
      <w:r>
        <w:rPr>
          <w:rStyle w:val="FootnoteAnchor"/>
          <w:rtl w:val="true"/>
        </w:rPr>
        <w:footnoteReference w:id="474"/>
      </w:r>
      <w:r>
        <w:rPr>
          <w:rFonts w:ascii="Amiri" w:hAnsi="Amiri" w:eastAsia="Amiri" w:cs="Amiri"/>
          <w:color w:val="111111"/>
          <w:sz w:val="28"/>
          <w:sz w:val="28"/>
          <w:szCs w:val="28"/>
          <w:rtl w:val="true"/>
          <w:lang w:bidi="ar-SA"/>
        </w:rPr>
        <w:t xml:space="preserve">وجماعة </w:t>
      </w:r>
      <w:r>
        <w:rPr>
          <w:rStyle w:val="FootnoteAnchor"/>
          <w:rtl w:val="true"/>
        </w:rPr>
        <w:footnoteReference w:id="475"/>
      </w:r>
      <w:r>
        <w:rPr>
          <w:rFonts w:ascii="Amiri" w:hAnsi="Amiri" w:eastAsia="Amiri" w:cs="Amiri"/>
          <w:color w:val="111111"/>
          <w:sz w:val="28"/>
          <w:sz w:val="28"/>
          <w:szCs w:val="28"/>
          <w:rtl w:val="true"/>
          <w:lang w:bidi="ar-SA"/>
        </w:rPr>
        <w:t>منهم الشهيد في الذكرى</w:t>
      </w:r>
      <w:r>
        <w:rPr>
          <w:rStyle w:val="FootnoteAnchor"/>
          <w:rtl w:val="true"/>
        </w:rPr>
        <w:footnoteReference w:id="476"/>
      </w:r>
      <w:r>
        <w:rPr>
          <w:rFonts w:ascii="IRNazanin" w:hAnsi="IRNazanin" w:eastAsia="IRNazanin"/>
          <w:color w:val="111111"/>
          <w:sz w:val="28"/>
          <w:sz w:val="28"/>
          <w:szCs w:val="28"/>
          <w:rtl w:val="true"/>
          <w:lang w:bidi="fa-IR"/>
        </w:rPr>
        <w:t xml:space="preserve">؛ هنا في الحدث المفاجئ في أثناء الصلاة الطهارة والبناء على الصلاة، لماروي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صاحب البطن الغالب يتوضّأ ويبني على صلاته</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ثمّ توضّأ وابنِ على ما مضى من صلاتك ما لم تنقض الصلاة بالكلام متعمّداً، فإن تكلّمت ناسياً فلا شيء عليك وهو بمنزلة مَنْ تكلّم في الصلاة ناسياً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قلب وجهه عن القبلة؟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قلب وجهه عن القبلة</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وردّهما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اعترافه بصحّتهما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واحتمل بعض المحقّقين</w:t>
      </w:r>
      <w:r>
        <w:rPr>
          <w:rStyle w:val="FootnoteAnchor"/>
          <w:rtl w:val="true"/>
        </w:rPr>
        <w:footnoteReference w:id="480"/>
      </w:r>
      <w:r>
        <w:rPr>
          <w:rFonts w:ascii="Amiri" w:hAnsi="Amiri" w:eastAsia="Amiri" w:cs="Amiri"/>
          <w:color w:val="111111"/>
          <w:sz w:val="28"/>
          <w:sz w:val="28"/>
          <w:szCs w:val="28"/>
          <w:rtl w:val="true"/>
          <w:lang w:bidi="ar-SA"/>
        </w:rPr>
        <w:t>في الرواية الأولى أن يراد بالبناء فيها الاستئناف؛ إذ لا امتناع في أن يراد بالبناء على الشيء فعله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بل البناء على الشيء يستلزم سبق شيء منه حتّى يبني عليه، كأنّ </w:t>
      </w:r>
    </w:p>
    <w:p>
      <w:pPr>
        <w:pStyle w:val="BookText"/>
        <w:rPr/>
      </w:pPr>
      <w:r>
        <w:rPr>
          <w:rFonts w:ascii="Amiri" w:hAnsi="Amiri" w:eastAsia="Amiri" w:cs="Amiri"/>
          <w:color w:val="111111"/>
          <w:sz w:val="28"/>
          <w:sz w:val="28"/>
          <w:szCs w:val="28"/>
          <w:rtl w:val="true"/>
          <w:lang w:bidi="ar-SA"/>
        </w:rPr>
        <w:t>الماضي منه بمنزلة الأساس الذي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الروايتين معاً معارَضتهما بغيرهما من الأخبار الدالّة على أنّ الحدث يقطع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ضعيف؛ لأنّ عامّ تلك الأخبار أو مطلقها مخصَّص أو مقيَّد إجماعاً بالمستحاضة والسلس، فلاوجه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إخراج </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هذا الفرد مع النصّ عليه بالتعيين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المصنّف على مذهبه هنا بأنّ الحدث المتكرّر لونقض الطهارة، لأبطل الصلاة؛ لأنّ شرط صحّة الصلاة استمرار الطهارة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مصادرة على المطلوب، كما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وردّها بعض المحقّقين </w:t>
      </w:r>
      <w:r>
        <w:rPr>
          <w:rStyle w:val="FootnoteAnchor"/>
          <w:rtl w:val="true"/>
        </w:rPr>
        <w:footnoteReference w:id="484"/>
      </w:r>
      <w:r>
        <w:rPr>
          <w:rFonts w:ascii="Amiri" w:hAnsi="Amiri" w:eastAsia="Amiri" w:cs="Amiri"/>
          <w:color w:val="111111"/>
          <w:sz w:val="28"/>
          <w:sz w:val="28"/>
          <w:szCs w:val="28"/>
          <w:rtl w:val="true"/>
          <w:lang w:bidi="ar-SA"/>
        </w:rPr>
        <w:t>بأنّ الطهارة شرط الصلاة إجماعاً، والمشروط عدم عند عدم شرطه، والحدث مانع اتفاقاً؛ لإخلاله بالشرط، وليس في هذا مصادرة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جداً؛ فإنّ المصادرة نشأت من ادّعاء الملازمة بين نقض الطهارة وبطلان الصلاة مع ورود النصّ الصحيح على فساد هذه الملازمة، فلا معنى حينئذ لدفعها بدعوى الإجماع على أنّ الطهارة شرط الصلاة مع تخلّفها في مواضع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الاحتجاج ليس هو بانتقاض الطهارة هنا الذي هو محلّ النزاع حتّى يكون مصادرةً، بل بالأدلّة الدالّة بعمومها على إعادة الصلاة بالحدث، وقد عرفت أنّ الأدلّة التي تدّعيها مخصوصة أو مقيّدة إجماعاً؛ فاندفع الجواب أيضاً، وقوي وجوب الطهارة والبناء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فرغ من فروض الوضوء وبعض أحكامه أخذ يذكر شيئاً من مستحبّاته،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للمتوضّئ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الإناء على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ممّا يغترف منه باليد؛ </w:t>
      </w:r>
    </w:p>
    <w:p>
      <w:pPr>
        <w:pStyle w:val="BookText"/>
        <w:rPr/>
      </w:pPr>
      <w:r>
        <w:rPr>
          <w:rFonts w:ascii="Amiri" w:hAnsi="Amiri" w:eastAsia="Amiri" w:cs="Amiri"/>
          <w:color w:val="111111"/>
          <w:sz w:val="28"/>
          <w:sz w:val="28"/>
          <w:szCs w:val="28"/>
          <w:rtl w:val="true"/>
          <w:lang w:bidi="ar-SA"/>
        </w:rPr>
        <w:t xml:space="preserve">لماروي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التيامن في طهوره وشأنه كلّه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الإناء لا يمكن الاغتراف منه، وضع على اليسار ليصب منه في اليمين للغسل بها، أو للإدارة إلى اليسار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والاغتراف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وعند إرادة غسلها يدار منها إلى اليسار؛ لفعل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 وصف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أخذ باليسرى فغسل اليمنى</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لبيان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بسم الله وبالله، اللهمّ اجعلني من التوّابين واجعلني من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 على بسم الله، أجزاً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نسيها في الابتداء تدارك في الأثناء، كما في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تعمّد تركها، مع احتمال عدمه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وتثنية الغسلات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الأعضاء الثلاثة بعد إتمام الغسلة الأولى على أصحّ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إدريس فيه الإجماع</w:t>
      </w:r>
      <w:r>
        <w:rPr>
          <w:rStyle w:val="FootnoteAnchor"/>
          <w:rtl w:val="true"/>
        </w:rPr>
        <w:footnoteReference w:id="488"/>
      </w:r>
      <w:r>
        <w:rPr>
          <w:rFonts w:ascii="Amiri" w:hAnsi="Amiri" w:eastAsia="Amiri" w:cs="Amiri"/>
          <w:color w:val="111111"/>
          <w:sz w:val="28"/>
          <w:sz w:val="28"/>
          <w:szCs w:val="28"/>
          <w:rtl w:val="true"/>
          <w:lang w:bidi="ar-SA"/>
        </w:rPr>
        <w:t>بناءً على عدم قدح معلوم النسب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مثنى مثنى</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به الواجب للإجماع على الاجتزاء بالمرّة، فتُحمل الثانية على الندب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شرعيّة الثانية؛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يؤجر عليها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يقتضي أنّها ليست من الوضوء؛ لأنّ أفعاله إمّا واجبة أو مندوبة، وكلاهما محصّل </w:t>
      </w:r>
    </w:p>
    <w:p>
      <w:pPr>
        <w:pStyle w:val="BookText"/>
        <w:rPr/>
      </w:pPr>
      <w:r>
        <w:rPr>
          <w:rFonts w:ascii="IRNazanin" w:hAnsi="IRNazanin" w:eastAsia="IRNazanin"/>
          <w:color w:val="111111"/>
          <w:sz w:val="28"/>
          <w:sz w:val="28"/>
          <w:szCs w:val="28"/>
          <w:rtl w:val="true"/>
          <w:lang w:bidi="fa-IR"/>
        </w:rPr>
        <w:t>للأجر، محتجاً بما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والله ماكان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مرّة مرّة</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محمول على الوضوء البياني الذي لا تقبل الصلاة إلّا به؛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ماروي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مرّة مرّة،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توضّأ مرّتين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ضاعف الله له الأجر</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 أنّه لغير البيان لم يدلّ على تحريم الثانية ؛ لأنّ الاقتصار على الواحدة لا يدلّ على تحريم ،ما سواها، مضافاً إلى عدّة روايات صحيحة دلّت على شرعيّة الثانية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عند كلّ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أفعال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الواجبة والمستحبّة بما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 ومعه ابنه محمّد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ائتني بإناء من ماء فأتاه به، فصبّه بيده اليسرى على يده اليمنى،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الماء طهوراً ولم يجعله نجساً، ثمّ استنشق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تحرم عليَّ ريح الجنّة واجعلني ممّن يشمّ ريحها وطيبها وريحانها، ثمّ تمضمض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أنطق لساني بذكرك واجعلني ممّن ترضى عنه، ثمّ غسل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بيّض وجهي يوم تسود فيه الوجوه، ولا تسودّ وجهي يوم تبيضّ فيه الوجوه، ثمّ غسل يمينه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أعطني كتابي بيميني والخلد في الجنان بيساري وحاسبني حساباً يسيراً، ثمّ غسل شماله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تعطني كتابي بشمالي ولا تجعلها مغلولةً إلى عنقي، وأعوذ بك من مقطعات النيران، ثمّ مسح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غشّني رحمتك وبركاتك وعفوك، ثمّ مسح على رجليه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قدمي على الصراط يوم تزلّ فيه الأقدام واجعل سعيي فیما يرضيك عنّي، ثمّ التفت إلى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من توضّأ مثل ما توضّأت وقال مثل ما قلت خلق الله له من كلّ قطرة ملكاً يقدّسه ويسبّحه ويكبّره ويهلّله </w:t>
      </w:r>
    </w:p>
    <w:p>
      <w:pPr>
        <w:pStyle w:val="BookText"/>
        <w:rPr/>
      </w:pPr>
      <w:r>
        <w:rPr>
          <w:rFonts w:ascii="Amiri" w:hAnsi="Amiri" w:eastAsia="Amiri" w:cs="Amiri"/>
          <w:color w:val="111111"/>
          <w:sz w:val="28"/>
          <w:sz w:val="28"/>
          <w:szCs w:val="28"/>
          <w:rtl w:val="true"/>
          <w:lang w:bidi="ar-SA"/>
        </w:rPr>
        <w:t xml:space="preserve">فيكتب له ثواب ذلك إلى يوم القيامة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المفيد في دعاء الرِجلين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الجلال والإكرام</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فرغ من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اللهمّ اجعلني من التوّابين واجعلني من المتطهّرين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الزندين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إدخالهما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يراد به مطلق الإناء سواء كان ماؤه قليلاً أم كثيراً؛ لعدم تحقّق التعليل بالنجاسة الوهميّة، بل هو تعبّد محض، فيثبت الاستحباب مع تحقّق طهارتهما، لكن مع الكثرة وسعة رأس الإناء يكفي غسلهما فيه، وعلى هذا لافرق أيضاً بين إمكان وضع اليد في الإناء أو لا، ككونه ضيّق الرأس، فيستحب غَسلهما حينئذ قبل الاشتغال بباقي الأفعال وإن كان الأولى اختصاص الحكم في إيقاع النيّة عنده بالإناء الواسع المشتمل على الماء القليل،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الغَسل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نوم الليل والنهار، وسواء كانت اليد مطلقةً أم مشدودةً، وسواء كان النائم مُسَرْوَلاً أم لا؛ للعموم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يستحبّ غَسلهما مرّةً من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ومرّتين من الغائط، وثلاثاً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هنا استطراداً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يستحبّ غَسلهما من باقي الأحداث،كالريح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اجتمعت الأحداث تداخلت مع التساوي، ومع الاختلاف يدخل الأقلّ تحت الأكثر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أدخل يده قبل الغَسل فَعَل مكروهاً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كان كثيراً وقلنا فيه بالاستحباب حُسب بمرّة فيبني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قليلاً وجعلناه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لدفع نجاسة موهومة لم يستحب بعد ذلك بالنسبة إلى هذا الإناء، بل يستحبّ العدول إلى إناء آخر، أو إلى هذا بعد إزالة ما تعدّى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النجاسة الموهومة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الغمس قبل كمال العدد حكمه قبل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الغسل من سنن الوضوء، فتستحبّ فيه النيّة، كباقي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يعتبرها المصنّف في النهاية</w:t>
      </w:r>
      <w:r>
        <w:rPr>
          <w:rStyle w:val="FootnoteAnchor"/>
          <w:rtl w:val="true"/>
        </w:rPr>
        <w:footnoteReference w:id="496"/>
      </w:r>
      <w:r>
        <w:rPr>
          <w:rFonts w:ascii="Amiri" w:hAnsi="Amiri" w:eastAsia="Amiri" w:cs="Amiri"/>
          <w:color w:val="111111"/>
          <w:sz w:val="28"/>
          <w:sz w:val="28"/>
          <w:szCs w:val="28"/>
          <w:rtl w:val="true"/>
          <w:lang w:bidi="ar-SA"/>
        </w:rPr>
        <w:t>، معلّلاً بأنّه لدفع وَهم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تحقّقها لم يشترط النيّة فمع وهمها أولى، مع أنّه اختار في آخر البحث أنّ الغسل تعبّد، فلو تحقّق طهارة يده استحبّ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والمضمضة والاستنشاق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ليسا بفرض ولا سنّة</w:t>
      </w:r>
      <w:r>
        <w:rPr>
          <w:rStyle w:val="FootnoteAnchor"/>
          <w:rtl w:val="true"/>
        </w:rPr>
        <w:footnoteReference w:id="498"/>
      </w:r>
      <w:r>
        <w:rPr>
          <w:rFonts w:ascii="Amiri" w:hAnsi="Amiri" w:eastAsia="Amiri" w:cs="Amiri"/>
          <w:color w:val="111111"/>
          <w:sz w:val="28"/>
          <w:sz w:val="28"/>
          <w:szCs w:val="28"/>
          <w:rtl w:val="true"/>
          <w:lang w:bidi="ar-SA"/>
        </w:rPr>
        <w:t>ضعيف، أو مؤوّل بالسنّة المحتّمة فيرادف الفرض، والجمع بينهما للتأكيد، وكثيراً مّا يذكر في كتابه السنّة ويريد بها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وكيفيّتهما أن يبدأ بالمضمضة ثلاثاً بثلاث أكفّ من ماء على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فَعَلها بكفّ واحدة أجزاً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يدير الماء في فيه إلى أقصى الحنك ووجهي الأسنان واللنّات مُمرّاً مسبّحته وإيهامه عليها لإزالة ماهناك من الأذى ثمّ يستنشق ثلاثاً كذلك، ويجذب الماء إلى خياشيمه إن لم يكن صائماً، والأفضل مجّ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ابتلعه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وليكونا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فَعَلهما على غير هذا الوجه تأدّت السُنّة وإن كان أدون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تقديم المضمضة عليه ، فلو عكس صحّت المضمضة خاصّةً فيعيده بعدها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وجوّز المصنّف في النهاية الجمع بينهما بأن يتمضمض مرّة ثمّ يستنشق مرّة وهكذا </w:t>
      </w:r>
    </w:p>
    <w:p>
      <w:pPr>
        <w:pStyle w:val="BookText"/>
        <w:rPr/>
      </w:pPr>
      <w:r>
        <w:rPr>
          <w:rFonts w:ascii="Amiri" w:hAnsi="Amiri" w:eastAsia="Amiri" w:cs="Amiri"/>
          <w:color w:val="111111"/>
          <w:sz w:val="28"/>
          <w:sz w:val="28"/>
          <w:szCs w:val="28"/>
          <w:rtl w:val="true"/>
          <w:lang w:bidi="ar-SA"/>
        </w:rPr>
        <w:t>ثلاثاً، سواء كان الجميع بغرفة أم بغرفتين أم بأزيد وإن كان الأوّل أفضل</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وبدأة الرجل بظاهر ذراعيه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 وبباطنهما في الثانية، عكس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على النساء أن يبدأن بباطن أذرعهنّ، وفي الرجال بظاهر الذراع </w:t>
      </w:r>
      <w:r>
        <w:rPr>
          <w:rFonts w:eastAsia="IRNazanin" w:cs="IRNazanin"/>
          <w:color w:val="111111"/>
          <w:sz w:val="28"/>
          <w:szCs w:val="28"/>
          <w:rtl w:val="true"/>
          <w:lang w:bidi="fa-IR"/>
        </w:rPr>
        <w:t>»</w:t>
      </w:r>
      <w:r>
        <w:rPr>
          <w:rStyle w:val="FootnoteAnchor"/>
          <w:rtl w:val="true"/>
        </w:rPr>
        <w:footnoteReference w:id="500"/>
      </w:r>
      <w:r>
        <w:rPr>
          <w:rFonts w:ascii="Amiri" w:hAnsi="Amiri" w:eastAsia="Amiri" w:cs="Amiri"/>
          <w:color w:val="111111"/>
          <w:sz w:val="28"/>
          <w:sz w:val="28"/>
          <w:szCs w:val="28"/>
          <w:rtl w:val="true"/>
          <w:lang w:bidi="ar-SA"/>
        </w:rPr>
        <w:t>هكذا احتجّ عليه المصنّف</w:t>
      </w:r>
      <w:r>
        <w:rPr>
          <w:rStyle w:val="FootnoteAnchor"/>
          <w:rtl w:val="true"/>
        </w:rPr>
        <w:footnoteReference w:id="501"/>
      </w:r>
      <w:r>
        <w:rPr>
          <w:rFonts w:ascii="Amiri" w:hAnsi="Amiri" w:eastAsia="Amiri" w:cs="Amiri"/>
          <w:color w:val="111111"/>
          <w:sz w:val="28"/>
          <w:sz w:val="28"/>
          <w:szCs w:val="28"/>
          <w:rtl w:val="true"/>
          <w:lang w:bidi="ar-SA"/>
        </w:rPr>
        <w:t>، وليس في الرواية تفصيل الغسلتين ،كما ذكر، بل هي شاملة للغسلتين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وجماعة من الأصحاب لم يفرّقوا بين الغسلتين ؛ لإطلاق الخبر، غير أنّ الشيخ في المبسوط</w:t>
      </w:r>
      <w:r>
        <w:rPr>
          <w:rStyle w:val="FootnoteAnchor"/>
          <w:rtl w:val="true"/>
        </w:rPr>
        <w:footnoteReference w:id="502"/>
      </w:r>
      <w:r>
        <w:rPr>
          <w:rFonts w:ascii="Amiri" w:hAnsi="Amiri" w:eastAsia="Amiri" w:cs="Amiri"/>
          <w:color w:val="111111"/>
          <w:sz w:val="28"/>
          <w:sz w:val="28"/>
          <w:szCs w:val="28"/>
          <w:rtl w:val="true"/>
          <w:lang w:bidi="ar-SA"/>
        </w:rPr>
        <w:t>ذكر الفرق، وتبعه عليه جماعة، منهم المصنّف والمحقّق</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والخنثى تتخيّر في الوظيفتين، سواء قلنا بالتفصيل أم الإطلاق، فلوبدأت بظاهرهما فيهما أو بباطنهما، لم تحصل السُنّة على القول بالتفصيل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والوضوء بمُدّ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الوضوء بمُدّ والغسل بصاع، وسيأتي أقوام بعدي يستقلّون ذلك فأولئك على خلاف سنّتى والثابت على سنّتي معي في حظيرة القدس</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والمُدّ يؤدّى به سنن الوضوء وفروضه، والأغلب زيادته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ماء الاستنجاء منه ؛ لما تقدّم</w:t>
      </w:r>
      <w:r>
        <w:rPr>
          <w:rStyle w:val="FootnoteAnchor"/>
          <w:rtl w:val="true"/>
        </w:rPr>
        <w:footnoteReference w:id="505"/>
      </w:r>
      <w:r>
        <w:rPr>
          <w:rFonts w:ascii="IRNazanin" w:hAnsi="IRNazanin" w:eastAsia="IRNazanin"/>
          <w:color w:val="111111"/>
          <w:sz w:val="28"/>
          <w:sz w:val="28"/>
          <w:szCs w:val="28"/>
          <w:rtl w:val="true"/>
          <w:lang w:bidi="fa-IR"/>
        </w:rPr>
        <w:t>من حديث دعاء الأعضاء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الاستنجاء</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العدم؛ لعدم صدق الاسم عليه، 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أتوضّأ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نسخ </w:t>
      </w:r>
      <w:r>
        <w:rPr>
          <w:rStyle w:val="FootnoteAnchor"/>
          <w:rtl w:val="true"/>
        </w:rPr>
        <w:footnoteReference w:id="50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یضعّف بأنّ المثبت مقدَّم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وتكره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للخبر في ذلك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وتعليله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يُشْرِكْ بِعِبَادَةِ رَبِّهِ أَحَداً </w:t>
      </w:r>
      <w:r>
        <w:rPr>
          <w:rStyle w:val="FootnoteAnchor"/>
          <w:rtl w:val="true"/>
        </w:rPr>
        <w:footnoteReference w:id="507"/>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وها أنا ذا أتوضّأ للصلاة وهى العبادة فأكره أن يشركني فيها أحد</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بالاستعانة نحو صبّ الماء في اليد ليغسل المتوضّئ به، لا صبّه على العضو؛ فإنّه تولية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تصدق بطلب إحضار الماء ليتوضّأ به ؟ يحتمل قويّاً ذلك؛ لأنّه بعض العبادة بل هو عبادة في نفسه، فيشمله التعليل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طلب إسخانه حيث يحتاج إليه، ونحوه، كلّ ذلك بعد العزم على الوضوء، أمّا لو استعان لالَه ثمّ عرض له إرادة الوضوء، لم يكره قطعاً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كذا يكره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 وهو مسح أعضاء الوضوء بالمنديل ونحوه؛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فتمندل كان له حسنة، وإن توضّأ ولم يتمندل حتّى يجفّ وضوؤه كانت له ثلاثون حسنة</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وعلّل المصنّف الكراهة مع الحديث بأنّ فيه إزالة أثر العبادة </w:t>
      </w:r>
      <w:r>
        <w:rPr>
          <w:rStyle w:val="FootnoteAnchor"/>
          <w:rtl w:val="true"/>
        </w:rPr>
        <w:footnoteReference w:id="510"/>
      </w:r>
      <w:r>
        <w:rPr>
          <w:rFonts w:ascii="Amiri" w:hAnsi="Amiri" w:eastAsia="Amiri" w:cs="Amiri"/>
          <w:color w:val="111111"/>
          <w:sz w:val="28"/>
          <w:sz w:val="28"/>
          <w:szCs w:val="28"/>
          <w:rtl w:val="true"/>
          <w:lang w:bidi="ar-SA"/>
        </w:rPr>
        <w:t>، وهو يقتضي تعميم الكراهة بكلّ ما يحصل به إزالة الأثر من منديل وكُمّ ونار ونحوها، وهو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وخصّه المحقّق الشيخ عليّ بالمنديل والذيل لا بالكُمّ؛ لعدم صدق التمندل عليه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لأنّ التمندل إن لُوحظ فيه مأخذ الاشتقاق، فلا وجه لتعدية الحكم عن المنديل؛ إذ لا يصدق على الذيل أنّه منديل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العلّة إزالةَ البلل فلا وجه للحصر فيما ذُكر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والمحقّق في الشرائع عبُّر عن التمندل بمسح الأعضاء</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وإن كان التعبير بإزالة البلل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وتحرم التولية اختياراً فيبطل الوضوء بها، وهو إجماع إلّا من ابن الجنيد؛ فإنّه استحبّ تركها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لنا مع الإجماع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وَأَمْسَحُواْ </w:t>
      </w:r>
      <w:r>
        <w:rPr>
          <w:rStyle w:val="FootnoteAnchor"/>
          <w:rtl w:val="true"/>
        </w:rPr>
        <w:footnoteReference w:id="514"/>
      </w:r>
      <w:r>
        <w:rPr>
          <w:rFonts w:ascii="Amiri" w:hAnsi="Amiri" w:eastAsia="Amiri" w:cs="Amiri"/>
          <w:color w:val="111111"/>
          <w:sz w:val="28"/>
          <w:sz w:val="28"/>
          <w:szCs w:val="28"/>
          <w:rtl w:val="true"/>
          <w:lang w:bidi="ar-SA"/>
        </w:rPr>
        <w:t>وإسناد الفعل إلى فاعله هو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وتجوز مع الضرورة بل تجب؛ لأنّ المجاز يصار إليه عند تعذّر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ويتولّى المكلّف النيّة؛ إذ لا عجز عنها مع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نويا معاً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تُشترط مطابقة نيّة المتولّي لفعله فينوي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أُوضّئ،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تحصيل المعين مع العجز ولو بأجرة مقدورة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أمكن تقديم ما يغمس المعذور فيه الأعضاء لم تجز التولية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العجز عن الكلّ، فيجوز أن يتبعّض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أي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وجميع 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كالأغسال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تعريفه، سواء كان مستعملاً فى الأكبر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بقائه على الإطلاق، وإنّما الخلاف في جواز استعماله ثانياً في رفع الحدث، ففي العبارة إشارة إلى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مملوك أو مباح ويدخل في المباح المأذون فيه مع كونه ملكاً للغير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فسّرنا الوجوب بالاشتراط؛ لأنّه لو تطهّر بالمضاف مثلاً لم يكن مأثوماً، بل طهارته فاسدة لاغير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يعتقد شرعيّة ذلك، أو يستمرّ عليه ويصلّي به مثلاً، فيأثم حينئذ، ومع</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لا يتوجّه حمل الوجوب على معناه الأصلي؛ لأنّ النهي عن الشيء أمر بضدّه العام ّ لا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تيقّن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وشكّ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تيقّن أنّه أحدث في الوقت الفلاني وشكّ الآن أنّه هل تطهّر بعد ذلك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تيقّنهما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الحدث والطهارة في وقت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سواء علم أنّه كان قبلهما متطهّراً أم محدثاً، أم شك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شكّ في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الوضوء، كمالو شكّ في الإتيان ببعض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الوضوء لم يفرغ منه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 الصورتين الأوّلتين والشيء المشكوك فيه في الثالثة وما بعده؛ قضيّةً للترتيب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ما في العبارة من الإجمال والتجوّز في إطلاق العود على الأولى؛ لعدم العلم بسبقِ طهارة حتّى تصدق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وجوب الوضوء في الأولى فظاهر؛ لأنّ يقين الحدث لا يرفع إلّا بيقينِ مثله، فيعمل الاستصحاب عمله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فليحصّل يقين الطهارة؛ لاحتمال كون المتأخّر هو الحدث، ولا إشكال في ذلک مع عدم علم المكلّف بحاله قبلهما؛ فإنّ تأخّر كُلّ منهما محتمل على حدّ سواء، فيتكافأ الاحتمالان ويتساقطان فتجب الطهارة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لو علم حاله قبلهما بالطهارة أو بالحدث، فالأمر فيه كذلك 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وفي أكثر كتبه</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والشيخين </w:t>
      </w:r>
      <w:r>
        <w:rPr>
          <w:rStyle w:val="FootnoteAnchor"/>
          <w:rtl w:val="true"/>
        </w:rPr>
        <w:footnoteReference w:id="516"/>
      </w:r>
      <w:r>
        <w:rPr>
          <w:rFonts w:ascii="Amiri" w:hAnsi="Amiri" w:eastAsia="Amiri" w:cs="Amiri"/>
          <w:color w:val="111111"/>
          <w:sz w:val="28"/>
          <w:sz w:val="28"/>
          <w:szCs w:val="28"/>
          <w:rtl w:val="true"/>
          <w:lang w:bidi="ar-SA"/>
        </w:rPr>
        <w:t>وجماعة</w:t>
      </w:r>
      <w:r>
        <w:rPr>
          <w:rStyle w:val="FootnoteAnchor"/>
          <w:rtl w:val="true"/>
        </w:rPr>
        <w:footnoteReference w:id="517"/>
      </w:r>
      <w:r>
        <w:rPr>
          <w:rFonts w:ascii="Amiri" w:hAnsi="Amiri" w:eastAsia="Amiri" w:cs="Amiri"/>
          <w:color w:val="111111"/>
          <w:sz w:val="28"/>
          <w:sz w:val="28"/>
          <w:szCs w:val="28"/>
          <w:rtl w:val="true"/>
          <w:lang w:bidi="ar-SA"/>
        </w:rPr>
        <w:t>، للاحتمال أيضاً، فلايدخل في الصلاة إلّا بيقين الطهارة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واختار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فى المختلف استصحاب حاله قبلهما، فإن كان متطهّراً</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الآن متطهّر ؛ لأنّه تيقّن أنّه نقض تلك الطهارة ثمّ توضّأ، ولا يمكن أن يتوضّأ عن حدث مع بقاء تلك الطهارة، ونقض الطهارة الثانية مشكوك فيه، فلايزول عن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مُحدثاً فهو الآن مُحدث؛ لتيقّنه انتقاله عن الحدث السابق عليهما إلى طهارة ثمّ نقضها، والطهارة بعد نقضها مشكوك فيها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القول لا يتمّ إلّا مع تيقّن عدم التجديد وعدم تعقيب حدث لحدث وتساويهما، كما في المثال، ومع هذه القيود لا تبقى المسألة بعد التروّي من باب الشكّ في شيء؛ لأنّ علم الترتيب المذكور يحصّل اليقين بأحدهما ، فهو كالشاكٌ في مبدأ السعي وهو يعلم الزوجيّة أو الفرديّة، فبأدنى توجيه الذهن يعلم المبدأ، لكن لمّا كان الشكّ حاصلاً في أوّل الأمر قبل التروّي جاز عدّ المسألة من مسائل الشكّ، كمن شكّ في صلاته ثمّ تيقن أحد الطرفين أو ظنّه، فإنّها تذكر فى مسائل الشكّ باعتبار أوّل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استشعر المصنّف في القواعد عدم تماميّة استصحاب الحالة</w:t>
      </w:r>
      <w:r>
        <w:rPr>
          <w:rStyle w:val="FootnoteAnchor"/>
          <w:rtl w:val="true"/>
        </w:rPr>
        <w:footnoteReference w:id="519"/>
      </w:r>
      <w:r>
        <w:rPr>
          <w:rFonts w:ascii="Amiri" w:hAnsi="Amiri" w:eastAsia="Amiri" w:cs="Amiri"/>
          <w:color w:val="111111"/>
          <w:sz w:val="28"/>
          <w:sz w:val="28"/>
          <w:szCs w:val="28"/>
          <w:rtl w:val="true"/>
          <w:lang w:bidi="ar-SA"/>
        </w:rPr>
        <w:t xml:space="preserve">السابقة مطلقاً قيّدهما بكونهما متّحدين متعاقبين، ثمّ حكم باستصحاب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 لازم الاستصحاب مجازاً؛ فإنّه إذا حكم بكونه متطهّراً مع تخلّل الحدث المزيل لحكم استصحاب الطهارة الأولى ثبت ،لازمه وكذا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والمحقّق في المعتبر مال إلى عكس ما ذكره المصنّف؛ فإنّه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ماذكر توجيه كلام الشيخين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حاله قبل تصادم الاحتمالين، فإن كان حدثاً بنى على الطهارة؛ لأنّه تيقّن انتقاله عن تلك الحال إلى الطهارة ولم يعلم تجدّد الانتقاض فصار متيقّناً للطهارة شاكاً في الحدث فيبني على الطهارة، وإن كان قبل تصادم الاحتمالين متطهّراً بنى على الحدث؛لعين ما ذكرناه من التنزيل</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يحصل لنا في المسألة بعد تحرير كلام الجماعة أنّه إن علم التعاقب فلاريب في الاستصحاب، وإلّا فإن كان لا يعتاد التجديد بل إنّما يتطهّر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رافعة للحدث، فكلام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مع فرض سبق الحدث أوجه؛ لضعف الحكم بوجوب الطهارة مع العلم بوقوعها على الوجه المعتبر، وعدم العلم بتعقّب الحدث لها، المقتضي للإبطال إذا علم أنّه كان قبلهما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 حينئذٍ أنّ يقين الحدث مكافئ ليقين الطهارة؛ لأنّ الطهارة قد علم تأثيرها في رفع الحدث، أمّا الحدث فغير معلوم نقضه للطهارة؛ لاحتمال أن يقع بعد الحدث الأوّل قبل الطهارة؛ إذ الفرض عدم اشتراط التعاقب، فلايزول المعلوم بالاحتمال، بل يرجع إلى يقين الطهارة مع الشكّ في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 المختلف في فرض سبق الطهارة أوجه؛ لأنّ نفي احتمال التجديد يقتضي توسّط الحدث بين الطهارتين ، إلّا أنّ هذا القسم راجع إلى التعاقب فلايحتاج إلى استدراكه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يتّفق له تحقيق هذه القيود، بل إنّما تحقّق الطهارة والحدث وشكّ في المتأخّر منهما من غير تحقيق لحاله كما ذكرناه وجب عليه الطهارة، سواء علم حاله قبلهما أم لا؛ لقيام الاحتمال واشتباه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هذه المسألة تتشعّب إلى اثني عشر قسماً؛ لأنّ الطهارة والحدث إمّا أن يتيقّنهما متّحدين، أي متساويين عدداً متعاقبين، أي لا يتكرّر منهما مِثلان، بل إنّما يعقب الطهارة الحدث أو بالعكس، أو لا ولا، أو أحدهما خاصّةً، فالصُور أربع، ثمّ إمّا أن يعلم حاله قبل زمانهما متطهّراً أو مُحدثاً، أو لا يعلم شيئاً، ومضروب الثلاثة في الأربعة اثنا عشر يعلم حكمها بالتأمّل بعد مراجعة ماتلوناه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الشكّ في شيء من أفعال الوضوء وهو على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الإعادة فيه ما رواه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قاعداً على وضوئك فلم تدر أغسلت ذراعك أم لا فأعد عليها وعلى جميع ماشككت فيه، فإذا قمت من الوضوء وفرغت منه وصرت إلى حالة أخرى في الصلاة أو غيرها وشككت في شيء ممّا</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سمّى الله عليك وضوءه فلا شيء عليك</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w:t>
      </w:r>
      <w:r>
        <w:rPr>
          <w:rStyle w:val="FootnoteAnchor"/>
          <w:rtl w:val="true"/>
        </w:rPr>
        <w:footnoteReference w:id="522"/>
      </w:r>
      <w:r>
        <w:rPr>
          <w:rFonts w:ascii="Amiri" w:hAnsi="Amiri" w:eastAsia="Amiri" w:cs="Amiri"/>
          <w:color w:val="111111"/>
          <w:sz w:val="28"/>
          <w:sz w:val="28"/>
          <w:szCs w:val="28"/>
          <w:rtl w:val="true"/>
          <w:lang w:bidi="ar-SA"/>
        </w:rPr>
        <w:t>كما يحتمل أن يريد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 حال الوضوء كما قلناه أوّلاً يحتمل أن يريد به حال المتوضئ فيعود الضمير على الفاعل المضمر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يرجع مادام على حاله التي توضّأ عليها وإن فرغ من أفعال الوضوء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لكن يرجّح الأوّل مارواه عبد الله بن أبي يعفور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وقد دخلت في غيره فليس شكّك بشيء، إنّما الشكّ إذا كنت في شيء لم تجزه</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الشكّ الذي يلتفت إليه، وغيره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واحتمال 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الشيء المشكوك فيه المذكور قبله صريحاً لا دليل عليه من النقل وإن أمكن بحسب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تيقّن الطهارة وشكّ في الحدث أوشكّ في شيء منه أي من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حقيقةً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الفراغ من أفعاله وإن لم ينصرف عن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رواه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جدّد المكلّف وضوءه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احترازاً عمّا لو جدّده وجوباً بالنذر وشبهه فإنّه يرفع الحدث عند المصنّف في هذا الكتاب بناءً على اشتراط الوجه وعدم اشتراط أحد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إخلال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إحدى الطهارتين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 الطهارة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كون الخلل من الطهارة الأولى، والمجَّدد ندباً غير رافع للحدث عند المصنّف</w:t>
      </w:r>
      <w:r>
        <w:rPr>
          <w:rStyle w:val="FootnoteAnchor"/>
          <w:rtl w:val="true"/>
        </w:rPr>
        <w:footnoteReference w:id="525"/>
      </w:r>
      <w:r>
        <w:rPr>
          <w:rFonts w:ascii="Amiri" w:hAnsi="Amiri" w:eastAsia="Amiri" w:cs="Amiri"/>
          <w:color w:val="111111"/>
          <w:sz w:val="28"/>
          <w:sz w:val="28"/>
          <w:szCs w:val="28"/>
          <w:rtl w:val="true"/>
          <w:lang w:bidi="ar-SA"/>
        </w:rPr>
        <w:t>؛ لاشتراط نيّة الوجه في الوضوء</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لو اشترك الوضوء ان في الرفع أو الإباحة إمّا مع وجوبهما، كما لو توضّأ واجباً بعد دخول الوقت ثمّ نذر التجديد وجدّد ثمّ صلّى وذكر الإخلال، صحّت الصلاة الواقعة بعدهما؛ للقطع بسلامة طهارة مبيحة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تخلّل صلاة واجبة بينهما وجب إعادتها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تصوّر وجوب الثاني بغير النذر بأن ذهل عن الأوّل فتوضّاً واجباً وصلّى، فإنّ الوضوء الثاني رافع أيضاً؛ للجزم فيه بنيّة الوجوب، ومطابقة الجزم للواقع، أو مع ندبهما، كمالو توضّأ قبل حصول السبب ثمّ جدّد الوضوء ندباً ثمّ دخل الوقت فصلّى به ثمّ ذكر الإخلال المجهول، فإنّ الصلاة صحيحة أيضاً؛ لأنّ الجزم حاصل بسلامة طهارة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هذه الصورة أشار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ندبيّة الطهارتين كذا فسّره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w:t>
      </w:r>
      <w:r>
        <w:rPr>
          <w:rStyle w:val="FootnoteAnchor"/>
          <w:rtl w:val="true"/>
        </w:rPr>
        <w:footnoteReference w:id="526"/>
      </w:r>
      <w:r>
        <w:rPr>
          <w:rFonts w:ascii="Amiri" w:hAnsi="Amiri" w:eastAsia="Amiri" w:cs="Amiri"/>
          <w:color w:val="111111"/>
          <w:sz w:val="28"/>
          <w:sz w:val="28"/>
          <w:szCs w:val="28"/>
          <w:rtl w:val="true"/>
          <w:lang w:bidi="ar-SA"/>
        </w:rPr>
        <w:t>، وهو الظاهر من كلام المصنّف في النهاية</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تفسير الندبين على وجه يرفع الإشكال بأن يتوضّأ ندباً قبل السبب ثمّ يذهل عنه ويتوضّأ ندباً أيضاً ثمّ يصلّي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ندب الأوّل ووجوب الثاني على تقدير الذهول عن الأوّل الواقع قبل الوقت، فتوضّأ واجباً بعده، أو نذر تجديد الوضوء الواقع قبل الوقت، سواء كان قبله أم بعده مع عدم الذهول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على تقدير اشتراط نيّة الوجه وعدم وجوب نيّة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أو الاستباحة، أمّا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 المصنّف في أكثر كتبه</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في الواجبين بتقدير نذر التجديد ؛ لعدم نيّة أحدهما في المجدَّد وإن نذر، كما سيأتي تحقيقه ولا في الواجب بعد المندوب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يتصوّر على تقدير الذهول في الواجبين والمندوبين والواجب بعد المندوب كما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سلف، دون العكس، إلّا بتقدير توسّط صلاة بينهما، كمالو توضّأ للصبح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وصلّاها ثمّ توضّأ ندباً قبل الزوال وصلّى الظهر ثمّ ذكر الإخلال، فإنّ الظهر واقعة بعد طهارة رافعة ظاهراً و إن وجب إعادة الصبح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هذا الفرض إشكال يأتي تحقيقه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حكى في الشرح عن شيخه عميد الدين فَرضَ الذهول على هذا التقدير في صورة الندبين</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بينها وبين الآخريين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توجيه إباحة الثاني على تقدير الذهول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كونه غير مكلَّف حالة الغفلة؛ لأنّه غير مكلّف بالمذهول عنه وكلامنا في المذكور، ولا كونه على حالة لو ذكر لماجزم؛ لأنّا نعتبر جزمه حالة النيّة، كمالو شهد العدلان ظاهراً بالهلال فصام، فإنّه على حالة لو علم فسقهما لماجزم، وقد حكموا بصحّة صومه على تقدير ثبوت الهلال بغيرهما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فرض الواجبين كذلك فيمن تيقّن الحدث وشكّ في الطهارة أو تيقّنهما ولا يعلم حاله قبل زمان الطهارتين ثمّ ذكر بعد الطهارة الثانية تقدّم الحدث على الأُولى، فإنّه يسوغ له الطهارة بجزم معتبر شرعاً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أنّه على القول بالاجتزاء بنيّة القربة تصحّ الصلاة على جميع التقادير؛ لسلامة طهارة قطعاً،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على القول بأن المجدَّد يرفع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الشيخ في المبسوط، والمحقّق في المعتبر، والشهيد في الدروس</w:t>
      </w:r>
      <w:r>
        <w:rPr>
          <w:rStyle w:val="FootnoteAnchor"/>
          <w:rtl w:val="true"/>
        </w:rPr>
        <w:footnoteReference w:id="5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طهارة شرعيّة قصد بها تحصيل فضيلة لا تحصل إلّا بها، فإنّ شرعيّة المجدَّد لاستدراك ما عساه فات في الأولى، فينبغي أن يحصل له ذلك، والاستباحة إنّما تكون معتبرةً مع الذكر، أمّا إذا ظنّ المكلّف حصولها فلا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يعلّلون مشروعيّة المجدّد بما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استحباب الغسل أوّل ليلة من شهر رمضان تلافياً لما عساه فات من الأغسال الواجبة،</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والاتّفاق واقع على إجزاء يوم الشكّ بنيّة الندب عن الواجب، والصدقة بدرهم تمراً كفّارةً لمالعلّه لزمه في الإحرام، وفتح هذا الباب يؤدّي إلى سدّ باب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قبل الحكم برفع الوضوء المجدَّد من تحقيق حال نيّته، فإنّ الذي يظهر من كلام المصنّف في التذكرة والنهاية</w:t>
      </w:r>
      <w:r>
        <w:rPr>
          <w:rStyle w:val="FootnoteAnchor"/>
          <w:rtl w:val="true"/>
        </w:rPr>
        <w:footnoteReference w:id="532"/>
      </w:r>
      <w:r>
        <w:rPr>
          <w:rFonts w:ascii="Amiri" w:hAnsi="Amiri" w:eastAsia="Amiri" w:cs="Amiri"/>
          <w:color w:val="111111"/>
          <w:sz w:val="28"/>
          <w:sz w:val="28"/>
          <w:szCs w:val="28"/>
          <w:rtl w:val="true"/>
          <w:lang w:bidi="ar-SA"/>
        </w:rPr>
        <w:t>أنّه مقتصر فيه على نيّة القربة، وأنّ المقصود به زيادة التنظيف خاصّةً، وعلى هذا فعدم حكمه بأنّه رافع متوجّه عند مَنْ لا يكتفي 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لكنّ الظاهر من كلام المحقّق في المعتبر بعد حكمه برفعه أنّه لابدّ فيه من نیّة استباحة الصلاة، فلو نوى وضوءاً مطلقاً لم يرفع</w:t>
      </w:r>
      <w:r>
        <w:rPr>
          <w:rStyle w:val="FootnoteAnchor"/>
          <w:rtl w:val="true"/>
        </w:rPr>
        <w:footnoteReference w:id="533"/>
      </w:r>
      <w:r>
        <w:rPr>
          <w:rFonts w:ascii="Amiri" w:hAnsi="Amiri" w:eastAsia="Amiri" w:cs="Amiri"/>
          <w:color w:val="111111"/>
          <w:sz w:val="28"/>
          <w:sz w:val="28"/>
          <w:szCs w:val="28"/>
          <w:rtl w:val="true"/>
          <w:lang w:bidi="ar-SA"/>
        </w:rPr>
        <w:t>، مع أنّه حكم فيه بعدم نيّة الوجوب في الوضوء الواجب</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فعلى هذا نيّة الوضوء المجدَّد على تقدير الحكم بالرفع كنيّة الأوّل، وحينئذ يتّجه ما تقدّم من التعليل برفعه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الظاهر من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الذكرى؛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كلام المصنّف بعدم رفعه معلّلاً بعدم نيّة الوجوب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بأنّا نتكلّم على تقديرها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الأصحاب والأخبار أنّ شرعيّة التجديد للتدارك، فهو منوي به تلك الغاية، وعلى تقدير عدم نيّتها لا يكون مشروعاً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هذا ردّ على المحقّق حيث اقتضى كلامه جواز نيّة الاستباحة في المجدَّد وعدمها، وأنّه يرفع في الأوّل دون الثاني، وعلى المصنّف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تعدّدت الصلاة الواقعة بعد الطهارة المعقّبة بالتجديد مع ذكر الخلل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فى 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إليه، أي عُد إلى كذا عَوْداً، فالحكم فيه كذلك، فانتصابه على المصدريّة المعبَّر عنها بالمفعول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 هو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آض</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يئيض، أي عاد،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آض فلان إلى أهله، أي رجع</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 الطهارة والصلاتين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إذ لا فرق مع تطرّق الاحتمال إلى الطهارة بين الصلاة المتّحدة الواقعة بعدها والمتعدّدة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يعيد الصلاة الواقعة بين الطهارتين أيضاً بطريق أولى، بل الحكم بإعادتها جارٍ على جميع الأقوال، بخلاف الواقعة بعد الطهارتين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تطهّر وصلّى وأحدث والمراد مرتّباً كما ذكر وإن كانت الواو لاتفيد الترتيب عند المصنّف</w:t>
      </w:r>
      <w:r>
        <w:rPr>
          <w:rStyle w:val="FootnoteAnchor"/>
          <w:rtl w:val="true"/>
        </w:rPr>
        <w:footnoteReference w:id="538"/>
      </w:r>
      <w:r>
        <w:rPr>
          <w:rFonts w:ascii="Amiri" w:hAnsi="Amiri" w:eastAsia="Amiri" w:cs="Amiri"/>
          <w:color w:val="111111"/>
          <w:sz w:val="28"/>
          <w:sz w:val="28"/>
          <w:szCs w:val="28"/>
          <w:rtl w:val="true"/>
          <w:lang w:bidi="ar-SA"/>
        </w:rPr>
        <w:t xml:space="preserve">، بل الجمع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تطهر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إخلال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إحدى الطهارتين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إليهما وإن علم عينه في نفسه، كالوجه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 الصلاتين بعد الطهارة إن اختلفتا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كالمغرب والعشاء؛ لفساد إحداهما يقيناً، ولا يمكن الترديد؛ للاختلاف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أي وإن لم تكونا مختلفتين، كالظهر 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وجب إعادة فريضة بعدد إحداهما مطلقة بينهما، فيصلّى في المثال المذكور رباعيّةً يطلق فيها بين الظهر والعصر؛ لأنّ الفاسد إحداهما خاصّةً؛ لأنّ الطهارتين رافعتان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محصّل لذلك على أصحِّ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الشيخ في المبسوط قضاء الصلاتين</w:t>
      </w:r>
      <w:r>
        <w:rPr>
          <w:rStyle w:val="FootnoteAnchor"/>
          <w:rtl w:val="true"/>
        </w:rPr>
        <w:footnoteReference w:id="539"/>
      </w:r>
      <w:r>
        <w:rPr>
          <w:rFonts w:ascii="Amiri" w:hAnsi="Amiri" w:eastAsia="Amiri" w:cs="Amiri"/>
          <w:color w:val="111111"/>
          <w:sz w:val="28"/>
          <w:sz w:val="28"/>
          <w:szCs w:val="28"/>
          <w:rtl w:val="true"/>
          <w:lang w:bidi="ar-SA"/>
        </w:rPr>
        <w:t>تحصيلاً لليقين حتّى أوجب قضاءالخمس لوصلّاها بخمس طهارات ثمّ ذكر الإخلال المذكور في إحدى الطهارات مع تخلّل الحدث بين كلّ طهارة وصلاة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ماذكره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هنا يجزئه في هذا الفرض ثلاث فرائض رباعيّة كماذكر، ويزيد فيها الإطلاق على العشاء، وصبح ومغرب؛ لأنّ الغاية فريضة واحدة مجهولة من الخمس، ويتخيّر في تقديم أيّها شاء وتوسيطه وتأخيره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ويتخيّر في الرباعيّة بين الجهر والإخفات؛ لاحتمال كونها إحدى الظهرين أو العشاء</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الجمع بين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الذكر في وقت العشاء نوى بالمغرب الأداء، وردّد في الرباعيّة بين الأداء والقضاء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وافق الجماعة في الاجتزاء بثلاث فرائض ممّن فاته فريضة مجهولة من الخمس</w:t>
      </w:r>
      <w:r>
        <w:rPr>
          <w:rStyle w:val="FootnoteAnchor"/>
          <w:rtl w:val="true"/>
        </w:rPr>
        <w:footnoteReference w:id="540"/>
      </w:r>
      <w:r>
        <w:rPr>
          <w:rFonts w:ascii="Amiri" w:hAnsi="Amiri" w:eastAsia="Amiri" w:cs="Amiri"/>
          <w:color w:val="111111"/>
          <w:sz w:val="28"/>
          <w:sz w:val="28"/>
          <w:szCs w:val="28"/>
          <w:rtl w:val="true"/>
          <w:lang w:bidi="ar-SA"/>
        </w:rPr>
        <w:t>؛ معوّلاً على رواية</w:t>
      </w:r>
      <w:r>
        <w:rPr>
          <w:rStyle w:val="FootnoteAnchor"/>
          <w:rtl w:val="true"/>
        </w:rPr>
        <w:footnoteReference w:id="541"/>
      </w:r>
      <w:r>
        <w:rPr>
          <w:rFonts w:ascii="Amiri" w:hAnsi="Amiri" w:eastAsia="Amiri" w:cs="Amiri"/>
          <w:color w:val="111111"/>
          <w:sz w:val="28"/>
          <w:sz w:val="28"/>
          <w:szCs w:val="28"/>
          <w:rtl w:val="true"/>
          <w:lang w:bidi="ar-SA"/>
        </w:rPr>
        <w:t>مثّل فيها بمن نسي فريضة، فلم يقس عليها؛ لمخالفتها للأصل، وهو وجوب الجزم في النيّة، وفي الإطلاق ترديد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الترديد مشترك الإلزام؛ لأنّ مَنْ أعاد الصلاتين يعلم قطعاً بأن إحداهما ليست في ذمّته؛ للجزم بأنّ الفساد في إحدى الطهارتين خاصّة، فعند نيّة كلّ منهما إنّما يقصد الوجوب على تقدير الفساد، ولا أثر لصورة جزمه؛ لأنّ ذلك هو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عنهما واحد، وهو أنّ الجزم إنّما يعتبر إذا كان ممكناً وللمكلّف إليه طريق، وهو منفيّ في المسألتين، والخبر ينبّه عليه، مع أنّ المتنازع لا يكاد يخرج عن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الوضوءين هنا يمكن فرضهما واجبين، وهو واضح، ومندوبين كم ، كما إذا توضّأ بريء الذمّة من مشروط به ثمّ صلّى فريضةً في وقتها ثمّ تأهّب لأخرى قبل وقتها وصلّى ثمّ ذكر الإخلال، ومتفرّقين، فمع تقدّم الواجب كمالو توضّأ لصلاة في وقتها وصلّاها ثمّ تأهّب لأُخرى قبل وقتها، وبالعكس على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واستشكل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صورة الندبين والندب بعد الواجب؛ لعدم الجزم ببراءة الذمّة لمّا توضّأ ندباً ثانياً؛ لجواز أن يكون الخلل من الأولى فتفسد صلاته وتصير في الذمّة، فيقع الندب في غير موضعه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وللبحث في تأثير ذلك مجال؛ لاستحالة تكليف الغافل، والفرض أنّ تجدّد العلم بعد الصلاتين، ولأنّه كان مأموراً بإيقاعه على ذلك الوجه فيقتضي الإجزاء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الثالث</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الأنظار الستّة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أسباب الغسل وقد تقدّم تحقيق السبب، وأنّه الوصف الظاهر المنضبط الذي دلّ الدليل على كونه معرّفاً لحكم شرعي بحيث يلزم من وجوده الوجودُ و من عدمه العدمُ 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يجب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والحيض والاستحاضة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 الأموات من الناس بعد بردهم بالموت وقبل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غسله ليُقتل، فلايجب بمسّه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يجب بمسّ الشهيد؛ لعدم وجوب الغسل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به المتيمّم ولو عن بعض الأغسال، فيجب الغسل بمسّه؛ لفقد التطهير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بالاختيار مُغسَّل الكافر مع عدم المماثل؛ لعدم التطهير حقيقةً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الغسل هنا إمّا بناءً على الغالب، أو لعدم إيجاب الغسل بمسّ المذكور؛ لأنّ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الأسباب الخمسة لا خلاف فيها عندنا إلّا في غسل المسّ، فمنع السيّد المرتضى من وجوبه </w:t>
      </w:r>
      <w:r>
        <w:rPr>
          <w:rStyle w:val="FootnoteAnchor"/>
          <w:rtl w:val="true"/>
        </w:rPr>
        <w:footnoteReference w:id="543"/>
      </w:r>
      <w:r>
        <w:rPr>
          <w:rFonts w:ascii="Amiri" w:hAnsi="Amiri" w:eastAsia="Amiri" w:cs="Amiri"/>
          <w:color w:val="111111"/>
          <w:sz w:val="28"/>
          <w:sz w:val="28"/>
          <w:szCs w:val="28"/>
          <w:rtl w:val="true"/>
          <w:lang w:bidi="ar-SA"/>
        </w:rPr>
        <w:t>، وسيأتي ما يدلّ على الوجوب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الأموات</w:t>
      </w:r>
      <w:r>
        <w:rPr>
          <w:rFonts w:ascii="Amiri" w:hAnsi="Amiri" w:eastAsia="Amiri" w:cs="Amiri"/>
          <w:color w:val="111111"/>
          <w:sz w:val="28"/>
          <w:sz w:val="28"/>
          <w:szCs w:val="28"/>
          <w:rtl w:val="true"/>
          <w:lang w:bidi="ar-SA"/>
        </w:rPr>
        <w:t xml:space="preserve"> لايجوز عطفه على شيء من هذه الأسباب؛ لفساد المعنى حينئذ؛ لأنّه يصير التقدير إنّما يجب الغسل بالجنابة إلى آخره، وبغسل الأموات، فيصير</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 الأموات من جملة الأسباب، وهو فاسد، بل الأولى عطفه على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ليصير التقدير إنّما يجب الغسل بهذه الأسباب</w:t>
      </w:r>
      <w:r>
        <w:rPr>
          <w:rStyle w:val="FootnoteAnchor"/>
          <w:rtl w:val="true"/>
        </w:rPr>
        <w:footnoteReference w:id="544"/>
      </w:r>
      <w:r>
        <w:rPr>
          <w:rFonts w:ascii="Amiri" w:hAnsi="Amiri" w:eastAsia="Amiri" w:cs="Amiri"/>
          <w:color w:val="111111"/>
          <w:sz w:val="28"/>
          <w:sz w:val="28"/>
          <w:szCs w:val="28"/>
          <w:rtl w:val="true"/>
          <w:lang w:bidi="ar-SA"/>
        </w:rPr>
        <w:t>، وإنّما يجب غسل الأموات، مضافاً إلى الأغسال المسبّبة عن هذه الخمسة، وعلى كلّ تقدير فلا تخلو العبارة عن ثقل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ويمكن 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محذوف الخبر، أي واجب، وإنّما غیّر الأسلوب في العبارة لأنّ غسل الأموات ليس على نهج الأغسال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ولوقال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الأموات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كماصنع شيخنا الشهيد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معطوفاً على الأسباب المتقدّمة لأنّه بعضها، كان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الأغسال لابدّ معها من الوضوء قبلها أو بعدها على المشهور، خلافاً للسيّد المرتضى فإنّه اكتفى بالغسل مطلقاً </w:t>
      </w:r>
      <w:r>
        <w:rPr>
          <w:rStyle w:val="FootnoteAnchor"/>
          <w:rtl w:val="true"/>
        </w:rPr>
        <w:footnoteReference w:id="546"/>
      </w:r>
      <w:r>
        <w:rPr>
          <w:rFonts w:ascii="IRNazanin" w:hAnsi="IRNazanin" w:eastAsia="IRNazanin"/>
          <w:color w:val="111111"/>
          <w:sz w:val="28"/>
          <w:sz w:val="28"/>
          <w:szCs w:val="28"/>
          <w:rtl w:val="true"/>
          <w:lang w:bidi="fa-IR"/>
        </w:rPr>
        <w:t>، استناداً إلى صحيحة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يجزئ عن الوضوء، وأيّ وضوء أطهر من الغسل؟</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بناءً على أنّ هذا اللام للجنس، وأنّ لام الجنس إذا دخل على اسمه أفاد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والمقدّمتان ممنوعتان؛ لإمكان حمل اللام على العهد، ویراد به غسل الجنابة؛ جمعاً بينها وبين ماسيأتي من الأخبار الدالّة على اختصاص الحكم بغسل الجنابة نصّاً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وضوء معه عندنا وجوباً إجماعاً، ولا استحباباً على المشهور؛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تَغْتَسِلُواْ</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غيّا المنع بالغسل، فلايتوقّف على غيره؛ لوجوب مخالفة ما بعد الغاية لما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ولئلّا يلزم جَعْل ماليس بغاية غايةً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الجنابة</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ولصحيح 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وقد عمل الأصحاب بمراسيله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وقيل للباقر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بالوضوء قبل غسل الجنابة،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r>
        <w:rPr>
          <w:rFonts w:ascii="IRNazanin" w:hAnsi="IRNazanin" w:eastAsia="IRNazanin"/>
          <w:color w:val="111111"/>
          <w:sz w:val="28"/>
          <w:sz w:val="28"/>
          <w:szCs w:val="28"/>
          <w:rtl w:val="true"/>
          <w:lang w:bidi="fa-IR"/>
        </w:rPr>
        <w:t>،وفي حكايته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للآية إشارة إلى أنّ المراد من الطهارة المأمور بها الغسل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نقل المحقّق في المعتبر إجماع المفسّرين على ذلك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يقرّر مع ذلك بأنّ الله سبحانه أمر مريد الصلاة بالوضوء المعبَّر عنه بغَسل الأعضاء المخصوصة ومسحها،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جُنُبا فَاطَّهَّرُوا </w:t>
      </w:r>
      <w:r>
        <w:rPr>
          <w:rStyle w:val="FootnoteAnchor"/>
          <w:rtl w:val="true"/>
        </w:rPr>
        <w:footnoteReference w:id="554"/>
      </w:r>
      <w:r>
        <w:rPr>
          <w:rFonts w:ascii="IRNazanin" w:hAnsi="IRNazanin" w:eastAsia="IRNazanin"/>
          <w:color w:val="111111"/>
          <w:sz w:val="28"/>
          <w:sz w:val="28"/>
          <w:szCs w:val="28"/>
          <w:rtl w:val="true"/>
          <w:lang w:bidi="fa-IR"/>
        </w:rPr>
        <w:t>، ولا يجوز أن يراد بالطهارة الوضوء؛ لأنّ التفصيل قاطع للشركة، ولا الوضوء والغُسل معاً؛ لعدم جواز استعمال المشترك في معنييه عند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فلادليل على إرادتهما معاً من الآية؛ لأنّ الجواز لا يتحتّم المصير إليه، بل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المتّفق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فتعيّن أن یراد به الغسل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وحيث كانت الأسباب الموجبة للغسل ستّة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مقاصد أربعة تشتمل على بيان الأسباب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بين الاستحاضة والنفاس في مقصد لقلّة مباحثهما بالنسبة إلى غيرهما، وكذا جمع المسّ مع أحكام الميّت لقلّة أحكامه</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 الرجل وجنب واجتنب 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بعض أهل العربية من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ريح الجنوب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وشرعاً ما يكون سبباً للبُعد عن أحكام الطاهرين من غيبوبة الحشفة أو قدرها قبل أو دُبُرٍ أو نزول المنيّ على ما يأتي تفصيله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أي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تحصل للرجل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والخنثى بل لجميع الناس على الأصحّ، فلو فرض من الصغير جماع وجب عليه الغسل عند البلوغ بسبب الجنابة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الحكم عنه؛ لفقد شرط لا يُخرجه عن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إنزال المنيّ فقد يفرض مع عدم تحقّق الرجوليّة، ويكون حينئذٍ سبباً فيها ؛ لأنّ المنيّ ليس دليلاً على سبق البلوغ بل موجداً له، كما سيأتي، فالتعبير بالرجوليّة غير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 المرأة ؛ فإنّها تأنيث المرء، 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كمانصّ عليه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وحصولها بأحد 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بإنزال المنيّ مطلقاً يقظة ونوماً، بشهوة وبغير شهوة؛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الماء من الماء</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فرق بين نزوله من الموضع المعتاد الخلقي أو من غيره مطلقاً مع تحقّق أنّه منيّ عند المصنّف؛ للعموم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الشهيد إلحاقه بالحدث الأصغر الخارج من غير المعتاد</w:t>
      </w:r>
      <w:r>
        <w:rPr>
          <w:rStyle w:val="FootnoteAnchor"/>
          <w:rtl w:val="true"/>
        </w:rPr>
        <w:footnoteReference w:id="557"/>
      </w:r>
      <w:r>
        <w:rPr>
          <w:rFonts w:ascii="Amiri" w:hAnsi="Amiri" w:eastAsia="Amiri" w:cs="Amiri"/>
          <w:color w:val="111111"/>
          <w:sz w:val="28"/>
          <w:sz w:val="28"/>
          <w:szCs w:val="28"/>
          <w:rtl w:val="true"/>
          <w:lang w:bidi="ar-SA"/>
        </w:rPr>
        <w:t>، فيعتبر فيه الاعتياد أو انسداد الخلقي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اعتبرنا هناك المعدة احتمل اعتبار الصلب هنا لأنّه يخرج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وقرّبه المصنّف في النهاية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ويعتبر في الخنثى خروجه من فرجَيْه لا من أحدهما إلّا مع الاعتياد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على إطلاق المصنّف، المتقدّم عدم اعتبار الاعتياد هنا مع تحقّق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وبالجماع في قُبُل المرأة حتّى تغيب الحشفة</w:t>
      </w:r>
      <w:r>
        <w:rPr>
          <w:rFonts w:ascii="IRNazanin" w:hAnsi="IRNazanin" w:eastAsia="IRNazanin"/>
          <w:color w:val="111111"/>
          <w:sz w:val="28"/>
          <w:sz w:val="28"/>
          <w:szCs w:val="28"/>
          <w:rtl w:val="true"/>
          <w:lang w:bidi="fa-IR"/>
        </w:rPr>
        <w:t xml:space="preserve"> فيه مع سلامتها، أو الباقي منها إن لم يذهب المعظم، أو قدرها من مقطوعها؛ لأنّه في معناها؛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التقى الختانان وجب الغسل</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والمراد بالتقائهما تحاذيهما؛ لعدم إمكان الالتقاء حقيقةً؛ فإنّ موضع الختان في المرأة أعلى الفرج، ومدخل الذكر في أسفله، وبينهما تُقبة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الختانين لا ينفي الحكم عمّا عداهما، فلو فرض انتفاؤهما أو أحدهما، يثبت الحكم على الوجه المتقدّم؛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أدخله فقد وجب الغسل</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دُبُر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ذكراً أم أُنثى أم خنثى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كالجماع في قُبُل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دُبُر المرأة فادّعى السيّد المرتضى عليه الإجماع</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أحد المأتيّين فيه الغسل</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من الأخبار ممّا يدلّ بظاهره على عدم الوجوب فمؤوّل بما يحصل به الجمع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الشيخ في الاستبصار والنهاية إلى عدم الوجوب بالإيلاج في دُبُرها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الذكر فاستدلّ السيّد عليه أيضاً بالإجماع المركّب، بمعنى أنّ كلّ مَنْ قال بوجوب الغسل في دُبُر المرأة قال به في دُبر الذكر</w:t>
      </w:r>
      <w:r>
        <w:rPr>
          <w:rStyle w:val="FootnoteAnchor"/>
          <w:rtl w:val="true"/>
        </w:rPr>
        <w:footnoteReference w:id="564"/>
      </w:r>
      <w:r>
        <w:rPr>
          <w:rFonts w:ascii="Amiri" w:hAnsi="Amiri" w:eastAsia="Amiri" w:cs="Amiri"/>
          <w:color w:val="111111"/>
          <w:sz w:val="28"/>
          <w:sz w:val="28"/>
          <w:szCs w:val="28"/>
          <w:rtl w:val="true"/>
          <w:lang w:bidi="ar-SA"/>
        </w:rPr>
        <w:t xml:space="preserve">، مع أنّه نقل في الأوّل الإجماع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منه أن لا قائل بعدم الوجوب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 المحقّق في المعتبر،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أتحقّق إلى الآن ما ادّعاه، فالأولى التمسّك فيه بالأصل</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وعنى به عدم وجوب الغسل بسببه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ويندفع بأنّ الإجماع المنقول بخبر الواحد حجّة فكيف بمثل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والخنثى لا يخرج عنهما، فدليلهما يشمله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المصنّف الآدمي والمرأة</w:t>
      </w:r>
      <w:r>
        <w:rPr>
          <w:rStyle w:val="FootnoteAnchor"/>
          <w:rtl w:val="true"/>
        </w:rPr>
        <w:footnoteReference w:id="567"/>
      </w:r>
      <w:r>
        <w:rPr>
          <w:rFonts w:ascii="Amiri" w:hAnsi="Amiri" w:eastAsia="Amiri" w:cs="Amiri"/>
          <w:color w:val="111111"/>
          <w:sz w:val="28"/>
          <w:sz w:val="28"/>
          <w:szCs w:val="28"/>
          <w:rtl w:val="true"/>
          <w:lang w:bidi="ar-SA"/>
        </w:rPr>
        <w:t>شامل للحيّ والميّت، والحكم فيه كذلك؛ 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وتقييده بالآدمي يقتضي بظاهره عدم وجوب الغسل بالإيلاج في فرج البهيمة، ولانصّ فيه على الخصوص، وأصالة البراءة تقتضي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المصنّف في النهاية وجوبه</w:t>
      </w:r>
      <w:r>
        <w:rPr>
          <w:rStyle w:val="FootnoteAnchor"/>
          <w:rtl w:val="true"/>
        </w:rPr>
        <w:footnoteReference w:id="568"/>
      </w:r>
      <w:r>
        <w:rPr>
          <w:rFonts w:ascii="IRNazanin" w:hAnsi="IRNazanin" w:eastAsia="IRNazanin"/>
          <w:color w:val="111111"/>
          <w:sz w:val="28"/>
          <w:sz w:val="28"/>
          <w:szCs w:val="28"/>
          <w:rtl w:val="true"/>
          <w:lang w:bidi="fa-IR"/>
        </w:rPr>
        <w:t>لفحوى إنكار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الأنصار حيث لم يوجبوا الغسل في وطء القُبُل من غير إنزال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أتوجبون عليه الرجم والحدّ ولا توجبون عليه صاعاً من ماء؟</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ويمكن الاحتجاج له أيضاً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أوجب الحدّ أوجب الغسل</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من صِيَغ العموم إلّا أنّها مخصوصة بما عدا الأسباب الموجبة للحدّ، التي قد اجمع على عدم إيجابها الغسل كالقذف، فيدخل المختلف فيه في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توقّف المصنّف في النهاية في وطء البهيمة مع جزمه بوجوب الغسل لوغاب فرج الميّت أو الدابّة في فرجه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الفرق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وشمل إطلاقه الآدمى والمرأة الحىَّ والميّت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والفاعل في جميع ذلك كالمفعول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والخنثى باعتبار الدُبُر كغيره، وهو داخل في إطلاق الآدمي، كما عرفت، فيجب عليه الغسل بإيلاج الواضح في دُبُره، دون الخنثى؛ لاحتمال الزيادة في الفاعل، وباعتبار القُبل لا يجب عليه الغسل إلّا باستعمال الفرجين منه معاً مع واضح، فلو أولج أحدهما في واضح وأولج في الآخر من واضح، وجب عليه الغسل ولا يجب على الواضح 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وأوجبه المصنّف في التذكرة محتجّاً بصدق التقاء الختانين ووجوب الحد به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يصير الواضحان كواجدي المنيّ في المشترك فيقطع فيهما بجنب،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توالج الخنثيان فلا شيء؛ للشكّ في الحدث باحتمال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والمعتبر في الجماع ماكان محقّقاً، فلورأى في منامه أنّه جامع وانتبه فلم يجد منيّاً فلا غسل وإن وجد رطوبةً لا تشتمل على بعض أوصافه؛ لأصالة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اشتبه المنيّ أي اشتبه الخارج هل هو منيّ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بالشهوة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المقارنة له بحيث يتلذذ بخروجه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خروجه في دفعات؛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مَّاء دَافِقٍ </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وفتور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بمعنى انكسار الشهوة</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أيضاً بالرائحة فإنّه يشبه رائحة الطلع والعجين مادام رطباً، ورائحة بياض البيض جافّاً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الخواصّ الأربع متلازمة غالباً، ولو فرض انفكاكها لم يشترط في الحكم به اجتماعها، بل تكفى واحدة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المريض لا يعتبر الدفق إشارة إلى أنّه لا يشترط اجتماعها، وهو مبنيّ على الغالب من عدم انفكاكها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الانفكاك يتّفق في المريض، وإلّا فلو فرض الانفكاك اكتفى بواحدة منها وإن لم يكن مريضاً كما قلناه، وقد صرّح به المصنّف في النهاية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 يفهم من عدم اعتبار الدفق فيه اشتراط اجتماع الشهوة عنده وانكسارها بعده بالمفهوم المخالف، وليس مراداً، بل على تقدير العمل به يبنى على الغالب حتّى لوفرض عدم الشهوة في المريض أصلاً مضافاً إلى عدم الدفق؛ لضعف قوّته، اعتبر الخارج بالرائحة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لو خرج المنيّ بلون الدم لاستكثار الجماع وجب الغسل؛ تغليباً للخواصّ، مع احتمال العدم؛ لأنّه في الأصل دم، فإذا خرج على لونه أشبه سائر الدماء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وجد</w:t>
      </w:r>
      <w:r>
        <w:rPr>
          <w:rFonts w:ascii="Amiri" w:hAnsi="Amiri" w:eastAsia="Amiri" w:cs="Amiri"/>
          <w:color w:val="111111"/>
          <w:sz w:val="28"/>
          <w:sz w:val="28"/>
          <w:szCs w:val="28"/>
          <w:rtl w:val="true"/>
          <w:lang w:bidi="ar-SA"/>
        </w:rPr>
        <w:t xml:space="preserve">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جسده أو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بلُبسه أو النوم عليه حين الوجدان وإن كان يلبسه أو ينام عليه هو وغيره تناوباً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صبيّاً حُكم ببلوغه إن كان ذلك في سنّ يمكن حصوله فيه، وهو اثنتا عشرة سنة فصاعداً، كما ذكره المصنَف في المنتهى</w:t>
      </w:r>
      <w:r>
        <w:rPr>
          <w:rStyle w:val="FootnoteAnchor"/>
          <w:rtl w:val="true"/>
        </w:rPr>
        <w:footnoteReference w:id="575"/>
      </w:r>
      <w:r>
        <w:rPr>
          <w:rFonts w:ascii="Amiri" w:hAnsi="Amiri" w:eastAsia="Amiri" w:cs="Amiri"/>
          <w:color w:val="111111"/>
          <w:sz w:val="28"/>
          <w:sz w:val="28"/>
          <w:szCs w:val="28"/>
          <w:rtl w:val="true"/>
          <w:lang w:bidi="ar-SA"/>
        </w:rPr>
        <w:t>، ويحكم بنجاسة الثوب أو البدن في أقرب أوقات احتمال تجدّده، ويعيد الصلاة ونحوها الواقعة بعد ذلك الوقت خاصّة على الأصحّ؛ لأصالة عدم التكليف بالزائد، واستصحاباً ليقين الطهارة، فلا يرفعه احتمال الحدث، ويُعبَّر عن هذا القول بإعادة كلّ صلاة يعلم عدم سبقها أو لا يحتمل سبقها، وهو</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نومةٍ أو جنابة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واحتاط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576"/>
      </w:r>
      <w:r>
        <w:rPr>
          <w:rFonts w:ascii="Amiri" w:hAnsi="Amiri" w:eastAsia="Amiri" w:cs="Amiri"/>
          <w:color w:val="111111"/>
          <w:sz w:val="28"/>
          <w:sz w:val="28"/>
          <w:szCs w:val="28"/>
          <w:rtl w:val="true"/>
          <w:lang w:bidi="ar-SA"/>
        </w:rPr>
        <w:t>بإعادة كلّ صلاة لا يعلم سبقها، وهو من أوّل نومةٍ أو جنابة ظاهرة وقعت في الثوب؛ لتوقّف اليقين بالبراءة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بالنسبة إلى الحدث، وأمّا الخبث فيبني على إعادة الجاهل بالنجاسة أوّلاً فيما حكم بحصوله فيه، لكن حكم الخبث هنا يدخل في حكم الحدث؛ لعدم الانفكاك ولو فرض تمشيّ الحكم والخلاف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يجب الغسل لو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وفراشاً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لهما الغسل وينويان الوجوب، كما في كل 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المجنب منهما بعد ذلك ففي الإعادة نظر تقدّم مثله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ويتحقّق الاشتراك بالنوم فيه أو عليه دفعة لا بالتناوب، كما سبق، بل يجب على صاحب النوبة خاصّة وإن احتمل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علم السبق سقط عنه، ولم يجب على مَنْ قبله ما لم يتحقّق أنّه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يقطع بجنب، كما في المشترك؛ لأصالة بقاء الطهارة، وعدم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نسي صاحب النوبة بعينه ألحق بالمشترك، ومع تحقّق الاشتراك يقطع بجنب، فلا يكمل بالمشتركين</w:t>
      </w:r>
      <w:r>
        <w:rPr>
          <w:rStyle w:val="FootnoteAnchor"/>
          <w:rtl w:val="true"/>
        </w:rPr>
        <w:footnoteReference w:id="578"/>
      </w:r>
      <w:r>
        <w:rPr>
          <w:rFonts w:ascii="Amiri" w:hAnsi="Amiri" w:eastAsia="Amiri" w:cs="Amiri"/>
          <w:color w:val="111111"/>
          <w:sz w:val="28"/>
          <w:sz w:val="28"/>
          <w:szCs w:val="28"/>
          <w:rtl w:val="true"/>
          <w:lang w:bidi="ar-SA"/>
        </w:rPr>
        <w:t>عدد الجمعة؛ لبطلان صلاة واحدٍ في نفس الأمر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ائتمّ أحدهما بالآخر بطلت صلاة المأموم خاصّة؛ للقطع بحدثه أو حدث إمامه، فتبطل صلاته على التقديرين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واستوجه المصنّف الصحّة؛ لسقوط حكم هذه الجنابة في نظر الشرع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ريب في جواز دخول المساجد دفعةً، وقراءة العزائم ونحوهما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عليه أي على الجنب المدلول عليه التزاماً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من سُور السجدات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لقمان، وحم السجدة، والنجم، وإقرأ</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يحرم عليه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البسملة إذا قصدها منها، بل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إجماع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يحرم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وهو خبر معناه النهي؛ لعدم الفائدة فيها لوأريد بها الخبر، ولعدم مطابقة الواقع، والنهي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المسّ بين باطن الكفّ وغيره من أجزاء البدن؛ لشمول المسّ له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يحرم المسّ بما لا تحلّه الحياة من أجزاء البدن كالشعر والظفر؟ الظاهر لا؛ لعدم كونهما محلّ الحياة، وحكم الحدث من توابعها، ومن ثُمَّ يسقط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يجب الغسل بمسّ الميّت به وإن نجس، كما لا يجب بمسّه من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التحريم من باب خطاب الشرع المختصّ بالمكلّف، فلا يمنع الصبيّ منه لعدم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للوليّ منعه تمريناً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المنسوخ حكمه منه وغيره دون المنسوخ 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يلحق بالقرآن الكتبُ الدينيّة كالحديث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شيء مكتوب عليه اسم الله تعالى</w:t>
      </w:r>
      <w:r>
        <w:rPr>
          <w:rFonts w:ascii="IRNazanin" w:hAnsi="IRNazanin" w:eastAsia="IRNazanin"/>
          <w:color w:val="111111"/>
          <w:sz w:val="28"/>
          <w:sz w:val="28"/>
          <w:szCs w:val="28"/>
          <w:rtl w:val="true"/>
          <w:lang w:bidi="fa-IR"/>
        </w:rPr>
        <w:t xml:space="preserve"> ولو كان على درهم أو دينار أو غيرهما؛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لايمسّ الجنب ديناراً ولا درهماً عليه اسم الله تعالى</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ذكرها الأصحاب في الدلالة، وهي ضعيفة السند، لكنّها مناسبة لما ينبغي من تعظيم اسم الله تعالى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وأسماء أنبيائه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المقصودة بالكتابة؛ لمناسبة التعظيم أيضاً</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وجوّزه هنا المحقّق في المعتبر</w:t>
      </w:r>
      <w:r>
        <w:rPr>
          <w:rStyle w:val="FootnoteAnchor"/>
          <w:rtl w:val="true"/>
        </w:rPr>
        <w:footnoteReference w:id="582"/>
      </w:r>
      <w:r>
        <w:rPr>
          <w:rFonts w:ascii="IRNazanin" w:hAnsi="IRNazanin" w:eastAsia="IRNazanin"/>
          <w:color w:val="111111"/>
          <w:sz w:val="28"/>
          <w:sz w:val="28"/>
          <w:szCs w:val="28"/>
          <w:rtl w:val="true"/>
          <w:lang w:bidi="fa-IR"/>
        </w:rPr>
        <w:t>على كراهية؛ لعدم الدليل على التحريم، مع أنّه قد 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الجنب يمسّ الدراهم وفيها اسم الله أو اسم رسوله،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ربما فعلت ذلك</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إنّما تدلّ على جواز مسّ الدراهم المكتوب عليها ذلك خاصّة، فلا يتعدّى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اختصاصها بالحكم؛ لعموم البلوى ودفع الحرج، وليست مستندَ المحقّق ولا مطابقةً لقوله؛ لتخصيصه الحكم باسم النبيّ والإمام، وتعميمه الرخصة في الدراهم وغيرها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يحرم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اللام وسكون الباء على غير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جُنُبا إِلَّا عَابِرِى سَبِيلٍ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الآية مواضع الصلاة؛ لدلالة العجز عليه، أو يريد الصلاة ومكانها على طريق الاستخدام، كما ذكره بعض أهل البيان، إلّا أنّه غير الاستخدام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شيء فيها أي في المساجد على الأصحّ، خلافاً لسلار فإنّه كرهه خاصّة</w:t>
      </w:r>
      <w:r>
        <w:rPr>
          <w:rStyle w:val="FootnoteAnchor"/>
          <w:rtl w:val="true"/>
        </w:rPr>
        <w:footnoteReference w:id="586"/>
      </w:r>
      <w:r>
        <w:rPr>
          <w:rFonts w:ascii="Amiri" w:hAnsi="Amiri" w:eastAsia="Amiri" w:cs="Amiri"/>
          <w:color w:val="111111"/>
          <w:sz w:val="28"/>
          <w:sz w:val="28"/>
          <w:szCs w:val="28"/>
          <w:rtl w:val="true"/>
          <w:lang w:bidi="ar-SA"/>
        </w:rPr>
        <w:t xml:space="preserve">، بل كره اللبث في المساجد أيضاً </w:t>
      </w:r>
      <w:r>
        <w:rPr>
          <w:rStyle w:val="FootnoteAnchor"/>
          <w:rtl w:val="true"/>
        </w:rPr>
        <w:footnoteReference w:id="587"/>
      </w:r>
      <w:r>
        <w:rPr>
          <w:rFonts w:ascii="Amiri" w:hAnsi="Amiri" w:eastAsia="Amiri" w:cs="Amiri"/>
          <w:color w:val="111111"/>
          <w:sz w:val="28"/>
          <w:sz w:val="28"/>
          <w:szCs w:val="28"/>
          <w:rtl w:val="true"/>
          <w:lang w:bidi="ar-SA"/>
        </w:rPr>
        <w:t>، ولم يفرق بين المسجدين وغيرهما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ومستند التحريم مارواه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الجنب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والحائض يتناولان من المسجد المتاع يكون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لا يضعان في المسجد شيئاً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وخصّ بعض المتأخّرين تحريمَ الوضع باستلزام اللبث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لعموم النصّ و استلزامه عدم فائدة ذكر الوضع؛ لأنّ اللبث سبب تامّ في التحريم، سواء حصل معه وضع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والاجتياز</w:t>
      </w:r>
      <w:r>
        <w:rPr>
          <w:rFonts w:ascii="IRNazanin" w:hAnsi="IRNazanin" w:eastAsia="IRNazanin"/>
          <w:color w:val="111111"/>
          <w:sz w:val="28"/>
          <w:sz w:val="28"/>
          <w:szCs w:val="28"/>
          <w:rtl w:val="true"/>
          <w:lang w:bidi="fa-IR"/>
        </w:rPr>
        <w:t xml:space="preserve"> أي السلوك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غيرهما من المساجد؛ فإنّه يباح الاجتياز فيها على كراهة؛ لماروي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سُئل عن الجنب يجلس في المساجد،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يمرّ فيها إلّا المسجد الحرام ومسجد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يشترط في جواز الاجتياز في باقي المساجد أن يكون للمسجد</w:t>
      </w:r>
      <w:r>
        <w:rPr>
          <w:rStyle w:val="FootnoteAnchor"/>
          <w:rtl w:val="true"/>
        </w:rPr>
        <w:footnoteReference w:id="591"/>
      </w:r>
      <w:r>
        <w:rPr>
          <w:rFonts w:ascii="Amiri" w:hAnsi="Amiri" w:eastAsia="Amiri" w:cs="Amiri"/>
          <w:color w:val="111111"/>
          <w:sz w:val="28"/>
          <w:sz w:val="28"/>
          <w:szCs w:val="28"/>
          <w:rtl w:val="true"/>
          <w:lang w:bidi="ar-SA"/>
        </w:rPr>
        <w:t>بابان يدخل من أحدهما ويخرج من الآخر، بل صدق السلوك وعدم اللبث، مع احتماله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ليس له التردّد في جوانب المسجد بحيث يخرج عن اسم المجتاز قطعاً؛ لأنّه كالمكت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مع الاختيار ، فلو اضطرّ جاز المكث في جميع المساجد متيمّماً، فإن أمكن التيمّم خارجاً وجب، وإلّا جاز بتراب المسجد، ويعيده كلّما أحدث ولو 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والشرب إلّا بعد المضمضة والاستنشاق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الوضوء للخبر</w:t>
      </w:r>
      <w:r>
        <w:rPr>
          <w:rStyle w:val="FootnoteAnchor"/>
          <w:rtl w:val="true"/>
        </w:rPr>
        <w:footnoteReference w:id="592"/>
      </w:r>
      <w:r>
        <w:rPr>
          <w:rFonts w:ascii="Amiri" w:hAnsi="Amiri" w:eastAsia="Amiri" w:cs="Amiri"/>
          <w:color w:val="111111"/>
          <w:sz w:val="28"/>
          <w:sz w:val="28"/>
          <w:szCs w:val="28"/>
          <w:rtl w:val="true"/>
          <w:lang w:bidi="ar-SA"/>
        </w:rPr>
        <w:t>، فإن أكل أو شرب قبل ذلك خيف عليه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أنبه يورث الفقر</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ويتعدّد بتعدّد الأكل والشرب مع التراخي لامع الاتّصال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يكره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بغير علاقة، أمّا بها فلابأس، قاله المصنّف </w:t>
      </w:r>
      <w:r>
        <w:rPr>
          <w:rStyle w:val="FootnoteAnchor"/>
          <w:rtl w:val="true"/>
        </w:rPr>
        <w:footnoteReference w:id="594"/>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والنوم إلّا بعد الوضوء للخبر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ولاستحباب النوم على طهارة وإن كانت ناقصةً، كالتيمّم مع وجود الماء، فكذا يكفي فيه الوضوء عن الغسل والغسل أفضل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والخضاب</w:t>
      </w:r>
      <w:r>
        <w:rPr>
          <w:rFonts w:ascii="Amiri" w:hAnsi="Amiri" w:eastAsia="Amiri" w:cs="Amiri"/>
          <w:color w:val="111111"/>
          <w:sz w:val="28"/>
          <w:sz w:val="28"/>
          <w:szCs w:val="28"/>
          <w:rtl w:val="true"/>
          <w:lang w:bidi="ar-SA"/>
        </w:rPr>
        <w:t xml:space="preserve"> له بحنّاء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يكره أن يجنب وهو مختضب كلّ ذلك للرواية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 مازاد على سبع آيات في جميع أوقات جنابته، فلايشترط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السبع ولو بواحدة مكرّرة سبعاً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وحرّم ابن البرّاج قراءة مازاد على السبع</w:t>
      </w:r>
      <w:r>
        <w:rPr>
          <w:rStyle w:val="FootnoteAnchor"/>
          <w:rtl w:val="true"/>
        </w:rPr>
        <w:footnoteReference w:id="598"/>
      </w:r>
      <w:r>
        <w:rPr>
          <w:rFonts w:ascii="Amiri" w:hAnsi="Amiri" w:eastAsia="Amiri" w:cs="Amiri"/>
          <w:color w:val="111111"/>
          <w:sz w:val="28"/>
          <w:sz w:val="28"/>
          <w:szCs w:val="28"/>
          <w:rtl w:val="true"/>
          <w:lang w:bidi="ar-SA"/>
        </w:rPr>
        <w:t>، ونُقل عن سلّار في أحد قوليه تحريم القراءة مطلقاً</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يقرأ الجنب ولا الحائض شيئاً من القرآن</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 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يحجب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قراءة القرآن شيء سوى الجنابة</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على الكراهة إن صحّ السند؛ جمعاً بينهما وبين غيرهما من الأخبار كصحيح الفضيل بن يسار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أن تتلو الحائض والجنب القرآن </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وصحيح الحلبي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الحائض والجنب والمتغوّط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يقرؤون ماشاؤا</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واحتجّ أيضاً باشتهار النهي عن قراءة القرآن للجنب والحائض في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بين الرجال والنساء، ومن ثَمَّ تخلّص عبد الله 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النقباء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تهمة</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امرأته بأمته بشعرٍ مُوهماً القراءة،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وكذب بصري، فأخبر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فضحك حتّى بدت نواجذه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وتشتدّ الكراهة بل الظاهر من كلام الشيخ في كتابي الأخبار </w:t>
      </w:r>
      <w:r>
        <w:rPr>
          <w:rStyle w:val="FootnoteAnchor"/>
          <w:rtl w:val="true"/>
        </w:rPr>
        <w:footnoteReference w:id="606"/>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زاد على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والاحتجاج على تحريم مازاد بالإذن في قراءة السبع أو السبعين ضعيف؛ فإنّ قراءة مازاد على العدد أعمّ من التحريم، بل يجوز أن يكون مكروهاً أو مباحاً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عليه أي على المجنب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بسبب الجنابة وإن لم يكن مخاطباً بمشروط بالطهارة عند المصنّف، فوجوبه عنده لنفسه</w:t>
      </w:r>
      <w:r>
        <w:rPr>
          <w:rStyle w:val="FootnoteAnchor"/>
          <w:rtl w:val="true"/>
        </w:rPr>
        <w:footnoteReference w:id="607"/>
      </w:r>
      <w:r>
        <w:rPr>
          <w:rFonts w:ascii="IRNazanin" w:hAnsi="IRNazanin" w:eastAsia="IRNazanin"/>
          <w:color w:val="111111"/>
          <w:sz w:val="28"/>
          <w:sz w:val="28"/>
          <w:szCs w:val="28"/>
          <w:rtl w:val="true"/>
          <w:lang w:bidi="fa-IR"/>
        </w:rPr>
        <w:t>بمعنى أنّه سبب تامّ في وجوب الغسل شرعاً وإن كانت الذمة بريئةً من عبادةٍ مشروطة بالغسل، محتجّاً بالأدلّة الدالّة بإطلاقها أو عمومها على ذلك،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التقى الختانان وجب الغسل</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الماء من الماء</w:t>
      </w:r>
      <w:r>
        <w:rPr>
          <w:rFonts w:eastAsia="IRNazanin" w:cs="IRNazanin"/>
          <w:color w:val="111111"/>
          <w:sz w:val="28"/>
          <w:szCs w:val="28"/>
          <w:rtl w:val="true"/>
          <w:lang w:bidi="fa-IR"/>
        </w:rPr>
        <w:t>»</w:t>
      </w:r>
      <w:r>
        <w:rPr>
          <w:rStyle w:val="FootnoteAnchor"/>
          <w:rtl w:val="true"/>
        </w:rPr>
        <w:footnoteReference w:id="6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Style w:val="FootnoteAnchor"/>
          <w:rtl w:val="true"/>
        </w:rPr>
        <w:footnoteReference w:id="610"/>
      </w:r>
      <w:r>
        <w:rPr>
          <w:rFonts w:ascii="IRNazanin" w:hAnsi="IRNazanin" w:eastAsia="IRNazanin"/>
          <w:color w:val="111111"/>
          <w:sz w:val="28"/>
          <w:sz w:val="28"/>
          <w:szCs w:val="28"/>
          <w:rtl w:val="true"/>
          <w:lang w:bidi="fa-IR"/>
        </w:rPr>
        <w:t>، وقول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أتوجبون عليه الرجم والحدّ ولا توجبون عليه صاعاً من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أدخله فقد وجب الغسل</w:t>
      </w:r>
      <w:r>
        <w:rPr>
          <w:rFonts w:eastAsia="IRNazanin" w:cs="IRNazanin"/>
          <w:color w:val="111111"/>
          <w:sz w:val="28"/>
          <w:szCs w:val="28"/>
          <w:rtl w:val="true"/>
          <w:lang w:bidi="fa-IR"/>
        </w:rPr>
        <w:t>»</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لولم يجب إلّا لما يشترط فيه الطهارة لما وجب أوّل النهار للصوم، والتالي</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باطل إجماعاً فالمقدّم مثله، والملازمة ظاهرة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والأكثر</w:t>
      </w:r>
      <w:r>
        <w:rPr>
          <w:rStyle w:val="FootnoteAnchor"/>
          <w:rtl w:val="true"/>
        </w:rPr>
        <w:footnoteReference w:id="614"/>
      </w:r>
      <w:r>
        <w:rPr>
          <w:rFonts w:ascii="Amiri" w:hAnsi="Amiri" w:eastAsia="Amiri" w:cs="Amiri"/>
          <w:color w:val="111111"/>
          <w:sz w:val="28"/>
          <w:sz w:val="28"/>
          <w:szCs w:val="28"/>
          <w:rtl w:val="true"/>
          <w:lang w:bidi="ar-SA"/>
        </w:rPr>
        <w:t>على أنّ وجوبه مشروط بوجوب شيء من الغايات المتقدّمة، كباقي أغسال الأحياء؛ إذ لا خلاف بينهم في وجوبها لغيرها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يدلّ على اشتراك هذه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وجوبها بوجوب الغايات تضيّقها بتضيّق وقتها واتّساعها بسعته، فلاوجه لإخراج غسل الجنابة من البين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ويدلّ على الجميع أيضاً مارواه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والصلاة، ولا صلاة إلّا بطهور</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الشرط، فينتفي المشروط بانتفائه؛ لأنّ مفهوم الشرط حجّة عند كثير من الأصوليّين ومنهم المصنّف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الخبر لم يذكره المتعرّضون لبحث هذه المسألة، وهو من أقوى الأخبار دلالةً وسنداً، أورده في التهذيب في باب تفصيل واجب الصلاة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وجوب محلّ النزاع لغيره على الخصوص عطفه على الوضوء المشروط بالصلاة إجماعاً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جُنُبا فَاطَّهَّرُوا </w:t>
      </w:r>
      <w:r>
        <w:rPr>
          <w:rStyle w:val="FootnoteAnchor"/>
          <w:rtl w:val="true"/>
        </w:rPr>
        <w:footnoteReference w:id="618"/>
      </w:r>
      <w:r>
        <w:rPr>
          <w:rFonts w:ascii="IRNazanin" w:hAnsi="IRNazanin" w:eastAsia="IRNazanin"/>
          <w:color w:val="111111"/>
          <w:sz w:val="28"/>
          <w:sz w:val="28"/>
          <w:szCs w:val="28"/>
          <w:rtl w:val="true"/>
          <w:lang w:bidi="fa-IR"/>
        </w:rPr>
        <w:t>وعطف التيمّم عليه المشروط بها أيضاً اتّفاقاً، فلولا كون حكمه كذلك لزم تهافت کلامه تعالی بتوسیطه معطوفاً بين عبادتين مشروطتين كذلك مصرّحاً بالاشتراط في أُولاهنّ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w:t>
      </w:r>
      <w:r>
        <w:rPr>
          <w:rFonts w:eastAsia="IRNazanin" w:cs="IRNazanin"/>
          <w:color w:val="111111"/>
          <w:sz w:val="28"/>
          <w:szCs w:val="28"/>
          <w:rtl w:val="true"/>
          <w:lang w:bidi="fa-IR"/>
        </w:rPr>
        <w:t>)</w:t>
      </w:r>
      <w:r>
        <w:rPr>
          <w:rStyle w:val="FootnoteAnchor"/>
          <w:rtl w:val="true"/>
        </w:rPr>
        <w:footnoteReference w:id="619"/>
      </w:r>
      <w:r>
        <w:rPr>
          <w:rFonts w:ascii="Amiri" w:hAnsi="Amiri" w:eastAsia="Amiri" w:cs="Amiri"/>
          <w:color w:val="111111"/>
          <w:sz w:val="28"/>
          <w:sz w:val="28"/>
          <w:szCs w:val="28"/>
          <w:rtl w:val="true"/>
          <w:lang w:bidi="ar-SA"/>
        </w:rPr>
        <w:t>والحكم إذا صدر بأداة الشرط لزم من انتفائه انتفاؤه قضيّةً للاشتراط، فلايرد أنّ الإيجاب لأجل الصلاة لا ينفي الوجوب بدونها</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أجاب عن ذلك بالمنع من مساواة للمعطوف عليه في الحكم</w:t>
      </w:r>
      <w:r>
        <w:rPr>
          <w:rStyle w:val="FootnoteAnchor"/>
          <w:rtl w:val="true"/>
        </w:rPr>
        <w:footnoteReference w:id="620"/>
      </w:r>
      <w:r>
        <w:rPr>
          <w:rFonts w:ascii="Amiri" w:hAnsi="Amiri" w:eastAsia="Amiri" w:cs="Amiri"/>
          <w:color w:val="111111"/>
          <w:sz w:val="28"/>
          <w:sz w:val="28"/>
          <w:szCs w:val="28"/>
          <w:rtl w:val="true"/>
          <w:lang w:bidi="ar-SA"/>
        </w:rPr>
        <w:t xml:space="preserve">، مع أنّه قد ادّعى في غير موضع التساوي بين المعطوف والمعطوف عليه </w:t>
      </w:r>
      <w:r>
        <w:rPr>
          <w:rStyle w:val="FootnoteAnchor"/>
          <w:rtl w:val="true"/>
        </w:rPr>
        <w:footnoteReference w:id="621"/>
      </w:r>
      <w:r>
        <w:rPr>
          <w:rFonts w:ascii="Amiri" w:hAnsi="Amiri" w:eastAsia="Amiri" w:cs="Amiri"/>
          <w:color w:val="111111"/>
          <w:sz w:val="28"/>
          <w:sz w:val="28"/>
          <w:szCs w:val="28"/>
          <w:rtl w:val="true"/>
          <w:lang w:bidi="ar-SA"/>
        </w:rPr>
        <w:t>، فمنعه هنا خاصّة غريب، مع أنّك قد عرفت أنّا لو سلّمنا عدم لزوم المساواة، فالاحتجاج بها باقٍ باعتبار توسّط الغسل بين طهارتين مشروطتين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عليه أيضاً صحيح الكاهلي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المرأة يجامعها الرجل فتحيض وهي في المغتسل هل تغتسل؟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جاءها ما يفسد الصلاة فلا تغتسل</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الغسل بمجيء ما يفسد الصلاة عاطفاً بفاء التفريع، فدلّ بالإيماء على أنّ وجوب الغسل إنّما كان ناشئاً عن وجوب الصلاة، وإلّا لزم عدم مطابقة الجواب للسؤال؛ إذ لا يلزم من إبطال الصلاة إبطال الطهارة، والمسؤول عنه إنّما هو فعل الغسل حال الحيض، فالجواب عنه بمجيء مفسد الصلاة لولم يرد ما قلناه غير مطابق سيّما والإمام قد علم من قول السائل بمجيء المفسد لها، فهو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أينقص إذا جفّ؟</w:t>
      </w:r>
      <w:r>
        <w:rPr>
          <w:rFonts w:eastAsia="IRNazanin" w:cs="IRNazanin"/>
          <w:color w:val="111111"/>
          <w:sz w:val="28"/>
          <w:szCs w:val="28"/>
          <w:rtl w:val="true"/>
          <w:lang w:bidi="fa-IR"/>
        </w:rPr>
        <w:t>»</w:t>
      </w:r>
      <w:r>
        <w:rPr>
          <w:rStyle w:val="FootnoteAnchor"/>
          <w:rtl w:val="true"/>
        </w:rPr>
        <w:footnoteReference w:id="623"/>
      </w:r>
      <w:r>
        <w:rPr>
          <w:rFonts w:ascii="Amiri" w:hAnsi="Amiri" w:eastAsia="Amiri" w:cs="Amiri"/>
          <w:color w:val="111111"/>
          <w:sz w:val="28"/>
          <w:sz w:val="28"/>
          <w:szCs w:val="28"/>
          <w:rtl w:val="true"/>
          <w:lang w:bidi="ar-SA"/>
        </w:rPr>
        <w:t xml:space="preserve">، في الإيماء إلى التعليل، فدلالة الخبر حينئذٍ ليست من باب المفهوم، كما أورده المصنّف في المنتهى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ذكر من الأخبار الدالّة على أنّ وجوبه معلّق على الالتقاء أو الماء ونحوهما غير مقيّد باشتراط وجوب عبادةٍ مشروطة بالغسل معارض بالأوامر الدالّة على وجوب الوضوء وباقي الأغسال غير مقيّدة بالصلاة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فليتوضّأ</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 وقول</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طعم النوم وجب عليه الوضوء</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 وقول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خفي الصوت وجب الوضوء</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 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الحائض واجب، وغسل الاستحاضة ،واجب، وغسل مَنْ مسّ ميّتاً واجب</w:t>
      </w:r>
      <w:r>
        <w:rPr>
          <w:rFonts w:eastAsia="IRNazanin" w:cs="IRNazanin"/>
          <w:color w:val="111111"/>
          <w:sz w:val="28"/>
          <w:szCs w:val="28"/>
          <w:rtl w:val="true"/>
          <w:lang w:bidi="fa-IR"/>
        </w:rPr>
        <w:t>»</w:t>
      </w:r>
      <w:r>
        <w:rPr>
          <w:rStyle w:val="FootnoteAnchor"/>
          <w:rtl w:val="true"/>
        </w:rPr>
        <w:footnoteReference w:id="628"/>
      </w:r>
      <w:r>
        <w:rPr>
          <w:rFonts w:ascii="Amiri" w:hAnsi="Amiri" w:eastAsia="Amiri" w:cs="Amiri"/>
          <w:color w:val="111111"/>
          <w:sz w:val="28"/>
          <w:sz w:val="28"/>
          <w:szCs w:val="28"/>
          <w:rtl w:val="true"/>
          <w:lang w:bidi="ar-SA"/>
        </w:rPr>
        <w:t>إلى غير ذلك، و كالحكم بوجوب غسل الثوب والبدن والإناء من النجاسة مع الاتّفاق على أنّ المراد بذلك الواجبُ المشروط، ومهما أجاب عن ذلك فهو الجواب عمّا احتجّ به لغسل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ذلك أنّه لمّاكثر علم الاشتراط أُطلق الوجوب وغلب في الاستعمال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يرد يرد أنّ تقييد إطلاق تلك الأخبار ليس بأولى من تقييد مفهوم خبر زرارة، المتقدّم </w:t>
      </w:r>
      <w:r>
        <w:rPr>
          <w:rStyle w:val="FootnoteAnchor"/>
          <w:rtl w:val="true"/>
        </w:rPr>
        <w:footnoteReference w:id="630"/>
      </w:r>
      <w:r>
        <w:rPr>
          <w:rFonts w:ascii="Amiri" w:hAnsi="Amiri" w:eastAsia="Amiri" w:cs="Amiri"/>
          <w:color w:val="111111"/>
          <w:sz w:val="28"/>
          <w:sz w:val="28"/>
          <w:szCs w:val="28"/>
          <w:rtl w:val="true"/>
          <w:lang w:bidi="ar-SA"/>
        </w:rPr>
        <w:t>ونحوه بما عدا غسل الجنابة؛ فإنّ المرجّح فيه أصالة براءة ذمّة المكلّف من الطهارة عند الخلوّ من مشروط بها، مضافاً إلى ماذكر من 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 الملازمة بين وجوبه لغيره وعدم وجوبه للصوم ممنوع، بل قيل</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قبيل المغالطة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الصوم بالغسل على بعض الوجوه، وقد تقدّم القول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غسل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فلاخلاف في وجوبه لنفسه، والفرق بينه وبين غيره أنّ تلك شروط لعباداتٍ مخصوصة تتضيّق بتضيّق وقتها، وتتّسع بسعته، كما تقدّم، ولا كذا غسل الأموات، بل وجوبه بأصل الشرع ثابت باعتبار ذاته وترتّب الصلاة عليه على الغسل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واشتراط صحّتها به من قبيل الوجوب المرتّب، كترتب التكفين على الغسل، والدفن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ترى وجوب الغسل منفكاً عن وجوب الصلاة في الطفل، والصلاة منفكّةً عن وجوب الغسل في الشهيد، وذلك يدلّ على عدم الاشتراط وجوداً وعدماً، وباقى الطهارات ليست كذلك؛ لاستحالة انفكاك المشروط عن الشرط قضيّةً للاشتراط، ولا يلزم مثل ذلك في غسل الجنابة بالنسبة إلى ما يترتّب عليه من العبادة؛ لما تقدّم من الأدلّة، ولاشتراط نيّة الرفع أو الاستباحة فيه عند مدّعي وجوبه لنفسه، وهو آية اشتراطها به، أنّ القول بإخراج غسل الجنابة من بينها غير معروف لأحدٍ من المتقدّمين، وإنّما هو قولُ حادث والمصنّف اعترف بذلك في المختلف والمنتهى</w:t>
      </w:r>
      <w:r>
        <w:rPr>
          <w:rStyle w:val="FootnoteAnchor"/>
          <w:rtl w:val="true"/>
        </w:rPr>
        <w:footnoteReference w:id="632"/>
      </w:r>
      <w:r>
        <w:rPr>
          <w:rFonts w:ascii="Amiri" w:hAnsi="Amiri" w:eastAsia="Amiri" w:cs="Amiri"/>
          <w:color w:val="111111"/>
          <w:sz w:val="28"/>
          <w:sz w:val="28"/>
          <w:szCs w:val="28"/>
          <w:rtl w:val="true"/>
          <w:lang w:bidi="ar-SA"/>
        </w:rPr>
        <w:t>حيث أطلق حكاية الخلاف عن المتأخّرين، ومن ثَمَّ قال شيخه المحقّق في المسائل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غسل الجنابة من بين سائر الأغسال تحكّم بارد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ظاهر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وتظهر فائدة القولين في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الجنابة على الأوّل سبب تامّ في إيجاب الغسل، فمتى حصلت للمكلّف وجب عليه الغسل وإن كانت ذمّته بريئةً من عبادة مشروطة به، لكنّ الوجوب موسَّع مع عدم تضيّق عبادةٍ مشروطة به، وعلى الثاني تكون الجنابة سبباً ناقصاً وإنّما يتمّ عند شغل الذمّة بمشروط به، فينوي الوجوب حينئذ، ولو أراد الاغتسال بعدها وقبل اشتغال الذمّة بالمشروط به، نوى الندبَ ورَفعَ الحدث أو الاستباحة، ويدخل به في الصلاة ونحوها بعد تمام سبب الوجوب كالوضوء المندوب كذلك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الوفاة قبل شغل ذمّته بالمشروط به، وجب عليه المبادرة إلى الغسل على الأوّل، كما في العبادات الموسّعة، فلو أخّر إلى وقت يظنّ فيه الموت عصى، ولا يجب على الثاني لعدم تحقّق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فيه أي في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التقرّب إجماعاً، والوجه، وأحد الأمرين على ما فصّل في الوضوء، وأكثر ماهناك من البحث آت هنا، ويزيد هنا اشتراط أحد الأمرين ضعيفاً على مذهب المصنّف من وجوبه لنفسه باعتبار عدم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قُمْتُمْ إِلَى الصَّلَوَةِ </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ووقتها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الشروع</w:t>
      </w:r>
      <w:r>
        <w:rPr>
          <w:rFonts w:ascii="Amiri" w:hAnsi="Amiri" w:eastAsia="Amiri" w:cs="Amiri"/>
          <w:color w:val="111111"/>
          <w:sz w:val="28"/>
          <w:sz w:val="28"/>
          <w:szCs w:val="28"/>
          <w:rtl w:val="true"/>
          <w:lang w:bidi="ar-SA"/>
        </w:rPr>
        <w:t xml:space="preserve"> في مستحبّات الغُسل كغَسل اليدين والمضمضة والاستنشاق، أو واجباته كغَسل الرأس في الترتيب، وجزء من البدن في الارتماس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تفصيله في الوضوء إلا أنّ المصنّف</w:t>
      </w:r>
      <w:r>
        <w:rPr>
          <w:rStyle w:val="FootnoteAnchor"/>
          <w:rtl w:val="true"/>
        </w:rPr>
        <w:footnoteReference w:id="636"/>
      </w:r>
      <w:r>
        <w:rPr>
          <w:rFonts w:ascii="Amiri" w:hAnsi="Amiri" w:eastAsia="Amiri" w:cs="Amiri"/>
          <w:color w:val="111111"/>
          <w:sz w:val="28"/>
          <w:sz w:val="28"/>
          <w:szCs w:val="28"/>
          <w:rtl w:val="true"/>
          <w:lang w:bidi="ar-SA"/>
        </w:rPr>
        <w:t xml:space="preserve">وغيره </w:t>
      </w:r>
      <w:r>
        <w:rPr>
          <w:rStyle w:val="FootnoteAnchor"/>
          <w:rtl w:val="true"/>
        </w:rPr>
        <w:footnoteReference w:id="637"/>
      </w:r>
      <w:r>
        <w:rPr>
          <w:rFonts w:ascii="Amiri" w:hAnsi="Amiri" w:eastAsia="Amiri" w:cs="Amiri"/>
          <w:color w:val="111111"/>
          <w:sz w:val="28"/>
          <w:sz w:val="28"/>
          <w:szCs w:val="28"/>
          <w:rtl w:val="true"/>
          <w:lang w:bidi="ar-SA"/>
        </w:rPr>
        <w:t xml:space="preserve">ذكر أنّ غَسل اليدين هنا غير مشروط بما ذكر فى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مستدامة الحكم بمعنى أن لا ينوي منافياً للنيّة أو لبعض مشخّصاتها، أو البقاء على حكمها والعزم على مقتضاها، كمامرّ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نوى في الأثناء منافياً بطلت النيّة، فلو عاد استأنف النيّة للباقي إن لم يطل الفصل مطلقاً أو طال و لم يكن الغسل ممّا يشترط فيه الموالاة كغسل الاستحاضة، وإلّا أعاد الغسل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 بالموالاة فيما لا تعتبر فيه ثمّ عاد إلى الباقي لم يفتقر إلى نيّة مستأنفة وإن طال الزمان مع بقاء الاستمرار الحكمي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المصنّف في النهاية</w:t>
      </w:r>
      <w:r>
        <w:rPr>
          <w:rStyle w:val="FootnoteAnchor"/>
          <w:rtl w:val="true"/>
        </w:rPr>
        <w:footnoteReference w:id="638"/>
      </w:r>
      <w:r>
        <w:rPr>
          <w:rFonts w:ascii="Amiri" w:hAnsi="Amiri" w:eastAsia="Amiri" w:cs="Amiri"/>
          <w:color w:val="111111"/>
          <w:sz w:val="28"/>
          <w:sz w:val="28"/>
          <w:szCs w:val="28"/>
          <w:rtl w:val="true"/>
          <w:lang w:bidi="ar-SA"/>
        </w:rPr>
        <w:t>تجديد النيّة متى أخّر بما يعتدّ به ليتميّز عن غيره،</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في الذكرى</w:t>
      </w:r>
      <w:r>
        <w:rPr>
          <w:rStyle w:val="FootnoteAnchor"/>
          <w:rtl w:val="true"/>
        </w:rPr>
        <w:footnoteReference w:id="639"/>
      </w:r>
      <w:r>
        <w:rPr>
          <w:rFonts w:ascii="IRNazanin" w:hAnsi="IRNazanin" w:eastAsia="IRNazanin"/>
          <w:color w:val="111111"/>
          <w:sz w:val="28"/>
          <w:sz w:val="28"/>
          <w:szCs w:val="28"/>
          <w:rtl w:val="true"/>
          <w:lang w:bidi="fa-IR"/>
        </w:rPr>
        <w:t>مع طول الزمان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فرق في تأثير نيّة المنافي بين وقوعها حالة الذهول والذكر؛ لضعف الاستدامة الحكميّة في جانب الابتداء الحقيقي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بشرة جميع الجسد بأقلّه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بأقلّ الغَسل، وهو ما اشتمل على الجريان، كما في الوضوء؛ تحقيقاً لمسمّى الغَسل فلايكفي الإمساس 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بالبشرة ظاهر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 بها عن الشعر، ولا يجب غسله إلّا أن يتوقّف غَسل البشرة عليه فيجب مقدّمةً لا أصالةً، فلا يجب على المرأة نقض الضفائر إذا وصل الماء إلى ما تحته بدونه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الجسد المذكور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ماتحته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يريد بوصوله إليه وصوله إلى ماتحته من البشرة مجازاً، وليس المراد به ما يظهر من العبارة من أنّ إصابة الماء للشيء المخلّل يكفي عن وجوب تخليله؛ فإنّ منه ما لا يجب غَسله كالشعر والخاتم، ولا يكفي وصول الماء إليه، إلّا أن يريد بوصول الماء إليه وصوله إلى جميع أجزائه المستلزم ذلك غالباً غسل ماجاوره من البشرة، أو يحمل على ما يجب غَسله كمعاطف الأذنين والإبطين وماتحت ثدي المرأة، فإنّه يجب تخليله إذا لم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جميع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بالتخليل، وذلك كالشعر سواء خفّ أم كثف؛ 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تحت كلّ شعرة جنابة، فبلّوا الشعر وأنقوا البشرة</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وسقوط تخليل الكثيف الكائن في وجه المتوضّى؛ لأنّ الأمر فيه مختصّ بالوجه، وأخذه من المواجهة، فينتقل الاسم إلى الشعر، بخلافه في الغسل؛ لخروجه عن اسم البدن والبشرة، وعلى هذا فيجب في الوضوء تخليل شعر اليدين وإن كثف؛ لتوقّف</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اليد عليه، وعدم انتقال الاسم إلیه</w:t>
      </w:r>
      <w:r>
        <w:rPr>
          <w:rFonts w:ascii="Amiri" w:hAnsi="Amiri" w:eastAsia="Amiri" w:cs="Amiri"/>
          <w:color w:val="111111"/>
          <w:sz w:val="28"/>
          <w:sz w:val="28"/>
          <w:szCs w:val="28"/>
          <w:rtl w:val="true"/>
          <w:lang w:bidi="ar-SA"/>
        </w:rPr>
        <w:t xml:space="preserve">واستقرب في الذكرى غَسله أيضاً؛ لأنّه من توابع اليد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كذا يجب في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أعضائه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الأيمن ثمّ الأيسر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تفرّدات علمائنا، ونقل الشيخ إجماعنا عليه، واحتجّ عليه مع الإجماع بما رواه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سأله كيف يغتسل الجنب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يكن أصاب كفّه شيء</w:t>
      </w:r>
      <w:r>
        <w:rPr>
          <w:rStyle w:val="FootnoteAnchor"/>
          <w:rtl w:val="true"/>
        </w:rPr>
        <w:footnoteReference w:id="642"/>
      </w:r>
      <w:r>
        <w:rPr>
          <w:rFonts w:ascii="Amiri" w:hAnsi="Amiri" w:eastAsia="Amiri" w:cs="Amiri"/>
          <w:color w:val="111111"/>
          <w:sz w:val="28"/>
          <w:sz w:val="28"/>
          <w:szCs w:val="28"/>
          <w:rtl w:val="true"/>
          <w:lang w:bidi="ar-SA"/>
        </w:rPr>
        <w:t xml:space="preserve">غمسها في الماء ثمّ بدأ بفرجه فأنقاه ثمّ صبّ على رأسه ثلاث أكفّ ثمّ صبّ على منكبه الأيمن مرّتين وعلى منكبه الأيسر ،مرِّتين، فماجرى عليه الماء فقد أجزأه </w:t>
      </w:r>
      <w:r>
        <w:rPr>
          <w:rFonts w:eastAsia="Amiri" w:cs="Amiri" w:ascii="Amiri" w:hAnsi="Amiri"/>
          <w:color w:val="111111"/>
          <w:sz w:val="28"/>
          <w:szCs w:val="28"/>
          <w:rtl w:val="true"/>
          <w:lang w:bidi="ar-SA"/>
        </w:rPr>
        <w:t>»</w:t>
      </w:r>
      <w:r>
        <w:rPr>
          <w:rStyle w:val="FootnoteAnchor"/>
          <w:rtl w:val="true"/>
        </w:rPr>
        <w:footnoteReference w:id="643"/>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ونحوه رواية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العامّة عن عائشة في وصف وضوء</w:t>
      </w:r>
      <w:r>
        <w:rPr>
          <w:rStyle w:val="FootnoteAnchor"/>
          <w:rtl w:val="true"/>
        </w:rPr>
        <w:footnoteReference w:id="646"/>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الروايات دلّت صريحاً على تقديم الرأس على غيره؛ لعطف اليمين عليه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تقديم الأيمن على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فاستفيد من خارج إن لم نقل بإفادة الواو الترتيب، كما ذهب إليه الفرّاء</w:t>
      </w:r>
      <w:r>
        <w:rPr>
          <w:rStyle w:val="FootnoteAnchor"/>
          <w:rtl w:val="true"/>
        </w:rPr>
        <w:footnoteReference w:id="648"/>
      </w:r>
      <w:r>
        <w:rPr>
          <w:rFonts w:ascii="Amiri" w:hAnsi="Amiri" w:eastAsia="Amiri" w:cs="Amiri"/>
          <w:color w:val="111111"/>
          <w:sz w:val="28"/>
          <w:sz w:val="28"/>
          <w:szCs w:val="28"/>
          <w:rtl w:val="true"/>
          <w:lang w:bidi="ar-SA"/>
        </w:rPr>
        <w:t>، بل على الجمع المطلق أعمّ من الترتيب ،وعدمه، كما هو رأي الجمهور؛ إذ لا قائل بوجوب الترتيب في الرأس دون البدن، فالفرق إحداث قول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الترتيب قد ثبت في الطهارة الصغرى على هذا الوجه، وكلّ مَنْ قال بالترتيب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قال بالترتيب في غسل الجنابة، فالفرق مخالف للإجماع المركّب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 من الأخبار أعمّ من ذلك يحمل مطلقها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والترتيب واجب في جميع أنواع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الماء دفعةً واحدة عرفيّة بحيث يشمل الماء البشرة في زمان قليل، فإنّه يسقط الترتيب فعلاً ونيّة وحكماً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يسقط الترتيب في شبه الارتماس، كالوقوف تحت المجرى والمطر الغزيرين، كما اختاره المصنّف في غير</w:t>
      </w:r>
      <w:r>
        <w:rPr>
          <w:rStyle w:val="FootnoteAnchor"/>
          <w:rtl w:val="true"/>
        </w:rPr>
        <w:footnoteReference w:id="649"/>
      </w:r>
      <w:r>
        <w:rPr>
          <w:rFonts w:ascii="Amiri" w:hAnsi="Amiri" w:eastAsia="Amiri" w:cs="Amiri"/>
          <w:color w:val="111111"/>
          <w:sz w:val="28"/>
          <w:sz w:val="28"/>
          <w:szCs w:val="28"/>
          <w:rtl w:val="true"/>
          <w:lang w:bidi="ar-SA"/>
        </w:rPr>
        <w:t>هذا الكتاب وإن كان ظاهره هنا وجوب الترتيب فيه، كما اختاره ابن إدريس</w:t>
      </w:r>
      <w:r>
        <w:rPr>
          <w:rStyle w:val="FootnoteAnchor"/>
          <w:rtl w:val="true"/>
        </w:rPr>
        <w:footnoteReference w:id="650"/>
      </w:r>
      <w:r>
        <w:rPr>
          <w:rFonts w:ascii="Amiri" w:hAnsi="Amiri" w:eastAsia="Amiri" w:cs="Amiri"/>
          <w:color w:val="111111"/>
          <w:sz w:val="28"/>
          <w:sz w:val="28"/>
          <w:szCs w:val="28"/>
          <w:rtl w:val="true"/>
          <w:lang w:bidi="ar-SA"/>
        </w:rPr>
        <w:t xml:space="preserve">، ومال إليه المحقّق في المعتبر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وألحق بعضهم بهما صبّ الإناء الشامل للبدن</w:t>
      </w:r>
      <w:r>
        <w:rPr>
          <w:rStyle w:val="FootnoteAnchor"/>
          <w:rtl w:val="true"/>
        </w:rPr>
        <w:footnoteReference w:id="652"/>
      </w:r>
      <w:r>
        <w:rPr>
          <w:rFonts w:ascii="Amiri" w:hAnsi="Amiri" w:eastAsia="Amiri" w:cs="Amiri"/>
          <w:color w:val="111111"/>
          <w:sz w:val="28"/>
          <w:sz w:val="28"/>
          <w:szCs w:val="28"/>
          <w:rtl w:val="true"/>
          <w:lang w:bidi="ar-SA"/>
        </w:rPr>
        <w:t>، وهو الظاهر من كلام من أطلق القول بشبه الارتماس، كالمصنّف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في الذكرى لازماً للشيخ </w:t>
      </w:r>
      <w:r>
        <w:rPr>
          <w:rStyle w:val="FootnoteAnchor"/>
          <w:rtl w:val="true"/>
        </w:rPr>
        <w:footnoteReference w:id="653"/>
      </w:r>
      <w:r>
        <w:rPr>
          <w:rFonts w:ascii="Amiri" w:hAnsi="Amiri" w:eastAsia="Amiri" w:cs="Amiri"/>
          <w:color w:val="111111"/>
          <w:sz w:val="28"/>
          <w:sz w:val="28"/>
          <w:szCs w:val="28"/>
          <w:rtl w:val="true"/>
          <w:lang w:bidi="ar-SA"/>
        </w:rPr>
        <w:t>حيث صرّح بالمطر والمجرى خاصّة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ووجه اللزوم مع المساواة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إنّما ورد في المطر </w:t>
      </w:r>
      <w:r>
        <w:rPr>
          <w:rStyle w:val="FootnoteAnchor"/>
          <w:rtl w:val="true"/>
        </w:rPr>
        <w:footnoteReference w:id="655"/>
      </w:r>
      <w:r>
        <w:rPr>
          <w:rFonts w:ascii="Amiri" w:hAnsi="Amiri" w:eastAsia="Amiri" w:cs="Amiri"/>
          <w:color w:val="111111"/>
          <w:sz w:val="28"/>
          <w:sz w:val="28"/>
          <w:szCs w:val="28"/>
          <w:rtl w:val="true"/>
          <w:lang w:bidi="ar-SA"/>
        </w:rPr>
        <w:t>، فذِكرُ الشيخ القعود تحت المجرى</w:t>
      </w:r>
      <w:r>
        <w:rPr>
          <w:rStyle w:val="FootnoteAnchor"/>
          <w:rtl w:val="true"/>
        </w:rPr>
        <w:footnoteReference w:id="656"/>
      </w:r>
      <w:r>
        <w:rPr>
          <w:rFonts w:ascii="Amiri" w:hAnsi="Amiri" w:eastAsia="Amiri" w:cs="Amiri"/>
          <w:color w:val="111111"/>
          <w:sz w:val="28"/>
          <w:sz w:val="28"/>
          <w:szCs w:val="28"/>
          <w:rtl w:val="true"/>
          <w:lang w:bidi="ar-SA"/>
        </w:rPr>
        <w:t>يدلّ على التعدية إلى ما يساوي المطر في المعنى، وهذا لازم أيضاً في الحقيقة لكلّ مَنْ ذكر مع المطر شيئاً من ميزاب أو شبهه أو غيرهما، فلاوجه للتوقّف فيه على الخصوص، بل ينبغى إمّا إدخاله، أو تخصيص الحكم بالمطر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ومستند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رجلاً ارتمس في</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ارتماسة واحدة أجزأه ذلك وإن لم يدلّك جسده</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و نحوه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مساواته الأوّل في وحدة شمول الماء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عليّ بن جعفر عن أخيه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حیث سأله عن الرجل يجنب هل يجزئه من غسل الجنابة أن يقوم في  القطر حتّى يغسل رأسه وجسده وهو يقدر على ماسوى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يغسله اغتساله بالماء أجزأه ذلك</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وأجود ما يقرّر في وجه الاستدلال به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حكم بصحّة الغسل به على تقدير مساواته للغسل بالماء في غيره، ومعلوم أنّ الغسل بغيره ينقسم إلى ترتيب وارتماس، فيلحق بما أشبهه؛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 بالمشابهة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يغسله اغتساله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كاف التشبيه مقدّرة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يقدّر مصدراً موصوفاً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يغسله غسلاً مساوياً اغتساله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كان كذلك، فإن كان الماء غزيراً بحيث يغسله دفعة عرفيّة كالمرتمس ارتماسة واحدة كان كالارتماس في الحكم، وإن تراخي وحصل معه الجريان على الأعضاء كان كغسل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توجيه واضح، وبه يندفع قول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مطلق فينبغي أن يقيّد بالترتيب في الغسل</w:t>
      </w:r>
      <w:r>
        <w:rPr>
          <w:rStyle w:val="FootnoteAnchor"/>
          <w:rtl w:val="true"/>
        </w:rPr>
        <w:footnoteReference w:id="660"/>
      </w:r>
      <w:r>
        <w:rPr>
          <w:rFonts w:ascii="Amiri" w:hAnsi="Amiri" w:eastAsia="Amiri" w:cs="Amiri"/>
          <w:color w:val="111111"/>
          <w:sz w:val="28"/>
          <w:sz w:val="28"/>
          <w:szCs w:val="28"/>
          <w:rtl w:val="true"/>
          <w:lang w:bidi="ar-SA"/>
        </w:rPr>
        <w:t>؛ إذ لا مقابل له حتّى يقيّد بالترتيب؛ للإجماع على صحّة الارتماس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يتخيّل من عدم المساواة؛ لعدم صدق الدفعة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في استيعاب جميع البشرة من زمان أطول من زمان الارتماس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بما ذكرناه من أنّ المراد به الدفعة العرفيّة القليلة الزمان، لا اللغويّة لتخلّفها في المرتمس ذي الشعر الكثيف، وفي السمين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 العُكَن ببطنه، فإنّ تخليل ذلك لابدّ من احتياجه إلى زمان، مع الإجماع على جواز الارتماس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كان قائماً في الماء على شيء لابدّ في غسل الملاصق من رِجليه من زمانٍ بعد غمس بدنه إلّا بتقدير مشقّة شديدة لا يدلّ عليها ما يدلّ على إجزاء الارتماس، وإرادة الوحدة العرفيّة تدفع ذلك كلّه، مع أنّ الحقائق العرفيّة مقدّمة على اللغويّة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اتقرّر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يعلم عدم وجوب مقارنة النيّة في الارتماس لجميع البدن بل لجزء منه مع إتباع الباقي بغير مهلة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ويندفع أيضاً بما قرّرناه في توجيه الخبر ما ذكره موجب الترتيب قصداً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عنه المصنّف في المختلف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علّق الإجزاء على مساواة غسله عند تقاطر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لغسله عند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يتساويان لواعتقد الترتيب، كما أنّه في الأصل مرتّب</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وأنت قد علمت أنّه أعمّ من ذلك، فلاوجه لهذا التخصيص، كما لا دلالة على اعتبار الترتيب الحكمي، وأصالة البراءة وإطلاق الأمر في الآية</w:t>
      </w:r>
      <w:r>
        <w:rPr>
          <w:rStyle w:val="FootnoteAnchor"/>
          <w:rtl w:val="true"/>
        </w:rPr>
        <w:footnoteReference w:id="662"/>
      </w:r>
      <w:r>
        <w:rPr>
          <w:rFonts w:ascii="Amiri" w:hAnsi="Amiri" w:eastAsia="Amiri" w:cs="Amiri"/>
          <w:color w:val="111111"/>
          <w:sz w:val="28"/>
          <w:sz w:val="28"/>
          <w:szCs w:val="28"/>
          <w:rtl w:val="true"/>
          <w:lang w:bidi="ar-SA"/>
        </w:rPr>
        <w:t>بالتطهير والإجزاء في الخبر يدفعه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الشيخ في المبسوط أنّ الارتماس يترتّب حكماً</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يحتمل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عقله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يعتقد الترتيب حال الارتماس، ويظهر ذلك من المعتبر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الأصحاب يرتّب حكماً</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بصيغة</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المتعدّي، وفيه ضمير يعود إلى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بالارتماس في حكم الغسل المرتّب بغير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لووجد لمعةً ،مغفلةً، فإنّه يأتي بها وبما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بسقوط الترتيب بالمرّة، أعاد الغسل من رأس؛ لعدم الوحدة المذكورة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لونذر الاغتسال مرتّباً؛ فإنّه يبرأ بالارتماس، لا على معنى الاعتقاد المذكور؛ لأنّه ذكره بصورة اللازم المسند إلى الغسل، أي يترتّب الغسل في نفسه حكماً وإن لم يكن فعلاً، وقد صرّح في الاستبصار بذلك</w:t>
      </w:r>
      <w:r>
        <w:rPr>
          <w:rStyle w:val="FootnoteAnchor"/>
          <w:rtl w:val="true"/>
        </w:rPr>
        <w:footnoteReference w:id="665"/>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وأورد عليه المحقّق الشيخ عليّ الإشكال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الفرق بين عبارة الفاضل ومانقله في المعتبر؛ حيث فاوت الشهيد بينهما، فجعل ذلك ظاهر المعتبر وصريح الفاضل باعتبار النقل كما يفهم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عقله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وعنى هذا المحقّق بعبارة الفاضل قوله في المختلف حكاية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 حكماً؛ لأنّه ذكره في حاشيته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 عبارة الفاضل لا يزيد على ما في عبارة المعتبر؛ لأنّ العبارتين واقعتان بصيغة الفعل المتعدّي المشتمل على الضمير العائد على المغتسل، المنتصب بعده حكماً على التمييز ، ولا يمتنع أن يراد به الأمر الثاني بمعنى أنّ المرتمس في حكم المرتب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الشيخ يحتمل أمرين، فيه نظر؛ لأن نقل الشيخ أنّه يترتّب لايراد به إلّا الأمر الثاني؛ لأنّ الترتيب حكماً لا ينطبق على اعتقاد الترتيب؛ فإنّه أعمّ منه، فلا يحتمل الأوّل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قد ذكر في توجيه الأمر الثاني أنّه ذكره بصورة اللازم، إلى آخره، وهو ينافي الاحتمال الأوّل</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الإيرادان ساقطان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أوّلاً فلأنّ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نقل عن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بتفسير الترتيب الحكمي باعتقاده من غير إشارة إلى موضع النقل، فمن أين علم المعترض أنّ ذلك هو قوله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يرتّب حكماً</w:t>
      </w:r>
      <w:r>
        <w:rPr>
          <w:rStyle w:val="FootnoteAnchor"/>
          <w:rtl w:val="true"/>
        </w:rPr>
        <w:footnoteReference w:id="668"/>
      </w:r>
      <w:r>
        <w:rPr>
          <w:rFonts w:ascii="Amiri" w:hAnsi="Amiri" w:eastAsia="Amiri" w:cs="Amiri"/>
          <w:color w:val="111111"/>
          <w:sz w:val="28"/>
          <w:sz w:val="28"/>
          <w:szCs w:val="28"/>
          <w:rtl w:val="true"/>
          <w:lang w:bidi="ar-SA"/>
        </w:rPr>
        <w:t>، حتّى يدّعي مساواة نقله لنقل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صرّح بنقل المعتبر وبلفظه، فكيف يتخيّل فهم اختلاف هاتين العبارتين من مثل المحقّق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مع تساويهما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 ماكان ينبغي عند عدم الوقوف على تصريح الفاضل أن يشار إلى ذلك لا إلى حصر الحال فيما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الفاضل قد صرّح بذلك في المختلف بعد مانقله عنه المعترض بأسطر في الاحتجاج لذلك القول بحديث عليّ بن جعفر، المتقدم</w:t>
      </w:r>
      <w:r>
        <w:rPr>
          <w:rStyle w:val="FootnoteAnchor"/>
          <w:rtl w:val="true"/>
        </w:rPr>
        <w:footnoteReference w:id="669"/>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علّق الإجزاء على مساواة غسله عند تقاطر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لغسله عند غيره، وإنّما يتساويان لو اعتقد الترتيب، كما أنّه في الأصل مرتّب</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فهذا هو الدالّ على أنّ الفاضل عقل من معنى الترتيب الحكمي اعتقاده، فإنّ هذا التوجيه لم يذكره الشيخ صريحاً وإنّما قرره الفاضل له على هذا الوجه حسب ما فهمه من معناه، فظهر الفرق بين عبارة الفاضل والمحقّق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جعل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ذلك ظاهر عبارة المعتبر؛ لأنّه غير ماعبّر به الشيخ</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المبسوط حيث نقل عنه الشهيد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المثنّاة من فوق قبل الراء وبعد الياء بخلاف لفظ المعتبر حيث نقله بلفظ المتعدّي وحذف التاء المثناة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نقله الفاضل فى المختلف في الكلام الذي نقله عنه المعترض، واتّفاق الفاضلين في العبارة عن القول عادلين عن اللفظ اللازم الذي نقله الشهيد عن المبسوط ثمّ تصريح الفاضل بإرادة الاعتقاد في آخر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ظاهراً بتساوي فهم الفاضلين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السرّ في إطلاق الشهيد التصريح عن الفاضل وجعله ظاهر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الاعتراض بأنّ كلام الشيخ لا يحتمل إلّا الأمر الثاني ولا يحتمل الأوّل مبنيّ على ما فهمه من عدم العلم بتصريح الفاضل، وأنّ ما حكاه عنه وعن المعتبر يحتمل المعنى الثاني على أنّ المرتمس يكون في حكم المرتّب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مابيّناه فلابدّ من ذكر الأمرين،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فلتصريح الفاضل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هو الموافق لتعبير المبسوط بصيغة اللازم وللاستبصار، كما حكاه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وللأدلّة المبيّنة أيضاً، بل هو الذي استنبطه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من كلام الشيخ وحقّقه وإنّما بدأ بالأوّل لفهم الفاضل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في الاستدلال على نفي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الترتيب حكماً أعمّ من اعتقاد الترتيب فلا يحتمل الأوّل، غريب فإنّ كونه أعمّ لا يدلّ على نفيه، بل غايته عدم الدلالة عليه على الخصوص، فكما لا يدلّ عليه لا ينفيه، فيتخصّص به بدليل 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فإنّه معارض بمثله فى الثانى؛ فإنّ اعترافه بأنّه أعمّ من الأوّل يستلزم أنّه أعمّ من الثاني تحقيقاً لمفهوم العموم، فلايدلّ عليه أيضاً خصوصاً وقد بيّنا أنّ ذِكرَ الشهيد له لا لترجيحه، بل لاختيار الفاضل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قد ذكر في توجيه الأمر الثاني أنّه ذكره بصورة اللازم إلى آخره، وهو ينافي الاحتمال الأوّل، إنّما يدلّ على 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مرجّح للاحتمال الثاني ومقرّر لما حكاه عن لفظ كتابَي الشيخ أنّه هو المراد، وهذا</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فيه، لكن لا ينفي جَعل ما فهمه الفاضل وصرّح به احتمالاً خصوصاً وقد غيّر عبارة الشيخ إلى صيغة المتعدّي تبعاً للمعتبر، فإنّ الأصحاب وغيرهم يذكرون الاحتمال وإن ضعف ولم يقل به أحد فكيف بما فهمه الفاضل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 بصورة اللازم ينافي الاحتمال الأوّل لا يدلّ على نفي الاحتمال الأوّل في نفسه وإن كان المختار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أطنبنا القول في هذه المسألة؛ لوجه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الاستبراء للرجل المجنب بالإنزال، فلا استبراء على المرأة عند المصنّف</w:t>
      </w:r>
      <w:r>
        <w:rPr>
          <w:rStyle w:val="FootnoteAnchor"/>
          <w:rtl w:val="true"/>
        </w:rPr>
        <w:footnoteReference w:id="671"/>
      </w:r>
      <w:r>
        <w:rPr>
          <w:rFonts w:ascii="Amiri" w:hAnsi="Amiri" w:eastAsia="Amiri" w:cs="Amiri"/>
          <w:color w:val="111111"/>
          <w:sz w:val="28"/>
          <w:sz w:val="28"/>
          <w:szCs w:val="28"/>
          <w:rtl w:val="true"/>
          <w:lang w:bidi="ar-SA"/>
        </w:rPr>
        <w:t>، كما لا حكم للخارج منها بعده مشتبهاً، فتكون كرجل استبرأ مع احتمال الإعادة كمن لم يستبرئ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واستحبّ جماعة استبراءها بالبول أو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للأصل، وعدم النصّ، واختلاف مخرجي البول والمنيّ، فلا يفيد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الاستبراء على المجنب بالجماع مع الإكسال؛ لعدم فائدته، سواء تيقّن عدم الإنزال أم جوّز الإنزال مع عدم تيقّنه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الاستبراء واجباً، خلافاً للشيخ</w:t>
      </w:r>
      <w:r>
        <w:rPr>
          <w:rStyle w:val="FootnoteAnchor"/>
          <w:rtl w:val="true"/>
        </w:rPr>
        <w:footnoteReference w:id="672"/>
      </w:r>
      <w:r>
        <w:rPr>
          <w:rFonts w:ascii="Amiri" w:hAnsi="Amiri" w:eastAsia="Amiri" w:cs="Amiri"/>
          <w:color w:val="111111"/>
          <w:sz w:val="28"/>
          <w:sz w:val="28"/>
          <w:szCs w:val="28"/>
          <w:rtl w:val="true"/>
          <w:lang w:bidi="ar-SA"/>
        </w:rPr>
        <w:t>في أحد قوليه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بالاستبراء في عبارة الكتاب الاجتهاد في إزالة بقايا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المتخلّفة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بالبول أو الاجتهاد بالاستبراء المعهود مع عدم إمكانه، لا الاستبراء المعهود مطلقاً بدليل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المغتسِلُ المستبرئ المدلول عليه التزاماً بالمصدر، المُنزل المدلول عليه بالمقام؛ لأنّ</w:t>
      </w:r>
      <w:r>
        <w:rPr>
          <w:rStyle w:val="FootnoteAnchor"/>
          <w:rtl w:val="true"/>
        </w:rPr>
        <w:footnoteReference w:id="673"/>
      </w:r>
      <w:r>
        <w:rPr>
          <w:rFonts w:ascii="Amiri" w:hAnsi="Amiri" w:eastAsia="Amiri" w:cs="Amiri"/>
          <w:color w:val="111111"/>
          <w:sz w:val="28"/>
          <w:sz w:val="28"/>
          <w:szCs w:val="28"/>
          <w:rtl w:val="true"/>
          <w:lang w:bidi="ar-SA"/>
        </w:rPr>
        <w:t xml:space="preserve">الاستبراء مختصّ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بللاً مشتبهاً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الاستبراء والحال أنّه بعد الغسل أيضاً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يعد الغسل</w:t>
      </w:r>
      <w:r>
        <w:rPr>
          <w:rStyle w:val="FootnoteAnchor"/>
          <w:rtl w:val="true"/>
        </w:rPr>
        <w:footnoteReference w:id="674"/>
      </w:r>
      <w:r>
        <w:rPr>
          <w:rFonts w:ascii="Amiri" w:hAnsi="Amiri" w:eastAsia="Amiri" w:cs="Amiri"/>
          <w:color w:val="111111"/>
          <w:sz w:val="28"/>
          <w:sz w:val="28"/>
          <w:szCs w:val="28"/>
          <w:rtl w:val="true"/>
          <w:lang w:bidi="ar-SA"/>
        </w:rPr>
        <w:t>، لكن يجب</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على تقدير الاستبراء بالبول خاصّة الوضوءُ؛ لزوال أثر المنيّ بالبول، وعدم الاستبراء بعده اقتضى كونه بولاً، كما قرّروه في باب الوضوء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وإنّما أطلق عدم الالتفات؛ لأنّ البحث عن الغسل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والمراد بالمشتبه أن لا يعلم كونه منيّاً أو بولاً أو غيرهما، فلو علم لزمه حكمه وإن اجتهد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وبدونه</w:t>
      </w:r>
      <w:r>
        <w:rPr>
          <w:rFonts w:ascii="Amiri" w:hAnsi="Amiri" w:eastAsia="Amiri" w:cs="Amiri"/>
          <w:color w:val="111111"/>
          <w:sz w:val="28"/>
          <w:sz w:val="28"/>
          <w:szCs w:val="28"/>
          <w:rtl w:val="true"/>
          <w:lang w:bidi="ar-SA"/>
        </w:rPr>
        <w:t xml:space="preserve"> أي بدون الاستبراء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ذلك بعدم البول مع إمكانه وإن استبرأ وبعدمهما معاً، فيعيد الغسل في صورتين، ولا يجب شيء في صورتين، ويجب الوضوء خاصّةً في صورة، وإنّما ترك تفصيلها لعدم تعلّقها بباب الغسل وإن اقتضاها التقسيم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البول مزيل لأجزاء المنيّ المتخلّفة، وكذا الاستبراء المعهود مع عدم إمكان البول، والاستبراء بعد البول مزيل لأجزاء البول، وعليه تترتّب الأقسام الخمسة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ومستند هذه الأقسام</w:t>
      </w:r>
      <w:r>
        <w:rPr>
          <w:rStyle w:val="FootnoteAnchor"/>
          <w:rtl w:val="true"/>
        </w:rPr>
        <w:footnoteReference w:id="675"/>
      </w:r>
      <w:r>
        <w:rPr>
          <w:rFonts w:ascii="Amiri" w:hAnsi="Amiri" w:eastAsia="Amiri" w:cs="Amiri"/>
          <w:color w:val="111111"/>
          <w:sz w:val="28"/>
          <w:sz w:val="28"/>
          <w:szCs w:val="28"/>
          <w:rtl w:val="true"/>
          <w:lang w:bidi="ar-SA"/>
        </w:rPr>
        <w:t>أخبار 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كرواية سليمان بن خالد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رجل أجنب فاغتسل قبل أن يبول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يخرج منها بعد الغسل،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ما يخرج من المرأة إنّما هو من ماء الرجل</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رواية حريز في الرجل يخرج من إحليله بعد ما اغتسل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ويعيد الصلاة إلّا أن يكون قد بال قبل أن يغتسل فإنّه لا يعيد الغسل</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ودلّ على إعادته الوضوء خاصّةً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رواية معاوية بن ميسرة في رجل رأى بعد الغسل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بال بعد جماعه قبل الغُسل فليتوضّأ، وإن لم يَبُل حتّى اغتسل</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وجد البلل فليعد الغسل</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ودلّ على إجزاء الاجتهاد مع عدم التمكّن من البول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رواية جميل بن درّاج في الرجل تصيبه الجنابة فينسى أن يبول حتّى يغتسل ثمّ يرى بعد الغسل شيئاً أيغتسل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تعصّرت و نزل من الحبائل</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ويستفاد حكم القادر على البول من الأخبار الدالّة على أنّ مَنْ لم يَبُل يُعيد الغسل؛ فإنّها تحمل على القادر على البول؛ جمعاً بين الأخبار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إمرار اليد على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غسله؛ لما فيه من المبالغة في إيصال الماء إلى البشرة، وهو المعبّر عنه بالدلك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وتخليل ما أي الشيء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 إليه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التخليل، كمعاطف الأذنين والإبطين وماتحت ثدي المرأة والشعر الخفيف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بوصول الماء إليه وصوله إلى ماتحته من البشرة، وقد تقدّم الكلام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والمضمضة والاستنشاق ثلاثاً ثلاثاً بعد غَسل اليدين ثلاثاً من الزندين، وقد تقدّم بيان ذلك كلّه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والغسل بصاع هو تسعة أرطال بالعراقي، وستّة بالمدني؛ للحديث المتقدّم في الوضوء، وغيره، وقد اشتمل على النهي عن الزيادة، وأنّ مستقلّه على خلاف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الصاع يتأدّى به واجبات الغسل ومندوباته المتقدّمة والمقارنة فيكون في قوّة ثلاثة أغسال ؛لاستحباب تثليث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وتحرم التولية في الغسل بصبّ الماء على الجسد والدلك حيث يحتاج إليه،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وتكره الاستعانة فيه بنحو صبّ الماء في اليد ليغسل المكلّف ونحوه على الوجه الذي تقدّم في الوضوء</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الكراهة بين كونها قبل النيّة الشرعيّة أو بعدها، بل المعتبر كونها بعد العزم على الغسل أو الوضوء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والتعبير بالاستعانة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طلب الإعانة هنا وفي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عدم الكراهة لوأعان مَنْ لم يطلب منه، والأخبار الدالّة على الكراهة تدفعه، كحديث الوشّاء أنّه أراد الصبّ على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أتكره أن أؤجر؟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تؤجر أنت وأُوزر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يَرْجُواْ لِقَاءَ رَبِّهِى </w:t>
      </w:r>
      <w:r>
        <w:rPr>
          <w:rFonts w:eastAsia="Amiri" w:cs="Amiri" w:ascii="Amiri" w:hAnsi="Amiri"/>
          <w:color w:val="111111"/>
          <w:sz w:val="28"/>
          <w:szCs w:val="28"/>
          <w:rtl w:val="true"/>
          <w:lang w:bidi="ar-SA"/>
        </w:rPr>
        <w:t>)</w:t>
      </w:r>
      <w:r>
        <w:rPr>
          <w:rStyle w:val="FootnoteAnchor"/>
          <w:rtl w:val="true"/>
        </w:rPr>
        <w:footnoteReference w:id="680"/>
      </w:r>
      <w:r>
        <w:rPr>
          <w:rStyle w:val="FootnoteAnchor"/>
          <w:rtl w:val="true"/>
        </w:rPr>
        <w:footnoteReference w:id="681"/>
      </w:r>
      <w:r>
        <w:rPr>
          <w:rFonts w:ascii="IRNazanin" w:hAnsi="IRNazanin" w:eastAsia="IRNazanin"/>
          <w:color w:val="111111"/>
          <w:sz w:val="28"/>
          <w:sz w:val="28"/>
          <w:szCs w:val="28"/>
          <w:rtl w:val="true"/>
          <w:lang w:bidi="fa-IR"/>
        </w:rPr>
        <w:t>الآية، فنهيه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 الإعانة مع عدم سبق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غيره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فلافرق في الكراهة بين تقدّم طلب الإعانة وعدمه، لكنّ الاستعانة عبارة الأكثر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ويمكن أن يقال في شمولها لمطلق الإعانة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يأتي لغير طلب الفعل، بل للفعل نفسه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فيحمل كلامهم على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وذكر ابن مالك في التسهيل</w:t>
      </w:r>
      <w:r>
        <w:rPr>
          <w:rStyle w:val="FootnoteAnchor"/>
          <w:rtl w:val="true"/>
        </w:rPr>
        <w:footnoteReference w:id="682"/>
      </w:r>
      <w:r>
        <w:rPr>
          <w:rFonts w:ascii="Amiri" w:hAnsi="Amiri" w:eastAsia="Amiri" w:cs="Amiri"/>
          <w:color w:val="111111"/>
          <w:sz w:val="28"/>
          <w:sz w:val="28"/>
          <w:szCs w:val="28"/>
          <w:rtl w:val="true"/>
          <w:lang w:bidi="ar-SA"/>
        </w:rPr>
        <w:t>أنّها تأتي للاتّخاذ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الحمل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جماعة من المفسّرين </w:t>
      </w:r>
      <w:r>
        <w:rPr>
          <w:rStyle w:val="FootnoteAnchor"/>
          <w:rtl w:val="true"/>
        </w:rPr>
        <w:footnoteReference w:id="683"/>
      </w:r>
      <w:r>
        <w:rPr>
          <w:rFonts w:ascii="Amiri" w:hAnsi="Amiri" w:eastAsia="Amiri" w:cs="Amiri"/>
          <w:color w:val="111111"/>
          <w:sz w:val="28"/>
          <w:sz w:val="28"/>
          <w:szCs w:val="28"/>
          <w:rtl w:val="true"/>
          <w:lang w:bidi="ar-SA"/>
        </w:rPr>
        <w:t>، أنّ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أَسْتَوْقَدَ نَارًا </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حينئذ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ذلك يوجب اختصاص الكراهة بالمُعين؛ لأنّه موجد الإعانة، والتكليف إنّما يتوجّه إلى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النصّ على تعلّق النهي بالمتوضّئ تعيّن صرف الحكم إليه بمعنى أنّه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يكره له طلبها ابتداءً وقبولها إن عُرضت عليه؛ لأنّ المصدر لا يتحقّق في الخارج هنا اختياراً إلّا مع قبول المتوضّئ، وأمّا المُعين فيمكن دخوله في العبارة أيضاً؛ لأنّه موجد الإعانة حقيقةً، فيتعلّق به الكراهة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مُعين على المكروه وقد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تَعَاوَنُواْ عَلَى الْبِرِّ وَالتَّقْوَى </w:t>
      </w:r>
      <w:r>
        <w:rPr>
          <w:rStyle w:val="FootnoteAnchor"/>
          <w:rtl w:val="true"/>
        </w:rPr>
        <w:footnoteReference w:id="685"/>
      </w:r>
      <w:r>
        <w:rPr>
          <w:rFonts w:ascii="Amiri" w:hAnsi="Amiri" w:eastAsia="Amiri" w:cs="Amiri"/>
          <w:color w:val="111111"/>
          <w:sz w:val="28"/>
          <w:sz w:val="28"/>
          <w:szCs w:val="28"/>
          <w:rtl w:val="true"/>
          <w:lang w:bidi="ar-SA"/>
        </w:rPr>
        <w:t>ومثله البيع بعد النداء يوم الجمعة إذا كان أحدهما غير مخاطب 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أحدث</w:t>
      </w:r>
      <w:r>
        <w:rPr>
          <w:rFonts w:ascii="Amiri" w:hAnsi="Amiri" w:eastAsia="Amiri" w:cs="Amiri"/>
          <w:color w:val="111111"/>
          <w:sz w:val="28"/>
          <w:sz w:val="28"/>
          <w:szCs w:val="28"/>
          <w:rtl w:val="true"/>
          <w:lang w:bidi="ar-SA"/>
        </w:rPr>
        <w:t xml:space="preserve"> المغتسل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أثناء غسل الجنابة،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أي بحدث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الوضوء، 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الغسل من رأس على أصحّ الأقوال الثلاثة؛ لأنّ غسل الجنابة يرفع أثر الحدث الأكبر والأصغر على تقدير وجوده قبل الغسل، فهو مؤثّر تامّ لرفعهما معاً، فكلّ جزء منه مؤثّر ناقص في رفعهما بمعنى أن له صلاحيّة التأثير، ولهذا لو أخلّ بلمعة يسيرة من بدنه لم يرتفع الحدث أصلاً؛ لأنّ كمال التأثير موقوف على كلّ جزء من الغسل، فإذا فرض عروض حدث أصغر في أثنائه فلابدّ لرفعه من مؤثّر تامّ، وهو إمّا الغسل بجميع أجزائه، كما قرّرناه أو الوضوء، والثاني منتفٍ في غسل الجنابة ؛ للإجماع على عدم مجامعة الوضوء الواجب له، ومابقي من أجزاء الغسل ليس مؤثّراً تامّاً لرفعه فلابدّ من إعادته من 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الدليل كمادلّ على وجوب إعادته دلّ على انتفاء القولين الآخرين،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بإتمامه خاصّةً، كما اختاره ابن البرّاج وابن إدريس والشيخ عليّ</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إكماله والوضوء بعده، كما ذهب إليه السيّد المرتضى</w:t>
      </w:r>
      <w:r>
        <w:rPr>
          <w:rStyle w:val="FootnoteAnchor"/>
          <w:rtl w:val="true"/>
        </w:rPr>
        <w:footnoteReference w:id="687"/>
      </w:r>
      <w:r>
        <w:rPr>
          <w:rFonts w:ascii="Amiri" w:hAnsi="Amiri" w:eastAsia="Amiri" w:cs="Amiri"/>
          <w:color w:val="111111"/>
          <w:sz w:val="28"/>
          <w:sz w:val="28"/>
          <w:szCs w:val="28"/>
          <w:rtl w:val="true"/>
          <w:lang w:bidi="ar-SA"/>
        </w:rPr>
        <w:t>والمحقّق</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الغسل يرفع الحدث الأكبر والأصغر معاً، بل إنّما يرفع الأكبر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المنويّ رفعه، ولهذا لو خلا عن مقارنة الحدث الأصغر كان رفعه منحصراً في الأكبر، والأصغر لا أثر له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 له أثراً لكن أثره يرتفع على جهة الاستتباع لا على جهة الاستقلال، وإلّا لوجب نيّة رفعه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لكلّ امرئ مانوى</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سلّمنا لكن عدم تأثير ذلك البعض المتقدّم على الحدث الأصغر في رفعه يقتضي وجوب الوضوء للحدث لا إعادة الغسل، وإلّا لزم كون الحدث الأصغر من موجبات الغسل؛ لاشتراك الناقض والموجب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لمادلّت الأدلّة بل الإجماع على أنّ الأحداث المعدودة سبب في وجوب الطهارة ثبت لها الحكم، سواء تعدّدت أم اتّحدت، وتداخلها مع اتّفاقها أو دخول الأصغر تحت الأكبر كما في الجنابة مع فرض الاجتماع لا يوجب سقوط ما ثبت لها من السببيّة ودلّ عليه الدليل وانعقد عليه الإجماع، فالأصل فيها أن يكون كلّ واحد منها سبباً تامّاً في مسببها، ولا معارض لذلك في غسل الجنابة إلّا تخيّل الاكتفاء بالغسل لواجتمع الأكبر والأصغر أو وجد الأكبر خاصّة، فيقتضي عدم الفرق بين وجود الأصغر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حقيقة لهذا الخيال؛ لأنّ التداخل لمّاثبت للمتساويين قوّةً وضعفاً كما في اجتماع أحداث كثيرة توجب الوضوء واكتفي بوضوء واحد باعتبار ورود النصّ فيه لم يبعد حينئذٍ دخول الأضعف تحت الأقوى حيث يرد به الشرع أيضاً، كما في غسل الجنابة على تقدير مجامعته للحدث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يعلم ضعف استلزام تأثير الأصغر نيّة رفعه في الغسل؛ إذ لا تجب نيّة جميع الأحداث المجتمعة حيث يحكم بتداخلها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لكل امرئ مانوی </w:t>
      </w:r>
      <w:r>
        <w:rPr>
          <w:rFonts w:eastAsia="IRNazanin" w:cs="IRNazanin"/>
          <w:color w:val="111111"/>
          <w:sz w:val="28"/>
          <w:szCs w:val="28"/>
          <w:rtl w:val="true"/>
          <w:lang w:bidi="fa-IR"/>
        </w:rPr>
        <w:t>»</w:t>
      </w:r>
      <w:r>
        <w:rPr>
          <w:rStyle w:val="FootnoteAnchor"/>
          <w:rtl w:val="true"/>
        </w:rPr>
        <w:footnoteReference w:id="690"/>
      </w:r>
      <w:r>
        <w:rPr>
          <w:rFonts w:ascii="Amiri" w:hAnsi="Amiri" w:eastAsia="Amiri" w:cs="Amiri"/>
          <w:color w:val="111111"/>
          <w:sz w:val="28"/>
          <w:sz w:val="28"/>
          <w:szCs w:val="28"/>
          <w:rtl w:val="true"/>
          <w:lang w:bidi="ar-SA"/>
        </w:rPr>
        <w:t xml:space="preserve">لا يقولون به فيما لو اجتمعت أحداث تكفي عنها طهارة واحدة إمّا لتخصيصه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لله عليك حقوق أجزاك حقّ واحد</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691"/>
      </w:r>
      <w:r>
        <w:rPr>
          <w:rFonts w:ascii="Amiri" w:hAnsi="Amiri" w:eastAsia="Amiri" w:cs="Amiri"/>
          <w:color w:val="111111"/>
          <w:sz w:val="28"/>
          <w:sz w:val="28"/>
          <w:szCs w:val="28"/>
          <w:rtl w:val="true"/>
          <w:lang w:bidi="ar-SA"/>
        </w:rPr>
        <w:t>إلى آخره، وإمّا لأنّ رفع أحدها يقتضي رفع القدر المشترك بينها؛ لتوقّف الخصوصيّة على رفع الجميع؛ إذ ليس المراد ارتفاع حقيقة الخارج أو الحاصل، بل رفع حكمه وهو شيء واحد تعدّدت أسبابه ، وإذا كان كذلك في المتّفق فلِمَ لاجاز في مع نيّة رفع الأكبر والأقوى أو نيّة الاستباحة المطلقة؟ وإنّما لم يكتف بنيّة رفع الحدث الأصغر خاصّة على تقدير حصوله مع الأكبر؛ لعدم دخول الأقوى تحت الأضعف، ولهذا حَكَم جمع بعدم دخول غسل الجنابة ونحوها تحت غسل المستحاضة لغير الانقطاع والمتحيّرة؛ لضعفه باستمرار الحدث مع اشتراكهما في الأكبريّة،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 الجنابة يجزئ عن غيره ولا يجزئ غيره عنه؛ لضعفه بافتقار رفع الحدث مطلقاً إلى مجامعة الوضوء، فهلّا كان هنا كذلك مع ما بين الحدثين من الاختلاف حكماً وقوّةً؟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القول بأنّ اللازم من رفع تأثير مامضى من الغسل وجوب الوضوء خاصّة لا إعادة الغسل فقد أشرنا في أوّل الكلام إلى جوابه بالإجماع على عدم مجامعة الوضوء الواجب لغسل الجنابة، وإلّا لم يكن لنا عنه عدول، ولهذا يكتفى بإعادة الوضوء لو عرض الحدث الأصغر فى أثناء غسل يجامعه الوضوء على تقدير تقدّمه عليه، أو يكتفى بإكمال الغسل مع الوضوء إن لم يكن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يتخيّل الإعادة هنا وطرد الخلاف بناءً على أنّ كلّ واحد من الغسل والوضوء مؤثّر ناقص في رفع الحدث مطلقاً بتقريب الدليل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ويندفع بمنع ذلك؛ للإجماع على جواز الصوم بالغسل خاصّة مع توقّفه على رفع الحدث الأكبر غير المسّ، وكذا على جواز دخول المساجد وقراءة العزائم وغيرهما ممّا لا يتوقّف جوازه على رفع الحدث الأصغر، وما يتوقّف على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ومسّ كتابة القرآن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الغسل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يدلّ على أنّ الوضوء ليس له صلاحيّة التأثير فيما يتوقّف على الغسل خاصّة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ولا جزءاً من المؤثّر فيه، فعلم منه أنّ حدث الغسل المكمل بالوضوء موجب للوضوء والغسل معاً، فكان قائماً مقام الأكبر والأصغر معاً، وكلّ واحد من الغسل والوضوء الرافعين له منصرف إلى موجبه، لا أنّ لكلّ واحد منهما مدخلاً في رفع كلّ منهما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وربما بالغ بعضهم</w:t>
      </w:r>
      <w:r>
        <w:rPr>
          <w:rStyle w:val="FootnoteAnchor"/>
          <w:rtl w:val="true"/>
        </w:rPr>
        <w:footnoteReference w:id="692"/>
      </w:r>
      <w:r>
        <w:rPr>
          <w:rFonts w:ascii="Amiri" w:hAnsi="Amiri" w:eastAsia="Amiri" w:cs="Amiri"/>
          <w:color w:val="111111"/>
          <w:sz w:val="28"/>
          <w:sz w:val="28"/>
          <w:szCs w:val="28"/>
          <w:rtl w:val="true"/>
          <w:lang w:bidi="ar-SA"/>
        </w:rPr>
        <w:t>في تعدية حال الإعادة هنا وطرد الخلاف إلى مالو وقع الحدث الأصغر بعد الغسل قبل الوضوء بناءً على ما قرّرناه من اشتراك الطهارتين في التأثير في الحدثين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قطعاً؛ لما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نقض الغسل بهذا الحدث يستلزم كونه موجباً للغسل،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 فلأنّه لم يحصل مسمّى الغسل بعدُ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نقض الغسل، وإنّما يتمّ ذلك لو كمل، وهو غير المتنازع ، ولوفرض لم ينقضه إجماعاً، وإنّما حكم بنقض بعض الغسل، فلايتمّ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المصنّف على مذهبه من وجوب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الحدث الأصغر لوتعقّب كمال الغسل أبطل حكم الاستباحة ففي أبعاضه أولى، فلابدّ من تجديد طهارة لها، وهو الآن جنب؛ إذ لا يرتفع إلّا بكمال الغسل، فيسقط اعتبار الوضوءوهو دليل واضح، وعبارته التي حكيناها هنا منقّحة، وهي عبارته في النهاية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عبّر في المختلف</w:t>
      </w:r>
      <w:r>
        <w:rPr>
          <w:rStyle w:val="FootnoteAnchor"/>
          <w:rtl w:val="true"/>
        </w:rPr>
        <w:footnoteReference w:id="694"/>
      </w:r>
      <w:r>
        <w:rPr>
          <w:rFonts w:ascii="Amiri" w:hAnsi="Amiri" w:eastAsia="Amiri" w:cs="Amiri"/>
          <w:color w:val="111111"/>
          <w:sz w:val="28"/>
          <w:sz w:val="28"/>
          <w:szCs w:val="28"/>
          <w:rtl w:val="true"/>
          <w:lang w:bidi="ar-SA"/>
        </w:rPr>
        <w:t>عن هذا الدليل بلفظ لا يخلو ظاهره من مناقشة،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الحدث المذكور لو وقع بعد الغسل بكماله أبطله فأبعاضه أولى بالبطلان، فيعيده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عليه بعض المحقّقين منع الصغرى بأنّ الحدث الأصغر لو أبطل الغسل لأوجبه؛ لاشتراك الناقض والموجب في الحكم، ومنع مساواة ما بعد الإكمال لما قبله؛ لأنّه بعد الإكمال ارتفع الحدث، فأمكن طروء حدث آخر، بخلاف الأثناء، وبأنّ أثر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الأصغر إنّما هو الوضوء، فلو سلّم تأثيره كان اللازم الوضوء خاصّة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عنى بالإبطال إبطال الاستباحة التي هي غايته، وهو استعمال شائع، وقد صرّح به في العبارة التي حكيناها عنه من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 في الحدث التأثير حيثما وقع، والاجتزاء بالغسل مع الجنابة؛ للنصّ لا يرفع ما ثبت له من الحكم، والأصل في الحدث الأصغر ايجاب الوضوء، لكن امتنع هنا ؛للإجماع على عدمه في غسل الجنابة، وقد تقدّم تحقيق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في الذكرى بنحو ما ذكرناه،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الحدث لا يخلو عن أثرٍ مّا مع تأثيره بعد الكمال، والوضوء ممتنع في غسل الجنابة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وزيّفه ذلك المحقّق بأنّ أثر الحدث الأصغر لا يظهر مادام الأكبر موجوداً، وما لم يتمّ الغسل فالحدث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فلِمَ لا يكون أثره هنا كأثره قبل الشروع في الغسل؟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تقدّم جواب هذا التزييف منقّحاً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في الذكرى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كتاب عرضالمجالس للصدوق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واعترض </w:t>
      </w:r>
      <w:r>
        <w:rPr>
          <w:rStyle w:val="FootnoteAnchor"/>
          <w:rtl w:val="true"/>
        </w:rPr>
        <w:footnoteReference w:id="699"/>
      </w:r>
      <w:r>
        <w:rPr>
          <w:rFonts w:ascii="Amiri" w:hAnsi="Amiri" w:eastAsia="Amiri" w:cs="Amiri"/>
          <w:color w:val="111111"/>
          <w:sz w:val="28"/>
          <w:sz w:val="28"/>
          <w:szCs w:val="28"/>
          <w:rtl w:val="true"/>
          <w:lang w:bidi="ar-SA"/>
        </w:rPr>
        <w:t>بأنّ مثل هذه الرواية لا اعتبار بها في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خبير بأنّ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لم يخرجها للاستدلال، بل لماكان الظاهر أنّه ليس في المسألة نصّ عن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وذكر بعض الأفاضل</w:t>
      </w:r>
      <w:r>
        <w:rPr>
          <w:rStyle w:val="FootnoteAnchor"/>
          <w:rtl w:val="true"/>
        </w:rPr>
        <w:footnoteReference w:id="700"/>
      </w:r>
      <w:r>
        <w:rPr>
          <w:rFonts w:ascii="Amiri" w:hAnsi="Amiri" w:eastAsia="Amiri" w:cs="Amiri"/>
          <w:color w:val="111111"/>
          <w:sz w:val="28"/>
          <w:sz w:val="28"/>
          <w:szCs w:val="28"/>
          <w:rtl w:val="true"/>
          <w:lang w:bidi="ar-SA"/>
        </w:rPr>
        <w:t xml:space="preserve">أنّ في الإعادة روايةً في الكتاب المشار إليه ذكره على جهة الإرشاد لا على جهة الاستدلال لتحاشيه عن توهّم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المقاصد الأربعة المعقودة لبيان أسباب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بيان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أحكامه الخاصّة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 الوادي، إذا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اعتبر في صدق اسمه القوّة، فأطلقه لغةً على السيل بقوّة</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يقذفه الرحم إذا بلغت المرأة ثمّ يعتادها غالباً في أوقات 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الاصطلاح المشهور من انقسام تعريفه إلى اللغوي والشرعي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في ذلك مجال؛ فإنّ الظاهر من كلام أهل اللغة أنّ الحيض قد يطلق لغةً على هذا الدم المخصوص، لاباعتبار سيلانه بقوّة أو بغير قوّة؛ بل يطلق ابتداءً على مصطلح أهل الشرع، فلايكون بين التعريف اللغوي والشرعي فرق من حيث 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المرأة تحيض حيضاً ومحيضاً فهي حائض وحائضة،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حاضت السمرة حيضاً، وهي شجرة يسيل منها شيء كالدم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أشار إلى ذلك</w:t>
      </w:r>
      <w:r>
        <w:rPr>
          <w:rStyle w:val="FootnoteAnchor"/>
          <w:rtl w:val="true"/>
        </w:rPr>
        <w:footnoteReference w:id="703"/>
      </w:r>
      <w:r>
        <w:rPr>
          <w:rFonts w:ascii="Amiri" w:hAnsi="Amiri" w:eastAsia="Amiri" w:cs="Amiri"/>
          <w:color w:val="111111"/>
          <w:sz w:val="28"/>
          <w:sz w:val="28"/>
          <w:szCs w:val="28"/>
          <w:rtl w:val="true"/>
          <w:lang w:bidi="ar-SA"/>
        </w:rPr>
        <w:t>في المعتبر حيث جرى أوّلاً على ماهو المشهور من أنّه إنّما سُمّي حيضاً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 السيل إذا اندفع، فكأنّه لمكان قوّته وشدّة خروجه في غالب أحواله اختصّ بهذا الاسم</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ويجوز أن يكون من رؤية الدم،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الأرنب، إذا رأت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وحاضت السمرة، إذا خرج منها الصمغ الأحمر</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ومتى ثبت ذلك عن أهل اللغة فهو خير من النقل، كماقرّر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الجواب بأنّ مطلق استعمال أهل اللغة لا يدلّ على الحقيقة؛ فإنّهم يذكرون الحقيقة والمجاز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لكن حمله على الحقيقة يوجب الاشتراك، والمجاز خير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الحكمة في الحيض إعداد المرأة للحمل ثمّ اغتذاؤه به جنيناً ثمّ رضيعاً باستحالته لبناً، ومن ثَمَّ قلّ حيض الحامل والمرضع على خلافٍ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المرضع فالإجماع واقع على إمكانه لها، وهو يؤيد إمكانه للحامل؛ إذ يمكن فضل الغذاء فى الموضعين، مضافاً إلى مادلّ عليه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خلت المرأة من حمل ورضاع بقي الدم لا مصرف له، فيستقرّ في مكانٍ ثمّ يخرج غالباً في كلّ شهر هلالى سبعة أيّام أو ستّة أو أقلّ أو أكثر بحسب قُرب مزاجها من الحرارة وبُعده عنها، وقد يطول احتباسه ويقصر بحسب ماركبه الله تعالى في طبعها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عرّفه المصنّف بتعريف حسّي بخواصّ يشترك في العلم بها الفقيه والعامّي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في الأغلب والتقييد بالأغلبية؛ للتنبيه على أنّه قد يجيء بخلاف ذلك على خلاف الغالب؛لماسيأتي أنّ الصفرة والكدرة في أيّام الحيض حيض، كما أنّ الأسود الحارّ في أيام الطهر استحاضة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الموصوف وإبقاء الصفة، وهو شائع الاستعمال، أي دم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يشكل بأنّ الإضمار معيب في التعريفات؛ لأنّ ذلك حيث لاقرينة تدلّ عليه، وهي موجودة هنا، فالدم المحذوف في التعريف بمنزلة الجنس القريب شامل للدماء الثلاثة وغيرها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 يخرج بحُرقة بضمّ الحاء، وهي اللذع الحاصل من خروج الدم بدفع وحرارةٍ خاصّة، مركّبة من القيود المذكورة، خرج بها باقي الدماء غير دم الحيض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استُفيدت هذه الخواصّ من الأخبار، كقول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الحيض حارّ تجدله حُرقة</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حديث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حارّ عبيط أسود له دفع وحرارة</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والعبيط بالعين والطاء المهملتين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الطريّ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الحرارة في الحديث الثاني مرّتين إمّا للتأكيد أو أراد بالثانية معنى الحُرقة المذكورة في الحديث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خصّصنا الثانية بذلك؛ لقرينة الدفع المجاور لها؛ فإنّ الحُرقة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مسبّبة عنه وعن الحرارة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ascii="Amiri" w:hAnsi="Amiri" w:eastAsia="Amiri" w:cs="Amiri"/>
          <w:color w:val="111111"/>
          <w:sz w:val="28"/>
          <w:sz w:val="28"/>
          <w:szCs w:val="28"/>
          <w:rtl w:val="true"/>
          <w:lang w:bidi="ar-SA"/>
        </w:rPr>
        <w:t xml:space="preserve">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على المشهور بين الأصحاب، وسيأتي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التقدير فهو من جملة الخاصّة المركّبة، فالتعريف حينئذٍ رسميّ لعدم الفصل القريب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القيود المذكورة خاصّة مركّبة لا فصول؛ لأنّ كلّ واحد منها مع كونه من الأعراض اللاحقة للذات أعمّ من المعرّف وفصوله؛ فإنّ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الدم المطلوب تعريفه بل من سائر الدماء؛ لتعلّقه بكلّ جسم أسود، وكذلك الحارّ والخارج بحُرقةٍ ومن الأيسر ، لكن جميع هذه القيود من حيث الاجتماع مخرجة ما عدا المعرّف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هذا إنّما هو في أغلب أحواله، كما سبق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اشتبه</w:t>
      </w:r>
      <w:r>
        <w:rPr>
          <w:rFonts w:ascii="Amiri" w:hAnsi="Amiri" w:eastAsia="Amiri" w:cs="Amiri"/>
          <w:color w:val="111111"/>
          <w:sz w:val="28"/>
          <w:sz w:val="28"/>
          <w:szCs w:val="28"/>
          <w:rtl w:val="true"/>
          <w:lang w:bidi="ar-SA"/>
        </w:rPr>
        <w:t xml:space="preserve"> دم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المهملة وسكون الذال المعجمة، أي</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بدم العُذرة على حذف المضاف؛ لأنّ العُذرة هي البكارة لادمها، وضعت قطنةً بعد أن تستلقي على ظهرها وترفع رجليها ثمّ تصبر هنيئةً ثمّ تُخرجها إخراجاً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خرجت القطنة مطوّقةً بالدم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عُذرة،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لم تخرج القطنة مطوّقةً بل مستنقعةً بالدم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مستند ذلك روايات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 لكن في بعضها الأمر باستدخال القطنة غیر تقييد بالاستلقاء، وفي بعضها استدخال الإصبع مع الاستلقاء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وطريق الجمع حمل المطلق على المقيّد، والتخيير بين الإصبع والكرسف إلّا أنّ الكرسف أظهر في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حديث خلف بن حماد عن أبي الحسن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الحكم سرّ من أسرار الله تعالى، فلا تذيعوه ولا تعلّموا هذا الخلق أُصول دين الله، بل ارضوا لهم مارضي الله لهم من ضلال</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والمحقّق في المعتبر قطع بالحكم للعُذرة بالتطوّق، ونفى الحكم للحيض بالاستنقاع محتجّاً بأنّه محتمل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الاحتمال مع ورود النصّ والحال أنّه جامع للصفات غیر أنّه مشتبه بالعُذرة خاصّة، فلا احتمال حيئذ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ascii="Amiri" w:hAnsi="Amiri" w:eastAsia="Amiri" w:cs="Amiri"/>
          <w:color w:val="111111"/>
          <w:sz w:val="28"/>
          <w:sz w:val="28"/>
          <w:szCs w:val="28"/>
          <w:rtl w:val="true"/>
          <w:lang w:bidi="ar-SA"/>
        </w:rPr>
        <w:t xml:space="preserve"> أي والدم الخارج من المرأة ولو على الوجه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القمريّة لا الشمسيّة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المرأة 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الحيض أو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بلياليها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جملة عشرة على أصحّ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والزائد عن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أي ليس جميع ماذُكر حيضاً وإن كان بصفة 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 دم الحيض إنّما خلقه الله تعالى لحكمة إعداد الرحم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للحمل وتربية الولد حملاً ثمّ رضيعاً، وذلك كلّه مفقود في الصغيرة التي لم تكمل التسع، ولقول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 سُئل عن 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لها أقلّ من تسع سنين</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فإذا كمل لها تسع سنين أمكن حيضها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والإجماعِ نَقَله في المعتبر عن أهل العلم كافّة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وشرطنا إكمال التسع لعدم صدقها حقيقةً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كمل لها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فلايكفي الطعن في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بالقمريّة؛ لأنّه المتعارف المستعمل شرعاً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والأقرب أنّه تحقيق لا تقريب، مع احتماله، فلو قلنا به، فإن كان بين رؤية الدم واستكمال التسع ما لا يسع الحيض والطهر كان الدم حيضاً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ذلك بین البلاد الحارّة والباردة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بقى هنا بحث، وهو أنّ المصنّف</w:t>
      </w:r>
      <w:r>
        <w:rPr>
          <w:rStyle w:val="FootnoteAnchor"/>
          <w:rtl w:val="true"/>
        </w:rPr>
        <w:footnoteReference w:id="711"/>
      </w:r>
      <w:r>
        <w:rPr>
          <w:rFonts w:ascii="Amiri" w:hAnsi="Amiri" w:eastAsia="Amiri" w:cs="Amiri"/>
          <w:color w:val="111111"/>
          <w:sz w:val="28"/>
          <w:sz w:val="28"/>
          <w:szCs w:val="28"/>
          <w:rtl w:val="true"/>
          <w:lang w:bidi="ar-SA"/>
        </w:rPr>
        <w:t>وغيره ذكروا أنّ الحيض للمرأة دليل على بلوغها وإن لم يجامعه السنّ، وحكموا هنا بأنّ الدم الذي قبل التسع ليس بحيض، فما الدم المحكوم بكونه حيضاً حتّى يستدلّ به على البلوغ قبل التسع؟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بعض مَنْ عاصرناه بين الكلامين بحمل الدم المحكوم بكونه حيضاً دالّاً على البلوغ على الحاصل بعد التسع وقبل إكمال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وتحريره أنّ البلوغ بالسنّ لها قيل بالتسع، وقيل بالعشر، وعلى القولين لو رأت دماً بشرائط الحيض بعد التسع حكم بالبلوغ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ما في هذا الجمع من البُعد، بل الأولى في الجمع بين الكلامين أنّه مع العلم بالسنّ لا اعتبار بالدم قبله وإن جَمَع صفات الحيض، ومع اشتباهه ووجود الدم في وقت إمكان البلوغ يحكم بالبلوغ، ولا إشكال حينئذ</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الدم الخارج من الجانب الأيمن ليس بحيض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فيه كلام الأصحاب بسبب اضطراب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الأكثر </w:t>
      </w:r>
      <w:r>
        <w:rPr>
          <w:rStyle w:val="FootnoteAnchor"/>
          <w:rtl w:val="true"/>
        </w:rPr>
        <w:footnoteReference w:id="712"/>
      </w:r>
      <w:r>
        <w:rPr>
          <w:rFonts w:ascii="Amiri" w:hAnsi="Amiri" w:eastAsia="Amiri" w:cs="Amiri"/>
          <w:color w:val="111111"/>
          <w:sz w:val="28"/>
          <w:sz w:val="28"/>
          <w:szCs w:val="28"/>
          <w:rtl w:val="true"/>
          <w:lang w:bidi="ar-SA"/>
        </w:rPr>
        <w:t>ومنهم المصنّف في جميع كتبه</w:t>
      </w:r>
      <w:r>
        <w:rPr>
          <w:rStyle w:val="FootnoteAnchor"/>
          <w:rtl w:val="true"/>
        </w:rPr>
        <w:footnoteReference w:id="713"/>
      </w:r>
      <w:r>
        <w:rPr>
          <w:rFonts w:ascii="Amiri" w:hAnsi="Amiri" w:eastAsia="Amiri" w:cs="Amiri"/>
          <w:color w:val="111111"/>
          <w:sz w:val="28"/>
          <w:sz w:val="28"/>
          <w:szCs w:val="28"/>
          <w:rtl w:val="true"/>
          <w:lang w:bidi="ar-SA"/>
        </w:rPr>
        <w:t>إلى ما ذُكر هنا، وأنّ الخارج من الأيسر حيض، ومن الأيمن ليس بحيض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أبو عليّ ابن الجنيد إلى أنّ الحيض يعتبر من الجانب الأيمن</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واختلف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ففي بعض كتبه</w:t>
      </w:r>
      <w:r>
        <w:rPr>
          <w:rStyle w:val="FootnoteAnchor"/>
          <w:rtl w:val="true"/>
        </w:rPr>
        <w:footnoteReference w:id="715"/>
      </w:r>
      <w:r>
        <w:rPr>
          <w:rFonts w:ascii="Amiri" w:hAnsi="Amiri" w:eastAsia="Amiri" w:cs="Amiri"/>
          <w:color w:val="111111"/>
          <w:sz w:val="28"/>
          <w:sz w:val="28"/>
          <w:szCs w:val="28"/>
          <w:rtl w:val="true"/>
          <w:lang w:bidi="ar-SA"/>
        </w:rPr>
        <w:t xml:space="preserve">عمل بالأول، وفي بعضها </w:t>
      </w:r>
      <w:r>
        <w:rPr>
          <w:rStyle w:val="FootnoteAnchor"/>
          <w:rtl w:val="true"/>
        </w:rPr>
        <w:footnoteReference w:id="716"/>
      </w:r>
      <w:r>
        <w:rPr>
          <w:rFonts w:ascii="Amiri" w:hAnsi="Amiri" w:eastAsia="Amiri" w:cs="Amiri"/>
          <w:color w:val="111111"/>
          <w:sz w:val="28"/>
          <w:sz w:val="28"/>
          <w:szCs w:val="28"/>
          <w:rtl w:val="true"/>
          <w:lang w:bidi="ar-SA"/>
        </w:rPr>
        <w:t>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ومنشؤ هذا الاختلاف متن الرواية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فروي في الكافي عن محمّد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عیهت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منّا بها قرحة في جوفها والدم سائل لاتدري من دم الحيض أو من دم القرحة،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مُرها فلتستلق على ظهرها وترفع رجليها وتستدخل إصبعها الوسطى، فإن خرج الدم من الجانب الأيمن فهو من الحيض، وإن خرج من الجانب الأيسر فهو من القرحة</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هذا المعنى عمل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نقله الشهيد في الذكرى عن كثير من نسخه أنّ الرواية فيه كما في الكافي بلفظها بعينه </w:t>
      </w:r>
      <w:r>
        <w:rPr>
          <w:rStyle w:val="FootnoteAnchor"/>
          <w:rtl w:val="true"/>
        </w:rPr>
        <w:footnoteReference w:id="718"/>
      </w:r>
      <w:r>
        <w:rPr>
          <w:rFonts w:ascii="Amiri" w:hAnsi="Amiri" w:eastAsia="Amiri" w:cs="Amiri"/>
          <w:color w:val="111111"/>
          <w:sz w:val="28"/>
          <w:sz w:val="28"/>
          <w:szCs w:val="28"/>
          <w:rtl w:val="true"/>
          <w:lang w:bidi="ar-SA"/>
        </w:rPr>
        <w:t>، والموجود في بعض نسخه في الرواية بعينها إلى أن قال</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خرج الدم من الجانب الأيسر فهو من الحيض، وإن خرج من الجانب الأيمن فهو من القرحة </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هذه النسخة عمل المصنّف ونقلها في احتجاجه</w:t>
      </w:r>
      <w:r>
        <w:rPr>
          <w:rStyle w:val="FootnoteAnchor"/>
          <w:rtl w:val="true"/>
        </w:rPr>
        <w:footnoteReference w:id="720"/>
      </w:r>
      <w:r>
        <w:rPr>
          <w:rFonts w:ascii="Amiri" w:hAnsi="Amiri" w:eastAsia="Amiri" w:cs="Amiri"/>
          <w:color w:val="111111"/>
          <w:sz w:val="28"/>
          <w:sz w:val="28"/>
          <w:szCs w:val="28"/>
          <w:rtl w:val="true"/>
          <w:lang w:bidi="ar-SA"/>
        </w:rPr>
        <w:t>عن التهذيب ساكتاً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وبمضمونها أيضاً أفتى الشيخ في النهاية</w:t>
      </w:r>
      <w:r>
        <w:rPr>
          <w:rStyle w:val="FootnoteAnchor"/>
          <w:rtl w:val="true"/>
        </w:rPr>
        <w:footnoteReference w:id="721"/>
      </w:r>
      <w:r>
        <w:rPr>
          <w:rFonts w:ascii="Amiri" w:hAnsi="Amiri" w:eastAsia="Amiri" w:cs="Amiri"/>
          <w:color w:val="111111"/>
          <w:sz w:val="28"/>
          <w:sz w:val="28"/>
          <w:szCs w:val="28"/>
          <w:rtl w:val="true"/>
          <w:lang w:bidi="ar-SA"/>
        </w:rPr>
        <w:t>، وهو يؤيّد صحّتها؛ لأنّ عمله في النهاية إنّما هو على ماصحّ عنده من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واعترضها السيّد جمال الدين ابن طاؤس صاحب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اعترافه بوجودها في بعض نسخ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تدليس</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التدليس إنّما يكون في الإسناد دون المتن، كما يروي عمّن لقيه ولم يسمع منه موهما أنّه سمع منه، أو يروي عمّن عاصره ولم يلقه مُوهماً أنّه لقيه وسمع منه، فالأسد حينئذٍ ماذكره المحقّق في المعتبر، والشهيد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مضطربة</w:t>
      </w:r>
      <w:r>
        <w:rPr>
          <w:rStyle w:val="FootnoteAnchor"/>
          <w:rtl w:val="true"/>
        </w:rPr>
        <w:footnoteReference w:id="723"/>
      </w:r>
      <w:r>
        <w:rPr>
          <w:rFonts w:ascii="Amiri" w:hAnsi="Amiri" w:eastAsia="Amiri" w:cs="Amiri"/>
          <w:color w:val="111111"/>
          <w:sz w:val="28"/>
          <w:sz w:val="28"/>
          <w:szCs w:val="28"/>
          <w:rtl w:val="true"/>
          <w:lang w:bidi="ar-SA"/>
        </w:rPr>
        <w:t xml:space="preserve">، فإنّ الاضطراب كما يكون في الإسناد يكون في المتن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واعترض </w:t>
      </w:r>
      <w:r>
        <w:rPr>
          <w:rStyle w:val="FootnoteAnchor"/>
          <w:rtl w:val="true"/>
        </w:rPr>
        <w:footnoteReference w:id="724"/>
      </w:r>
      <w:r>
        <w:rPr>
          <w:rFonts w:ascii="Amiri" w:hAnsi="Amiri" w:eastAsia="Amiri" w:cs="Amiri"/>
          <w:color w:val="111111"/>
          <w:sz w:val="28"/>
          <w:sz w:val="28"/>
          <w:szCs w:val="28"/>
          <w:rtl w:val="true"/>
          <w:lang w:bidi="ar-SA"/>
        </w:rPr>
        <w:t xml:space="preserve">بأنّ الاضطراب إنّما يصدق إذا تساويا، أمّا إذا ترجّح أحدهما بمرجّح فلا، والمرجّح هنا موجود مع رواية الأيسر بأنّه حيض ؛ لفتوى الشيخ بمضمونها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تعارضها رواية محمّد بن يعقوب لها بخلاف ذلك؛ لأنّ الشيخ أعرف بوجوه الحديث وأضبط خصوصاً مع فتوى الأصحاب بمضمونها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كون ذلك ترجيحاً مع ماقد عرفت من أنّ أكثر نُسخ التهذيب موافقة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للكافي، فيعارض مرجّح عمل الشيخ بمضمونها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أكثريّة النسخ بخلافه،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الكافي، وإذا لم يحصل بهما الترجيح، فلا أقلّ من المساواة الموجبة للاضطراب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مع أنّ الرواية مرسلة أرسلها محمّد بن يحيى عن أبان، فلذلك اطّرحها المحقّق في المعتبر،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مقطوعة مضطربة ، فلا أعمل بها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 هذه العلامة مطّرحة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بأنّ عمل الأصحاب بمضمونها واشتهارها بينهم جابر لوهن إرسالها، وقد اعترف بذلك المحقّق في غير موضع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هنا شيء، وهو أنّ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دلّت على الحكم للحيض عند اشتباهه بالقرحة لا مطلقاً، وكذلك عبارة أكثر الأصحاب حتّى المصنّف في كثير من عباراته، وظاهره في هذا الكتاب اعتبار الجانب، سواء حصل اشتباه بالقرحة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الفائدة فيما لوانتفت القرحة وخرج الدم من الجانب المخالف بأوصاف الحيض وشرائطه، فإنّ مقتضى الرواية وكلام الجماعة أنّه حيض؛ لإمكانه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حمل كلام مَنْ أطلق الحكم على ذلك نظراً إلى المستند، مع أنّ النظر لا يأبى الإطلاق؛ لأنّ الجانب إن كان له مدخل في حقيقة الحيض وجب اطّراده،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الوقوف على ظاهر النصّ وكلام الأكثر يقتضي تخصيص مدخليّته بمصاحبة القرحة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فللتوقّف في هذه المسألة وجه واضح، وإن كان ولابدّ فالعمل بما </w:t>
      </w:r>
      <w:r>
        <w:rPr>
          <w:rStyle w:val="FootnoteAnchor"/>
          <w:rtl w:val="true"/>
        </w:rPr>
        <w:footnoteReference w:id="727"/>
      </w:r>
      <w:r>
        <w:rPr>
          <w:rFonts w:ascii="Amiri" w:hAnsi="Amiri" w:eastAsia="Amiri" w:cs="Amiri"/>
          <w:color w:val="111111"/>
          <w:sz w:val="28"/>
          <w:sz w:val="28"/>
          <w:szCs w:val="28"/>
          <w:rtl w:val="true"/>
          <w:lang w:bidi="ar-SA"/>
        </w:rPr>
        <w:t>عليه الأكثر، وهو الحكم للحيض بخروجه من الجانب 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الحكم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الخارج بعد سنّ اليأس لا يكون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خلاف</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بين أهل العلم، كما نقله المحقّق في المعتبر </w:t>
      </w:r>
      <w:r>
        <w:rPr>
          <w:rStyle w:val="FootnoteAnchor"/>
          <w:rtl w:val="true"/>
        </w:rPr>
        <w:footnoteReference w:id="728"/>
      </w:r>
      <w:r>
        <w:rPr>
          <w:rFonts w:ascii="Amiri" w:hAnsi="Amiri" w:eastAsia="Amiri" w:cs="Amiri"/>
          <w:color w:val="111111"/>
          <w:sz w:val="28"/>
          <w:sz w:val="28"/>
          <w:szCs w:val="28"/>
          <w:rtl w:val="true"/>
          <w:lang w:bidi="ar-SA"/>
        </w:rPr>
        <w:t>، مضافاً إلى ذلك مادلّ عليه من الأخبار وإن اختلف في تقديره، وسيأتي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اشتراط عدم قصوره عن ثلاثة أيّام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إجماع أصحابنا وبعض مَنْ خالفنا كأبي حنيفة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مستنده روايات من طرقنا وطرقهم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ولفظ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والليالي معتبرة فيها إمّا لكونها داخلةً في مسمّاها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للّيل والنهار، أو للتغليب، وقد صرّح بدخولها في بعض الأخبار </w:t>
      </w:r>
      <w:r>
        <w:rPr>
          <w:rStyle w:val="FootnoteAnchor"/>
          <w:rtl w:val="true"/>
        </w:rPr>
        <w:footnoteReference w:id="731"/>
      </w:r>
      <w:r>
        <w:rPr>
          <w:rFonts w:ascii="Amiri" w:hAnsi="Amiri" w:eastAsia="Amiri" w:cs="Amiri"/>
          <w:color w:val="111111"/>
          <w:sz w:val="28"/>
          <w:sz w:val="28"/>
          <w:szCs w:val="28"/>
          <w:rtl w:val="true"/>
          <w:lang w:bidi="ar-SA"/>
        </w:rPr>
        <w:t>وفي عبارة بعض الأصحاب</w:t>
      </w:r>
      <w:r>
        <w:rPr>
          <w:rStyle w:val="FootnoteAnchor"/>
          <w:rtl w:val="true"/>
        </w:rPr>
        <w:footnoteReference w:id="732"/>
      </w:r>
      <w:r>
        <w:rPr>
          <w:rFonts w:ascii="Amiri" w:hAnsi="Amiri" w:eastAsia="Amiri" w:cs="Amiri"/>
          <w:color w:val="111111"/>
          <w:sz w:val="28"/>
          <w:sz w:val="28"/>
          <w:szCs w:val="28"/>
          <w:rtl w:val="true"/>
          <w:lang w:bidi="ar-SA"/>
        </w:rPr>
        <w:t xml:space="preserve">، وادّعى المصنّف في المنتهى عليه الإجماع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قيد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الأكثر </w:t>
      </w:r>
      <w:r>
        <w:rPr>
          <w:rStyle w:val="FootnoteAnchor"/>
          <w:rtl w:val="true"/>
        </w:rPr>
        <w:footnoteReference w:id="734"/>
      </w:r>
      <w:r>
        <w:rPr>
          <w:rFonts w:ascii="Amiri" w:hAnsi="Amiri" w:eastAsia="Amiri" w:cs="Amiri"/>
          <w:color w:val="111111"/>
          <w:sz w:val="28"/>
          <w:sz w:val="28"/>
          <w:szCs w:val="28"/>
          <w:rtl w:val="true"/>
          <w:lang w:bidi="ar-SA"/>
        </w:rPr>
        <w:t>، و خالف فيه الشيخ في النهاية</w:t>
      </w:r>
      <w:r>
        <w:rPr>
          <w:rStyle w:val="FootnoteAnchor"/>
          <w:rtl w:val="true"/>
        </w:rPr>
        <w:footnoteReference w:id="735"/>
      </w:r>
      <w:r>
        <w:rPr>
          <w:rFonts w:ascii="Amiri" w:hAnsi="Amiri" w:eastAsia="Amiri" w:cs="Amiri"/>
          <w:color w:val="111111"/>
          <w:sz w:val="28"/>
          <w:sz w:val="28"/>
          <w:szCs w:val="28"/>
          <w:rtl w:val="true"/>
          <w:lang w:bidi="ar-SA"/>
        </w:rPr>
        <w:t>، واكتفى بحصولها في جملة عشرة؛ استناداً إلى رواية</w:t>
      </w:r>
      <w:r>
        <w:rPr>
          <w:rStyle w:val="FootnoteAnchor"/>
          <w:rtl w:val="true"/>
        </w:rPr>
        <w:footnoteReference w:id="736"/>
      </w:r>
      <w:r>
        <w:rPr>
          <w:rFonts w:ascii="Amiri" w:hAnsi="Amiri" w:eastAsia="Amiri" w:cs="Amiri"/>
          <w:color w:val="111111"/>
          <w:sz w:val="28"/>
          <w:sz w:val="28"/>
          <w:szCs w:val="28"/>
          <w:rtl w:val="true"/>
          <w:lang w:bidi="ar-SA"/>
        </w:rPr>
        <w:t>مَنَع من العمل بها شذوذُها وإرسالُها، فالعمل على ما عليه الأكثر، ودلّ عليه ظاهر النصّ من اعتبار الثلاثة من غير تقييد</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ما المراد من التوالي؟ ظاهر النصّ الاكتفاء بوجوده في كلّ يوم من الثلاثة وإن لم يستوعبه؛ لصدق رؤيته ثلاثة أيّام؛ لأنّها ظرف له، ولا تجب المطابقة بين الظرف والمظروف، وهذا هو الظاهر من كلام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اعتبر مع ذلك في تحقّقه أن تتّفق ثلاثة دماء ومابينها في ثلاثة أيّام من غير زيادة ولانقصان، فيعتبر فى ذلك أنّها إذا رأته في أوّل جزء من أوّل ليلة من الشهر، تراه في آخر جزء من اليوم الثالث بحيث يكون عند غروبه موجوداً، وفي اليوم الوسط يكفي أيّ جزء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بالغ بعضهم فاعتبر فيه الاتّصال في الثلاثة بحيث متى وضعت الكرسف تلوّث به في جميع أجزائها، وقد صرّح بهذا الاعتبار الشيخ جمال الدين بن فهد في المحرّر</w:t>
      </w:r>
      <w:r>
        <w:rPr>
          <w:rStyle w:val="FootnoteAnchor"/>
          <w:rtl w:val="true"/>
        </w:rPr>
        <w:footnoteReference w:id="737"/>
      </w:r>
      <w:r>
        <w:rPr>
          <w:rFonts w:ascii="Amiri" w:hAnsi="Amiri" w:eastAsia="Amiri" w:cs="Amiri"/>
          <w:color w:val="111111"/>
          <w:sz w:val="28"/>
          <w:sz w:val="28"/>
          <w:szCs w:val="28"/>
          <w:rtl w:val="true"/>
          <w:lang w:bidi="ar-SA"/>
        </w:rPr>
        <w:t>، والمحقّق الشيخ عليّ في الشرح ،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الاكتفاء بحصوله فيها في الجملة رجوع إلى ماليس له مرجع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الحكم 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الزائد عن أكثره وأكثر النفاس ليس بحيض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الأوّل ظاهر، وفي الثاني ماهو مقرّر من أنّ النفاس حيض محتبس، ومن ثَمَّ شاركه في معظم الأحكام، ولابدّ من تخلّل عشرة هي أقلّ الطهر بين النفاس والحيض ليكون ما قبله وما بعده حيضاً أو كالحيض، وإنّما جمع بين الأمرين مع اشتراكهما في العلّة ورجوع الثاني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لافتراقهما اسماً وحكماً من حيث الجملة، فلا يلزم حينئذٍ من نفي كون الزائد عن أقصى مدّة الحيض حيضاً نفى كون الزائد عن أقصى مدّة النفاس حيضاً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حكم بأنّ الخارج بعد سنّ اليأس لا يكون حيضاً أراد أن يبيّن السنّ الذي تصير به المرأة بائسةً،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وتيأس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المنسوبة إلى قريش بأبيها خاصّة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الاكتفاء بالأمّ هنا أرجح من غيره في نظائره؛ لأنّ للأُمّ</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مدخلاً شرعيّاً في لحوق حكم الحيض في الجملة بسبب تقارب الأمزجة، ومن ثمَّ اعُتبرت الحالات وبناتهنّ في المبتدأة، كماسيأتي 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القبيلة المتولّدة من النضر بن كنانة بن خزيمة، وجلّ هذه القبيلة الهاشميّون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والنبطيّة وهي المنسوبة إلى النبط،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ماذكره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ينزلون بالبطائح بين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أيّوب بن القِرِّيَّة أهل عمان عرب استنبطوا، وأهل البحرين نبيط استعربوا</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هلاليّة ، فلا يكفي الطعن في السنة الأخيرة؛ فإنّ الاعتبار هنا تحقيق لا 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القرشيّة والنبطيّة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وهذا التفصيل هو المشهور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ومستنده في غير النبطيّة صحيحة ابن أبي عمير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سنة لم تر حمرة إلّا أن تكون امرأةً من قريش</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ورد في بعض الأخبار من إطلاق الحكم بالستّين والخمسين</w:t>
      </w:r>
      <w:r>
        <w:rPr>
          <w:rStyle w:val="FootnoteAnchor"/>
          <w:rtl w:val="true"/>
        </w:rPr>
        <w:footnoteReference w:id="741"/>
      </w:r>
      <w:r>
        <w:rPr>
          <w:rFonts w:ascii="Amiri" w:hAnsi="Amiri" w:eastAsia="Amiri" w:cs="Amiri"/>
          <w:color w:val="111111"/>
          <w:sz w:val="28"/>
          <w:sz w:val="28"/>
          <w:szCs w:val="28"/>
          <w:rtl w:val="true"/>
          <w:lang w:bidi="ar-SA"/>
        </w:rPr>
        <w:t>مقيّد بهذا التفصيل؛ جمعاً بين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المصنّف في المنتهى</w:t>
      </w:r>
      <w:r>
        <w:rPr>
          <w:rStyle w:val="FootnoteAnchor"/>
          <w:rtl w:val="true"/>
        </w:rPr>
        <w:footnoteReference w:id="742"/>
      </w:r>
      <w:r>
        <w:rPr>
          <w:rFonts w:ascii="Amiri" w:hAnsi="Amiri" w:eastAsia="Amiri" w:cs="Amiri"/>
          <w:color w:val="111111"/>
          <w:sz w:val="28"/>
          <w:sz w:val="28"/>
          <w:szCs w:val="28"/>
          <w:rtl w:val="true"/>
          <w:lang w:bidi="ar-SA"/>
        </w:rPr>
        <w:t>بالإطلاق الأوّل والشيخ في النهاية</w:t>
      </w:r>
      <w:r>
        <w:rPr>
          <w:rStyle w:val="FootnoteAnchor"/>
          <w:rtl w:val="true"/>
        </w:rPr>
        <w:footnoteReference w:id="743"/>
      </w:r>
      <w:r>
        <w:rPr>
          <w:rFonts w:ascii="Amiri" w:hAnsi="Amiri" w:eastAsia="Amiri" w:cs="Amiri"/>
          <w:color w:val="111111"/>
          <w:sz w:val="28"/>
          <w:sz w:val="28"/>
          <w:szCs w:val="28"/>
          <w:rtl w:val="true"/>
          <w:lang w:bidi="ar-SA"/>
        </w:rPr>
        <w:t>بالثاني، والتفصيل طريق الجمع، مع أنّ في طريق خبر الستّين 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يوجد في بعض القيود من الحكم باليأس بالخمسين بالنسبة إلى العبادة مطلقاً وبالستّين بالنسبة إلى العدّة مطلقاً ليس له مرجع يجوز الاعتماد عليه ولا فقيه يعوّل على مثله يستند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واشتماله على نوع من الاحتياط غير كافٍ في الذهاب إليه، وربما استلزم نقيض الاحتياط في بعض موارده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النبطيّة، فذكرها المفيد روايةً</w:t>
      </w:r>
      <w:r>
        <w:rPr>
          <w:rStyle w:val="FootnoteAnchor"/>
          <w:rtl w:val="true"/>
        </w:rPr>
        <w:footnoteReference w:id="744"/>
      </w:r>
      <w:r>
        <w:rPr>
          <w:rFonts w:ascii="Amiri" w:hAnsi="Amiri" w:eastAsia="Amiri" w:cs="Amiri"/>
          <w:color w:val="111111"/>
          <w:sz w:val="28"/>
          <w:sz w:val="28"/>
          <w:szCs w:val="28"/>
          <w:rtl w:val="true"/>
          <w:lang w:bidi="ar-SA"/>
        </w:rPr>
        <w:t>، وتبعه جماعة</w:t>
      </w:r>
      <w:r>
        <w:rPr>
          <w:rStyle w:val="FootnoteAnchor"/>
          <w:rtl w:val="true"/>
        </w:rPr>
        <w:footnoteReference w:id="745"/>
      </w:r>
      <w:r>
        <w:rPr>
          <w:rFonts w:ascii="Amiri" w:hAnsi="Amiri" w:eastAsia="Amiri" w:cs="Amiri"/>
          <w:color w:val="111111"/>
          <w:sz w:val="28"/>
          <w:sz w:val="28"/>
          <w:szCs w:val="28"/>
          <w:rtl w:val="true"/>
          <w:lang w:bidi="ar-SA"/>
        </w:rPr>
        <w:t>بحيث صار إلحاقها بالقرشيّة هو المشهور، لكن لم يوجد بها خبر مسند ومن ثَمَّ تركها المحقّق في المعتبر وخصّ الحكم بالقرشيّة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واستوجه المحقّق الشيخ عليّ إلحاقها بها مستنداً مع الشهرة إلى أنّ الأصل عدم اليأس، فيقتصر فيه على موضع الوفاق، والاحتياط في بقاء الحكم بالعدّة وتوابع الزوجيّة استصحاباً لما كان؛ لعدم القطع بالمنافي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وأنت خبير بأنّ هذا الأصل قد انتفى بما ورد من النصوص الدالّة على الحكم إمّا بالتفصيل القاطع للشركة أو بالإطلاق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المذكور يُعارَض بمثله؛ فإنّ الحكم بصحّة الرجعة ولحوق أحكام الزوجيّة مع وجود الدليل الدالّ على نفيهما يوجب التهجّم على الفروج والأموال بما لا يصلح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المدّعى قد انقطع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هنا شيء، وهو أنّك قد علمت أنّ المراد بالقرشيّة من انتسبت إلى النضر بن كنانة فهي حينئذ أعمّ من الهاشميّة، فكلّ امرأة علمت انتسابها إليه أو انتفاءها عنه فحكمها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اشتبه نسبها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الأغلب في هذا الزمان من عدم العلم بنسب غير الهاشميّين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يقتضي عدم كونها قرشيّةً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والاحتياط الذي ذكره الشيخ المحقّق يوجب إلحاقها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الاحتياط لا يسلم في جهة واحدة، فالأخذ بالأصل 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حصل الاتّفاق من الزوجين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تتعبّد فيما بين الخمسين والستّين في أيّام الدم المحتمل كونه حيضاً، وتعتدّ بالأشهر إن طابقت الأطهار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المحتملة وإلّا فأكثر الأمرين، ولا يراجعها الزوج في هذه العدّة، إلى غير ذلك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 وحينئذ يتمشّى ذلك في النبطيّة، وفي تمشّيه حينئذ في التفصيل المتقدّم المزيّف بالنسبة إلى القرشيّة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وأقلّه أي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من طرقنا على ذلك متظافرة، مضافاً إلى إجماعنا، ورواه العامّة عن واثلة بن الأسقع وأبي أمامة الباهلي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أقلّ الحيض ثلاثة أيّام وأكثره عشرة أيّام </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متواليات فلا يكفي كونها في جملة عشرة، خلافاً للشيخ في أحد قوليه و ابن البرّاج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عرفت أنّ مستندهما رواية مرسلة، فلا تكون حجّةً مزيلة لحكم الأصل وهو عدم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العبادة ثابتة في الذمّة بيقين، فلا يسقط التكليف إلّا مع تيقّن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القول لو رأت الأوّل والخامس والعاشر ، فالثلاثة حيض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 الدم يوماً وانقطع، فإن كان يغمس القطنة وجب الغسل؛ لأنّه إن كان حيضاً فقد وجب الغسل؛ للحكم بأنّ أيّام النقاء طهر، وإن لم يكن حيضاً فهو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والغامس منها يوجب الغسل، وإن لم يغمسها وجب الوضوء خاصّة؛ لاحتمال كونه استحاضةً، فإن رأته مرّة ثانية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 فكذلك، فإذا رأته ثالثة في العشرة تبيّن</w:t>
      </w:r>
      <w:r>
        <w:rPr>
          <w:rStyle w:val="FootnoteAnchor"/>
          <w:rtl w:val="true"/>
        </w:rPr>
        <w:footnoteReference w:id="750"/>
      </w:r>
      <w:r>
        <w:rPr>
          <w:rFonts w:ascii="Amiri" w:hAnsi="Amiri" w:eastAsia="Amiri" w:cs="Amiri"/>
          <w:color w:val="111111"/>
          <w:sz w:val="28"/>
          <w:sz w:val="28"/>
          <w:szCs w:val="28"/>
          <w:rtl w:val="true"/>
          <w:lang w:bidi="ar-SA"/>
        </w:rPr>
        <w:t>أنّ الأولين حيض، وتبيّن بطلان مافَعَلَت بالوضوء؛ إذ قد تبيّن أنّ الدم حيض يوجب انقطاعه الغسل، فلايجزىء عنه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اغتسلت للأولين احتياطاً، ففى إجزائه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 عشرة أيّام باتّفاقنا، فما زاد عن ذلك ليس بحيض قطعاً</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بعض الأخبار</w:t>
      </w:r>
      <w:r>
        <w:rPr>
          <w:rStyle w:val="FootnoteAnchor"/>
          <w:rtl w:val="true"/>
        </w:rPr>
        <w:footnoteReference w:id="751"/>
      </w:r>
      <w:r>
        <w:rPr>
          <w:rFonts w:ascii="Amiri" w:hAnsi="Amiri" w:eastAsia="Amiri" w:cs="Amiri"/>
          <w:color w:val="111111"/>
          <w:sz w:val="28"/>
          <w:sz w:val="28"/>
          <w:szCs w:val="28"/>
          <w:rtl w:val="true"/>
          <w:lang w:bidi="ar-SA"/>
        </w:rPr>
        <w:t>من كون أكثره ثمانية، إمّا مطّرح لشذوذه، أو محمول على مَنْ تكون عادتها ذلك وتعبر رؤيتها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أي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باتّفاقنا، وللنصّ</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حدّ لأكثره، خلافاً لأبي الصلاح حيث حدّه بثلاثة أشهر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وادّعى المصنّف على الأوّل الإجماع، وحَمَلَ قول أبي الصلاح على الغالب</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والحقّ أنّ دعوى الإجماع هنا لا تتوقّف على حمل كلام أبي الصلاح؛ لأنّ المنقول منه بخبر الواحد حجّة، ومخالفة معلوم النسب لا تقدح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حمله على الغالب عدم زيادته على الثلاثة غالباً، لا أنّ الغالب كونه ثلاثةً، فإنّ الأغلب كون الستّة والسبعة في الشهر الهلالي حيضاً وباقيه طهراً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أي والعدد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بين الثلاثة والعشرة يجوز أن يكون حيضاً، فيحكم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المستقرّة بما أشار إليه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بشهرین متّفقين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حصول الحيض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عدد أيّام الحيض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وقت حصوله، فإذا وقع في الشهر الأول في السبعة الأولى ووقع في السبعة الأولى من الشهر الثاني فقد استقرّت العادة عدداً ووقتاً، فإذا رأت في أوّل الثالث تحيّضت برؤيته، ولو تجاوز العشرة رجعت إلى ما استقرّ لها من العدد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رأت الدم الثالث في آخر الشهر الثاني تحيّضت بالعدد أيضاً مع عبوره العشرة، لكن هذه تستظهر بثلاثة في أوّله وجوباً أو استحباباً؛ لتقدّمه على وقت العادة، كماسيأتي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 من ذلك أنّه لا يشترط في استقرار العادة استقرار عادة الطهر، خلافاً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فإنّه اشترط في الذكرى</w:t>
      </w:r>
      <w:r>
        <w:rPr>
          <w:rStyle w:val="FootnoteAnchor"/>
          <w:rtl w:val="true"/>
        </w:rPr>
        <w:footnoteReference w:id="755"/>
      </w:r>
      <w:r>
        <w:rPr>
          <w:rFonts w:ascii="Amiri" w:hAnsi="Amiri" w:eastAsia="Amiri" w:cs="Amiri"/>
          <w:color w:val="111111"/>
          <w:sz w:val="28"/>
          <w:sz w:val="28"/>
          <w:szCs w:val="28"/>
          <w:rtl w:val="true"/>
          <w:lang w:bidi="ar-SA"/>
        </w:rPr>
        <w:t>استقرار عادة الطهر في تحقّق العادة عدداً ووقتاً، فبدونه يستقر العدد لاغير، فحينئذٍ تستظهر برؤية الدم الثالث إلى ثلاثة وإن كان في وقت المتقدّم بناءً على استظهار المبتدأة والمضطربة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عبر العشرة رجعت إلى العدد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اشترط في تحقّقها الشهران ولم يكتف بالرؤية مرّة واحدة؛ لأنّ العادة مأخوذة من المعاودة ولا تحصل بالمرّة الواحدة، ولا تطلق إلّا مع التكرار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تحيّضي أيام أقرائك</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وأقلّ ما يراد بهذه اللفظة اثنان أو ثلاثة لكنّ الثلاثة منفيّة بالاتّفاق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انقطع لوقته من الشهر الأوّل حتّى توالت عليه حيضتان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فقد علم أنّ ذلك صارلها وقتاً وخلقاً معروفاً</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الجارية البكر أوّل ما تحيض يختلف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تجلس وتدع الصلاة مادامت ترى الدم ما لم تجز العشرة، فإذا اتّفق شهران عدّة أيّام سواء فتلك عادتها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من استقرار العادة باتّفاق الوقت والعدد ليس على جهة الانحصار، بل هو أحد أقسام العادة وأنفعها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فرض اختلاف الوقت مع اتّفاق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رأت في أول شهرٍ خمسةً وفي وسط الثاني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استقرّت عادتها عدداً، فإذا رأت في شهر ثالث دماً وعَبَر العشرة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تحيّضت بالخمسة المستقرّة، لكن هذه تستظهر في أوّله؛ لعدم استقرار الوقت، بناءً علىاستظهار المضطربة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انعكس الفرض بأن استقرّ لها الوقت دون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كمالو رأت سبعةً أوّل وثمانيةً في أوّل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تحقّقت العادة بالنسبة إلى الوقت، فتترك العبادة برؤية الدم في الثالث في الوقت، لكن هل تكون مضطربةً بالنسبة إلى العدد فتتحيّض بثلاثة، أو يثبت لها أقلّ العددين لتكرّره؟ وجهان، اختار ثانيهما المصنّف في النهاية</w:t>
      </w:r>
      <w:r>
        <w:rPr>
          <w:rStyle w:val="FootnoteAnchor"/>
          <w:rtl w:val="true"/>
        </w:rPr>
        <w:footnoteReference w:id="761"/>
      </w:r>
      <w:r>
        <w:rPr>
          <w:rFonts w:ascii="Amiri" w:hAnsi="Amiri" w:eastAsia="Amiri" w:cs="Amiri"/>
          <w:color w:val="111111"/>
          <w:sz w:val="28"/>
          <w:sz w:val="28"/>
          <w:szCs w:val="28"/>
          <w:rtl w:val="true"/>
          <w:lang w:bidi="ar-SA"/>
        </w:rPr>
        <w:t>والشهيد في الذكرى</w:t>
      </w:r>
      <w:r>
        <w:rPr>
          <w:rStyle w:val="FootnoteAnchor"/>
          <w:rtl w:val="true"/>
        </w:rPr>
        <w:footnoteReference w:id="762"/>
      </w:r>
      <w:r>
        <w:rPr>
          <w:rFonts w:ascii="Amiri" w:hAnsi="Amiri" w:eastAsia="Amiri" w:cs="Amiri"/>
          <w:color w:val="111111"/>
          <w:sz w:val="28"/>
          <w:sz w:val="28"/>
          <w:szCs w:val="28"/>
          <w:rtl w:val="true"/>
          <w:lang w:bidi="ar-SA"/>
        </w:rPr>
        <w:t xml:space="preserve">، وأوّلهما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لعدم صدق الاستواء 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تقرّر ذلك، فما المراد بالشهر المعتبر في تحقّق العادة؟ هل هو الهلالي كماهو الشائع في الاستعمال المتبادر إلى الأفهام، الغالب وقوع الحيض فيه مرّة واحدة للنساء؟ أم ما يمكن أن يفرض فيه حيض وطهر صحيحين المعبّر عنه بشهر الحيض؟ الذي صرّح به المصنّف في النهاية هو الثاني،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العادة بتوالي شهرين ترى فيها الدم أيّ اماً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بشهرها المدّة التي لها فيها الحيض وطهر، وأقلّه عندنا ثلاثة عشر يوماً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نقّحه ولده فخر المحقّقين</w:t>
      </w:r>
      <w:r>
        <w:rPr>
          <w:rStyle w:val="FootnoteAnchor"/>
          <w:rtl w:val="true"/>
        </w:rPr>
        <w:footnoteReference w:id="765"/>
      </w:r>
      <w:r>
        <w:rPr>
          <w:rFonts w:ascii="Amiri" w:hAnsi="Amiri" w:eastAsia="Amiri" w:cs="Amiri"/>
          <w:color w:val="111111"/>
          <w:sz w:val="28"/>
          <w:sz w:val="28"/>
          <w:szCs w:val="28"/>
          <w:rtl w:val="true"/>
          <w:lang w:bidi="ar-SA"/>
        </w:rPr>
        <w:t>على هذه العبارة ونظائرها، وكتبه الشهيد</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قواعده ناقلاً له عنه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وعبارات الأصحاب محتملة لهما وإن كان فهم الشهر الهلالى من الإطلاق أغلب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ويرجّح اعتبار الهلالي أيضاً أنّ اتّفاق الوقت بدمين فيما دونه لا يتّفق إلّا مع تكرّر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الطهر ، وهو خروج عن المسألة، لكن قبل تكرّر الطهر تثبت العادة بالعدد خاصّة فترجع في الثالث إليه مع عبوره العشرة بعد احتياطها بالصبر ثلاثة 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وفرّع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على اختياره إرادةَ الشهر الهلالي أنّ العادة الوقتيّة لا تحصل إلّا بالشهرين الهلاليّين محتجّاً بأنّ الشهر في كلام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يحمل على الهلالي نظراً إلى أنّه الأغلب في عادات النساء وفي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رأت ثلاثة ثمّ انقطع عشرة ثمّ رأت ثلاثة ثمّ انقطع عشرة ثمّ رأته وعبر العشرة، فلاوقت لها؛ لعدم تماثل الوقت باعتبار الشهر</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وفيما ذكره نظر؛ لأنّ تكرّر الطهر يحصّل الوقت كما قلناه، وقد صربح بذلك في المعتبر والذكرى، وحكاه فيه عن المبسوط والخلاف ناقلاً عبارتهما في ذلك</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واحتجاجه بأنّ الشهر في كلامهم يحمل على الهلالي إنّما يتمّ لو كان في النصوص المقيّدة الدالّة على العادة ذكرُ الشهر، وقد بيّنا في أوّل المسألة حكايتها خاليةً من ذكر الشهر فيما عدا الحديثين الأخيرين، وفي الاحتجاج بهما إشكال؛ لضعف أوّلهما بالإرسال، وثانيهما بجرح سماعة وانقطاع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والصفرة والكدرة بحذف المضاف وإقامة اسم المصدر مقامه، أي والدم ذو الصفرة، وهي لون الأصفر، وذو الكدرة، وهي ضدّ الصفاء على ماذكره الجوهري</w:t>
      </w:r>
      <w:r>
        <w:rPr>
          <w:rStyle w:val="FootnoteAnchor"/>
          <w:rtl w:val="true"/>
        </w:rPr>
        <w:footnoteReference w:id="769"/>
      </w:r>
      <w:r>
        <w:rPr>
          <w:rFonts w:ascii="Amiri" w:hAnsi="Amiri" w:eastAsia="Amiri" w:cs="Amiri"/>
          <w:color w:val="111111"/>
          <w:sz w:val="28"/>
          <w:sz w:val="28"/>
          <w:szCs w:val="28"/>
          <w:rtl w:val="true"/>
          <w:lang w:bidi="ar-SA"/>
        </w:rPr>
        <w:t xml:space="preserve">، الواقعتين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بأيّام الحيض ما يحكم على الدم الواقع فيها بأنّه حيض، سواء كانت أيّام العادة أم غيرها، فتدخل المبتدأة ومَنْ تعقّب عادتها بعد أقلّ الطهر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وضابطه ما أمكن كونه حيضاً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فُسّرت بأيّام العادة والنصوص دالّة بعمومها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سمّاها فساداً؛ لأنّها مرض مخصوص، بخلاف الحيض فإنّه دالّ على اعتدال المزاج، ومن ثَمَّ كان عدم الحيض في الجارية ستّة أشهر ممّن شأنها ذلك عيب تُردّ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تحدّ المستحاضة إذا وجب عليها الحدّ حتّى تبرأ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حكم بذلك مع مخالفتهما لأوصاف الدم، الملحقين به؛ لأنّ تلك الأوصاف مبنيّة على الغالب،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 بالمصدر في الشقّ الأوّل دون الثاني؛ للفرق بين ماورد في لفظ الرواية وما أكمله المصنّف  من لفظه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الحيض أن تكون الصفرة والكدرة فما فوقها في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حيضاً كلّه</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 الدم المحكوم بكونه حيضاً متى انقطع على العشرة فمادون حكم بكونه حيضاً كلّه، سواء في ذلك سواء في ذلك من ابتدأ بها الحيضُ والمعتادة بأقسامها والمضطربة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تجاوز الدم عشرة أيّام فقد امتزج الحيض بالطهر ؛ لما علمت من أنّ الحيض لا يزيد عن عشرة، فلا يخلو حينئذٍ إمّا أن تكون مبتدأةً أو ذات عادة مستقيمة محفوظة أو مضطربة ناسية لعادتها وقتاً وعدداً أو وقتاً خاصّة أو عدداً خاصّة أو لم تستقرّ لها عادة أصلاً، وربما خصّت هذه خاصّة باسم المضطربة، وسيأتي أنّها داخلة في قسم المبتدأة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التقادير الستّة فإمّا أن يكون لها تمييز أو لا، فالأقسام اثنا عشر تُعلم مفصّلةً إن شاء الله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ذات عادة محفوظة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ذات العادة المستقرّة إليها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ومعنى رجوعها إليها أن تجعل مقدار العادة حيضاً ومازاد استحاضة، فتقضي ما تركته فيه من صوم وصلاة؛ لثبوت كونها طاهرةً فيه، وما احتملته من كونه حيضاً قد تبيّن فسادهويستفاد من إطلاق الحكم برجوع ذات العادة إليها مع تقديمها وجعلها قسيمةً الرجوع ذات التمييز إليه أنّه لو عارض العادة تمييز قدّمت العادة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أصحّ القولين وأشهرهما ومختار المصنّف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ومستنده الأخبار الدالّة على اعتبار العادة مطلقاً من غير تقييد بانتفاء التمييز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صحيحة إسحاق بن جرير </w:t>
      </w:r>
      <w:r>
        <w:rPr>
          <w:rStyle w:val="FootnoteAnchor"/>
          <w:rtl w:val="true"/>
        </w:rPr>
        <w:footnoteReference w:id="773"/>
      </w:r>
      <w:r>
        <w:rPr>
          <w:rFonts w:ascii="Amiri" w:hAnsi="Amiri" w:eastAsia="Amiri" w:cs="Amiri"/>
          <w:color w:val="111111"/>
          <w:sz w:val="28"/>
          <w:sz w:val="28"/>
          <w:szCs w:val="28"/>
          <w:rtl w:val="true"/>
          <w:lang w:bidi="ar-SA"/>
        </w:rPr>
        <w:t>حيث سأله</w:t>
      </w:r>
      <w:r>
        <w:rPr>
          <w:rStyle w:val="FootnoteAnchor"/>
          <w:rtl w:val="true"/>
        </w:rPr>
        <w:footnoteReference w:id="774"/>
      </w:r>
      <w:r>
        <w:rPr>
          <w:rFonts w:ascii="Amiri" w:hAnsi="Amiri" w:eastAsia="Amiri" w:cs="Amiri"/>
          <w:color w:val="111111"/>
          <w:sz w:val="28"/>
          <w:sz w:val="28"/>
          <w:szCs w:val="28"/>
          <w:rtl w:val="true"/>
          <w:lang w:bidi="ar-SA"/>
        </w:rPr>
        <w:t>عن امرأة يستمرّ بها الدم الشهر والشهرين والثلاثة كيف تصنع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 أيّام حيضها ثمّ تغتسل لكلّ صلاتين</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وترك الاستفصال مع قيام الاحتمال يدلّ على العموم في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ورجّح الشيخ في النهاية التمييز</w:t>
      </w:r>
      <w:r>
        <w:rPr>
          <w:rStyle w:val="FootnoteAnchor"/>
          <w:rtl w:val="true"/>
        </w:rPr>
        <w:footnoteReference w:id="776"/>
      </w:r>
      <w:r>
        <w:rPr>
          <w:rFonts w:ascii="IRNazanin" w:hAnsi="IRNazanin" w:eastAsia="IRNazanin"/>
          <w:color w:val="111111"/>
          <w:sz w:val="28"/>
          <w:sz w:val="28"/>
          <w:szCs w:val="28"/>
          <w:rtl w:val="true"/>
          <w:lang w:bidi="fa-IR"/>
        </w:rPr>
        <w:t>؛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الحيض حارّ </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حسنة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حارّ عبيط أسود له دفع وحرارة</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وهو دالّ على اعتبار التمييز من غير تقييد</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هذه الأخبار على غير المعتادة طريق الجمع بينها وبين مادلّ على اعتبار العادة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ولقوّة العادة المتكرّرة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صفة الدم علامة فتصير إليها عند الاشتباه، كالصفة في المنيّ عنده؛ لأنّ صفة الدم يسقط اعتبارها في العادة؛ لأنّها أقوى من الوصف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ولرواية محمّد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المرأة ترى الصفرة في أيّامها،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حتّى تنقضي أيّامها، فإن رأت الصفرة في غير أيّامها توضّأت وصلّت</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وربّما فرّق بعضهم بين العادة المستفادة من الأخذ والانقطاع، والمستفادة من التمييز، فقدّم الأولى عليه دون الثانية؛ لأنّها فرعه فلاتزيد على أصله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هذا کلّه مع عدم إمكان الجمع، أمّا لو أمكن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كمالو تخلّل بينهما من الدم الضعيف أقلّ 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في العادة والتمييز لإمكانه، نصّ عليه المصنّف في النهاية</w:t>
      </w:r>
      <w:r>
        <w:rPr>
          <w:rStyle w:val="FootnoteAnchor"/>
          <w:rtl w:val="true"/>
        </w:rPr>
        <w:footnoteReference w:id="781"/>
      </w:r>
      <w:r>
        <w:rPr>
          <w:rFonts w:ascii="Amiri" w:hAnsi="Amiri" w:eastAsia="Amiri" w:cs="Amiri"/>
          <w:color w:val="111111"/>
          <w:sz w:val="28"/>
          <w:sz w:val="28"/>
          <w:szCs w:val="28"/>
          <w:rtl w:val="true"/>
          <w:lang w:bidi="ar-SA"/>
        </w:rPr>
        <w:t>، ونبّه عليه في الذكرى</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لولم تكن ذات عادة مستقرّة محفوظة، بل كانت أحد الأقسام الأخر، فلايخلو إمّا أن يكون لها تمييز أو لا، فإن كان لها تمييز 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التمييز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والتمييز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ميّزت الشيء أميّزه تمييزاً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فرزته وعزلته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بهاهنا التي ترى الدم على نوعين أو أنواع أحدها أقوى فتجعله حيضاً والباقى استحاضة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وله </w:t>
      </w:r>
      <w:r>
        <w:rPr>
          <w:rStyle w:val="FootnoteAnchor"/>
          <w:rtl w:val="true"/>
        </w:rPr>
        <w:footnoteReference w:id="783"/>
      </w:r>
      <w:r>
        <w:rPr>
          <w:rFonts w:ascii="Amiri" w:hAnsi="Amiri" w:eastAsia="Amiri" w:cs="Amiri"/>
          <w:color w:val="111111"/>
          <w:sz w:val="28"/>
          <w:sz w:val="28"/>
          <w:szCs w:val="28"/>
          <w:rtl w:val="true"/>
          <w:lang w:bidi="ar-SA"/>
        </w:rPr>
        <w:t>شروط اختلاف صفته، كما قلناه، فلو كان بصفة واحدة فلا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ما هو بصفة الحيض أو الأقرب إليه لا ينقص عن ثلاثة أيّام ولا يزيد عن عشرة أيّام؛ لأنّ إلحاقه به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الضعيف لا ينقص عن أقلّ الطهر، ويضاف إليه أيّام النقاء إن</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لأنّ جَعلَ القوي حيضاً يوجب جَعل الضعيف طهراً؛ لأنّه مقابله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احتمل هنا عدم الاشتراط ؛ لعموم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أسود يعرف</w:t>
      </w:r>
      <w:r>
        <w:rPr>
          <w:rFonts w:eastAsia="Amiri" w:cs="Amiri" w:ascii="Amiri" w:hAnsi="Amiri"/>
          <w:color w:val="111111"/>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وبالاشتراط جزم المصنّف في النهاية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يشترط في التمييز التكرار؛ لأنّه علامة فيكفي حصولها، بخلاف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يشترط في الدم المحكوم بكونه حيضاً أن يتوالى الوصف المجعول علامة ثلاثة بحيث لا يتخلّلها وصف ضعيف، أو يكفي وجود القويّ في كلّ يوم من الثلاثة ولو لحظة ؟ يبنى على ماسلف من تفسير التوالي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وتعتبر القوّة والضعف بثلاثة اللون، فالأسود قويّ الأحمر، وهو قويّ الأشقر، وهو قويّ الأصفر، وهو قويّ الأكدر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والرائحة، فذو الرائحة الكريهة أقوى ممّا لا رائحة له، هكذا عبّر المصنّف عنه في النهاية</w:t>
      </w:r>
      <w:r>
        <w:rPr>
          <w:rStyle w:val="FootnoteAnchor"/>
          <w:rtl w:val="true"/>
        </w:rPr>
        <w:footnoteReference w:id="786"/>
      </w:r>
      <w:r>
        <w:rPr>
          <w:rFonts w:ascii="Amiri" w:hAnsi="Amiri" w:eastAsia="Amiri" w:cs="Amiri"/>
          <w:color w:val="111111"/>
          <w:sz w:val="28"/>
          <w:sz w:val="28"/>
          <w:szCs w:val="28"/>
          <w:rtl w:val="true"/>
          <w:lang w:bidi="ar-SA"/>
        </w:rPr>
        <w:t>، ومثله في الموجز</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كان أحدهما أنتن رائحةً من الآخر، فالظاهر قوّته عليه، لكّنه لا يدخل فيما حكيناه من العبارة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والقوام، فالثخين قويّ الرقيق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في القوّة اجتماع صفاته، فذو الثلاث أقوى من ذي الاثنتين، وهو أقوى من ذي الواحدة، وهو أقوى من العادم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استوى العدد وإن كان مختلفاً فلا 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يتّفق لذات التمييز ترك العبادة شهراً متوالياً فمازاد بأن ترى الأحمر عشرةً، فإنّها تجلس فيها؛ لإمكان كونه حيضاً، أو بعد الثلاثة على تقدير الاستظهار، ثمّ ترى</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 أقوى منه عشرةً فتجلس الأقوى، وتبيّن أنّ الأوّل استحاضة، ثم ترى بعده أقوى منهما،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تحتاط إذا تجاوزته من أوّل الدم عشرة بالصلاة والصوم، فإن انقطع الأسود على عشرة فمادون فهو حيض، وقضت الصوم، كان حسناً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ويستفاد من إطلاق رجوع ذات التمييز إليه وجعله قسيماً للمعتادة أنّ المضطربة إذا ذكرت العدد خاصّةً أو الوقت خاصّةً ووجدت تمييزاً في بعض أيّام الشهر تحيّضت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بُعد فيه في الأولى من جهة إطلاقهم تخييرها في تخصيص العدد بأيّ وقت شاءت، فإنّه يقيّد بعدم التمييز؛ جمعاً بين الإطلاقين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المحقّق الشيخ عليّ استشكل الأمر فيها، وقال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برجوع المضطربة إلى التمييز لا يستمرّ ؛ لأنّ ذاكرة العدد الناسية للوقت لو عارض تمييزها عدد أيّام العادة، لم ترجع إلى التمييز بناءً على ترجيح العادة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ذاكرة الوقت ناسية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الاعتذار بأنّ المراد برجوعها إلى التمييز ما إذا طابق تمييزها العادة بدليل ماذكره من ترجيح العادة على التمييز</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في ذاكرة العدد خاصّة غير واضح، وتحقّق المعارضة فيها بين التمييز وأيّام العادة غير متحقّق؛ فإنّها بسبب نسيان الوقت لا تتخصّص عادتها بأيّام معيّنة حتّى يعارضه التمييز، بل يجوز كون أيّام التمييز هي العادة، فترجيح التمييز فيها باقٍ على حاله، وإنّما ترجّح العادة على التمييز مع العلم بوقتها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يتوهّم التعارض على تقدير اختيارها عدداً من الشهر ثمّ يظهر التمييز في غيرها، وهنا ينبغي عدم الإشكال في تقديم التمييز؛ لما علمت من عدم انتظام هذه في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سلك المعتادة، بل هي مضطربة يتأخر اختيارها العدد على التمييز، وإنّما يقع الإشكال هنا فيما لو زادت أيّام التمييز على العدد المحفوظ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أراد بالتعارض هذا المعنى، ولم أتحقّق إلى الآن تصريحاً لأحدٍ من الأصحاب بشيء، غير أنّ إطلاق كلامهم تقديم العمل بالتمييز يقتضي جَعل أيّام التمييز كلّها حيضاً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الإشكال لو انعكس الفرض بأن نقصت أيّام التمييز عن العدد، لكنّ العمل هنا على العدد أقوى؛ ترجيحاً لعدد العادة على التمييز بناءً على ترجيحها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يرد مثله في الأوّل؛ لأنّ العادة إنّما تُقدّم على التمييز مع التعارض، ومع زيادة أيّام التمييز على العدد وانقطاعه على العاشر فمادون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الفرض؛ لأنّه من شروط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لاتعارض، بل يمكن الجمع بينهما بجعل الجميع حيضاً؛ فإنّ مثل هذا آتٍ في ذاكرة الوقت والعدد مع عبور الدم العشرة ، فإنّهم ذكروا هناك أنّه مع إمكان الجمع بينهما يجمع ويجعل مازاد من أيّام التمييز عن عادتها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إليه فيما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المصنّف في النهاية استقرب في ذاكرتهما مع زيادة التمييز على العادة ومجاوزة العشرة اختصاص الحيض بالعادة</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يمكن اختصاص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المبنى عليه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ذاكرة الوقت خاصّة،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فيها وجيه؛ لإمكان فرض تحقّق المنافاة باعتبار علمها بالوقت، فهي من هذه الجهة معتادة في المعنى، ومع عدم منافاة التمييز لوقتها يمكن أن يفيدها التمييز زيادة على العدد المأمور به أو نقصاناً عنه سواء أوجبنا عليها الرجوع إلى الروايات أم جوّزنا لها الاقتصار على ثلاثة، فيصلح ذلك لحمل كلام المصنّف في تقديم التمييز على ما علمته من الوقت، لا بمعنى عدم الالتفات إلى الوقت، بل بمعنى عدم الالتفات إلى ما فرض لها من العدد عند البحث عنه من الرجوع إلى الروايات أو إلى غيرها</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بإمعان النظر في هذه المسألة واستقراء كلام الأصحاب ليتّضح الحال فيها، فإنّها لا تستفاد إلّا من عامّ أو مطلق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فقدا</w:t>
      </w:r>
      <w:r>
        <w:rPr>
          <w:rFonts w:ascii="Amiri" w:hAnsi="Amiri" w:eastAsia="Amiri" w:cs="Amiri"/>
          <w:color w:val="111111"/>
          <w:sz w:val="28"/>
          <w:sz w:val="28"/>
          <w:szCs w:val="28"/>
          <w:rtl w:val="true"/>
          <w:lang w:bidi="ar-SA"/>
        </w:rPr>
        <w:t xml:space="preserve"> أي العادة المستقرّة والتمييز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المبتدئة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اسم فاعل بمعنى التي ابتدأت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فتحه؛ ليصير اسم مفعول بمعنى التي ابتدأ بها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ويتحقّق حكم الابتداء برؤية الدم مرّة ومرّتين، أو بشهرين عند الاحتياج إلى استقرار الطهر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يتحقّق فيما زاد حتّى يدخل فيها كلّ مَنْ لم تستقرّ لها عادة ولو باضطراب دورها ؟ الظاهر من كلام المصنّف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ascii="IRNazanin" w:hAnsi="IRNazanin" w:eastAsia="IRNazanin"/>
          <w:color w:val="111111"/>
          <w:sz w:val="28"/>
          <w:sz w:val="28"/>
          <w:szCs w:val="28"/>
          <w:rtl w:val="true"/>
          <w:lang w:bidi="fa-IR"/>
        </w:rPr>
        <w:t xml:space="preserve"> وجماعة في تقاسيمهم ذلک؛ حيث يخصّون المضطربة بذات العادة المنسيّة بأحد وجوهها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رأت الدم أوّل مرّة إذا تجاوز دمها العشرة ولم يتميّز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عادة نسائها، إلى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المبتدئة إذا لم يكن لها نساء أو كنّ مختلفات، والمضطربة، وهي التي لم تستقرّ لها عادة عدداً ولا وقتاً</w:t>
      </w:r>
      <w:r>
        <w:rPr>
          <w:rStyle w:val="FootnoteAnchor"/>
          <w:rtl w:val="true"/>
        </w:rPr>
        <w:footnoteReference w:id="792"/>
      </w:r>
      <w:r>
        <w:rPr>
          <w:rFonts w:ascii="IRNazanin" w:hAnsi="IRNazanin" w:eastAsia="IRNazanin"/>
          <w:color w:val="111111"/>
          <w:sz w:val="28"/>
          <w:sz w:val="28"/>
          <w:szCs w:val="28"/>
          <w:rtl w:val="true"/>
          <w:lang w:bidi="fa-IR"/>
        </w:rPr>
        <w:t>، 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ومقتضاه اختصاص المبتدئة بأوّل مرّة، وأنّ التي لم تستقرّ لها عادة بَعدُ مضطربة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الفائدة في رجوع هذا النوع من المضطربة إلى عادة نسائها أم لا، فعلى الأوّل ترجع، وعلى قول المعتبر إنّما ترجع بعد التمييز إلى الروايات، كناسية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وكلام المعتبر أدخل في اسم المضطربة، والترجيح مع الأوّل بندور المخالف، واستلزام قوله جَعل المبتدئة في الدور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تتحقّق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الحكمة في رجوع المبتدئة إلى النساء موجودة فيمن لم تستقرّ لها عادة، دون المضطربة الناسية، وهي أنّ الأُولى لم يسبق لها عادة ترجع إليها، بخلاف الناسية التي قد سبق لها عادة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الوجوه لا تفيد القطع، والعمل على المشهور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وخبر السنن يدلّ حصره بظاهره عليه؛ فإنّ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حالات المستحاضة تدور على السنن الثلاث لا تكاد أبداً تخلو من واحدة منهنّ، إن كانت لها أيّام معلومة فهي على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تكن لها أيّام قبل ذلك واستحاضت أوّل مارأت، فوقتها سبع وطهرها ثلاث وعشرون، فإن استمرّ بها الدم أشهراً فَعَلَت في كلّ شهر كما قال لها، وإن انقطع الدم في أقلّ من سبع أو أكثر من سبع فإنّها تغتسل ساعة ترى الطهر وتصلّي، فلاتزال كذلك حتّى تنظر ما يكون في الشهر الثاني، فإن انقطع الدم لوقته في الشهر الأوّل سواء حتّى توالى عليها حيضتان أو ثلاث، فقد علم الآن أنّ ذلك قد صار لها وقتاً وخلقاً معروفاً، تعمل عليه وتدع ماسواه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اختلط عليها أيّامها وزادت ونقصت حتّى لا تقف منها على حدّ ولا من الدم على لون عملت بإقبال الدم وإدباره</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ومراده باختلاط الأيّام نسيان العادة؛ لأنّه موضّح للسنن المتقدّمة في أوّل الحديث، التي من جملتها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سنّة التي قد كانت لها أيّام متقدّمة ثمّ اختلط عليها من طول الدم زادت ونقصت حتّى أغفلت عددها وموضعها من الشهر</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ووجه دلالته على ما نحن فيه أنّه حصر أقسامها في الناسية والذاكرة والمبتدئة، ولا يخفى أنّ مَنْ لم تستقرّ لها عادة بَعدُ لاتدخل في الناسية ولا في الذاكرة لعادتها، فلو لم تدخل في المبتدئة بطل الحصر الذي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تعريفها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تكن لها أيّام قبل ذلك واستحاضت أوّل ما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خلاف مطلوبكم ؛ لأنّه فسّر المبتدئة بأنّها مَنْ تستحاض في أوّل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التعريف صادق على المدّعى، وإن أُجري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أنّها التي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استحاضت أوّل مارأت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 بطل الحصر، فلابدّ من حمله على وجه يصحّ معه الحصر، وهو أن يريد بالأوّليّة ما لا تستقرّ فيها العادة بَعدُ، وهو أوّل إضافيّ يصحّ الحمل عليه، وقد دلّ عليه مواضع 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داخل فيما حكيناه من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أضربنا عن حكايته لطوله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حديث شريف يدلّ على أُمور مهمّة في هذا الباب، وسيأتي الكلام على سنده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بياناً لبعض أفرادها أو للأغلب</w:t>
      </w:r>
      <w:r>
        <w:rPr>
          <w:rStyle w:val="FootnoteAnchor"/>
          <w:rtl w:val="true"/>
        </w:rPr>
        <w:footnoteReference w:id="795"/>
      </w:r>
      <w:r>
        <w:rPr>
          <w:rFonts w:ascii="Amiri" w:hAnsi="Amiri" w:eastAsia="Amiri" w:cs="Amiri"/>
          <w:color w:val="111111"/>
          <w:sz w:val="28"/>
          <w:sz w:val="28"/>
          <w:szCs w:val="28"/>
          <w:rtl w:val="true"/>
          <w:lang w:bidi="ar-SA"/>
        </w:rPr>
        <w:t>منها؛ فإنّ العادة مع استواء الدم تستقرّ في أيّام يسيرة، والغالب أنّ المرأة إذا استقام لها حيضة في الابتداء في شهر يتمّ لها ذلك في الشهر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عرض لها ما يمنع استقرار العادة في هذه المدّة اليسرة فالأغلب وقوع العارض من أوّل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فلابدّ من تصحيح الحصر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وبأيّ معنى فسّرنا المبتدئة فإنّها متى فقدت التمييز 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عادة أهلها وهُنّ أقاربها من الطرفين أو من أحدهما، كالأُخت والعمّة والخالة وبناتهنّ؛ لتقارب الأقارب في الأمزجة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اختصاص للعصبة هنا؛ لأنّ الطبيعة جاذبة من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المشهور بين الأصحاب وعليه عملهم، والموجود على وفقه روايتان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زرارة ومحمد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تنظر بعض نسائها فتقتدي بأقرائها ثم تستظهر على ذلك بيوم</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طريقها عليّ بن الحسن بن فضّال، وهو فطحي لكنّ المصنّف اختار في الخلاصة الاعتماد على روايته، وذكره في القسم الأوّل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سماعة أنّه سأله عن المبتدئة،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أقراؤها مثل أقراء نسائها، فإن اختلفن فأكثر جلوسها عشرة أيّام وأقلّه ثلاثة</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الرواية وإن اعتراها نقص بالقطع لكنّ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الخلاف استدلّ على صحّة مضمونها بإجماع الفرقة</w:t>
      </w:r>
      <w:r>
        <w:rPr>
          <w:rStyle w:val="FootnoteAnchor"/>
          <w:rtl w:val="true"/>
        </w:rPr>
        <w:footnoteReference w:id="799"/>
      </w:r>
      <w:r>
        <w:rPr>
          <w:rFonts w:ascii="Amiri" w:hAnsi="Amiri" w:eastAsia="Amiri" w:cs="Amiri"/>
          <w:color w:val="111111"/>
          <w:sz w:val="28"/>
          <w:sz w:val="28"/>
          <w:szCs w:val="28"/>
          <w:rtl w:val="true"/>
          <w:lang w:bidi="ar-SA"/>
        </w:rPr>
        <w:t>، فإن تمّ ذلك، وإلّا فالاعتماد على اتّفاق الأعيان على الفتوى بمضمونها، كمانبّه عليه في المعتبر</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فرق بين الحيّة من الأهل والميّتة المعلومة عادتها، ولابين المساوية في السنّ للمبتدئة والمخالفة، ولا بين البلديّة لها وغيرها 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ورجّح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الذكرى اعتبار اتّحاد البلد في الأهل والأقران محتجّاً بأنّ للبلدان أثراً ظاهراً فى تخالف الأمزجة</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معارضته لعموم النصّ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واعتبر شيخنا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اعتبار البلد فإن فقد فأقرب البلدان إلى بلدها فالأقرب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وكلّ هذه الأُمور تُثمر الظنّ بتقارب الأمزجة إلّا أنّها لا تصلح لتخصيص عموم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وتتخيّر في وضع الأيّام حيث شاءت من الشهر؛ لعدم الأولويّة وإن كان وضعها في أوّل الشهر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مع اتّفاق عادتهنّ ووجودهنّ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اختلفن أو فقدن إمّا بعدمهنّ أصلاً أو بموتهنّ وعدم علمها بعادتهنّ، أو لم يمكنها استعلام حالهنّ لبُعْدِ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إلى أقرانها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مع فقدهنّ، فظاهر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مع اختلافهنّ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الحكم بذلك جماعةُ من غير تقييد بتساوي المختلفات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المصنّف في النهاية بالحكم مطلقاً،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لوكُن عشراً فاتّفق منهنّ تسع، رجعت إلى الأقران</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واختار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ومن تبعه اتّباع الأغلب مع الاختلاف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والتحقيق أنّا إن اعتمدنا في الحكم على مقطوعة سماعة، فماقاله الجماعة أوجه؛ لتصريحه فيها بأنّ الاختلاف موجب للانتقال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اعتمدنا على الحديث الأول، فلا وجه للتخصيص بالأغلب؛ لأنّه دلّ بظاهره على الاكتفاء بواحدة من نسائها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على غير المتمكّنة من معرفة عادات جمیع نسائها، فتكتفي بالبعض الممكن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الأغلب؛ لدلالته عليه، وخروج مادونه بالإجماع، فيكون كالعامّ المخصوص في كونه حجّةً في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فلا فرق في اتّباع الأغلب مع اختلاف أسنانهنّ وبلدانهنّ بين كون الأغلب مخالفاً في السنّ والبلد أو موافقاً؛ للعموم، مع احتمال تقديم الأقرب إليها سنّاً وبلداً فالأقرب؛ لقوّة الظنّ بتقارب الطباع مع تقاربهما أو اتّحادهما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واستقرب المصنّف في النهاية مع اختلافهنّ في السنّ ردّها إلى مَنْ هي أقرب إليها، مع حكمه بانتقالها إلى الأقران عند اختلافهنّ وإن اتّفق الأكثر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وبين الحكمين في بعض الموارد بَونُ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رجوعها إلى الأقران فاشتهر الحكم به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 المصنّف في المنتهى عن المرتضى وابن بابويه عدم ذكر الأقران، ومال إليه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وأنكره المحقّق في المعتبر مطالباً بدليله، وفارقاً بينهنّ وبين الأهل بأنّ بينهما وبين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الأهل مشاكلة في الطباع والجنسيّة، والأصل تقوّي الظنّ مع اتّفاقهنّ بمساواتها لهنّ، ولا كذا الأقران؛ إذ لا مناسبة تقتضي ذلك؛ لأنّ النسب يعطي شبهاً دون المقارنة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وأجاب في الذكرى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صادق عليهنّ، فإنّ الإضافة تصدق بأدنى ملابسة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الخرقاء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لابسنها في السنّ والبلد صدق عليهنّ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المشاكلة فمع السنّ واتّحاد البلد تحصل غالباً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في كلام الأصحاب منع منه وإن لم يكن فيه 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اعتبار اتّحاد البلد في الجميع؛ لأنّ للبلدان أثراً ظاهراً في تخالف الأمزجة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وفيه نظر؛ لأنّ هذه الملابسة لو اكتفي بها لم يتمّ اشتراط اتّحاد البلد والسنّ، بل كان يكتفى بأحدهما ؛ لصدق الملابسة معه، وتماميّة المشاكلة ومقاربة المزاج بهما، ولا تصلح مؤسّسة لحكم شرعي مخصّصة لعامّ النساء إن تمّ الاكتفاء بإضافته بأدنى ملابسة، بل لا ينحصر الصدق أيضاً في البلد وحده والسنّ وحده ؛ لأنّ وجوه أدنى الملابسة متكثّرة ضرورة، وفتح هذا الباب يخرج إلى تناول اللفظ ما هو منفيّ بالاجماع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الجواب بنحو ماقلناه في الاختلاف، وهو الإجماع على نفي الحكم عمّا عدا المتنازع مخصّص، فتبقى صورة النزاع داخلة في العموم، لكن يبقى اشتراط اتّحاد البلد، فإنّ الأكثر لم يعتبروه، وتقويته للمشاكلة المفيدة للظنّ بتقارب الأمزجة لا تصلح للتخصيص شرعاً، كما لا يخفى على العالم بمدارك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فما القدر الذي يتحقّق به الأقران من السنّ؟ ليس في كلام الأصحاب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في السنّ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الرجوع في ذلك إلى العرف وهو دالّ على أنّ مَنْ وُلد في السنة الواحدة أقران، وفيما زاد عنها إشكال من دخوله في صدق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وخروجه عن صدق الأقران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اختلفن</w:t>
      </w:r>
      <w:r>
        <w:rPr>
          <w:rFonts w:ascii="Amiri" w:hAnsi="Amiri" w:eastAsia="Amiri" w:cs="Amiri"/>
          <w:color w:val="111111"/>
          <w:sz w:val="28"/>
          <w:sz w:val="28"/>
          <w:szCs w:val="28"/>
          <w:rtl w:val="true"/>
          <w:lang w:bidi="ar-SA"/>
        </w:rPr>
        <w:t xml:space="preserve"> أي الأقران ولو بواحدة منهنّ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فُقدن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المعاني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ستّة؛ لورودها مع السبعة في حديث السنن</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وعشرة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وتتخيّر في الابتداء بأيهما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الأمور الثلاثة هي بعض الأعداد المعبّر عنها بالروايات؛ لورودها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اختصاص الحكم بهذه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ومستند الستّة والسبعة حديث السنن </w:t>
      </w:r>
      <w:r>
        <w:rPr>
          <w:rStyle w:val="FootnoteAnchor"/>
          <w:rtl w:val="true"/>
        </w:rPr>
        <w:footnoteReference w:id="811"/>
      </w:r>
      <w:r>
        <w:rPr>
          <w:rFonts w:ascii="IRNazanin" w:hAnsi="IRNazanin" w:eastAsia="IRNazanin"/>
          <w:color w:val="111111"/>
          <w:sz w:val="28"/>
          <w:sz w:val="28"/>
          <w:szCs w:val="28"/>
          <w:rtl w:val="true"/>
          <w:lang w:bidi="fa-IR"/>
        </w:rPr>
        <w:t>، والثلاثة والعشرة رواية عبدلله بن بكير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وضعّف المحقّق في المعتبر حديث السنن بأنّ راويه محمّد بن عيسى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استثنى الصدوق من مرويّات يونس ما انفرد به محمّد بن عيسى</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وبإرسال يونس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بأنّ عبد الله بن بكير 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أخذها ثلاثة؛ لأنّها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وتتعبّد بقيّة الشهر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وأجاب في الذكرى بأنّ الشهرة في النقل والإفتاء بمضمونه حتّى عُدّ إجماعاً يدفعهما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 حكمة البارئ أجلّ من أن يدع أمراً مبهماً تعمّ به البلوى في كلّ زمان ومكان ولم يبيّنه على لسان صاحب الشرع مع لزوم العسر والحرج فيما قالوه، وهُما منفيّان بالآي والأخبار وغير مناسبين للشريعة السمحة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والمضطربة الناسية لعادتها وقتاً وعدداً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المعبّر عنها بالمتحيّرة؛ لتحيّرها في نفسها، والمحيّرة للفقيه في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 عند فقد التمييز إلى أهل ولا أقران، بل تتحيّض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بالسبعة، أو الثلاثة والعشرة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خصّصنا بها اللفظ؛ لأنّ ناسية أحدهما خاصّة لا ترجع إلى الروايات عند المصنّف</w:t>
      </w:r>
      <w:r>
        <w:rPr>
          <w:rStyle w:val="FootnoteAnchor"/>
          <w:rtl w:val="true"/>
        </w:rPr>
        <w:footnoteReference w:id="816"/>
      </w:r>
      <w:r>
        <w:rPr>
          <w:rFonts w:ascii="Amiri" w:hAnsi="Amiri" w:eastAsia="Amiri" w:cs="Amiri"/>
          <w:color w:val="111111"/>
          <w:sz w:val="28"/>
          <w:sz w:val="28"/>
          <w:szCs w:val="28"/>
          <w:rtl w:val="true"/>
          <w:lang w:bidi="ar-SA"/>
        </w:rPr>
        <w:t>، وسيأتي الكلام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أخذها بأحد الأعداد الثلاثة على جهة التخيير أو الاجتهاد بمعنى أنّ مزاجها إن كان الغالب عليه الحرارة أخذت السبعة، أو البرودة فالستّة، وإن كان معتدلاً فالثلاثة والعشرة؟ وجهان، اختار ثانيهما المصنّف في النهاية محتجّاً بلزوم المحذور في التخيير بين فعل الواجب وتركه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وينتقض بيومي الاستظهار بعد العادة، وبالتخيير بين القصر والتمام</w:t>
      </w:r>
      <w:r>
        <w:rPr>
          <w:rStyle w:val="FootnoteAnchor"/>
          <w:rtl w:val="true"/>
        </w:rPr>
        <w:footnoteReference w:id="818"/>
      </w:r>
      <w:r>
        <w:rPr>
          <w:rFonts w:ascii="Amiri" w:hAnsi="Amiri" w:eastAsia="Amiri" w:cs="Amiri"/>
          <w:color w:val="111111"/>
          <w:sz w:val="28"/>
          <w:sz w:val="28"/>
          <w:szCs w:val="28"/>
          <w:rtl w:val="true"/>
          <w:lang w:bidi="ar-SA"/>
        </w:rPr>
        <w:t>في الأماكن الأربعة،والتسبيح بدل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819"/>
      </w:r>
      <w:r>
        <w:rPr>
          <w:rFonts w:ascii="Amiri" w:hAnsi="Amiri" w:eastAsia="Amiri" w:cs="Amiri"/>
          <w:color w:val="111111"/>
          <w:sz w:val="28"/>
          <w:sz w:val="28"/>
          <w:szCs w:val="28"/>
          <w:rtl w:val="true"/>
          <w:lang w:bidi="ar-SA"/>
        </w:rPr>
        <w:t>، والمحقّقُ في المعتبر</w:t>
      </w:r>
      <w:r>
        <w:rPr>
          <w:rStyle w:val="FootnoteAnchor"/>
          <w:rtl w:val="true"/>
        </w:rPr>
        <w:footnoteReference w:id="820"/>
      </w:r>
      <w:r>
        <w:rPr>
          <w:rFonts w:ascii="Amiri" w:hAnsi="Amiri" w:eastAsia="Amiri" w:cs="Amiri"/>
          <w:color w:val="111111"/>
          <w:sz w:val="28"/>
          <w:sz w:val="28"/>
          <w:szCs w:val="28"/>
          <w:rtl w:val="true"/>
          <w:lang w:bidi="ar-SA"/>
        </w:rPr>
        <w:t xml:space="preserve">، وجماعة التخيير </w:t>
      </w:r>
      <w:r>
        <w:rPr>
          <w:rStyle w:val="FootnoteAnchor"/>
          <w:rtl w:val="true"/>
        </w:rPr>
        <w:footnoteReference w:id="821"/>
      </w:r>
      <w:r>
        <w:rPr>
          <w:rFonts w:ascii="Amiri" w:hAnsi="Amiri" w:eastAsia="Amiri" w:cs="Amiri"/>
          <w:color w:val="111111"/>
          <w:sz w:val="28"/>
          <w:sz w:val="28"/>
          <w:szCs w:val="28"/>
          <w:rtl w:val="true"/>
          <w:lang w:bidi="ar-SA"/>
        </w:rPr>
        <w:t xml:space="preserve">، وهو الظاهر؛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 في سياق الطلب أو فيما يمتنع فيه الجمع</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اختارت عدداً جاز لها وضعه حيث شاءت من الشهر؛ لعدم الترجيح في حقّها، ولا يتعيّن أوّله وإن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اعتراض للزوج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الشهر الأول، وما بعده يجب موافقته للأوّل في الوقت؛ لبُعد اختلاف مرّات الحيض، ولأنّ ذلك قائم مقام العادة في المعتادة، مع احتمال بقاء التخيير؛ للعموم، ولأنّ العادة تتقدّم وتتأخّر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القول في التخيير في الأعداد بالنسبة إلى الدور الثاني إذا لم يوجد ماهو أولى منه من تمييز أو عادة نساء تعذّر علمها في الدور الأوّل، هذا هو المشهور، وعليه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المصنّف عن الشيخ أنّ له قولاً بأنّها مأمورة بالاحتياط، فتفعل من أوّل الشهر إلى آخره ماتفعله المستحاضة، وتغتسل بعد الثلاثة لكلّ صلاة؛ لاحتمال انقطاع الدم عندها؛ إذ ما من زمان بعد الثلاثة إلّا ويحتمل الحيض والطهر والانقطاع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وجعله المصنّف في القواعد أحوط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ويتفرّع على هذا القول فروع جليلة ومسائل مشكلة، لكن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بالاحتياط عسر منفيّ بالآية والخبر</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هنا بالردّ إلى أسوأ الاحتمالات ليس مذهباً لنا وإن جاز فعله</w:t>
      </w:r>
      <w:r>
        <w:rPr>
          <w:rStyle w:val="FootnoteAnchor"/>
          <w:rtl w:val="true"/>
        </w:rPr>
        <w:footnoteReference w:id="825"/>
      </w:r>
      <w:r>
        <w:rPr>
          <w:rFonts w:ascii="Amiri" w:hAnsi="Amiri" w:eastAsia="Amiri" w:cs="Amiri"/>
          <w:color w:val="111111"/>
          <w:sz w:val="28"/>
          <w:sz w:val="28"/>
          <w:szCs w:val="28"/>
          <w:rtl w:val="true"/>
          <w:lang w:bidi="ar-SA"/>
        </w:rPr>
        <w:t>، أشار بذلك إلى أنّه مذهب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ذكرت المضطربة الوقت دون العدد، فلا يخلو إمّا أن تذكر أوّله أو آخره أو وسطه أو شيئاً منه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الحيض أكملته أقلّه،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لتيقّنه حينئذ، وتبقى سبعة بعدها مشكوك فيها بين الحيض والطهر ، فيحتمل أن تجعل طهراً بناءً على أنّ تلك الثلاثة هي وظيفة الشهر والحيض والمتيقّن، وهو اختيار الشهيد في البيان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ويقوى رجوعها إلى الروايات السابقة، فلها جَعله عشرة أو سبعة أو ستّة؛ لصدق النسيان الموجب للحكم في حديث السنن، واختاره الشهيد</w:t>
      </w:r>
      <w:r>
        <w:rPr>
          <w:rStyle w:val="FootnoteAnchor"/>
          <w:rtl w:val="true"/>
        </w:rPr>
        <w:footnoteReference w:id="82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أمرها بالاحتياط إلى تمام العشرة بالجمع بين التكاليف، وهو اختيار المصنّف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ذكرت آخره فهو نهايتها أي الثلاثة، فتجعلها حيضاً، والكلام في السبعة السابقة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وتعمل في باقي الزمان الزائد على الثلاثة في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تعمله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وتغتسل لانقطاع الحيض في كلّ وقت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الصورة الأولى بعد انتهاء الثلاثة، وعند كلّ صلاة وفعل مشروط بالطهارة ؛ لأنّه محلّ وجوب الطهارة وإن كانت العبارة أشمل ؛ لأنّ كلّ وقت يحتمل الانقطاع وإن لم تحضر غاية مشروطة بالطهارة ؛ للإجماع على عدم وجوب غسل الحيض لنفسه، فيجب عليها خمسة أغسال للصلوات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تداخل هنا بين هذه الأغسال وما يجب للاستحاضة، فيجتمع عليها ثمانية أغسال مع كثرة الدم؛ لأنّ استمرار الحدث يمنع التداخل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فإن قلنا به تخيّرت بين تقديم أيّهما شاءت، وكذا الوضوء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والأصحّ تداخل الأغسال مطلقاً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وعلى الأوّل تجب عليها المسارعة بين الصلاتين إلى الغسل الثاني، كما تجب عليها المسارعة إلى الوضوء لو كانت مستحاضةً، فإن أخلّت بها أُغتسلت للاستحاضة أيضاً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عليها مع ذلك أن تترك تروك الحائض بناءً على القول بالاحتياط، فتجتمع عليها تكاليف الحائض والمستحاضة المنقطعة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مالو علمت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تغتسل لانقطاع الحيض في آخره، لكن تجمع في السبعة السابقة بين تكليفي الحائض والمستحاضة دون المنقطعة لعدم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دخول هذه الصورة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وتغتسل في كلّ وقت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 برجوعها إلى الروايات تضمّ إلى الثلاثة الأخيرة تمام ما اختارته منها متّصلاً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ذكرت وسطه خاصّة بالمعنى المعروف لغةً، وهو ما بين الطرفين، أي عرفت أثناء الحيض، فإن ذكرت يوماً واحداً حقّته بيومين حيضاً بيقين، وضمّت إلى الثلاثة تمام ما تأخذه من الروايات قبل المتيقّن أو بعده أو متفرّقاً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ذكرت يومين حقّتهما بيومين آخرين، فيتحقّق لها أربعة حيضاً وتضمّ إليها تمام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الاحتياط تكمل ما تحقّقته عشرة قبله أو بعده أو بالتفريق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ذكرت ثلاثة، كذلك تحقّقت خمسة، وأكملتها إحدى الروايات التي فوقها، أو عشرة على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ذكرت أربعة تحقّق لها ستّة واقتصرت عليها لو أكملتها،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ذكرت الوسط بمعنى المحفوف بمتساويين، فإن كان يوماً فالحكم فيه ما تقدّم في اليوم غير أنّها لاتختار من الروايات زوجاً ليتحقّق تساوي الحافّ، بل تأخذ إمّا السبعة أو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اختاره المصنّف من الاحتياط تضمّ إلى الثلاثة المتيقّنة ثلاثة أُخرى قبلها وثلاثة ،بعدها، وتكتفي بالتسعة؛ للعلم بانتفاء العاشر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الذي ذكرته وسطاً يومين جعلت قبلهما يوماً وبعدهما يوماً، وليس لها أن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تختار من الروايات السبعةَ؛ لعدم إمكان كون اليومين وسطاً لها بالمعنى المذكور، بل إمّا الستّة فتجعل يوماً قبل الأربعة المتيقّنة ويوماً بعدها، أو العشرة فتجعل قبلها ثلاثة وبعدها ثلاثة، لكن في الشهر الثاني ليس لها الاقتصار على الثلاثة وإن كانت قسيمة العشرة؛ لتيقّنها الزيادة عليها فتقتصر على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الاحتياط تعمل كما تقدّم في اختيار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علمته ثلاثة تحقّق لها خمسة، وتختار من الروايات السبعةَ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الاحتياط تُكملها تسعة تجعل يومين قبلها ويومين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علمته أربعة تحقّق لها ستّة وحفّتها بأربعة إن اختارت رواية العشرة، فيستوي في الشهر الأوّل القول بالرواية والاحتياط، وفي الشهر الثاني كذلك على الاحتياط، وتقتصر على الستّة على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 بالاقتصار على الثلاثة في الصورة الأولى تقتصر في جميع هذه الصور على ماتيقّنته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اختارت هذه رواية الستّة، اقتصرت على ماتيقّنته في الشهرين،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ثمان صور مكملة لما ذكره المصنّف من الصورتين يتمّ بها مع ما بعدها أقسام المسألة إن شاء الله تعالى، ولم أقف فيما قرّرته على كلام للأصحاب غير أنّ الأصول تقتضيه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ذكرت وقتاً فى الجملة فهو الحيض المتيقّن، فعلى الروايات تُكمله إحداها إن قصر عنها قبله أو بعده أو بالتفريق، وإن ساوى إحداها أو زاد اقتصرت عليه حسبما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الاحتياط تُكمله عشرة أو تجعله نهاية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القسم إذا أُخذت فيه الأيّام كاملةً احتمل تسع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لحظ فيه الكسر لم يتناه، وحكمه أجمع داخل فيما ذكرناه من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كلّ عدد متأخّر عمّا تيقّنته في جميع الأقسام تجمع الأقسام تجمع فيه بين أفعال المستحاضة والمنقطعة مع تروك الحائض، وكلّ عدد متقدّم عليه لا يحتاج فيه إلى أفعال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المنقطعة، وهو واضح كلّ ذلك على القول بالاحتياط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كلّ موضع أُمرت فيه بالعشرة أو برواية مشروط بعدم علمها بقصور عدد حيضها عنها، فلو علمت شيئاً عملت به، فلو تیقّنت قصوره عن العشرة اقتصرت على التسعة، وهكذا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وتقضي ذاكرة الوقت خاصّة على القول بالاحتياط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شهر رمضان لاحتمال الكسر ، وهو طروّ الحيض في أثناء اليوم، فيكمل في أثناء الحادي عشر ويفسد اليومان، إلّا أن تعلم عدم الكسر فتقتصر على قضاء عشرة، وعليه يحمل إطلاق الشيخ</w:t>
      </w:r>
      <w:r>
        <w:rPr>
          <w:rStyle w:val="FootnoteAnchor"/>
          <w:rtl w:val="true"/>
        </w:rPr>
        <w:footnoteReference w:id="830"/>
      </w:r>
      <w:r>
        <w:rPr>
          <w:rFonts w:ascii="Amiri" w:hAnsi="Amiri" w:eastAsia="Amiri" w:cs="Amiri"/>
          <w:color w:val="111111"/>
          <w:sz w:val="28"/>
          <w:sz w:val="28"/>
          <w:szCs w:val="28"/>
          <w:rtl w:val="true"/>
          <w:lang w:bidi="ar-SA"/>
        </w:rPr>
        <w:t>بقضاء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ذكرت المضطربة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تعرف قدر الدور وابتداءه لم تخرج عن التخيير المطلق إلّا في نقصان العدد وزيادته عن الروايات كمالو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حيضي سبعة لكن لا أعلم في كَم أضللتها، أو قالت ذلك ودوري ثلاثون لكن لا أعلم ابتداءه،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 يبتدئ يوم كذا ولا أعرف قدره، ففي هذه الصور ترجع إلى الروايات؛ لاحتمال الحيض والطهر والانقطاع في كلّ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حفظت قدر الدور وابتداءه مع العدد، كمالو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حيضي سبعة في كلّ شهر هلالي، فقدر العدد من أوّله لا يحتمل الانقطاع لكن يحتمل الحيض والطهر، وبعده يحتمل الثلاثة إلى آخر الدور إن كان الإضلال فيه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تيقّنت سلامة بعضه، كالعشرة الأخيرة من الشهر مثلاً، حكمت بكونها طهراً، وجاء في العشرين مامرّ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والمختار حينئذٍ عند المصنّف في غير هذا الكتاب</w:t>
      </w:r>
      <w:r>
        <w:rPr>
          <w:rStyle w:val="FootnoteAnchor"/>
          <w:rtl w:val="true"/>
        </w:rPr>
        <w:footnoteReference w:id="831"/>
      </w:r>
      <w:r>
        <w:rPr>
          <w:rFonts w:ascii="Amiri" w:hAnsi="Amiri" w:eastAsia="Amiri" w:cs="Amiri"/>
          <w:color w:val="111111"/>
          <w:sz w:val="28"/>
          <w:sz w:val="28"/>
          <w:szCs w:val="28"/>
          <w:rtl w:val="true"/>
          <w:lang w:bidi="ar-SA"/>
        </w:rPr>
        <w:t>وجماعة</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الحيض بالعدد، ولها تخصيصه كما تقدّم في ناسيتهما، وتجعل باقي الدور 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أمرناها بالاحتياط كما اختاره الشيخ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أوقات</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تعمله المستحاضة وتركت تروك الحائض، ولزمها مع ذلك تكليف المنقطعة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تغتسل للحيض في كلّ وقت يحتمل 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مازاد من أوّل الدور؛ لعدم إمكان الانقطاع قبل انقضائه؛ لأنّ غايته الابتداء في أوّل الدور فينتهي على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بالاغتسال في كلّ وقت بعد ذلك الاغتسال لكلّ صلاة وعبادة مشروطة به،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وتقضي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عادتها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وهي العدد الذي حفظته إن علمت عدم الكسر، وإلّا لزمها قضاء يوم آخر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ascii="Amiri" w:hAnsi="Amiri" w:eastAsia="Amiri" w:cs="Amiri"/>
          <w:color w:val="111111"/>
          <w:sz w:val="28"/>
          <w:sz w:val="28"/>
          <w:szCs w:val="28"/>
          <w:rtl w:val="true"/>
          <w:lang w:bidi="ar-SA"/>
        </w:rPr>
        <w:t xml:space="preserve"> وهو لزوم الاحتياط في جميع الوقت وعدم تحقّق الحيض إنّما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نقص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نصف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أضلّته فيه، كما لو أضلّت سبعة في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كمالو أضلّت خمسة فى العشرة الأولى من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عن نصف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فالزائد وضعفه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وسط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كالخامس والسادس لوكان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أضلّته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في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 الشهر مثلاً؛ لاندراجهما حتماً تحت تقدير تقدّم الحيض وتأخّره وتوسّطه، ويبقى لها من العدد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بالتخيير تضمّها إلى الخامس والسادس متّصلة بهما متقدّمة أو متأخّرة أو بالتفريق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الاحتياط تجمع في الأربعة الأولى بين تكليف المستحاضة وتروك الحائض، وتزيد في الأربعة الأخيرة الاغتسال لكلّ صلاة وعبادة مشروطة بالطهارة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أضلّت خمسة في التسعة الأولى فالخامس خاصّة حيض؛ لأنّ العدد يزيد عن نصف الزمان بنصف يوم، فهو مع ضعفه يوم كامل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أضلّت سبعة في العشرة فالمتحقّق حيضاً أربعة، وهو الرابع والسابع ومابينهما،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قاعدة كلّيّة ترجع إليها المسائل المعروفة بفروع الامتزاج، فلنذكر منها أمثلةً للتدرّب بها في تحصيل نظائرها؛ إذ لا حصر لها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ذكرت ذات العشرة مزج أحد نصفي الشهر بالآخر بيوم، فقد أضلّتها في ثمانية عشر، فالزائد من العشرة عن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 في وسط وقت الضلال، وهو مابين السادس والخامس والعشرين، فالخامس عشر والسادس عشر حيض متيقّن، كما أنّ الستّة الأولى من الشهر والأخيرة طهر متيقّن، ويتعلّق احتمال الانقطاع بالسادس عشر والرابع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الاحتياط تغتسل عليهما للحيض، وتجمع في الثمانية السابقة على اليومين واللاحقة لهما بين أفعال المستحاضة وتروك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الاختيار تضمّ أيّ الثمانيتين شاءت إلى اليومين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علمت امتزاجهما بيومين فالرابع عشر والسابع عشر وما بينهما حيض متيقّن، لإضلال العشرة في ستّة عشر، وهي مابين السابع والرابع والعشرين، والسبعة الأولى والأخيرة طهر متيقّن والباقي مشكوك، واحتمال الانقطاع يتعلّق بالسابع عشر والثالث والعشرين، وقِس عليهما مزج مازاد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علمت أنّ الثاني عشر حيض فلا يقين بغيره؛ لإضلالها العشرة في تسعة عشر، وهي مابين الثاني والثاني والعشرين فالزائد عن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نصف يوم 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 فهو الثاني عشر، واحتمال الانقطاع يتعلّق بآخره إلى آخر وقت الضلال، والأوّلان والتسعة الأخيرة طهر متيقّن، والباقي محلّ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علمت مزج إحدى العشرات بيوم فلا يقين لها بالحيض لزيادة نصف الزمان على العدد، لكن يتحقّق طهر الأول والأخير، ويتعلّق احتمال الانقطاع بالحادي عشر والتاسع عشر والحادي والعشرين والتاسع والعشرين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المزج بيومين فمثلهما طهر من أوّله وآخره والباقي مشكوك فيه، واحتمال الانقطاع تالي الحادي عشر والحادي والعشرين ومتلوّ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عليهما مزج مازاد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مزجت ذات الخمسة إحدى العشرات بيوم فالستّة الأولى والأخيرة والخامس عشر والسادس عشر طهر متيقّن ولايقين بالحيض أيضاً، ويتعلّق احتمال الانقطاع</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بالحادي عشر والرابع عشر والحادي والعشرين والرابع والعشرين، والباقي مشكوك فيه بين الطهر والحيض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مالو علمت ذات الثمانية أنّ لها في كلّ شهر حيضتين، وملاحظة أقلّ الطهر بينهما توجب انحصار الثمانية الأولى في الاثني عشر الأولى والأخيرة في الأخيرة، وهي تزيد على نصفها بيومين، فالأربعة الوسطى من كل واحدة حيض بيقين، والطرفان مشكوك فيهما، وما بينهما من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الستّة التي أوّلها الثالث عشر و آخرها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بيقين؛ لأنّه لا يمكن تأخّر الحيض الأوّل عن أوّل الخامس، الثالث والعشرين والمتيقن من الأولى من أوّل الخامس إلى آخر ولا تأخّر الثاني عن الثامن، وفي الثانية من الثالث والعشرين إلى السادس والعشرين، فالمتيقّن ثمانية، والضالّ ثمانية تضعها حيث شاءت ممّا لا يدخل في الطهر المتيقّن، وهو الأربعة الأولى والأخيرة ومن التاسع إلى آخر الثاني عشر ومن التاسع عشر إلى آخر الثاني والعشرين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ورتِّب على هذه الفروع ما يرد عليك من نظائرها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دم يمكن أن يكون حيضاً فهو حيض سواء كان بصفة دم الحيض أم لا، كما صرّح به المصنِّفُ في غير هذا الكتاب</w:t>
      </w:r>
      <w:r>
        <w:rPr>
          <w:rStyle w:val="FootnoteAnchor"/>
          <w:rtl w:val="true"/>
        </w:rPr>
        <w:footnoteReference w:id="834"/>
      </w:r>
      <w:r>
        <w:rPr>
          <w:rFonts w:ascii="Amiri" w:hAnsi="Amiri" w:eastAsia="Amiri" w:cs="Amiri"/>
          <w:color w:val="111111"/>
          <w:sz w:val="28"/>
          <w:sz w:val="28"/>
          <w:szCs w:val="28"/>
          <w:rtl w:val="true"/>
          <w:lang w:bidi="ar-SA"/>
        </w:rPr>
        <w:t xml:space="preserve">،وغيرُه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تقدّم أنّ الصفرة والكدرة في أيام إمكان الحيض حيض، فلو رأت ثلاثة إلى العشرة ثمّ انقطع عشرة ثمّ رأت ثلاثة فهُما حيضان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والإمكان إمّا باعتبار المرأة كالبلوغ وعدم اليأس، أو المدّة كعدم نقصه عن ثلاثة وعدم زيادته على عشرة، أو المحلّ كخروجه من الجانب الأيسر مع اعتباره مطلقاً أو عند الاشتباه بالقرحة، أو دوام الوقت كتوالي الثلاثة، أو الحال كعدم الحمل إن لم نقل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بحيض الحامل، أو تأخّر الولادة عنه عشرة فصاعداً إن قلنا به؛ لاستحالة قصور الطهر عن 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والنفاس كالحيض هنا، وكذا ما يتعقّب النفاس من الدم يعتبر في الحكم بكونه حيضاً مضيّ أقلّ الطهر، وقد نبّه عليهما المصنّف في النهاية</w:t>
      </w:r>
      <w:r>
        <w:rPr>
          <w:rStyle w:val="FootnoteAnchor"/>
          <w:rtl w:val="true"/>
        </w:rPr>
        <w:footnoteReference w:id="836"/>
      </w:r>
      <w:r>
        <w:rPr>
          <w:rFonts w:ascii="Amiri" w:hAnsi="Amiri" w:eastAsia="Amiri" w:cs="Amiri"/>
          <w:color w:val="111111"/>
          <w:sz w:val="28"/>
          <w:sz w:val="28"/>
          <w:szCs w:val="28"/>
          <w:rtl w:val="true"/>
          <w:lang w:bidi="ar-SA"/>
        </w:rPr>
        <w:t>، أو أوصاف الدم كالحمرة مع السواد حيث يتحقّق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يعتبر الإمكان بعد استقرار الحال فيما يتوقّف عليه، فلايرد النقض بيومي الاستحضهار مع عبور الدم العشرة، فإنّهما وإن أمكن كونهما حيضاً قبل التجاوز لكنّ الحكم فيهما موقوف على اعتبار التجاوز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أوّل رؤية الدم مع انقطاعه دون الثلاثة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افتقار العبارة في تأدية ذلك إلى فضل تكلّف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رأت</w:t>
      </w:r>
      <w:r>
        <w:rPr>
          <w:rFonts w:ascii="Amiri" w:hAnsi="Amiri" w:eastAsia="Amiri" w:cs="Amiri"/>
          <w:color w:val="111111"/>
          <w:sz w:val="28"/>
          <w:sz w:val="28"/>
          <w:szCs w:val="28"/>
          <w:rtl w:val="true"/>
          <w:lang w:bidi="ar-SA"/>
        </w:rPr>
        <w:t xml:space="preserve"> المرأة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 ثمّ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انقطع عليه وإن تجدّد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فالعشرة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المعتادةُ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الحكم لو انقطع على مادون العشرة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دمين فصاعداً في العشرة تخلّلهما نقاء أو أكثر وحكم على الأوّل بكونه حيضاً فإنّ الجميع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عبر الثاني العشرةَ فالحيضُ الأوّلُ خاصّة إن لم تكن ذات عادة أو كانت ولم يصادف الدم الثاني جزءاً منها، ولو صادف فجميع العادة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زمان الدمين؛ فظاهر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النقاء؛ فلكونه محفوفاً بدمي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تعدّد النقاء مع تجاوز أحد الدماء فما في العشرة </w:t>
      </w:r>
      <w:r>
        <w:rPr>
          <w:rStyle w:val="FootnoteAnchor"/>
          <w:rtl w:val="true"/>
        </w:rPr>
        <w:footnoteReference w:id="837"/>
      </w:r>
      <w:r>
        <w:rPr>
          <w:rFonts w:ascii="Amiri" w:hAnsi="Amiri" w:eastAsia="Amiri" w:cs="Amiri"/>
          <w:color w:val="111111"/>
          <w:sz w:val="28"/>
          <w:sz w:val="28"/>
          <w:szCs w:val="28"/>
          <w:rtl w:val="true"/>
          <w:lang w:bidi="ar-SA"/>
        </w:rPr>
        <w:t>من الدماء المنقطعة والنقاء حيض</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عليها الاستبراء و هو طلب براءة الرحم من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الانقطاع لدون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تضع قطنةً وتصبر عليها ثمّ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خرجت القطنة نقيّةً، فطاهر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عليها الأحكام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رواية شرحبيل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الطامت طهرها؟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برِجلها اليسرى على الحائط وتستدخل الكرسف بيدها اليمنى فإن كان مثل رأس الذباب خرج على الكرسف</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وكلام المصنّف خالٍ عن الكيفيّة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على إطلاقه رواية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أرادت الحائض أن تغتسل فلتستدخل قطنةً فإن خرج عليها شيء من الدم فلا تغتسل، وإن لم تر شيئاً فلتغتسل</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استظهار حينئذ، خلافاً لظاهر المختلف</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أي وإن لم تخرج القطنة نقيّةً من الدم بأيّ لون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ووقتاً أو عدداً خاصّة بعد عادتها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المعبَّر عنهما بيومَي الاستظهار، وهو طلب ظهور الحال في كون الدم حيضاً أو طهراً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الاقتصار على يوم؛ لوجوده مع اليومين في خبر محمّد بن مسلم</w:t>
      </w:r>
      <w:r>
        <w:rPr>
          <w:rStyle w:val="FootnoteAnchor"/>
          <w:rtl w:val="true"/>
        </w:rPr>
        <w:footnoteReference w:id="841"/>
      </w:r>
      <w:r>
        <w:rPr>
          <w:rFonts w:ascii="Amiri" w:hAnsi="Amiri" w:eastAsia="Amiri" w:cs="Amiri"/>
          <w:color w:val="111111"/>
          <w:sz w:val="28"/>
          <w:sz w:val="28"/>
          <w:szCs w:val="28"/>
          <w:rtl w:val="true"/>
          <w:lang w:bidi="ar-SA"/>
        </w:rPr>
        <w:t>وغيره</w:t>
      </w:r>
      <w:r>
        <w:rPr>
          <w:rStyle w:val="FootnoteAnchor"/>
          <w:rtl w:val="true"/>
        </w:rPr>
        <w:footnoteReference w:id="842"/>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ثلاثة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خبر يونس بن يعقوب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تنتظر عادتها</w:t>
      </w:r>
      <w:r>
        <w:rPr>
          <w:rStyle w:val="FootnoteAnchor"/>
          <w:rtl w:val="true"/>
        </w:rPr>
        <w:footnoteReference w:id="843"/>
      </w:r>
      <w:r>
        <w:rPr>
          <w:rFonts w:ascii="Amiri" w:hAnsi="Amiri" w:eastAsia="Amiri" w:cs="Amiri"/>
          <w:color w:val="111111"/>
          <w:sz w:val="28"/>
          <w:sz w:val="28"/>
          <w:szCs w:val="28"/>
          <w:rtl w:val="true"/>
          <w:lang w:bidi="ar-SA"/>
        </w:rPr>
        <w:t>ثمّ تستظهر بعشرة</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والمراد إلى تمام العشرة، واختاره المرتضى</w:t>
      </w:r>
      <w:r>
        <w:rPr>
          <w:rStyle w:val="FootnoteAnchor"/>
          <w:rtl w:val="true"/>
        </w:rPr>
        <w:footnoteReference w:id="845"/>
      </w:r>
      <w:r>
        <w:rPr>
          <w:rFonts w:ascii="Amiri" w:hAnsi="Amiri" w:eastAsia="Amiri" w:cs="Amiri"/>
          <w:color w:val="111111"/>
          <w:sz w:val="28"/>
          <w:sz w:val="28"/>
          <w:szCs w:val="28"/>
          <w:rtl w:val="true"/>
          <w:lang w:bidi="ar-SA"/>
        </w:rPr>
        <w:t>وابن الجنيد</w:t>
      </w:r>
      <w:r>
        <w:rPr>
          <w:rStyle w:val="FootnoteAnchor"/>
          <w:rtl w:val="true"/>
        </w:rPr>
        <w:footnoteReference w:id="846"/>
      </w:r>
      <w:r>
        <w:rPr>
          <w:rFonts w:ascii="Amiri" w:hAnsi="Amiri" w:eastAsia="Amiri" w:cs="Amiri"/>
          <w:color w:val="111111"/>
          <w:sz w:val="28"/>
          <w:sz w:val="28"/>
          <w:szCs w:val="28"/>
          <w:rtl w:val="true"/>
          <w:lang w:bidi="ar-SA"/>
        </w:rPr>
        <w:t>، وقوّاه في الذكرى</w:t>
      </w:r>
      <w:r>
        <w:rPr>
          <w:rStyle w:val="FootnoteAnchor"/>
          <w:rtl w:val="true"/>
        </w:rPr>
        <w:footnoteReference w:id="847"/>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البيان مقيّداً بظنّها بقاء الحيض</w:t>
      </w:r>
      <w:r>
        <w:rPr>
          <w:rStyle w:val="FootnoteAnchor"/>
          <w:rtl w:val="true"/>
        </w:rPr>
        <w:footnoteReference w:id="848"/>
      </w:r>
      <w:r>
        <w:rPr>
          <w:rFonts w:ascii="Amiri" w:hAnsi="Amiri" w:eastAsia="Amiri" w:cs="Amiri"/>
          <w:color w:val="111111"/>
          <w:sz w:val="28"/>
          <w:sz w:val="28"/>
          <w:szCs w:val="28"/>
          <w:rtl w:val="true"/>
          <w:lang w:bidi="ar-SA"/>
        </w:rPr>
        <w:t>، وكأنّه يريد به ظنّ الانقطاع على العشرة، وإلّا فمع التجاوز ترجع ذات العادة إليها وإن ظنّت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الأخبار على التخيير بين الجميع ظاهرة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والاستظهار المذكور على سبيل الاستحباب عند الأكثر؛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تحيّضي أيّام أقرائك</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ومفهومه الصلاة بعدها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وأوضح منه دلالةً خبر ابن أبي يعفور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مضى أيّام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أقرائها اغتسلت</w:t>
      </w:r>
      <w:r>
        <w:rPr>
          <w:rFonts w:eastAsia="IRNazanin" w:cs="IRNazanin"/>
          <w:color w:val="111111"/>
          <w:sz w:val="28"/>
          <w:szCs w:val="28"/>
          <w:rtl w:val="true"/>
          <w:lang w:bidi="fa-IR"/>
        </w:rPr>
        <w:t>»</w:t>
      </w:r>
      <w:r>
        <w:rPr>
          <w:rStyle w:val="FootnoteAnchor"/>
          <w:rtl w:val="true"/>
        </w:rPr>
        <w:footnoteReference w:id="850"/>
      </w:r>
      <w:r>
        <w:rPr>
          <w:rFonts w:ascii="Amiri" w:hAnsi="Amiri" w:eastAsia="Amiri" w:cs="Amiri"/>
          <w:color w:val="111111"/>
          <w:sz w:val="28"/>
          <w:sz w:val="28"/>
          <w:szCs w:val="28"/>
          <w:rtl w:val="true"/>
          <w:lang w:bidi="ar-SA"/>
        </w:rPr>
        <w:t>، وغيرهما من الأخبار الدالّة على الإذن في العبادة بعد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فرق في الاستظهار والرجوع إلى العادة بين تقدّمها وتأخّرها أو أن ترى قبلها 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والتقييد بالمعتادة يقتضي عدم استظهار المبتدئة والمضطربة إذا لم ينقطع دمهما على العدد الذي تحيّضتا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وصرّح الشهيد في الدروس باستظهارهما</w:t>
      </w:r>
      <w:r>
        <w:rPr>
          <w:rStyle w:val="FootnoteAnchor"/>
          <w:rtl w:val="true"/>
        </w:rPr>
        <w:footnoteReference w:id="851"/>
      </w:r>
      <w:r>
        <w:rPr>
          <w:rFonts w:ascii="Amiri" w:hAnsi="Amiri" w:eastAsia="Amiri" w:cs="Amiri"/>
          <w:color w:val="111111"/>
          <w:sz w:val="28"/>
          <w:sz w:val="28"/>
          <w:szCs w:val="28"/>
          <w:rtl w:val="true"/>
          <w:lang w:bidi="ar-SA"/>
        </w:rPr>
        <w:t>، وفي الذكرى باستظهار المبتدئة بيوم</w:t>
      </w:r>
      <w:r>
        <w:rPr>
          <w:rStyle w:val="FootnoteAnchor"/>
          <w:rtl w:val="true"/>
        </w:rPr>
        <w:footnoteReference w:id="852"/>
      </w:r>
      <w:r>
        <w:rPr>
          <w:rFonts w:ascii="IRNazanin" w:hAnsi="IRNazanin" w:eastAsia="IRNazanin"/>
          <w:color w:val="111111"/>
          <w:sz w:val="28"/>
          <w:sz w:val="28"/>
          <w:szCs w:val="28"/>
          <w:rtl w:val="true"/>
          <w:lang w:bidi="fa-IR"/>
        </w:rPr>
        <w:t>؛ لرواية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ascii="Amiri" w:hAnsi="Amiri" w:eastAsia="Amiri" w:cs="Amiri"/>
          <w:color w:val="111111"/>
          <w:sz w:val="28"/>
          <w:sz w:val="28"/>
          <w:szCs w:val="28"/>
          <w:rtl w:val="true"/>
          <w:lang w:bidi="ar-SA"/>
        </w:rPr>
        <w:t xml:space="preserve"> بعد الاستظهار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وتصوم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 الجميع حيض، وأنّ ما عملته في أيّام الاستظهار موافق للواقع ،و ما فَعَلَته بعد الاستظهار باطل لوقوعه في الحيض، لكن لا حرج عليها فيما فَعَلَته من صلاة وصوم و وقاع؛ للإذن فيه ظاهراً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قضت ماصامت</w:t>
      </w:r>
      <w:r>
        <w:rPr>
          <w:rFonts w:ascii="Amiri" w:hAnsi="Amiri" w:eastAsia="Amiri" w:cs="Amiri"/>
          <w:color w:val="111111"/>
          <w:sz w:val="28"/>
          <w:sz w:val="28"/>
          <w:szCs w:val="28"/>
          <w:rtl w:val="true"/>
          <w:lang w:bidi="ar-SA"/>
        </w:rPr>
        <w:t xml:space="preserve"> من العشرة بعد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لم ينقطع على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لما صامت؛ لتبيّن وقوعه في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ولاريب في قضاء صوم أيّام الاستظهار؛ لوجوبه على تقديري الحيض والطهر، وكذا صلاته على المشهور؛ لظهور طهر مازاد على العادة وجواز تركها ارتفاقاً من الشارع بحالها لاحتمال الحيض لا يمنع من وجوب القضاء إذا تبيّن فساد الاحتمال بعبور العشرة ،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صلاة</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عن المصنّف أنّه أفتى في المنتهى بعدم الوجوب</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احتمالاً في النهاية</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مأمورة بالترك إمّا وجوباً أو استحباباً، فلا يتعقّب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جوابه، ولأنّ وجوب القضاء لا يتبع وجوب الأداء، وإنّما يجب بأمرٍ جديد وهو موجود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حكم المعتادة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 حتّى تنقى أو تمضي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مضت ولم ينقطع رجعت حينئذٍ إلى التمييز ثمّ إلى ما بعده، فتقضي العبادة على وفق ما قُرّر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الشهر الأوّل، وفي الثاني إن وجدت تمييزاً عملت به وإن كانت في الأوّل قد أخذت بما بعده؛ لعدمه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رأت في الأوّل أحمر وعبر العشرة فرجعت إلى نسائها وأخذت السبعة مثلاً وفي الشهر الثاني رأت خمسةً سواداً ثمّ أحمر وعبر العشرة، أخذت الخمسة؛ عملاً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فقدته اغتسلت وتعبدّت بعد تمام العدد المأخوذ المستفاد من عادة نساء أو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عبر العشرة ظهر صحّة عملها وقعودها، وان انقطع عليها تبيّن أنّ الجميع حيض، فتقضي ماصامت كالمعتادة، وظهر بطلان الغسل، ولا إثم في الصلاة والصوم والوقاع بعد الغسل كمامرّ، وكذا القول فيما بعده من الأدوار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المضطربة ، فتغتسل بعدما تأخذه من الروايات مع عدم التمييز، ويجيء عند انقطاعه على العشرة ماذُكر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857"/>
      </w:r>
      <w:r>
        <w:rPr>
          <w:rFonts w:ascii="Amiri" w:hAnsi="Amiri" w:eastAsia="Amiri" w:cs="Amiri"/>
          <w:color w:val="111111"/>
          <w:sz w:val="28"/>
          <w:sz w:val="28"/>
          <w:szCs w:val="28"/>
          <w:rtl w:val="true"/>
          <w:lang w:bidi="ar-SA"/>
        </w:rPr>
        <w:t xml:space="preserve">اختيار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العدد المأخوذ</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Style w:val="FootnoteAnchor"/>
          <w:rtl w:val="true"/>
        </w:rPr>
        <w:footnoteReference w:id="858"/>
      </w:r>
      <w:r>
        <w:rPr>
          <w:rFonts w:ascii="Amiri" w:hAnsi="Amiri" w:eastAsia="Amiri" w:cs="Amiri"/>
          <w:color w:val="111111"/>
          <w:sz w:val="28"/>
          <w:sz w:val="28"/>
          <w:szCs w:val="28"/>
          <w:rtl w:val="true"/>
          <w:lang w:bidi="ar-SA"/>
        </w:rPr>
        <w:t>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العادة الدم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رأته في العادة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ولم 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العادة و ماقبلها وما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لإمكانه، ولأنّ كلّ دم ينقطع على العشرة فمادون لا يفرق فيه بين المعتادة وغيرها في الحكم بكونه حيضاً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تجاوز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 دون الطرفين؛ لما تقدّم من أنّ الدم متى تجاوز العشرة رجعت ذات العادة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اختصاص العادة بالحيض بين إمكان ضميمة الطرف الأوّل إليها وعدمه؛ لما تقدّم، ولاستواء نسبة الطرفين إلى العادة، فضمّ الأوّل إليها خاصّةً ترجيح من غير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المرجّح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دم يمكن أن يكون حيضاً فهو حيض، وضميمة الأوّل إذا لم يستلزم عبور العشرة منه؛ لأنّ ذلك مقيّد بعدم عبوره العشرة، وإلّا لوجب الحكم بالعشرة مع العبور مطلقاً؛ للإمكان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مع رؤية المعتادة الدم قبل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كماهو المفروض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تترك العبادة بمجرّد رؤيته، أم يجب الصبر إلى مضيّ ثلاثة أو وصول العادة؟ يبنى على</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إيجاب الاحتياط بالثلاثة على المبتدئة والمضطربة، وعدمه، فإن لم نوجبه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كماهو اختيار المصنّف في المختلف</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عليها بطريق أولى، وإن أوجبناه ـكما اختاره المرتضى</w:t>
      </w:r>
      <w:r>
        <w:rPr>
          <w:rStyle w:val="FootnoteAnchor"/>
          <w:rtl w:val="true"/>
        </w:rPr>
        <w:footnoteReference w:id="860"/>
      </w:r>
      <w:r>
        <w:rPr>
          <w:rFonts w:ascii="Amiri" w:hAnsi="Amiri" w:eastAsia="Amiri" w:cs="Amiri"/>
          <w:color w:val="111111"/>
          <w:sz w:val="28"/>
          <w:sz w:val="28"/>
          <w:szCs w:val="28"/>
          <w:rtl w:val="true"/>
          <w:lang w:bidi="ar-SA"/>
        </w:rPr>
        <w:t xml:space="preserve">وابن الجنيد </w:t>
      </w:r>
      <w:r>
        <w:rPr>
          <w:rStyle w:val="FootnoteAnchor"/>
          <w:rtl w:val="true"/>
        </w:rPr>
        <w:footnoteReference w:id="861"/>
      </w:r>
      <w:r>
        <w:rPr>
          <w:rFonts w:ascii="Amiri" w:hAnsi="Amiri" w:eastAsia="Amiri" w:cs="Amiri"/>
          <w:color w:val="111111"/>
          <w:sz w:val="28"/>
          <w:sz w:val="28"/>
          <w:szCs w:val="28"/>
          <w:rtl w:val="true"/>
          <w:lang w:bidi="ar-SA"/>
        </w:rPr>
        <w:t>والمحقّق في المعتبر</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إلحاقها بهما؛ لأنّ تقدّمه على العادة الملحقة بالأمور الجبليّة يوجب الشكّ في كونه حيضاً، فتكون فيما سبق على أيّام العادة كمعتادة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مضطربةَ الوقت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ولظاهر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أيّام حيضها تركت الصلاة</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إذ الظاهر أنّ المراد بأيّام حيضها العادة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ترى الصفرة أيّام حيضها فلا تصلّي</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ويحتمل قوياً عدمه؛ لصدق الاعتياد عليها، ولأنّ العادة تتقدّم وتتأخّر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ولعموم رواية منصور بن حازم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ساعة رأت الصائمة الدم تفطر</w:t>
      </w:r>
      <w:r>
        <w:rPr>
          <w:rFonts w:eastAsia="Amiri" w:cs="Amiri" w:ascii="Amiri" w:hAnsi="Amiri"/>
          <w:color w:val="111111"/>
          <w:sz w:val="28"/>
          <w:szCs w:val="28"/>
          <w:rtl w:val="true"/>
          <w:lang w:bidi="ar-SA"/>
        </w:rPr>
        <w:t>»</w:t>
      </w:r>
      <w:r>
        <w:rPr>
          <w:rStyle w:val="FootnoteAnchor"/>
          <w:rtl w:val="true"/>
        </w:rPr>
        <w:footnoteReference w:id="865"/>
      </w:r>
      <w:r>
        <w:rPr>
          <w:rFonts w:ascii="IRNazanin" w:hAnsi="IRNazanin" w:eastAsia="IRNazanin"/>
          <w:color w:val="111111"/>
          <w:sz w:val="28"/>
          <w:sz w:val="28"/>
          <w:szCs w:val="28"/>
          <w:rtl w:val="true"/>
          <w:lang w:bidi="fa-IR"/>
        </w:rPr>
        <w:t>ومثله خبر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تفطر إنما فطرها من الدم</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وهذان الحديثان كما يشملانها يشملان المبتدئة والمضطربة، والخبران الأوّلان لا ينافيانهما ؛ لما تقدّم من اختيار أنّ المراد بأيّام الحيض أيّام إمكانه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في المعتبر بأنّ الحكم بالإفطار عند الدم مطلقاً غير مراد، فيصرف إلى المعهود وهو دم الحيض، ولا يحكم بكونه حيضاً إلّا إذا كان في العادة، فيحمل على ذلك</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منع؛ لأنّ اللام مع عدم سبق عهدٍ لها تُحمل على الجنسيّة أو الاستغراق، وكلاهما محصّل للمدّعى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خروج بعض الأفراد بنصّ خاصّ بقي الاستغراق حجّةً على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حملها على العهد لم يضرّنا؛ لأنّ المراد به ما يمكن كونه حيضاً، لا ما تحقّق كونه حيضاً؛ للقطع بأنّ تحقّق الحيض لا يتّفق في أوّل رؤية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كماهو المفروض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أيّام العادة؛ لإمكان انقطاعه قبل الثلاثة، وإمكان الحيض مشترك بين المعتادة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الشهيد في البيان عدم وجوب الاحتياط على المضطربة إذا ظنّت الدم حيضاً، وحمل عليه رواية إسحاق بن عمّار</w:t>
      </w:r>
      <w:r>
        <w:rPr>
          <w:rStyle w:val="FootnoteAnchor"/>
          <w:rtl w:val="true"/>
        </w:rPr>
        <w:footnoteReference w:id="868"/>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المرأة ترى الصفرة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قبل الحيض بيومين فهو من الحيض </w:t>
      </w:r>
      <w:r>
        <w:rPr>
          <w:rFonts w:eastAsia="IRNazanin" w:cs="IRNazanin"/>
          <w:color w:val="111111"/>
          <w:sz w:val="28"/>
          <w:szCs w:val="28"/>
          <w:rtl w:val="true"/>
          <w:lang w:bidi="fa-IR"/>
        </w:rPr>
        <w:t>»</w:t>
      </w:r>
      <w:r>
        <w:rPr>
          <w:rStyle w:val="FootnoteAnchor"/>
          <w:rtl w:val="true"/>
        </w:rPr>
        <w:footnoteReference w:id="869"/>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عجيب؛ فإنّ المضطربة ليس لها أيّام للحيض حتّى يسبقها الدم المذكور بيومين، بل هو دالّ على ما قدّمناه من رؤية المعتادة الدم قبل عادتها إلّا أنّه لا يدلّ على حكم مازاد على اليومين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ترك العبادة قبل العادة بيومين يستلزم جوازه مطلقاً؛ لانحصار الخلاف في المنع مطلقاً، فالتقييد باليومين إحداث قول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عند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مشروطاً بوجوب مالايتمّ إلّا به، كالصلاة والطواف؛ للإجماع على وجوب هذا الغسل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علّق الوجوب على الانقطاع؛ لأنّه وقت تمام السبب، فأطلق الوجوب عند حصوله وإن كان وجوب المسبّب معلّقاً على الشرط ،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الحائض القضاء وإن كان لا يتحقّق إلّا مع الطهر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كغسل الجنابة ترتيباً وارتماساً فتلحقه أحكامهما، لكن لابدّ معه من</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الوضوء سابقاً على الغسل أو لاحقاً له، والأوّل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وتتخيّر بين الرفع والاستباحة فيهما 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عليها في زمان رؤية الدم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مشروط بالطهارة،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والمندوبة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دون المندوب، خلافاً للمصنّف في النهاية </w:t>
      </w:r>
      <w:r>
        <w:rPr>
          <w:rStyle w:val="FootnoteAnchor"/>
          <w:rtl w:val="true"/>
        </w:rPr>
        <w:footnoteReference w:id="871"/>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يحرم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وهو خبر معناه النهي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معناه اسم الله تعالى وأسماء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منها الصوم</w:t>
      </w:r>
      <w:r>
        <w:rPr>
          <w:rFonts w:ascii="IRNazanin" w:hAnsi="IRNazanin" w:eastAsia="IRNazanin"/>
          <w:color w:val="111111"/>
          <w:sz w:val="28"/>
          <w:sz w:val="28"/>
          <w:szCs w:val="28"/>
          <w:rtl w:val="true"/>
          <w:lang w:bidi="fa-IR"/>
        </w:rPr>
        <w:t xml:space="preserve"> في زمان رؤية الدم أيضاً؛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حاضت المرأة لم تصلّ ولم تصم</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غيّر الأسلوب في الصوم من التحريم إلى عدم الصحّة لينبّه على اختلاف حكم الثلاثة المتقدّمة وحكم الصوم؛ فإنّ مشروطيّتها بالطهارة أقوى منه ؛ للإجماع على عدم صحّتها بعد النقاء قبل الغسل، والخلاف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تحريم طلاقها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لايصحّ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رؤية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وحضور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الحضور، وهو قربه منها بحيث يمكنه استعلام حالها أو غيبته عنها من دون أن يعلم انتقالها من الطهر الذي فارقها فيه إلى غيره بحسب عادتها الغالبة، فغير المدخول بها يصحّ طلاقها في حال الحيض، وكذا مَنْ غاب عنها زوجها مع العلم المذكور، أو كان في حكم الغائب، وهو القريب منها مع عدم إمكان استعلام حالها له، كالمحبوس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تقدير للغيبة المجوّزة للطلاق شرعاً فيرجع فيها إلى العرف؛ لأنّه المرجع عند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تعذّر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ليس من شأنه الاطّلاع على أحوالها عادةً؛ لبُعد المنزل أو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مراعاة الاحتياط في مواضع الاشتباه؛ حفظاً لحرمة الفروج والأنساب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أيضاً في عدم صحّة طلاقها انتفاء حملها، فلوكانت حاملاً صحّ طلاقها وإن كانت حائضاً بناءً على إمكان اجتماعهما، وسيأتي في باب الطلاق وجه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اللام وسكون الباء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المكث مُثلَّت الميم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في غير المسجدين الحرمين، وفيهما يحرم الدخول مطلقاً، رواه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والذي دلّت عليه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محمّد بن مسلم</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الآية</w:t>
      </w:r>
      <w:r>
        <w:rPr>
          <w:rStyle w:val="FootnoteAnchor"/>
          <w:rtl w:val="true"/>
        </w:rPr>
        <w:footnoteReference w:id="876"/>
      </w:r>
      <w:r>
        <w:rPr>
          <w:rFonts w:ascii="Amiri" w:hAnsi="Amiri" w:eastAsia="Amiri" w:cs="Amiri"/>
          <w:color w:val="111111"/>
          <w:sz w:val="28"/>
          <w:sz w:val="28"/>
          <w:szCs w:val="28"/>
          <w:rtl w:val="true"/>
          <w:lang w:bidi="ar-SA"/>
        </w:rPr>
        <w:t>الإذن في الاجتياز وعبور السبيل، وهُما يقتضيان المرور من أحد بابي المسجد إلى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باللبث الترددُ في جوانب المسجد؛ لأنّ التردّد في غير جهة الخروج كاللبث، كما نبّه عليه المصنّف في النهاية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فرق في الجواز بين أن يكون لها سبيل إلى المقصد غير المسجد أو لا يكون؛ للعموم، كما في الجنب؛ لاشتراكهما في الحدث ودليل المنع والإباحة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ويحرم عليها وضع شيء في المساجد أيضاً كالجنب، رواه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صارت الحائض تأخذ ما في المسجد ولا تضع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الحائض تستطيع أن تضع ما في يدها في غيره ولا تستطيع أن تأخذ ما فيه إلّا منه</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سلّار اللبثَ في المساجد للجنب والحائض ووضع شيء فيها ممّا يستحبّ تركه</w:t>
      </w:r>
      <w:r>
        <w:rPr>
          <w:rStyle w:val="FootnoteAnchor"/>
          <w:rtl w:val="true"/>
        </w:rPr>
        <w:footnoteReference w:id="879"/>
      </w:r>
      <w:r>
        <w:rPr>
          <w:rFonts w:ascii="Amiri" w:hAnsi="Amiri" w:eastAsia="Amiri" w:cs="Amiri"/>
          <w:color w:val="111111"/>
          <w:sz w:val="28"/>
          <w:sz w:val="28"/>
          <w:szCs w:val="28"/>
          <w:rtl w:val="true"/>
          <w:lang w:bidi="ar-SA"/>
        </w:rPr>
        <w:t>، ولم يفرّق بين المسجدين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ويدفعه النصّ والإجماع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يحرم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 وأبعاضها للنصّ والإجماع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منها تلاوة إحداها وجب عليها السجود وإن أثمت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وتسجد وهو خبر معناه الأمر بالسجود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السجدات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يقرؤها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بالاستماع الإصغاء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تسجد لو سمعت السجدة من غير قصد؛ لاشتراك الجميع في المقتضي، وعدم صلاحيّة الحيض للمانعيّة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حيث سُئل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الطامت تسمع السجدة،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من العزائم فلتسجد إذا سمعتها</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ولمارواه أبو بصير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قرئ شيء من العزائم الأربع وسمعتها فاسجد وإن كنت على غير وضوء وإن كنت جنباً وإن كانت المرأة لا تصلّي</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احتمال المنع إنّما نشأ من كون السجود جزءاً من الصلاة المشترطة بالطهارة، كما هو حجّة الشيخ على عدم السجود</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ممنوع؛ لأنّ المساواة في الهيئة لا تقتضي المشاركة في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اشتراط المجموع بشيء لا يقتضي اشتراط الأجزاء بذلك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وما ورد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خبر عبدالرحمن في 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ولا تسجد</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محمول على السجدات المستحبّة؛ بدليل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يصلح حجّةً للشيخ</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ترك مسألة السماع؛ لأنّ بحثه عن الوجوب؛ لدلالة ظاهر الأمر عليه، والسماع لا يوجب السجود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القصد التنبيه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بعض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إنّما ترك السماع؛ لأنّه مدلول عليه بالالتزام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تحقيق اللزوم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هذه الأمور المحرّمة عليها ليست غاية زوال التحريم فيها واحدةً، بل منه ما غايته الطهارة، كالصلاة والطواف ومسّ كتابة القرآن ودخول المساجد وقراءة العزائم، ومنه ما غايته انقطاع الدم كالطلاق؛ فإنّ تحريمه مرتفع</w:t>
      </w:r>
      <w:r>
        <w:rPr>
          <w:rStyle w:val="FootnoteAnchor"/>
          <w:rtl w:val="true"/>
        </w:rPr>
        <w:footnoteReference w:id="884"/>
      </w:r>
      <w:r>
        <w:rPr>
          <w:rFonts w:ascii="Amiri" w:hAnsi="Amiri" w:eastAsia="Amiri" w:cs="Amiri"/>
          <w:color w:val="111111"/>
          <w:sz w:val="28"/>
          <w:sz w:val="28"/>
          <w:szCs w:val="28"/>
          <w:rtl w:val="true"/>
          <w:lang w:bidi="ar-SA"/>
        </w:rPr>
        <w:t>بالنقاء وإن لم تغتسل، ومنه ما اختلف في إلحاقه بأحد القسمين وهو الصوم، فالمشهور إلحاقه بالصلاة، فلايصحّ الصوم بدون الغسل وإن لم يتوقّف على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المصنّف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لابن أبي عقيل</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غاية التحريم فيه إلى النقاء وإن لم تغتسل</w:t>
      </w:r>
      <w:r>
        <w:rPr>
          <w:rStyle w:val="FootnoteAnchor"/>
          <w:rtl w:val="true"/>
        </w:rPr>
        <w:footnoteReference w:id="886"/>
      </w:r>
      <w:r>
        <w:rPr>
          <w:rFonts w:ascii="Amiri" w:hAnsi="Amiri" w:eastAsia="Amiri" w:cs="Amiri"/>
          <w:color w:val="111111"/>
          <w:sz w:val="28"/>
          <w:sz w:val="28"/>
          <w:szCs w:val="28"/>
          <w:rtl w:val="true"/>
          <w:lang w:bidi="ar-SA"/>
        </w:rPr>
        <w:t>، ولم يذكر في النهاية عليه دليلاً، لكنّه مذهب العامّة، وهو بأصولهم أشبه؛ لعدم اشتراط الطهارة في الصوم عندهم؛ لصحّته من الجنب، والترجيح مع المشهور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أنّ الحيض مانع من الصوم في الجملة، فيستصحب حكم المنع إلى أن يحصل المنافي له شرعاً باليقين، وهو غير حاصل قبل الغسل ؛ لعدم الدليل الصالح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يعارض بأنّ عموم الأوامر بالصوم يدخل المتنازع، ولا يخصّ إلّا بدليل، وليس المتنازع كذلك؛ لأنّ الحائض قد خرجت من عموم الأوامر بحصول الدم المحكوم يكونه حيضاً، فلا تعود حتى يتحقّق ارتفاع المانع، وهو إنّما يتمّ بالغسل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من الحائض غير صحيح قطعاً والوصف ثابت بعد النقاء بل و بعد الغسل؛ لما تقرّر في الأصول من أنّه لا يشترط لصدق الاشتقاق بقاء المعنى المشتقّ منه، لكن خرج من ذلك ما أخرجه الدليل، وهو ما بعد الغسل، فيبقى الباقي على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المستحاضة الكثيرة الدم لا يصحّ صومها بدون الغسل إجماعاً مع أنّها أخفّ حدثاً من الحائض قطعاً، فعدم صحّة صوم الحائض قبله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هذا من باب القياس الممنوع بل من باب مفهوم 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القول في النفساء بعد النقاء بتقريب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على زوجها وطؤها قبلاً في زمان الدم بإجماع المسلمين حتّى أنّ مستحلّه كافر مرتدّ؛ لإنكاره ماعُلم من الدين ضرورةً، فتجري عليه أحكامه ما لم يدّع شبهةً ممكنة في حقّه، كقُرب عهده من الإسلام ونشوئه في بادية بعيدة عن العلم بمعالم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غير مستحلّ، فإن كان عالماً بالحيض والتحريم فَعَل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 فاعل محرَّم عالم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يراه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عن أبي عليّ ابن الشيخ أبي جعفر تقديره بثُمن حدّ الزانى</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المأخذ، فالمرجع فيه إلى رأي الحاكم كما في غيره من التعزيرات غير المنصوصة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جهل الحيض أو التحريم أو نسيهما فلا شيء عليه؛ لرفع حكم الخطأ والنسيان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القبول من المرأة لو أخبرت بالحيض إن لم تتّهم بتضييع حقّه؛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يَحِلُّ لَهُنَّ أَن يَكْتُمْنَ </w:t>
      </w:r>
      <w:r>
        <w:rPr>
          <w:rStyle w:val="FootnoteAnchor"/>
          <w:rtl w:val="true"/>
        </w:rPr>
        <w:footnoteReference w:id="888"/>
      </w:r>
      <w:r>
        <w:rPr>
          <w:rFonts w:ascii="Amiri" w:hAnsi="Amiri" w:eastAsia="Amiri" w:cs="Amiri"/>
          <w:color w:val="111111"/>
          <w:sz w:val="28"/>
          <w:sz w:val="28"/>
          <w:szCs w:val="28"/>
          <w:rtl w:val="true"/>
          <w:lang w:bidi="ar-SA"/>
        </w:rPr>
        <w:t>الآية، ولولا وجوب القبول لما ظهر لتحريم الكتمان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اشتبه الحال، فإن كان لتحيّرها، فقد تقدّم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لغلبة ظنّه بكذبها فقد أوجب المصنّف في النهاية ،والمنتهى والشهيد في الذكرى الامتناع</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اتّفق الحيض في أثناء الوطء وجب التخلّص منه في الحال، فإن استدام فكالمبتدئ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ذلك بين الرجل والمرأة، فيجب عليها الامتناع بحسب الإمكان، فتعزّر أيضاً مع المطاوعة لكن لا كفّارة عليها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البراءة، وعصمة المال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هل يجب عليه مع ذلك كفّارة؟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المصنّف والشيخ في النهاية </w:t>
      </w:r>
      <w:r>
        <w:rPr>
          <w:rStyle w:val="FootnoteAnchor"/>
          <w:rtl w:val="true"/>
        </w:rPr>
        <w:footnoteReference w:id="890"/>
      </w:r>
      <w:r>
        <w:rPr>
          <w:rFonts w:ascii="Amiri" w:hAnsi="Amiri" w:eastAsia="Amiri" w:cs="Amiri"/>
          <w:color w:val="111111"/>
          <w:sz w:val="28"/>
          <w:sz w:val="28"/>
          <w:szCs w:val="28"/>
          <w:rtl w:val="true"/>
          <w:lang w:bidi="ar-SA"/>
        </w:rPr>
        <w:t>، وجماعة من المتأخّرين</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والمشهور خصوصاً بين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كالمفيد والمرتضى وابن بابويه</w:t>
      </w:r>
      <w:r>
        <w:rPr>
          <w:rStyle w:val="FootnoteAnchor"/>
          <w:rtl w:val="true"/>
        </w:rPr>
        <w:footnoteReference w:id="892"/>
      </w:r>
      <w:r>
        <w:rPr>
          <w:rFonts w:ascii="Amiri" w:hAnsi="Amiri" w:eastAsia="Amiri" w:cs="Amiri"/>
          <w:color w:val="111111"/>
          <w:sz w:val="28"/>
          <w:sz w:val="28"/>
          <w:szCs w:val="28"/>
          <w:rtl w:val="true"/>
          <w:lang w:bidi="ar-SA"/>
        </w:rPr>
        <w:t>وغيرهم</w:t>
      </w:r>
      <w:r>
        <w:rPr>
          <w:rStyle w:val="FootnoteAnchor"/>
          <w:rtl w:val="true"/>
        </w:rPr>
        <w:footnoteReference w:id="8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حتّى ادّعى الشيخ فيه الإجماع</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ومنشا القولين من اختلاف الروايات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فالأوّل استند مع أصالة البراءة إلى مارواه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رجل واقع امرأته وهي طامث،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يلتمس فعل ذلك، قدنهى الله أن يقربها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عليه كفّارة؟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فيه شيئاً يستغفر الله تعالى</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وهذا الخبر دالّ على عدم الكفّارة بأبلغ وجه؛ لأنّ مالا يعلم الإمام وجوبه لا يكون واجباً، وإلّا لعلمه؛ لامتناع أن يخفى عليه شيء من الأحكام والحال أنّه حافظ للشرع، وإلى غيره من الأخبار الدالّة على عدم الكفّارة صريحاً مع صحّة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واستند الثاني إلى روايات ضعيفة الإسناد مختلفة التقدير، موجبة على تقدير دلالتها على الوجوب لتأخّر البيان عن وقت الحاجة، فحملها على الاستحباب أوجَه،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اختلاف التقادير في المستحبّ واقع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بتمرة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بشقّ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الاحتياط طريق اليقين ببراءة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تقديري الوجوب والاستحباب فالكفّارة في الوطء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أوّله</w:t>
      </w:r>
      <w:r>
        <w:rPr>
          <w:rFonts w:ascii="IRNazanin" w:hAnsi="IRNazanin" w:eastAsia="IRNazanin"/>
          <w:color w:val="111111"/>
          <w:sz w:val="28"/>
          <w:sz w:val="28"/>
          <w:szCs w:val="28"/>
          <w:rtl w:val="true"/>
          <w:lang w:bidi="fa-IR"/>
        </w:rPr>
        <w:t xml:space="preserve"> وهو ثلثه الأوّل على المختار، كالأوّل لذات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مثقال ذهباً خالصاً مضروباً كانت قيمته في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دراهم، فلا تجزئ القيمة ولا التبر؛ لعدم تناول النصّ لهما، كباقي الكفّارات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طرأ نقصان قيمته أو زيادتها على ماكان في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كهذا الزمان احتمل بقاء حكم القيمة واعتبار الدينار بالغاً 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الذكرى نسب تقديره بعشرة دراهم إلى الشيخين</w:t>
      </w:r>
      <w:r>
        <w:rPr>
          <w:rStyle w:val="FootnoteAnchor"/>
          <w:rtl w:val="true"/>
        </w:rPr>
        <w:footnoteReference w:id="896"/>
      </w:r>
      <w:r>
        <w:rPr>
          <w:rFonts w:ascii="Amiri" w:hAnsi="Amiri" w:eastAsia="Amiri" w:cs="Amiri"/>
          <w:color w:val="111111"/>
          <w:sz w:val="28"/>
          <w:sz w:val="28"/>
          <w:szCs w:val="28"/>
          <w:rtl w:val="true"/>
          <w:lang w:bidi="ar-SA"/>
        </w:rPr>
        <w:t>، وهو يشعر بتوقّفه فيه وأن يراد به المثقال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مع الوطء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الثلث الأوسط، كالثاني لذات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بنصف الدينار، كما 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مع الوطء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الثلث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ومستند التفصيل رواية داود بن فرقد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897"/>
      </w:r>
      <w:r>
        <w:rPr>
          <w:rFonts w:ascii="IRNazanin" w:hAnsi="IRNazanin" w:eastAsia="IRNazanin"/>
          <w:color w:val="111111"/>
          <w:sz w:val="28"/>
          <w:sz w:val="28"/>
          <w:szCs w:val="28"/>
          <w:rtl w:val="true"/>
          <w:lang w:bidi="fa-IR"/>
        </w:rPr>
        <w:t>، ولا رادّ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معارض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وحيث كان الاعتبار في الأوّل والأوسط والأخير بالعادة فتختلف باختلافها، فالأوّل لذات الثلاثة اليومُ الأوّل، ولذات الأربعة هو مع ثلث الثاني، ولذات الخمسة هو مع ثلثيه ، ولذات الستّة اليومان الأوّلان، وعلى هذا القياس ومثله الأوسط والأخير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ما بين الخمسة إلى السبعة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واعتبر الراوندي العشرة دون العادة</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وعليهما قد يخلو بعض العادات عن الوسط والآخر، ورجوع الضمير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إذا كان في أوّله بدينار</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إلى الحيض من غير تفصيل يدفعهما، مع ندورهما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والنفساء في ذلك كالحائض غير أنّه قد يمكن اجتماع زمانين أو ثلاثة في وطء واحد بالنسبة إلى النفساء، وحينئذٍ فيحتمل تعدّد الكفّارة؛ لصدق الأزمنة لغةً، واختاره الشهيد في الذكرى</w:t>
      </w:r>
      <w:r>
        <w:rPr>
          <w:rStyle w:val="FootnoteAnchor"/>
          <w:rtl w:val="true"/>
        </w:rPr>
        <w:footnoteReference w:id="901"/>
      </w:r>
      <w:r>
        <w:rPr>
          <w:rFonts w:ascii="Amiri" w:hAnsi="Amiri" w:eastAsia="Amiri" w:cs="Amiri"/>
          <w:color w:val="111111"/>
          <w:sz w:val="28"/>
          <w:sz w:val="28"/>
          <w:szCs w:val="28"/>
          <w:rtl w:val="true"/>
          <w:lang w:bidi="ar-SA"/>
        </w:rPr>
        <w:t>، واحتمله في البيان</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لعدم صدقها عرفاً، وهو مقدّم على اللغة مع أصالة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شهادة العرف بذلك نظر، ولوتمّ لم يكن بُدُّ من القول به لتقدّمه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ومصرف هذه الكفّارة الفقراء والمساكين من أهل الإيمان، ولا يجب التعدّد فيكفي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الزوجة بين الدائمة والمنقطعة، الحرّة والأمة؛ 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تلحقها الأجنبيّة المشتبهة أو المزنيّ بها؟ وجهان منشؤهما استلزام ثبوت الحكم في الأدنى ثبوته في الأعلى، وعدم النصّ، مع احتمال كون الكفّارة مسقطةً للذنب، فلا تتعدّى إلى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الأوّل المصنّف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ويشهد له أيضاً رواية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حائضاً</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حيث علّق الحكم على المطلق من غير تقييد، فكان كالعامّ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الحائض الموطوءة أمتَه تصدّق بثلاثة أمداد من طعام على ما اختاره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w:t>
      </w:r>
      <w:r>
        <w:rPr>
          <w:rStyle w:val="FootnoteAnchor"/>
          <w:rtl w:val="true"/>
        </w:rPr>
        <w:footnoteReference w:id="905"/>
      </w:r>
      <w:r>
        <w:rPr>
          <w:rFonts w:ascii="Amiri" w:hAnsi="Amiri" w:eastAsia="Amiri" w:cs="Amiri"/>
          <w:color w:val="111111"/>
          <w:sz w:val="28"/>
          <w:sz w:val="28"/>
          <w:szCs w:val="28"/>
          <w:rtl w:val="true"/>
          <w:lang w:bidi="ar-SA"/>
        </w:rPr>
        <w:t>تبعاً للشيخ في النهاية والصدوق</w:t>
      </w:r>
      <w:r>
        <w:rPr>
          <w:rStyle w:val="FootnoteAnchor"/>
          <w:rtl w:val="true"/>
        </w:rPr>
        <w:footnoteReference w:id="906"/>
      </w:r>
      <w:r>
        <w:rPr>
          <w:rFonts w:ascii="Amiri" w:hAnsi="Amiri" w:eastAsia="Amiri" w:cs="Amiri"/>
          <w:color w:val="111111"/>
          <w:sz w:val="28"/>
          <w:sz w:val="28"/>
          <w:szCs w:val="28"/>
          <w:rtl w:val="true"/>
          <w:lang w:bidi="ar-SA"/>
        </w:rPr>
        <w:t>وجوباً أو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رواية</w:t>
      </w:r>
      <w:r>
        <w:rPr>
          <w:rStyle w:val="FootnoteAnchor"/>
          <w:rtl w:val="true"/>
        </w:rPr>
        <w:footnoteReference w:id="907"/>
      </w:r>
      <w:r>
        <w:rPr>
          <w:rFonts w:ascii="Amiri" w:hAnsi="Amiri" w:eastAsia="Amiri" w:cs="Amiri"/>
          <w:color w:val="111111"/>
          <w:sz w:val="28"/>
          <w:sz w:val="28"/>
          <w:szCs w:val="28"/>
          <w:rtl w:val="true"/>
          <w:lang w:bidi="ar-SA"/>
        </w:rPr>
        <w:t>لا تنهض بحّجّية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حينئذٍ بين أوّل الحيض وأوسطه وآخره؛ لإطلاق الرواية والفتوى، ولا بين الأمة القِنّة والمدبَّرة وأمّ الولد والمزوّجة وإن حرم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المكاتبة المشروطة والمطلقة وجهان مبنيّان على الأجنبيّة، وأولى بالوجوب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المعتق بعضها فكالأجنبيّة، مع احتمال التقسيط وإعطاء كلّ من الجهتين 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كرّر الوطء، ففي تكرّر الكفّارة مطلقاً أو عدمه مطلقاً أو تكرّرها مع اختلاف الزمان أو سبق التكفير لا بدونهما أقوال، اختار أوّلها الشهيد في مختصريه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ويشهد له كون كلّ وطء سبباً في الوجوب، وتداخل الأسباب على خلاف الأصل، وإنّما الأصل أنّ اختلاف الأسباب يوجب اختلاف المسبّبات، وعلى هذا فيصدق تكرّر الوطء بالإدخال بعد النزع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الإدخال بغيبوبة الحشفة؛ لأنّه مناط الوطء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واستند ابن إدريس في عدم التكرّر مطلقاً إلى أصالة براءة الذمّة، فشغلها بواجب أو ندب يحتاج إلى دلالة شرعيّة، واستشهد عليه بعدم تكرّر الكفّارة على مَنْ كرّر الأكل في شهر رمضان اتّفاقاً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عرفت جواب الاستدلال بالبراءة؛ فإنّ تعليق الحكم في النصوص على الوطء وجَعله سبباً أوجب شغل الذمّة، فمدّعي التداخل يحتاج إلى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والقياس على تكرّر الأكل في الصوم إن كان مع تكرّر الأيّام، فالاتّفاق على عدم التكرّر فيه ممنوع، بل المختار فيه التكرّر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عنى به مع اتّحاد اليوم فهو أخصّ من الدعوى، مع أنّه عين المتنازع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عليه إجماع فالمختار فيه كما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 اختيار المصنّف</w:t>
      </w:r>
      <w:r>
        <w:rPr>
          <w:rStyle w:val="FootnoteAnchor"/>
          <w:rtl w:val="true"/>
        </w:rPr>
        <w:footnoteReference w:id="910"/>
      </w:r>
      <w:r>
        <w:rPr>
          <w:rFonts w:ascii="Amiri" w:hAnsi="Amiri" w:eastAsia="Amiri" w:cs="Amiri"/>
          <w:color w:val="111111"/>
          <w:sz w:val="28"/>
          <w:sz w:val="28"/>
          <w:szCs w:val="28"/>
          <w:rtl w:val="true"/>
          <w:lang w:bidi="ar-SA"/>
        </w:rPr>
        <w:t>والشهيد في الذكرى</w:t>
      </w:r>
      <w:r>
        <w:rPr>
          <w:rStyle w:val="FootnoteAnchor"/>
          <w:rtl w:val="true"/>
        </w:rPr>
        <w:footnoteReference w:id="911"/>
      </w:r>
      <w:r>
        <w:rPr>
          <w:rFonts w:ascii="Amiri" w:hAnsi="Amiri" w:eastAsia="Amiri" w:cs="Amiri"/>
          <w:color w:val="111111"/>
          <w:sz w:val="28"/>
          <w:sz w:val="28"/>
          <w:szCs w:val="28"/>
          <w:rtl w:val="true"/>
          <w:lang w:bidi="ar-SA"/>
        </w:rPr>
        <w:t>؛ استناداً مع تغاير الوقت إلى أنّهما فعلان مختلفان في الحكم فلايتداخلان، كغيرهما من العقوبات المختلفة على الأفعال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تخلّل التكفير إلى أنّ الكفّارة إنّما تجب أو تستحبّ بعد موجب العقوبة، فلاتؤثّر المتقدّمة في إسقاط ما يتعلّق بالفعل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عدم التكرّر مع عدم الأمرين إلى أنّ الكفّارة متعلّقة على الوطء من حيث هو هو، وكما يصدق في الواحد يصدق في المتعدّد فيكون الجزاء واحداً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الأوّل؛ فيمنع أنّ عدم التداخل ثَّمَّ معلّل باختلافها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والاستشهاد بالعقوبات قياس لا نقول به، بل الوجه في ذلك إنما هو کون تداخل الأسباب على خلاف الأصل، وهو ثابت مع اتّفاق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القول في تعليل الثاني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وعن الثالث، بأنّه لو تمّ للزم مثله مع تغاير الوقت، فإنّ وجوب الكفّارة إن كان معلقاً على الوطء من حيث هو هو بحيث لا مدخل للأفراد، لم يؤثّر في ذلك تغاير الوقت على وجه يقتضي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يمكن القول بموجب دليله وسوقه على وجه يستلزم التعدّد مطلقاً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مسبّبة عن الوطء، وصدقه في المتعدّد كصدقه في كلّ واحد من آحاده فيتكرّر السبب، والأصل فيه عدم التداخل، فقد ظهر أنّ القول الأوّل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 تكرّر الإفطار في شهر رمضان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وطء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زمان العادة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تحريم على أشهر القولين؛ لدلالة القرآن والأخبار عليه</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فَاعْتَزِلُواْ النِّسَاءَ فِي الْمَحِيضِ وَلَا تَقْرَبُوهُنَّ حَتَّى يَطْهُرْنَ</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والاستدلال به على وجهينأحدهما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صدر الآية على اختصاص النهي بزمان المحيض أو بمكانه؛ فإنّ المحيض إمّا بمعنى الزمان أو المكان، كالمجيء والمبيت، أو أنّه مصدر يقدّر معه الزمان أو المكان، وإنّما يكون كذلك مع وجود الدم، والتقدير عدمه، فينتفي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سبحانه غاية التحريم خروجهنّ من الحيض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يَطْهُرْنَ بالتخفيف، كماقرأ به السبعة</w:t>
      </w:r>
      <w:r>
        <w:rPr>
          <w:rStyle w:val="FootnoteAnchor"/>
          <w:rtl w:val="true"/>
        </w:rPr>
        <w:footnoteReference w:id="913"/>
      </w:r>
      <w:r>
        <w:rPr>
          <w:rFonts w:ascii="Amiri" w:hAnsi="Amiri" w:eastAsia="Amiri" w:cs="Amiri"/>
          <w:color w:val="111111"/>
          <w:sz w:val="28"/>
          <w:sz w:val="28"/>
          <w:szCs w:val="28"/>
          <w:rtl w:val="true"/>
          <w:lang w:bidi="ar-SA"/>
        </w:rPr>
        <w:t>، أي يخرجن من الحيض،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المرأة، إذا انقطع حيضها، فيثبت الحلّ بعده بمقتضى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يعارض بقراءة التضعيف؛ حيث إنّ ظاهرها اعتبار التطهير، أعني الاغتسال؛ لإمكان حملها على الطهر توفيقاً بين القراءتين، فقد جاء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تطعّمت الطعام وطعمته، وقطعت الحبل فتقطّع، وكسرت الكوز فتكسّر، فإنّ الثقيل في هذه الأمثلة بمعنى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فإنّه بمعنى الكبير، أو تُحمل قراءة التضعيف على الاستحباب صوناً للقراءتين عن التنافي، كما ذكره في المعتبر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يعارض أيضاً بمفهوم الشرط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تَطَهَّرْنَ فَأْتُوهُنَّ</w:t>
      </w:r>
      <w:r>
        <w:rPr>
          <w:rStyle w:val="FootnoteAnchor"/>
          <w:rtl w:val="true"/>
        </w:rPr>
        <w:footnoteReference w:id="915"/>
      </w:r>
      <w:r>
        <w:rPr>
          <w:rFonts w:ascii="Amiri" w:hAnsi="Amiri" w:eastAsia="Amiri" w:cs="Amiri"/>
          <w:color w:val="111111"/>
          <w:sz w:val="28"/>
          <w:sz w:val="28"/>
          <w:szCs w:val="28"/>
          <w:rtl w:val="true"/>
          <w:lang w:bidi="ar-SA"/>
        </w:rPr>
        <w:t xml:space="preserve">، لأنّ غايته تعارض مفهوم الغاية والشرط فيتساقطان ويرجع إلى 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 الدليل على التحريم، أو أنّه مستأنف منقطع عمّا قبله، ولا يكون غايةً لزمان الحظر ولا شرطاً لإباحة قربهنّ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w:t>
      </w:r>
      <w:r>
        <w:rPr>
          <w:rStyle w:val="FootnoteAnchor"/>
          <w:rtl w:val="true"/>
        </w:rPr>
        <w:footnoteReference w:id="916"/>
      </w:r>
      <w:r>
        <w:rPr>
          <w:rFonts w:ascii="IRNazanin" w:hAnsi="IRNazanin" w:eastAsia="IRNazanin"/>
          <w:color w:val="111111"/>
          <w:sz w:val="28"/>
          <w:sz w:val="28"/>
          <w:szCs w:val="28"/>
          <w:rtl w:val="true"/>
          <w:lang w:bidi="fa-IR"/>
        </w:rPr>
        <w:t>المراد به غَسل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الأخبار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الشيخ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ينقطع عنها دم الحيض في آخر أيّامها،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أصابه شبق فليأمرها أن تغسل فرجها ثمّ يمسها إن شاء</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عليّ بن يقطين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الحائض ترى الطهر أيقع عليها زوجها قبل أن تغتسل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وبعد الغسل أحبّ إليّ</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وهذا الحديث دالّ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الصدوق أبو جعفر محمّد بن بابويه إلى التحريم</w:t>
      </w:r>
      <w:r>
        <w:rPr>
          <w:rStyle w:val="FootnoteAnchor"/>
          <w:rtl w:val="true"/>
        </w:rPr>
        <w:footnoteReference w:id="919"/>
      </w:r>
      <w:r>
        <w:rPr>
          <w:rFonts w:ascii="Amiri" w:hAnsi="Amiri" w:eastAsia="Amiri" w:cs="Amiri"/>
          <w:color w:val="111111"/>
          <w:sz w:val="28"/>
          <w:sz w:val="28"/>
          <w:szCs w:val="28"/>
          <w:rtl w:val="true"/>
          <w:lang w:bidi="ar-SA"/>
        </w:rPr>
        <w:t xml:space="preserve">محتجّاً بالآية مفسّراً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مخفّفاً ومثقّلاً بمعنى يغتسلن، وبمفهوم الشرط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وبما رواه أبوبصير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كانت طامئاً فرأت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 أيقع عليها زوجها قبل أن تغتسل؟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تغتسل</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وبما رواه سعيد بن يسار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ascii="Amiri" w:hAnsi="Amiri" w:eastAsia="Amiri" w:cs="Amiri"/>
          <w:color w:val="111111"/>
          <w:sz w:val="28"/>
          <w:sz w:val="28"/>
          <w:szCs w:val="28"/>
          <w:rtl w:val="true"/>
          <w:lang w:bidi="ar-SA"/>
        </w:rPr>
        <w:t xml:space="preserve"> ،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أفلزوجها أن يأتيها قبل أن تغتسل؟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حتّى تغتسل </w:t>
      </w:r>
      <w:r>
        <w:rPr>
          <w:rFonts w:eastAsia="Amiri" w:cs="Amiri" w:ascii="Amiri" w:hAnsi="Amiri"/>
          <w:color w:val="111111"/>
          <w:sz w:val="28"/>
          <w:szCs w:val="28"/>
          <w:rtl w:val="true"/>
          <w:lang w:bidi="ar-SA"/>
        </w:rPr>
        <w:t>»</w:t>
      </w:r>
      <w:r>
        <w:rPr>
          <w:rStyle w:val="FootnoteAnchor"/>
          <w:rtl w:val="true"/>
        </w:rPr>
        <w:footnoteReference w:id="921"/>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وأُجيب بالحمل على الكراهة؛ توفيقاً بين الأخبار، كما وُفّق بين القراءتين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أقصى ما وجّهوا به القولين حجّةً وجواباً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الحلّ نظر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الطهر مطلقاً على انقطاع الدم مع أنّه حقيقة شرعيّة في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الوضوء والغسل والتيمّم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ماذكروه أن يكون ثابتاً في اللغة، والحقائق الشرعيّة مقدّمة على اللغويّة والعرفيّة، فقراءة التخفيف وإن صلحت لهما لغةً لكنّها محمولة شرعاً على الحالة الحاصلة لهنّ بعد فعل الطهارة الشرعيّة، وقراءة التشديد كالصريحة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قراءة التشديد على التخفيف استناداً إلى الشواهد المذكورة مع ما هو معلوم من القواعد العربيّة من أنّ كثرة المباني تدلّ على كثرة المعاني، وهذا هو الكثير الشائع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وقع من اتّفاقهما نادراً لا يوجب المصير إليه وترك الأكثري، مع أنّ أكثر الشواهد لیست مطابقةً؛ فإنّ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كسرت الكوز فتكسّر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الحبل فتقطّع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ممّا نحن فيه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تَقْرَبُوهُنَّ حَتَّى يَطْهُرْنَ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دلّ على تحريم الوطء في وقت الحيض، ولا يلزم منه اختصاص التحريم بوقته؛ إذ لا يلزم من تحريم شيء في وقت أو مكان مخصوص اختصاص التحريم به؛ لأنّه أعمّ منه، ولا دلالة لعامّ على أفراده المعيّنة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دلّ بمفهوم الوصف على الاختصاص، وهو ليس بحجّة عند المصنّف</w:t>
      </w:r>
      <w:r>
        <w:rPr>
          <w:rStyle w:val="FootnoteAnchor"/>
          <w:rtl w:val="true"/>
        </w:rPr>
        <w:footnoteReference w:id="923"/>
      </w:r>
      <w:r>
        <w:rPr>
          <w:rFonts w:ascii="Amiri" w:hAnsi="Amiri" w:eastAsia="Amiri" w:cs="Amiri"/>
          <w:color w:val="111111"/>
          <w:sz w:val="28"/>
          <w:sz w:val="28"/>
          <w:szCs w:val="28"/>
          <w:rtl w:val="true"/>
          <w:lang w:bidi="ar-SA"/>
        </w:rPr>
        <w:t>والجماعة فكيف يحتجّون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 جواب الغاية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تعارض مفهومان، إلى آخره، لا يتمّ بعد ماقرّرناه، فإنّه لوحمل على الطهارة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تنافٍ أصلاً، واستغنى عن التكلّف</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قوله في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التَّوَّابِينَ وَيُحِبُّ الْمُتَطَهِّرِينَ </w:t>
      </w:r>
      <w:r>
        <w:rPr>
          <w:rStyle w:val="FootnoteAnchor"/>
          <w:rtl w:val="true"/>
        </w:rPr>
        <w:footnoteReference w:id="924"/>
      </w:r>
      <w:r>
        <w:rPr>
          <w:rFonts w:ascii="Amiri" w:hAnsi="Amiri" w:eastAsia="Amiri" w:cs="Amiri"/>
          <w:color w:val="111111"/>
          <w:sz w:val="28"/>
          <w:sz w:val="28"/>
          <w:szCs w:val="28"/>
          <w:rtl w:val="true"/>
          <w:lang w:bidi="ar-SA"/>
        </w:rPr>
        <w:t>فإنّ الموصوف بالمحبّة مَنْ فَعَل الطهارة بالاختيار حتّى يستحقّ المدح والثناء، وأمّا مَنْ حصل له الطهارة بغير اختياره كانقطاع الدم لا يستحقّ لذلك</w:t>
      </w:r>
      <w:r>
        <w:rPr>
          <w:rStyle w:val="FootnoteAnchor"/>
          <w:rtl w:val="true"/>
        </w:rPr>
        <w:footnoteReference w:id="925"/>
      </w:r>
      <w:r>
        <w:rPr>
          <w:rFonts w:ascii="Amiri" w:hAnsi="Amiri" w:eastAsia="Amiri" w:cs="Amiri"/>
          <w:color w:val="111111"/>
          <w:sz w:val="28"/>
          <w:sz w:val="28"/>
          <w:szCs w:val="28"/>
          <w:rtl w:val="true"/>
          <w:lang w:bidi="ar-SA"/>
        </w:rPr>
        <w:t>الوصف بالمحبوبيّة خصوصاً وقد قرنها بالتوبة الصادرة عن الاختيار، ولو سُلّم فمفهوم الشرط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اعتمادهم في دفع التنافي على 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كلاماً مستأنفاً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قرّره المصنّف في المختلف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التنافي بوجه؛ لأنّ الحجّة ليست في كونه معطوفاً على ماقبله حتّى يدفعه الحمل على الاستئناف، بل في تصديره بأداة الشرط، الدالّة على اشتراط الإتيان بالتطهّر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الطهارة على غَسل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حمله المصنّف</w:t>
      </w:r>
      <w:r>
        <w:rPr>
          <w:rStyle w:val="FootnoteAnchor"/>
          <w:rtl w:val="true"/>
        </w:rPr>
        <w:footnoteReference w:id="927"/>
      </w:r>
      <w:r>
        <w:rPr>
          <w:rFonts w:ascii="Amiri" w:hAnsi="Amiri" w:eastAsia="Amiri" w:cs="Amiri"/>
          <w:color w:val="111111"/>
          <w:sz w:val="28"/>
          <w:sz w:val="28"/>
          <w:szCs w:val="28"/>
          <w:rtl w:val="true"/>
          <w:lang w:bidi="ar-SA"/>
        </w:rPr>
        <w:t xml:space="preserve">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 ،مذهبه، فإنّه لا يشترط في الإباحة غسل الفرج</w:t>
      </w:r>
      <w:r>
        <w:rPr>
          <w:rStyle w:val="FootnoteAnchor"/>
          <w:rtl w:val="true"/>
        </w:rPr>
        <w:footnoteReference w:id="928"/>
      </w:r>
      <w:r>
        <w:rPr>
          <w:rFonts w:ascii="Amiri" w:hAnsi="Amiri" w:eastAsia="Amiri" w:cs="Amiri"/>
          <w:color w:val="111111"/>
          <w:sz w:val="28"/>
          <w:sz w:val="28"/>
          <w:szCs w:val="28"/>
          <w:rtl w:val="true"/>
          <w:lang w:bidi="ar-SA"/>
        </w:rPr>
        <w:t>، فلا وجه لجَعله شرطاً، مع مخالفته لمدلول الطهارة شرعاً وعرفاً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حمل غَسل الفرج على كونه شرطاً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كماورد في بعض</w:t>
      </w:r>
      <w:r>
        <w:rPr>
          <w:rStyle w:val="FootnoteAnchor"/>
          <w:rtl w:val="true"/>
        </w:rPr>
        <w:footnoteReference w:id="929"/>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عُورض بأنّ حمله على الغسل أولى، فإنّ استحبابه ثابت عنده، فيكون أوفق بظاهر اللفظ إن لم يتعيّن المصير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قراءة التضعيف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توقّف الوطء على الغسل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عن الحقيقة والظاهر؛ فإنّ صدر الآية النهي عن القرب المغيّى بالطهارة، والنهي دالّ على التحريم فكيف يعلّق على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الأخبار الدالّة على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حقيقة في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جمعاً بين الأخبار غير مطابق للواقع؛ 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دلّت على الحظر، وماذكروه من الروايات دلّ على الإباحة، وإذا تعارض خبر الحظر والإباحة قدّم الخبر الدالّ على الحظر، كما قرّر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يكون مع تكافؤ الأخبار والحال أنّ أخبار الحظر أقوى وأكثر، يعلم ذلك مَنْ راجع فيه كُتُبَ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استفيد من ذلك كلّه قوّة ماذهب إليه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لدلالة الآية ظاهراً عليه، وورود الأخبار الصحيحة به وإن عارضها مالا يساويها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يدّعى الإجماع على خلافه بناءً على عدم العلم بموافق له، وكونه معلوم النسب فلا يقدح فيه، كما قرّر في الأصول، أو يدّعى انعقاد الإجماع بعده، فإنّ الأئمّة الذين تصدّوا لنقل الخلاف لم يذكروا له موافقاً على ذلك فيجاب بمنع الإجماع؛ إذ لم يدّعه أحد، وبأنّا كما لا نعلم له موافقاً لا نعلم انتفاء الموافق، وهو كافٍ في عدم انعقاد الإجماع على خلافه، ومثل هذا القدر كافٍ في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أشار إليه المحقّق في المعتبر في مسألة وجوب الكفّارة بوطئ الحائض حيث نقل عن الشيخ والمرتضى دعوى الإجماع على وجوبها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ما هذا لفظه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احتجاج الشيخ وعلم الهدى بالإجماع فلا نعلمه، وكيف يتحقّق الإجماع فيما يتحقّق فيه الخلاف؟ ولوقال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معلوم،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نعلم أنّه لا مخالف غيره، ومع الاحتمال لا يبقى وثوق في خلافه</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فانظر كيف لم يعتمد المحقّق على الإجماع المنقول بخبر هذين الكبيرين، وجَعَل احتمال الموافقة للمعلوم كافياً في القدح فيه، فكيف في مسألة لم يدّع أحد فيها الإجماع ؟؟وهذه فائدة تتمشّى في كثيرٍ من المسائل التي يظنّ مَنْ لا تحصيل له صحّة دعوى</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الإجماع عليها مع علمه بمخالفة الواحد والأكثر متوهّماً ما سلف، مع أنّه يمكن المعارضة بمثله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في الجانب الآخر جماعة كلّهم معلومو الأصل والنسب، فلاعبرة بخلافهم، فيمكن دعوى الإجماع في الجانب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المحقّق في المعتبر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عندنا حجّة بانضمام المعصوم، فلوخلا المائة من فقهائنا عن قوله لما كان حجّةً، ولو حصل في اثنين لكان قولهما حجّةً، فلا تغترّ إذن بمن يتحكّم فيدّعي الإجماع باتّفاق الخمسة والعشرة من الأصحاب مع جهالة قول الباقين إلّا مع العلم القطعي بدخول الإمام</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يدلّك على تعذّر دعوى الإجماع الآن إلّا ما نقله الأصحاب منه أو واحد منهم، فإنّ المنقول منه بخبر الواحد حجّة، كما حقّق في محلّه،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أفردنا لتحقيق الإجماع في حال الغيبة رسالة تنفع في هذا المقام مَنْ أرادها وقف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أطنبنا القول في هذه المسألة؛ لكثرة الفوائد فيها، وشدّة الحاجة إليها </w:t>
      </w:r>
      <w:r>
        <w:rPr>
          <w:rStyle w:val="FootnoteAnchor"/>
          <w:rtl w:val="true"/>
        </w:rPr>
        <w:footnoteReference w:id="932"/>
      </w:r>
      <w:r>
        <w:rPr>
          <w:rFonts w:ascii="IRNazanin" w:hAnsi="IRNazanin" w:eastAsia="IRNazanin"/>
          <w:color w:val="111111"/>
          <w:sz w:val="28"/>
          <w:sz w:val="28"/>
          <w:szCs w:val="28"/>
          <w:rtl w:val="true"/>
          <w:lang w:bidi="fa-IR"/>
        </w:rPr>
        <w:t>، والله الموفّق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وبعد ذلك كلّه فالقول بالكراهة أقوى؛ لأنّ هذه الأدلّة وإن دلّت على التحريم لكن يلزم من القول به اطّراح الأخبار الدالّة على الإباحة أصلاً ومنها ماهو صحيح وهو غير جائز مع إمكان الجمع، وهو هنا ممكن بحمل أخبار النهي على الكراهة، كما تقدّم، بخلاف العكس؛ فإنّه لا يتوجّه معه حمل أخبار الإباحة على وجه يحصل معه الجمع، وما تقدّم من وجوه الترجيح إنّما يتمّ مع تحقّق التعارض بحيث لا يمكن الجمع، وحينئذٍ يتعيّن الجمع بين القراءتين بما ذُكر وإن بعُدَ حذراً من معارضة الكتاب للسنّة، وكما يجب الجمع بين أجزاء الكتاب كذا يجب الجمع بينه وبينها، وفيه مع ذلك موافقة لأكثر الأصحاب وكُبرائهم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الأكثر </w:t>
      </w:r>
      <w:r>
        <w:rPr>
          <w:rStyle w:val="FootnoteAnchor"/>
          <w:rtl w:val="true"/>
        </w:rPr>
        <w:footnoteReference w:id="933"/>
      </w:r>
      <w:r>
        <w:rPr>
          <w:rFonts w:ascii="Amiri" w:hAnsi="Amiri" w:eastAsia="Amiri" w:cs="Amiri"/>
          <w:color w:val="111111"/>
          <w:sz w:val="28"/>
          <w:sz w:val="28"/>
          <w:szCs w:val="28"/>
          <w:rtl w:val="true"/>
          <w:lang w:bidi="ar-SA"/>
        </w:rPr>
        <w:t>نقلوا عن الصدوق القول بالمنع من الوطء قبل الغسل من غير 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المصنّف في المختلف عنه القول بأنّه مع عدم الغسل إذا غلبته الشهوة أَمَرَها بغَسل فرجها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 الأخبار</w:t>
      </w:r>
      <w:r>
        <w:rPr>
          <w:rStyle w:val="FootnoteAnchor"/>
          <w:rtl w:val="true"/>
        </w:rPr>
        <w:footnoteReference w:id="935"/>
      </w:r>
      <w:r>
        <w:rPr>
          <w:rFonts w:ascii="Amiri" w:hAnsi="Amiri" w:eastAsia="Amiri" w:cs="Amiri"/>
          <w:color w:val="111111"/>
          <w:sz w:val="28"/>
          <w:sz w:val="28"/>
          <w:szCs w:val="28"/>
          <w:rtl w:val="true"/>
          <w:lang w:bidi="ar-SA"/>
        </w:rPr>
        <w:t>التي استدلّ بها المجوّزون دلالة على هذا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يبقى على هذا النقل القول بالمنع مطلقاً لا يعلم به قائل، فيشكل المصير إليه وإن قويت الدلالة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القول بالتحريم بوجه من الوجوه هل يتوقّف حلّ الوطء على التيمّم بدلاً من الغسل ؟ الظاهر نعم، وبه صرّح في الذكرى والدروس</w:t>
      </w:r>
      <w:r>
        <w:rPr>
          <w:rStyle w:val="FootnoteAnchor"/>
          <w:rtl w:val="true"/>
        </w:rPr>
        <w:footnoteReference w:id="936"/>
      </w:r>
      <w:r>
        <w:rPr>
          <w:rFonts w:ascii="IRNazanin" w:hAnsi="IRNazanin" w:eastAsia="IRNazanin"/>
          <w:color w:val="111111"/>
          <w:sz w:val="28"/>
          <w:sz w:val="28"/>
          <w:szCs w:val="28"/>
          <w:rtl w:val="true"/>
          <w:lang w:bidi="fa-IR"/>
        </w:rPr>
        <w:t>، وفي بعض الأخبار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w:t>
      </w:r>
      <w:r>
        <w:rPr>
          <w:rStyle w:val="FootnoteAnchor"/>
          <w:rtl w:val="true"/>
        </w:rPr>
        <w:footnoteReference w:id="937"/>
      </w:r>
      <w:r>
        <w:rPr>
          <w:rFonts w:ascii="Amiri" w:hAnsi="Amiri" w:eastAsia="Amiri" w:cs="Amiri"/>
          <w:color w:val="111111"/>
          <w:sz w:val="28"/>
          <w:sz w:val="28"/>
          <w:szCs w:val="28"/>
          <w:rtl w:val="true"/>
          <w:lang w:bidi="ar-SA"/>
        </w:rPr>
        <w:t>دلالة عليه، لكن في طريقه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تزول الكراهة بالتيمّم عند تعذّر الغسل عند المجوّزين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استقرب المصنّف في النهاية عدم وجوب التيمّم وإن قلنا بوجوب الغسل</w:t>
      </w:r>
      <w:r>
        <w:rPr>
          <w:rStyle w:val="FootnoteAnchor"/>
          <w:rtl w:val="true"/>
        </w:rPr>
        <w:footnoteReference w:id="938"/>
      </w:r>
      <w:r>
        <w:rPr>
          <w:rFonts w:ascii="Amiri" w:hAnsi="Amiri" w:eastAsia="Amiri" w:cs="Amiri"/>
          <w:color w:val="111111"/>
          <w:sz w:val="28"/>
          <w:sz w:val="28"/>
          <w:szCs w:val="28"/>
          <w:rtl w:val="true"/>
          <w:lang w:bidi="ar-SA"/>
        </w:rPr>
        <w:t>، ولم يذكر له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قلنا بوجوب التيمّم وتعذّر الصعيد فهل يباح الوطء من غير شبق، أو معه عند مَنْ أطلق القول بالمنع؟ استقرب المصنّف في النهاية عدمه؛ لفقد الشرط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واستحبّ المصنّف</w:t>
      </w:r>
      <w:r>
        <w:rPr>
          <w:rStyle w:val="FootnoteAnchor"/>
          <w:rtl w:val="true"/>
        </w:rPr>
        <w:footnoteReference w:id="940"/>
      </w:r>
      <w:r>
        <w:rPr>
          <w:rFonts w:ascii="Amiri" w:hAnsi="Amiri" w:eastAsia="Amiri" w:cs="Amiri"/>
          <w:color w:val="111111"/>
          <w:sz w:val="28"/>
          <w:sz w:val="28"/>
          <w:szCs w:val="28"/>
          <w:rtl w:val="true"/>
          <w:lang w:bidi="ar-SA"/>
        </w:rPr>
        <w:t>وأكثر المجوّزين</w:t>
      </w:r>
      <w:r>
        <w:rPr>
          <w:rStyle w:val="FootnoteAnchor"/>
          <w:rtl w:val="true"/>
        </w:rPr>
        <w:footnoteReference w:id="941"/>
      </w:r>
      <w:r>
        <w:rPr>
          <w:rFonts w:ascii="IRNazanin" w:hAnsi="IRNazanin" w:eastAsia="IRNazanin"/>
          <w:color w:val="111111"/>
          <w:sz w:val="28"/>
          <w:sz w:val="28"/>
          <w:szCs w:val="28"/>
          <w:rtl w:val="true"/>
          <w:lang w:bidi="fa-IR"/>
        </w:rPr>
        <w:t>غَسل الفرج عند عدم الغسل</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الأصحاب مَنْ أورد ذلك بلفظ الوجوب</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به الصدوق، وإلّا فهو قول آخر بوجوب غَسل الفرج عند غلبة الشهوة دون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دلالة خبر محمّد بن مسلم</w:t>
      </w:r>
      <w:r>
        <w:rPr>
          <w:rStyle w:val="FootnoteAnchor"/>
          <w:rtl w:val="true"/>
        </w:rPr>
        <w:footnoteReference w:id="943"/>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جواز الوطء بعد الانقطاع عند المجوّزين بين انقطاعه لأكثر الحيض أو لأقلّه، ولا بين انقطاعه على العادة أو بعدها، بل الدليل والفتوى شاملان للانقطاع قبلها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استشكل الحكم هنا، إلّا أنّ هذا الإشكال لا يزول بالاغتسال قبل العادة؛ لاحتمال معاودة الدم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أثّر هذا الاحتمال لتمشّى فيما بعد العادة قبل الوصول إلى الأكثر ؛ لاحتمال معاودته أيضاً والانقطاع على العشرة؛ لأنّ قيام الاحتمال في زمان العادة الملحقة بالأمور الجبليّة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أنّ الاحتياط طريق البراءة وإن كان لظاهر الحكم أمر آخر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يكره أيضاً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بحنّاء وغيره؛ جمعاً بين الأخبار الدالّة على النهي عنه، والمصرّحة بنفي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وعلّل في بعضها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عليها من الشيطان</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العلّة منعه من وصول الماء إلى البشرة التي عليها الخضاب كما ذكره المفيد</w:t>
      </w:r>
      <w:r>
        <w:rPr>
          <w:rStyle w:val="FootnoteAnchor"/>
          <w:rtl w:val="true"/>
        </w:rPr>
        <w:footnoteReference w:id="945"/>
      </w:r>
      <w:r>
        <w:rPr>
          <w:rFonts w:ascii="Amiri" w:hAnsi="Amiri" w:eastAsia="Amiri" w:cs="Amiri"/>
          <w:color w:val="111111"/>
          <w:sz w:val="28"/>
          <w:sz w:val="28"/>
          <w:szCs w:val="28"/>
          <w:rtl w:val="true"/>
          <w:lang w:bidi="ar-SA"/>
        </w:rPr>
        <w:t>؛ لأنّ ذلك لو تمّ لاقتضى التحريم لا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 كون اللون يحجب ماتحته من البشرة عن وصول الماء إليه؛ لأنّه عَرَضٌ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 المصحف</w:t>
      </w:r>
      <w:r>
        <w:rPr>
          <w:rFonts w:ascii="Amiri" w:hAnsi="Amiri" w:eastAsia="Amiri" w:cs="Amiri"/>
          <w:color w:val="111111"/>
          <w:sz w:val="28"/>
          <w:sz w:val="28"/>
          <w:szCs w:val="28"/>
          <w:rtl w:val="true"/>
          <w:lang w:bidi="ar-SA"/>
        </w:rPr>
        <w:t xml:space="preserve"> بغير علاقة، أمّا بها فقد نفى المصنّف الكراهة فيه عن الجنب</w:t>
      </w:r>
      <w:r>
        <w:rPr>
          <w:rStyle w:val="FootnoteAnchor"/>
          <w:rtl w:val="true"/>
        </w:rPr>
        <w:footnoteReference w:id="946"/>
      </w:r>
      <w:r>
        <w:rPr>
          <w:rFonts w:ascii="Amiri" w:hAnsi="Amiri" w:eastAsia="Amiri" w:cs="Amiri"/>
          <w:color w:val="111111"/>
          <w:sz w:val="28"/>
          <w:sz w:val="28"/>
          <w:szCs w:val="28"/>
          <w:rtl w:val="true"/>
          <w:lang w:bidi="ar-SA"/>
        </w:rPr>
        <w:t>، ولا فرق، لكن ظاهر النصّ والفتوى يتناولهما</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وادّعى المحقق في المعتبر إجماع الأصحاب على كراهة حمل المصحف بعلاقته لها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ولمس هامشه</w:t>
      </w:r>
      <w:r>
        <w:rPr>
          <w:rFonts w:ascii="Amiri" w:hAnsi="Amiri" w:eastAsia="Amiri" w:cs="Amiri"/>
          <w:color w:val="111111"/>
          <w:sz w:val="28"/>
          <w:sz w:val="28"/>
          <w:szCs w:val="28"/>
          <w:rtl w:val="true"/>
          <w:lang w:bidi="ar-SA"/>
        </w:rPr>
        <w:t xml:space="preserve"> من غير أن تمسّ الخط كلّ ذلك للتعظيم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وحرّمه المرتضى لها كما حرّمه للجنب</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المصحف لا تمسّه على غير طهر ولا جنباً ولا تمسّ خيطه</w:t>
      </w:r>
      <w:r>
        <w:rPr>
          <w:rStyle w:val="FootnoteAnchor"/>
          <w:rtl w:val="true"/>
        </w:rPr>
        <w:footnoteReference w:id="949"/>
      </w:r>
      <w:r>
        <w:rPr>
          <w:rFonts w:ascii="Amiri" w:hAnsi="Amiri" w:eastAsia="Amiri" w:cs="Amiri"/>
          <w:color w:val="111111"/>
          <w:sz w:val="28"/>
          <w:sz w:val="28"/>
          <w:szCs w:val="28"/>
          <w:rtl w:val="true"/>
          <w:lang w:bidi="ar-SA"/>
        </w:rPr>
        <w:t>ولا تعلّقه، إنّ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على الكراهة؛ نظراً إلى عمل الأصحاب</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ولابأس بتقليبه بعود ونحوه؛ لعدم صدق المسّ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والجواز</w:t>
      </w:r>
      <w:r>
        <w:rPr>
          <w:rFonts w:ascii="Amiri" w:hAnsi="Amiri" w:eastAsia="Amiri" w:cs="Amiri"/>
          <w:color w:val="111111"/>
          <w:sz w:val="28"/>
          <w:sz w:val="28"/>
          <w:szCs w:val="28"/>
          <w:rtl w:val="true"/>
          <w:lang w:bidi="ar-SA"/>
        </w:rPr>
        <w:t xml:space="preserve"> وهو المرور من غير 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المسجدين؛ للتعظيم، هذا أمن التلويث، وبدونه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ومثلها السلس والمبطون والمجروح والصبيّ المنجس والدابّة التي لا تؤكل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 جماعة من الأصحاب المشاهد بالمساجد</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بل الأمر في المشاهد أغلظ ؛ لتأديتها فائدة المسجد وتزيد شرف المدفون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وقراءة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 من غير تحريم بلا خلاف بين أصحابنا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وحرّمها الجمهور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فَاقْرَءُوا مَا تَيَسَّرَ مِنْهُ</w:t>
      </w:r>
      <w:r>
        <w:rPr>
          <w:rStyle w:val="FootnoteAnchor"/>
          <w:rtl w:val="true"/>
        </w:rPr>
        <w:footnoteReference w:id="955"/>
      </w:r>
      <w:r>
        <w:rPr>
          <w:rFonts w:ascii="Amiri" w:hAnsi="Amiri" w:eastAsia="Amiri" w:cs="Amiri"/>
          <w:color w:val="111111"/>
          <w:sz w:val="28"/>
          <w:sz w:val="28"/>
          <w:szCs w:val="28"/>
          <w:rtl w:val="true"/>
          <w:lang w:bidi="ar-SA"/>
        </w:rPr>
        <w:t>والأمر مطلق، فلا يتقيّد بالطهارة</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والحائض يقرءان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ماشاءا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السجدة، ويذكران الله على كلّ حال</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والاستمتاع</w:t>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بين السّرة والركبة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حريم الفرج،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رتع حول الحمى يوشك أن يخالطه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كماورد في الحديث</w:t>
      </w:r>
      <w:r>
        <w:rPr>
          <w:rStyle w:val="FootnoteAnchor"/>
          <w:rtl w:val="true"/>
        </w:rPr>
        <w:footnoteReference w:id="957"/>
      </w:r>
      <w:r>
        <w:rPr>
          <w:rFonts w:ascii="Amiri" w:hAnsi="Amiri" w:eastAsia="Amiri" w:cs="Amiri"/>
          <w:color w:val="111111"/>
          <w:sz w:val="28"/>
          <w:sz w:val="28"/>
          <w:szCs w:val="28"/>
          <w:rtl w:val="true"/>
          <w:lang w:bidi="ar-SA"/>
        </w:rPr>
        <w:t>، ويستثنى من ذلك موضع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بالكراهة هو المشهور، وقد ورد المشهور ، وقد ورد التصريح به في عدّة أخبار</w:t>
      </w:r>
      <w:r>
        <w:rPr>
          <w:rStyle w:val="FootnoteAnchor"/>
          <w:rtl w:val="true"/>
        </w:rPr>
        <w:footnoteReference w:id="958"/>
      </w:r>
      <w:r>
        <w:rPr>
          <w:rFonts w:ascii="Amiri" w:hAnsi="Amiri" w:eastAsia="Amiri" w:cs="Amiri"/>
          <w:color w:val="111111"/>
          <w:sz w:val="28"/>
          <w:sz w:val="28"/>
          <w:szCs w:val="28"/>
          <w:rtl w:val="true"/>
          <w:lang w:bidi="ar-SA"/>
        </w:rPr>
        <w:t>، ويدلّ عليه أيضاً نفي اللوم عن استمتاع الأزواج في الآية</w:t>
      </w:r>
      <w:r>
        <w:rPr>
          <w:rStyle w:val="FootnoteAnchor"/>
          <w:rtl w:val="true"/>
        </w:rPr>
        <w:footnoteReference w:id="959"/>
      </w:r>
      <w:r>
        <w:rPr>
          <w:rFonts w:ascii="Amiri" w:hAnsi="Amiri" w:eastAsia="Amiri" w:cs="Amiri"/>
          <w:color w:val="111111"/>
          <w:sz w:val="28"/>
          <w:sz w:val="28"/>
          <w:szCs w:val="28"/>
          <w:rtl w:val="true"/>
          <w:lang w:bidi="ar-SA"/>
        </w:rPr>
        <w:t xml:space="preserve">كيف كان خرج منه موضع الدم بالإجماع، فيبقى الباقي،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فَأْتُواْ حَرْثَكُمْ أَنَّى شِئْتُمْ </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حرّم المرتضى الاستمتاع منها بما تحت المئزر</w:t>
      </w:r>
      <w:r>
        <w:rPr>
          <w:rStyle w:val="FootnoteAnchor"/>
          <w:rtl w:val="true"/>
        </w:rPr>
        <w:footnoteReference w:id="961"/>
      </w:r>
      <w:r>
        <w:rPr>
          <w:rFonts w:ascii="Amiri" w:hAnsi="Amiri" w:eastAsia="Amiri" w:cs="Amiri"/>
          <w:color w:val="111111"/>
          <w:sz w:val="28"/>
          <w:sz w:val="28"/>
          <w:szCs w:val="28"/>
          <w:rtl w:val="true"/>
          <w:lang w:bidi="ar-SA"/>
        </w:rPr>
        <w:t>، وعنى به مابين السّرة والركبة؛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تَقْرَبُوهُنَّ</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خرج منه ما أجمع على جوازه، فيبقى الباقي لصدق القرب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تتزر إلى الركبتين، وتخرج سرّتها ثم له مافوق الإزار</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القرب ليست مرادةً من الآية إجماعاً، فيحمل على المجاز المتعارف وهو الجماع، أو يراد به قُربُ مخصوص ، وهو القُرب الذي يكون معه إرادة الجماع ؛ لأنّه وسيلة المحرَّم فيكون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هنا تحريم القرب نفسه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المحرَّم إنّما هو الجماع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كلّ شيء إلّا الجماع</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القرب كناية عنه عدولاً عن التصريح بما يستهجن التصريح به، كالعدول عن اسم الحدث إلى مكانه ومثل ذلك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والأخبار معارضة بأقوى منها، فتُحمل على الكراهة؛ جمعاً بين الأخبار، مع أنّ في دلالتها على مطلوبه نظراً؛ فإنّ كون ما فوق الإزار له لا يدلّ على نفي ماعداه إلّا بمفهوم اللقب، ونحوه غيره من الأحاديث التي استدلّ بها، فالعمل على المشهور وهو الكراهة؛ لاتّفاق المجوّزين عليه كما نقله عنهم في المعتبر</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بقي هنا شيء، وهو أنّ الحدّ الفاصل بين المكروه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السّرة والركبة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داخل في المكروه أم في غيره ؟ الذي يقتضيه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مابين السرّة والركبة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خروجهما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كلام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المتقدم</w:t>
      </w:r>
      <w:r>
        <w:rPr>
          <w:rStyle w:val="FootnoteAnchor"/>
          <w:rtl w:val="true"/>
        </w:rPr>
        <w:footnoteReference w:id="966"/>
      </w:r>
      <w:r>
        <w:rPr>
          <w:rFonts w:ascii="Amiri" w:hAnsi="Amiri" w:eastAsia="Amiri" w:cs="Amiri"/>
          <w:color w:val="111111"/>
          <w:sz w:val="28"/>
          <w:sz w:val="28"/>
          <w:szCs w:val="28"/>
          <w:rtl w:val="true"/>
          <w:lang w:bidi="ar-SA"/>
        </w:rPr>
        <w:t>إشارة إليه ؛ لأنّه أذن في إخراج سرّتها، وهي أقوى الحدّين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بالاستمتاع منها بما فوق السرّة وماتحت الركبة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دالّ بمفهومه على دخولهما، لكنّ الحكم مدلول عباراتهم للخبر، ولموافقة صاحب المعتبر لهم في التعبير بالبينيّة فيه وفي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تتوضّأ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تنوي بهذا الوضوء رفع الحدث ولا استباحة الصلاة؛ لعدم حصولهما لها؛ لاستمرار حدثها، بل تنوي به</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القربة، أو تضيف إليها غاية الكون</w:t>
      </w:r>
      <w:r>
        <w:rPr>
          <w:rStyle w:val="FootnoteAnchor"/>
          <w:rtl w:val="true"/>
        </w:rPr>
        <w:footnoteReference w:id="968"/>
      </w:r>
      <w:r>
        <w:rPr>
          <w:rFonts w:ascii="Amiri" w:hAnsi="Amiri" w:eastAsia="Amiri" w:cs="Amiri"/>
          <w:color w:val="111111"/>
          <w:sz w:val="28"/>
          <w:sz w:val="28"/>
          <w:szCs w:val="28"/>
          <w:rtl w:val="true"/>
          <w:lang w:bidi="ar-SA"/>
        </w:rPr>
        <w:t>والذكر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تجلس في مصلاها إن كان لها موضع معدُّ لها تبعاً للشيخ</w:t>
      </w:r>
      <w:r>
        <w:rPr>
          <w:rStyle w:val="FootnoteAnchor"/>
          <w:rtl w:val="true"/>
        </w:rPr>
        <w:footnoteReference w:id="969"/>
      </w:r>
      <w:r>
        <w:rPr>
          <w:rFonts w:ascii="Amiri" w:hAnsi="Amiri" w:eastAsia="Amiri" w:cs="Amiri"/>
          <w:color w:val="111111"/>
          <w:sz w:val="28"/>
          <w:sz w:val="28"/>
          <w:szCs w:val="28"/>
          <w:rtl w:val="true"/>
          <w:lang w:bidi="ar-SA"/>
        </w:rPr>
        <w:t>والجماعة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ناحية من مصلّاها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والأخبار وكلام جماعة من الأصحاب خالية من تعيين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المعتمد</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خبر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في موضع طاهر</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وفي خبر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تستقبل القبلة</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ذاكرةً</w:t>
      </w:r>
      <w:r>
        <w:rPr>
          <w:rFonts w:ascii="IRNazanin" w:hAnsi="IRNazanin" w:eastAsia="IRNazanin"/>
          <w:color w:val="111111"/>
          <w:sz w:val="28"/>
          <w:sz w:val="28"/>
          <w:szCs w:val="28"/>
          <w:rtl w:val="true"/>
          <w:lang w:bidi="fa-IR"/>
        </w:rPr>
        <w:t xml:space="preserve"> في حال جلوسها لله تعالى بتسبيح أو تحميد أو تهليل وغيرها، رواه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وليكن مقدار الصلاة للخبر </w:t>
      </w:r>
      <w:r>
        <w:rPr>
          <w:rStyle w:val="FootnoteAnchor"/>
          <w:rtl w:val="true"/>
        </w:rPr>
        <w:footnoteReference w:id="975"/>
      </w:r>
      <w:r>
        <w:rPr>
          <w:rFonts w:ascii="Amiri" w:hAnsi="Amiri" w:eastAsia="Amiri" w:cs="Amiri"/>
          <w:color w:val="111111"/>
          <w:sz w:val="28"/>
          <w:sz w:val="28"/>
          <w:szCs w:val="28"/>
          <w:rtl w:val="true"/>
          <w:lang w:bidi="ar-SA"/>
        </w:rPr>
        <w:t xml:space="preserve">، وللتمرين على العبادة بقدر الإمكان لئلّا يشقّ تكليفها عند الوجوب بسبب اعتياد البدن الترك، فإنّ الخير عادة، وهذا من تفرّدات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عليها قضاء الصوم الذي فات في أيّام حيضها من شهر رمضان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قضاء المنذور أو شبهه الذي وافق الحيض وجهان أقربهما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الوجوب</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ascii="Amiri" w:hAnsi="Amiri" w:eastAsia="Amiri" w:cs="Amiri"/>
          <w:color w:val="111111"/>
          <w:sz w:val="28"/>
          <w:sz w:val="28"/>
          <w:szCs w:val="28"/>
          <w:rtl w:val="true"/>
          <w:lang w:bidi="ar-SA"/>
        </w:rPr>
        <w:t xml:space="preserve">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بإجماع علماء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عدّة من الأخبار </w:t>
      </w:r>
      <w:r>
        <w:rPr>
          <w:rStyle w:val="FootnoteAnchor"/>
          <w:rtl w:val="true"/>
        </w:rPr>
        <w:footnoteReference w:id="978"/>
      </w:r>
      <w:r>
        <w:rPr>
          <w:rFonts w:ascii="Amiri" w:hAnsi="Amiri" w:eastAsia="Amiri" w:cs="Amiri"/>
          <w:color w:val="111111"/>
          <w:sz w:val="28"/>
          <w:sz w:val="28"/>
          <w:szCs w:val="28"/>
          <w:rtl w:val="true"/>
          <w:lang w:bidi="ar-SA"/>
        </w:rPr>
        <w:t>تصريح بعدم تعليل ذلك وأنّه محض تعبّد، وفي بعضها</w:t>
      </w:r>
      <w:r>
        <w:rPr>
          <w:rStyle w:val="FootnoteAnchor"/>
          <w:rtl w:val="true"/>
        </w:rPr>
        <w:footnoteReference w:id="979"/>
      </w:r>
      <w:r>
        <w:rPr>
          <w:rFonts w:ascii="Amiri" w:hAnsi="Amiri" w:eastAsia="Amiri" w:cs="Amiri"/>
          <w:color w:val="111111"/>
          <w:sz w:val="28"/>
          <w:sz w:val="28"/>
          <w:szCs w:val="28"/>
          <w:rtl w:val="true"/>
          <w:lang w:bidi="ar-SA"/>
        </w:rPr>
        <w:t>أنّه دليل على بطلان القياس لأنّ الصلاة أفضل من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الحسين </w:t>
      </w:r>
      <w:r>
        <w:rPr>
          <w:rStyle w:val="FootnoteAnchor"/>
          <w:rtl w:val="true"/>
        </w:rPr>
        <w:footnoteReference w:id="980"/>
      </w:r>
      <w:r>
        <w:rPr>
          <w:rFonts w:ascii="IRNazanin" w:hAnsi="IRNazanin" w:eastAsia="IRNazanin"/>
          <w:color w:val="111111"/>
          <w:sz w:val="28"/>
          <w:sz w:val="28"/>
          <w:szCs w:val="28"/>
          <w:rtl w:val="true"/>
          <w:lang w:bidi="fa-IR"/>
        </w:rPr>
        <w:t>بن راشد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سأله عن الوجه في ذلك،فقال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مَنْ قاس إبليس</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تمحّل للفرق بعضهم بأشياء مدفوعة بما أوردناه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يلحق باليوميّة غيرها من الصلوات الواجبة عند عروض أسبابها في وقت الحيض كالكسوف؟ وجهان ، أقربهما ذلك، ويستثنى من ذلك الزلزلة؛ فإنّ وقتها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ركعتا الطواف فلاحقتان بالطواف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عرض الحدث</w:t>
      </w:r>
      <w:r>
        <w:rPr>
          <w:rStyle w:val="FootnoteAnchor"/>
          <w:rtl w:val="true"/>
        </w:rPr>
        <w:footnoteReference w:id="982"/>
      </w:r>
      <w:r>
        <w:rPr>
          <w:rFonts w:ascii="Amiri" w:hAnsi="Amiri" w:eastAsia="Amiri" w:cs="Amiri"/>
          <w:color w:val="111111"/>
          <w:sz w:val="28"/>
          <w:sz w:val="28"/>
          <w:szCs w:val="28"/>
          <w:rtl w:val="true"/>
          <w:lang w:bidi="ar-SA"/>
        </w:rPr>
        <w:t>بعد دخول الوقت الموسّع بمقدار ما يسع الصلاة وشرائطها وجب قضاؤها؛ لتفريطها في أوّل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انقطع وقد بقي من الوقت قدر ركعة بعد تحصيل الشرائط المفقودة، وجب الأداء، ومع الإخلال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أقوال أخر هذا أجودها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الثالث في الاستحاضة و النفاس</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الأصل استفعال من الحيض،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استحيضت المرأة، بالبناء للمجهول، فهي تستحاض لا تستحيض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استمرّ بها الدم بعد أيّامها فهي مستحاضة، ذكره الجوهري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وكأنّ بناءه للمعلوم غير مسموع، واشتقاقها من الحيض مبنيّ على الغالب، فلايشترط فيها إمكان الحيض، فالصغيرة واليائسة يمكن فيهما الاستحاضة دون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والأكثر إطلاق الاستحاضة على كلّ دم يخرج من الرحم وليس بحيض ولا نفاس ولا قرح ولا جرح، سواء اتّصل بالحيض كالمتجاوز لأكثره، أم لا كالذي تراه الصغيرة، فإنّه وإن لم يوجب الأحكام في الحال لكن عند البلوغ يجب عليها الغسل أو الوضوء؛ لأنّ الأحداث من قبيل الأسباب التي هي من باب خطاب الوضع ولا يشترط فيها التكليف، وقد يتخلّف المسبّب عن السبب لفقد شرط، وقد يتعلّق به في الحال أحكام الاستحاضة، كنزح الجميع</w:t>
      </w:r>
      <w:r>
        <w:rPr>
          <w:rStyle w:val="FootnoteAnchor"/>
          <w:rtl w:val="true"/>
        </w:rPr>
        <w:footnoteReference w:id="984"/>
      </w:r>
      <w:r>
        <w:rPr>
          <w:rFonts w:ascii="Amiri" w:hAnsi="Amiri" w:eastAsia="Amiri" w:cs="Amiri"/>
          <w:color w:val="111111"/>
          <w:sz w:val="28"/>
          <w:sz w:val="28"/>
          <w:szCs w:val="28"/>
          <w:rtl w:val="true"/>
          <w:lang w:bidi="ar-SA"/>
        </w:rPr>
        <w:t>به وغسل الثوب من قليله وكثيره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خصّ اسم الاستحاضة بالدم المتّصل بدم الحيض، ويسمّى ما عدا ذلك دم فساد، لكنّ الأحكام فيهما لا تختلف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والمصنّف جرى هنا على المشهور،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 الاستحاضة في الأغلب أصفر بارد رقيق يخرج من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لا بدفع، فهو يقابل الحيض في أوصافه غالباً</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يكون بهذه الصفة حيضاً، وقد يكون بصفة الحيض استحاضة، كما 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متوالية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ليس بقرح ولا جرح، والزائد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مع تجاوز العشرة،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أيّام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وقيّد في العادة بتجاوز العشرة؛ لأنّ الدم لو انقطع على العاشر كان الجميع حيضاً، وقد تقدّم وجه ذلك كلّه في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دم الاستحاضة ينقسم بحسب كثرته وتوسّطه وقلّته إلى ثلاثة أقسام؛ لأنّه إمّا أن يكون بحيث إذا وضعت الكرسف يظهر عليه من داخل الفرج ولا يثقبه إلى خارجه، أو يثقبه ولايسيل عنه، أو يسيل، فهذه ثلاثة أقسام تختلف الأحكام فيها، فيجب على المستحاضة وضع القطنة واعتبار 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الدم لا يغمس القطنة أي لا يثقبها إلى خارج وإن دخل في باطنها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ثلاثة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لكلّ صلاة لأنّه في هذه الحالة حدث 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وتغيير القطنة لما سيأتي من عدم العفو عن هذا الدم في الصلاة قليله وكثيره، وللإجماع، كما نقله المصنّف في المنتهى</w:t>
      </w:r>
      <w:r>
        <w:rPr>
          <w:rStyle w:val="FootnoteAnchor"/>
          <w:rtl w:val="true"/>
        </w:rPr>
        <w:footnoteReference w:id="985"/>
      </w:r>
      <w:r>
        <w:rPr>
          <w:rFonts w:ascii="Amiri" w:hAnsi="Amiri" w:eastAsia="Amiri" w:cs="Amiri"/>
          <w:color w:val="111111"/>
          <w:sz w:val="28"/>
          <w:sz w:val="28"/>
          <w:szCs w:val="28"/>
          <w:rtl w:val="true"/>
          <w:lang w:bidi="ar-SA"/>
        </w:rPr>
        <w:t>، وهذا بخلاف السلس والمبطون والمجروح؛ لعدم وجوب ذلك عليهم وإن كان أحوط؛ تقليلاً للنجاسة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النصّ على المستحاضة دونهم، كما ذكره المصنّف</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الفرق بالإجماع المذكور عليها 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ما ظهر من الفرج، وهو ما يبدو منه عند الجلوس على القدمين إن أصابه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المشهور في هذا القسم، ومستنده أخبار كثيرة دلّت على الوضوء دون الغسل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قولان آخران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أبي عقيل</w:t>
      </w:r>
      <w:r>
        <w:rPr>
          <w:rStyle w:val="FootnoteAnchor"/>
          <w:rtl w:val="true"/>
        </w:rPr>
        <w:footnoteReference w:id="987"/>
      </w:r>
      <w:r>
        <w:rPr>
          <w:rFonts w:ascii="IRNazanin" w:hAnsi="IRNazanin" w:eastAsia="IRNazanin"/>
          <w:color w:val="111111"/>
          <w:sz w:val="28"/>
          <w:sz w:val="28"/>
          <w:szCs w:val="28"/>
          <w:rtl w:val="true"/>
          <w:lang w:bidi="fa-IR"/>
        </w:rPr>
        <w:t>، وهو أنّها لا يجب عليها وضوء في هذه الحالة ولا غسل؛ استناداً إلى ظاهر رواية عبد الله بن سنان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88"/>
      </w:r>
      <w:r>
        <w:rPr>
          <w:rFonts w:ascii="Amiri" w:hAnsi="Amiri" w:eastAsia="Amiri" w:cs="Amiri"/>
          <w:color w:val="111111"/>
          <w:sz w:val="28"/>
          <w:sz w:val="28"/>
          <w:szCs w:val="28"/>
          <w:rtl w:val="true"/>
          <w:lang w:bidi="ar-SA"/>
        </w:rPr>
        <w:t>حيث لم يذكر فيها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ذكره في غير هذه</w:t>
      </w:r>
      <w:r>
        <w:rPr>
          <w:rStyle w:val="FootnoteAnchor"/>
          <w:rtl w:val="true"/>
        </w:rPr>
        <w:footnoteReference w:id="989"/>
      </w:r>
      <w:r>
        <w:rPr>
          <w:rFonts w:ascii="Amiri" w:hAnsi="Amiri" w:eastAsia="Amiri" w:cs="Amiri"/>
          <w:color w:val="111111"/>
          <w:sz w:val="28"/>
          <w:sz w:val="28"/>
          <w:szCs w:val="28"/>
          <w:rtl w:val="true"/>
          <w:lang w:bidi="ar-SA"/>
        </w:rPr>
        <w:t>من الأخبار كافٍ في الدلالة، ويجب حمل المطلق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الجنيد</w:t>
      </w:r>
      <w:r>
        <w:rPr>
          <w:rStyle w:val="FootnoteAnchor"/>
          <w:rtl w:val="true"/>
        </w:rPr>
        <w:footnoteReference w:id="990"/>
      </w:r>
      <w:r>
        <w:rPr>
          <w:rFonts w:ascii="Amiri" w:hAnsi="Amiri" w:eastAsia="Amiri" w:cs="Amiri"/>
          <w:color w:val="111111"/>
          <w:sz w:val="28"/>
          <w:sz w:val="28"/>
          <w:szCs w:val="28"/>
          <w:rtl w:val="true"/>
          <w:lang w:bidi="ar-SA"/>
        </w:rPr>
        <w:t>، وهو وجوب غسل واحد هنا لليوم والليلة؛ استناداً إلى رواية سماعة</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لاتدلّ على مطلوبه صريحاً، بل هي أعمّ منه فتُحمل على ثقب الدم الكرسفَ، وهي الحالة الوسطى؛ جمعاً بينها وبين غيرها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غمسها ظاهراً وباطناً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في القسم الأوّل شیئان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تغيير الخرقة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غَسلها إن كانت وأصابها الدم، وإلّا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لصلاة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عليها خمسة أشياء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أبي عقيل على أصله المتقدّم من عدم إيجاب الوضوء وإن وجب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هو وابن الجنيد هنا الأغسال الثلاثة</w:t>
      </w:r>
      <w:r>
        <w:rPr>
          <w:rStyle w:val="FootnoteAnchor"/>
          <w:rtl w:val="true"/>
        </w:rPr>
        <w:footnoteReference w:id="992"/>
      </w:r>
      <w:r>
        <w:rPr>
          <w:rFonts w:ascii="Amiri" w:hAnsi="Amiri" w:eastAsia="Amiri" w:cs="Amiri"/>
          <w:color w:val="111111"/>
          <w:sz w:val="28"/>
          <w:sz w:val="28"/>
          <w:szCs w:val="28"/>
          <w:rtl w:val="true"/>
          <w:lang w:bidi="ar-SA"/>
        </w:rPr>
        <w:t>، واختاره المحقّق في المعتبر</w:t>
      </w:r>
      <w:r>
        <w:rPr>
          <w:rStyle w:val="FootnoteAnchor"/>
          <w:rtl w:val="true"/>
        </w:rPr>
        <w:footnoteReference w:id="993"/>
      </w:r>
      <w:r>
        <w:rPr>
          <w:rFonts w:ascii="Amiri" w:hAnsi="Amiri" w:eastAsia="Amiri" w:cs="Amiri"/>
          <w:color w:val="111111"/>
          <w:sz w:val="28"/>
          <w:sz w:val="28"/>
          <w:szCs w:val="28"/>
          <w:rtl w:val="true"/>
          <w:lang w:bidi="ar-SA"/>
        </w:rPr>
        <w:t>، والمصنّف في المنتهى</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الأخبار الصحيحة تدلّ على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كصحيحة معاوية بن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ثقب الكرسف اغتسلت للظهرين</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تؤخّر هذه وتعجّل هذه، وللعشاءين كذلك، وتغتسل للصبح</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وصحيحة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كلّ صلاة بوضوء مالم ينفذ الدم، فإذا نفذ اغتسلت وصلّت</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وحملها على النفوذ المشتمل على السيلان إنّما يتمّ لودلّ على الغسل الواحد للحالة المتوسطة خبر صحيح، ولم يوجد من الأخبار المفيدة لذلك إلّا موقوف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إذا ثقب الكرسف اغتسلت الثلاثة، وإن لم يجز الدم الكرسف فالغسل لكلّ يوم مرّة</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وقريب منه موقوف زرارة،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دلالتهما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فالأخبار الموجودة في هذا الباب مختلفة على وجه لا يكاد يمكن الجمع بينها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ففي خبر الصحّاف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998"/>
      </w:r>
      <w:r>
        <w:rPr>
          <w:rFonts w:ascii="Amiri" w:hAnsi="Amiri" w:eastAsia="Amiri" w:cs="Amiri"/>
          <w:color w:val="111111"/>
          <w:sz w:val="28"/>
          <w:sz w:val="28"/>
          <w:szCs w:val="28"/>
          <w:rtl w:val="true"/>
          <w:lang w:bidi="ar-SA"/>
        </w:rPr>
        <w:t>تعليق وجوب الأغسال الثلاثة على السيلان، وعدم وجوب الغسل بل الوضوء لكلّ صلاة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معاوية بن عمّار وزرارة،المتقدّمان</w:t>
      </w:r>
      <w:r>
        <w:rPr>
          <w:rStyle w:val="FootnoteAnchor"/>
          <w:rtl w:val="true"/>
        </w:rPr>
        <w:footnoteReference w:id="999"/>
      </w:r>
      <w:r>
        <w:rPr>
          <w:rFonts w:ascii="Amiri" w:hAnsi="Amiri" w:eastAsia="Amiri" w:cs="Amiri"/>
          <w:color w:val="111111"/>
          <w:sz w:val="28"/>
          <w:sz w:val="28"/>
          <w:szCs w:val="28"/>
          <w:rtl w:val="true"/>
          <w:lang w:bidi="ar-SA"/>
        </w:rPr>
        <w:t>علّق فيهما الحكم بالثلاثة على النفوذ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بن عيسى عن حريز، عن زرارة قال في النفساء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بقدر حيضها وتستظهر بيومين، فإن انقطع الدم وإلّا اغتسلت واحتشت واستنفرت وصلّت، فإن جاز الدم الكرسف تعصّبت واغتسلت ثمّ صلّت الغداة بغسل، والظهر والعصر بغسل،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والمغرب والعشاء بغسل، وإن لم يجز الدم الكرسف صلّت بغسل واحد </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xml:space="preserve">وقريب منه خبر سماعة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حمل أكثر الأصحاب هذين الخبرين على الغمس وإن كان عدم جواز الكرسف أعمّ منه، فدلّا على الحالة الوسطى؛ لعدم التصريح بها في خبرٍ على الخصوص، لكنّهما موقوفان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استبعد أصحاب التفصيل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فضله وثقته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عبد الله بن سنان</w:t>
      </w:r>
      <w:r>
        <w:rPr>
          <w:rStyle w:val="FootnoteAnchor"/>
          <w:rtl w:val="true"/>
        </w:rPr>
        <w:footnoteReference w:id="1002"/>
      </w:r>
      <w:r>
        <w:rPr>
          <w:rFonts w:ascii="Amiri" w:hAnsi="Amiri" w:eastAsia="Amiri" w:cs="Amiri"/>
          <w:color w:val="111111"/>
          <w:sz w:val="28"/>
          <w:sz w:val="28"/>
          <w:szCs w:val="28"/>
          <w:rtl w:val="true"/>
          <w:lang w:bidi="ar-SA"/>
        </w:rPr>
        <w:t>دلّت على الاغتسال ثلاثاً من غير 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القول المشهور جمعوا هذه الأحاديث بما ذكروه من الحالات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سال</w:t>
      </w:r>
      <w:r>
        <w:rPr>
          <w:rFonts w:ascii="Amiri" w:hAnsi="Amiri" w:eastAsia="Amiri" w:cs="Amiri"/>
          <w:color w:val="111111"/>
          <w:sz w:val="28"/>
          <w:sz w:val="28"/>
          <w:szCs w:val="28"/>
          <w:rtl w:val="true"/>
          <w:lang w:bidi="ar-SA"/>
        </w:rPr>
        <w:t xml:space="preserve"> الدم عن الكرسف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آخران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للظهر والعصر تجمع بينهما بأن تؤخّر الأولى إلى آخر وقت فضيلتها وتُقدّم الثانية فى أوّل وقتها كذلك على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للمغرب والعشاء تجمع بينهما في آخر وقت الأوّلى وأوّل وقت الثانية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الحالة لا خلاف في وجوب الأغسال الثلاثة فيها، وإنّما الخلاف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ابن أبي عقيل إلى عدم وجوب الوضوء هنا </w:t>
      </w:r>
      <w:r>
        <w:rPr>
          <w:rStyle w:val="FootnoteAnchor"/>
          <w:rtl w:val="true"/>
        </w:rPr>
        <w:footnoteReference w:id="1003"/>
      </w:r>
      <w:r>
        <w:rPr>
          <w:rFonts w:ascii="Amiri" w:hAnsi="Amiri" w:eastAsia="Amiri" w:cs="Amiri"/>
          <w:color w:val="111111"/>
          <w:sz w:val="28"/>
          <w:sz w:val="28"/>
          <w:szCs w:val="28"/>
          <w:rtl w:val="true"/>
          <w:lang w:bidi="ar-SA"/>
        </w:rPr>
        <w:t xml:space="preserve">، كما سلف </w:t>
      </w:r>
      <w:r>
        <w:rPr>
          <w:rStyle w:val="FootnoteAnchor"/>
          <w:rtl w:val="true"/>
        </w:rPr>
        <w:footnoteReference w:id="1004"/>
      </w:r>
      <w:r>
        <w:rPr>
          <w:rFonts w:ascii="Amiri" w:hAnsi="Amiri" w:eastAsia="Amiri" w:cs="Amiri"/>
          <w:color w:val="111111"/>
          <w:sz w:val="28"/>
          <w:sz w:val="28"/>
          <w:szCs w:val="28"/>
          <w:rtl w:val="true"/>
          <w:lang w:bidi="ar-SA"/>
        </w:rPr>
        <w:t>، وكذلك السيّد المرتضى بناءً على أصله من عدم إيجاب الوضوء مع غسل من الأغسال</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المفيد إلى الاكتفاء بوضوء واحد للظهرين كالغسل، ومثله للعشاءين</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والأخبار الصحيحة دلّت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وجوب الأغسال الثلاثة في هذه الحالة إنّما هو مع استمرار الدم سائلاً إلى وقت العشاءين، فلو طرأت القلّة بعد الصبح فغسل واحد، أو بعد الظهرين فغسلان خاصّة، وهو ظاهر، وأنّ اعتبار الجمع بين الصلاتين إنّما هو للاكتفاء بغسل واحد لهما، فلو فرّقتهما واغتسلت لكلّ واحدة غسلاً صحّ أيضاً، بل ربما كان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تراعي معاقبة الصلاة للغسل كذلك تراعي معاقبتها للوضوء على أحوط القولين؛ لأنّ العفو عن حدثها المستمرّ الواقع في الصلاة أو بينها وبين الطهارة إنّما وقع للضرورة، فتقتصر على ما تقتضيه ومالا يمكن الانفكاك عنه، واعتبار الجمع بين الفرضين بغسل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يقدح في ذلك الاشتغالُ بعده بالستر وتحصيل القبلة والأذان والإقامة؛ لأنّها مقدّمات الصلاة، ولا انتظار الجماعة على ما اختاره المصنّف في النهاية</w:t>
      </w:r>
      <w:r>
        <w:rPr>
          <w:rStyle w:val="FootnoteAnchor"/>
          <w:rtl w:val="true"/>
        </w:rPr>
        <w:footnoteReference w:id="1007"/>
      </w:r>
      <w:r>
        <w:rPr>
          <w:rFonts w:ascii="Amiri" w:hAnsi="Amiri" w:eastAsia="Amiri" w:cs="Amiri"/>
          <w:color w:val="111111"/>
          <w:sz w:val="28"/>
          <w:sz w:val="28"/>
          <w:szCs w:val="28"/>
          <w:rtl w:val="true"/>
          <w:lang w:bidi="ar-SA"/>
        </w:rPr>
        <w:t>، والشهيد في الدروس</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وربما منع ذلك؛ لعدم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ومنع المصنّف في المختلف من اعتبار معاقبة الصلاة للوضوء، محتجّاً بعموم الأدلّة على تجويز فعل الطهارة في أوّل الوقت، وعلى توسعة الوقت، وعدم دلالة الأخبار على ذلك؛ إذ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تتوضأ عند وقت كلّ صلاة</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لكلّ صلاة</w:t>
      </w:r>
      <w:r>
        <w:rPr>
          <w:rFonts w:eastAsia="Amiri" w:cs="Amiri" w:ascii="Amiri" w:hAnsi="Amiri"/>
          <w:color w:val="111111"/>
          <w:sz w:val="28"/>
          <w:szCs w:val="28"/>
          <w:rtl w:val="true"/>
          <w:lang w:bidi="ar-SA"/>
        </w:rPr>
        <w:t>»</w:t>
      </w:r>
      <w:r>
        <w:rPr>
          <w:rStyle w:val="FootnoteAnchor"/>
          <w:rtl w:val="true"/>
        </w:rPr>
        <w:footnoteReference w:id="10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كل صلاة بوضوء</w:t>
      </w:r>
      <w:r>
        <w:rPr>
          <w:rFonts w:eastAsia="Amiri" w:cs="Amiri" w:ascii="Amiri" w:hAnsi="Amiri"/>
          <w:color w:val="111111"/>
          <w:sz w:val="28"/>
          <w:szCs w:val="28"/>
          <w:rtl w:val="true"/>
          <w:lang w:bidi="ar-SA"/>
        </w:rPr>
        <w:t>»</w:t>
      </w:r>
      <w:r>
        <w:rPr>
          <w:rStyle w:val="FootnoteAnchor"/>
          <w:rtl w:val="true"/>
        </w:rPr>
        <w:footnoteReference w:id="1011"/>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وأجيب بما تقدّم، وبأنّ الصلاة بالحدث مخالف للأصل، فيجب تقليله 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منع؛ لخروج المستحاضة من البين بالنصّ الخاصّ الذي لا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الاحتياط طريق البراءة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هنا أُمور لابد من التنبيه عليها ليتمّ بها أحكام المستحاضة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الاعتبار في كمّيّة الدم بالنسبة إلى أحواله الثلاثة هل هو في جميع الأوقات بمعنى أنّ الكثرة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حصلت كفت في وجوب الغسل وإن كانت منقطعةً في وقت الصلاة، فلو حصلت بعد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وانقطعت قبل الظهر وجب الغسل لها، وكذا يكفي طروؤها بعد الظهرين إلى وقت صلاة العشاءين، كما يشعر به خبر الصحّاف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فلتغتسل وتصلّي الظهرين ثمّ لتنظر فإن كان الدم لا يسيل فيما بينها وبين المغرب فلتتوضّأ ولا غسل عليها، وإن كان إذا أمسكت يسيل من خلفه صبيباً فعليها الغسل ثلاثاً</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إلى آخره، ولأنّه حدث فيمنع، سواء كان حصوله في وقت الصلاة أم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اعتباره إنّما هو عند وجوده في أوقات الصلوات؛ لأنّها أوقات الخطاب بالطهارة، فلا أثر لما قبلها ؟ ظاهر المصنّف والشهيد في البيان الأوّل</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تخفى قوّته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وظاهر الدروس الثاني، وفي الذكرى حكاه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ادّعى فيهما أنّ ظاهر خبر الصحّاف يشعر به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أنّه إنّما يشعر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عليهما ما لو كثر قبل الوقت ثمّ طرأت القلّة، فعلى الأوّل يجب الغسل؛ للكثرة المتقدّمة وإن كانت قد اغتسلت في أثنائها؛ لأنّ المتأخّر منها عن الغسل كافٍ في السببيّة، وعلى الثاني لا غسل عليها مالم توجد في الوقت متّصلةً أو طارئة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طرأت الكثرة بعد صلاة الظهرين فلا غسل لهما ، بل للعشاءين على الأوّل دون الثاني، إلّا مع استمرارها إلى وقتهما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يتوقّف صوم اليوم الحاضر على هذا الغسل، الطارئ سببه بعد الظهرين؟ الظاهر لا، على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الثاني فظاهر؛ لأنّه لم يوجب الغسل إلّا بعد وجوده في وقت العشاءين وقد انقضى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الأوّل؛ فلأنّه وإن حكم بكونه حدثاً في الجملة لكنّهم حكموا بصحّة الصوم مع إتيانها بالأغسال، والغسل لهذا الحدث إنّما هو في الليلة المستقبلة، ولا يتوقّف عليه صوم اليوم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في الذكرى وجوبه هنا للصوم في سياق التفريع على أنّ الاعتبار في كمّيّته بأوقات الصلوات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توقّف المصنّف في التذكرة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أرادت ذات الدم المتوسّط أو الكثير التهجّدَ بالنوافل ليلاً قدّمت الغسل على الفجر واكتفت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الاقتصار على التقديم على ما يحصل به الغرض ليلاً، فلو زادت على ذلك هل تجب إعادته؟ يحتمل، لما مرّ في الجمع بين الصلاتین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 للإذن في التقديم من غير تقييد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تُقدّمه الصائمةُ، كما سيأتي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نسيت ذات الأغسال أو الغسل غسلاً حتّى خرج وقت الصلاة أو نامت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فهل يتوقّف الصوم الحاضر على الغسل بعد الوقت، أو يكفي الغسل للصلاة الأُخرى إن وجب؟ يبنى على ماسبق فيما لو طرأت الكثرة بعد الظهرين، وأولى بالوجوب هنا إن أوجبناه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الوجوب فيهما أقوى اعتباراً بالأغسال المعهودة للصلاة، وهي منتفية في الحالتين، ولا بُعد في الحكم بكونه حدثاً مانعاً من العبادة على بعض الوجوه دون بعض؛ لظاهر النصّ والفتوى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مع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من الغسل والوضوء وتغيير القطنة وغَسل المحلّ بحسب حال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منها جميع ما يصحّ من الطاهر من الأمور المشروطة بالطهارة، كالصلاة والطواف والصوم ومسّ كتابة القرآن ودخول المساجد وقراءة العزائم والوطء كذا قاله المصنّف في النهاية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عدم توقّف دخول المساجد لها على ذلك مع أمن التلويث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الوطء، فاشترطه الشيخ</w:t>
      </w:r>
      <w:r>
        <w:rPr>
          <w:rStyle w:val="FootnoteAnchor"/>
          <w:rtl w:val="true"/>
        </w:rPr>
        <w:footnoteReference w:id="1019"/>
      </w:r>
      <w:r>
        <w:rPr>
          <w:rFonts w:ascii="Amiri" w:hAnsi="Amiri" w:eastAsia="Amiri" w:cs="Amiri"/>
          <w:color w:val="111111"/>
          <w:sz w:val="28"/>
          <w:sz w:val="28"/>
          <w:szCs w:val="28"/>
          <w:rtl w:val="true"/>
          <w:lang w:bidi="ar-SA"/>
        </w:rPr>
        <w:t>وجماعة</w:t>
      </w:r>
      <w:r>
        <w:rPr>
          <w:rStyle w:val="FootnoteAnchor"/>
          <w:rtl w:val="true"/>
        </w:rPr>
        <w:footnoteReference w:id="1020"/>
      </w:r>
      <w:r>
        <w:rPr>
          <w:rFonts w:ascii="Amiri" w:hAnsi="Amiri" w:eastAsia="Amiri" w:cs="Amiri"/>
          <w:color w:val="111111"/>
          <w:sz w:val="28"/>
          <w:sz w:val="28"/>
          <w:szCs w:val="28"/>
          <w:rtl w:val="true"/>
          <w:lang w:bidi="ar-SA"/>
        </w:rPr>
        <w:t>بالغسل؛ لمارواه عبد الملك</w:t>
      </w:r>
      <w:r>
        <w:rPr>
          <w:rStyle w:val="FootnoteAnchor"/>
          <w:rtl w:val="true"/>
        </w:rPr>
        <w:footnoteReference w:id="1021"/>
      </w:r>
      <w:r>
        <w:rPr>
          <w:rFonts w:ascii="IRNazanin" w:hAnsi="IRNazanin" w:eastAsia="IRNazanin"/>
          <w:color w:val="111111"/>
          <w:sz w:val="28"/>
          <w:sz w:val="28"/>
          <w:szCs w:val="28"/>
          <w:rtl w:val="true"/>
          <w:lang w:bidi="fa-IR"/>
        </w:rPr>
        <w:t>بن أعين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المستحاضة كيف يغشاها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الأيّام التي كانت تحيض فيها فلا يقربها، ويغشاها فيما سوى ذلك، ولا يغشاها حتّى يأمرها بالغسل</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ولوجود الأذى فيه كالحيض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بعضهم</w:t>
      </w:r>
      <w:r>
        <w:rPr>
          <w:rStyle w:val="FootnoteAnchor"/>
          <w:rtl w:val="true"/>
        </w:rPr>
        <w:footnoteReference w:id="1023"/>
      </w:r>
      <w:r>
        <w:rPr>
          <w:rFonts w:ascii="Amiri" w:hAnsi="Amiri" w:eastAsia="Amiri" w:cs="Amiri"/>
          <w:color w:val="111111"/>
          <w:sz w:val="28"/>
          <w:sz w:val="28"/>
          <w:szCs w:val="28"/>
          <w:rtl w:val="true"/>
          <w:lang w:bidi="ar-SA"/>
        </w:rPr>
        <w:t xml:space="preserve">اشتراط الوضوء أيضاً؛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وطؤها إذا فَعَلَت ما تفعله المستحاضة</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رواه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تكفّ عن الصلاة أيّام أقرائها، وتستظهر بيوم أو يومين، وإذا حلّت لها الصلاة حلّ لزوجها وطؤها</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الشرط، فينتفي حلّ الوطء عند انتفاء حلّ الصلاة وهي مشروطة بالوضوء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وبالغ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فحرّم الوطء قبل نزع الخرق وغسل الفرج بالماء</w:t>
      </w:r>
      <w:r>
        <w:rPr>
          <w:rStyle w:val="FootnoteAnchor"/>
          <w:rtl w:val="true"/>
        </w:rPr>
        <w:footnoteReference w:id="102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محلّلات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واستقرب في المعتبر كون المنع على الكراهة المغلّظة ؛ لأنّه دم مرض وأذى فالامتناع فيه عن الزوجة أولى، وليس بمحرَّم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الشهيد ؛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تَطَهَّرْنَ فَأْتُوهُنَّ </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xml:space="preserve">، يريد اغتسلن من الحيض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 حَرْثَكُمْ أَنَّى شِئْتُمْ وَقَدِّمُواْ لأَنفُسِكُمْ</w:t>
      </w:r>
      <w:r>
        <w:rPr>
          <w:rFonts w:eastAsia="Amiri" w:cs="Amiri" w:ascii="Amiri" w:hAnsi="Amiri"/>
          <w:color w:val="111111"/>
          <w:sz w:val="28"/>
          <w:szCs w:val="28"/>
          <w:rtl w:val="true"/>
          <w:lang w:bidi="ar-SA"/>
        </w:rPr>
        <w:t>)</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عَلَى أَزْوَجِهِمْ أَوْ مَا مَلَكَتْ أَيْمَتُهُمْ فَإِنَّهُمْ غَيْرُ مَلُومِينَ </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ولمارواه عبد الله بن سنان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لابأس أن يأتيها بعلها إلّا أيّام قرئها</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روي أنّ حمنة بنت جحش كانت مستحاضةً وكان زوجها يجامعها</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أُمّ حبيبة</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ولأنّ الوطء لا يشترط فيه خلوّ الموطوءة من الحدث كالمرأة الجنب إلّا ما خرج</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بنصّ خاصّ، كالحائض والمنقطعة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الحلّ السالم عن المعارض الشرعي</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ماذكرتموه من الأحاديث دالّ على جواز وطئ المستحاضة ونحن نقول به لكن مع فعل ما يجب عليها، فما المانع من كون ما تضمّنه من الحلّ مشروطاً بذلك؟قلنا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مطلقة، والأصل عدم الاشتراط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الغسل فيها على غسل الحيض، بل هو الظاهر؛ لعدم دلالته على غسل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بحلّ الصلاة الخروج من الحيض أو الغسل منه؛ لأنّ الحيض لمّا كان مانعاً من الصلاة كان حلّ الصلاة بالخروج منه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الصلاة في الدار المغصوبة فإذا خرج حلّت، فإنّ معناه زوال المانع الغصبي وإن كان بعد الخروج يفتقر إلى الطهارة وغيرها من الشروط ، وهذا وإن لم يكن معلوماً لكنّه محتمل، ومع الاحتمال لا يكون دليلاً، أو يُحمل عليه وإن كان دليلاً ؛ جمعاً بينه وبين غيره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كونه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قياس لا يأتي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توقفه على الوضوء وباقي الأفعال ففي غاية البُعد؛ إذ لا تعلّق لها بالوطئ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أقرب الخلاف هنا من الخلاف في وطئ الحائض قبل الغسل</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وقربه غير واضح وإن ناسبه بوجه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مع فعل ما يجب عليها بحكم الطاهر فتستبيح الصلاة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تأثير الحدث الواقع بعد الطهارة في الاستباحة، سواء وقع قبل الصلاة أم فيها مع مراعاة ما تقدّم من عدم التشاغل بما ليس من أسبابها، ويجب تقييده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الحدث الطارئ من جنس المبحوث عنه، فلو تعقّب الطهارة ريح ونحوه لزمها الوضوء، وحينئذٍ فالأجود وجوب تجديد القطنة والخرقة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انتقض</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ببول وجب تجديدهما أيضاً؛ لأنّ نجاسته غير ما ابتُليت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يطرأ بعد ذلك انقطاعه للبرء قبل الصلاة؛ فإنّه يجب حينئذ تجديد الطهارة، وهي ما أوجبه الدم منها قبل الانقطاع، لا الوضوء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للمصنّف</w:t>
      </w:r>
      <w:r>
        <w:rPr>
          <w:rStyle w:val="FootnoteAnchor"/>
          <w:rtl w:val="true"/>
        </w:rPr>
        <w:footnoteReference w:id="1035"/>
      </w:r>
      <w:r>
        <w:rPr>
          <w:rFonts w:ascii="Amiri" w:hAnsi="Amiri" w:eastAsia="Amiri" w:cs="Amiri"/>
          <w:color w:val="111111"/>
          <w:sz w:val="28"/>
          <w:sz w:val="28"/>
          <w:szCs w:val="28"/>
          <w:rtl w:val="true"/>
          <w:lang w:bidi="ar-SA"/>
        </w:rPr>
        <w:t xml:space="preserve">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انقطاع الدم يظهر معه حكم الحدث، وإنّما أُبيحت الصلاة مع الدم للضرورة وقد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انقطع له</w:t>
      </w:r>
      <w:r>
        <w:rPr>
          <w:rStyle w:val="FootnoteAnchor"/>
          <w:rtl w:val="true"/>
        </w:rPr>
        <w:footnoteReference w:id="1037"/>
      </w:r>
      <w:r>
        <w:rPr>
          <w:rFonts w:ascii="Amiri" w:hAnsi="Amiri" w:eastAsia="Amiri" w:cs="Amiri"/>
          <w:color w:val="111111"/>
          <w:sz w:val="28"/>
          <w:sz w:val="28"/>
          <w:szCs w:val="28"/>
          <w:rtl w:val="true"/>
          <w:lang w:bidi="ar-SA"/>
        </w:rPr>
        <w:t>في أثناء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وجب من الطهارة ماكان قبله؛ لأنّ دم الاستحاضة في نفسه حدث يوجب الوضوء تارةً والغسل أُخرى، فإذا انقطع وجب ما كان يوجبه، والطهارة السابقة أباحت بالنسبة إلى ما سلف قبلها من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وهذه المسألة لم نظفر فيها بنصّ من قبل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ولكن ما أفتى به الشيخ هو قول العامّة بناءً منهم على أنّ حدث الاستحاضة يوجب الوضوء لا غير، فإذا انقطع بقي على ماكان عليه، ولمّا كان الأصحاب يوجبون به الغسل فليكن مستمرّاً</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وهو في غاية الوضوح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ونظيره ماسبق من حكم المصنّف بعدم اشتراط الغسل فى صوم منقطعة الحيض، فإنّه لا يتمّ إلّا على مذهب العامّة لا على أُصولنا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انقطاعه بعد الطهارة وقبل الصلاة لغير البرء بل انقطاع فترة إمّا لاعتيادها ذلك أو بإخبار عارف لم يؤثّر في الطهارة مطلقاً عند الشهيد؛ لأنّه بعوده بعد ذلك كالموجود دائماً</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المصنّف في ذلك قصور الفترة عن الطهارة والصلاة، فلو طالت بقدرهما وجبت الإعادة؛ لتمكّنها من طهارة كاملة، فلولم تُعدها وصلّت فاتّفق عوده قبل الفراغ على خلاف العادة وجب عليها إعادة الصلاة؛ لدخولها فيها مع الشكّ في الطهارة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ومثله مالو شكّت في الانقطاع هل هو للبرء أم لا؟ أو هل يطول زمانه بمقدار الطهارة والصلاة أم لا ؟ فتجب إعادة الطهارة؛ لأصالة عدم العود، لكن لو عاد قبل إمكان فعل الطهارة والصلاة فالوضوء بحاله؛ لعدم وجود الانقطاع المانع من الصلاة مع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 فعل ما يجب بحكم الطاهر،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طاهر؛ لاستمرار حدثها فلا تكون طاهراً حقيقةً، لكنّها بحكم الطاهر في استباحة ماتستبيحه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علّل ذلك بهذيانات لا يخفى فسادها على مَنْ له أدنى 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أخلّت المستحاضة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عليها في حال التوسّط والكثرة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للنصّ</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ويظهر من المبسوط التوقّف فيه حيث أسنده إلى رواية الأصحاب</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 مع إخلالها بالغسل إنّما يجب عليها القضاء دون الكفّارة، وهو اختيار المصنّف في التذكرة</w:t>
      </w:r>
      <w:r>
        <w:rPr>
          <w:rStyle w:val="FootnoteAnchor"/>
          <w:rtl w:val="true"/>
        </w:rPr>
        <w:footnoteReference w:id="1043"/>
      </w:r>
      <w:r>
        <w:rPr>
          <w:rFonts w:ascii="Amiri" w:hAnsi="Amiri" w:eastAsia="Amiri" w:cs="Amiri"/>
          <w:color w:val="111111"/>
          <w:sz w:val="28"/>
          <w:sz w:val="28"/>
          <w:szCs w:val="28"/>
          <w:rtl w:val="true"/>
          <w:lang w:bidi="ar-SA"/>
        </w:rPr>
        <w:t>، والشهيد</w:t>
      </w:r>
      <w:r>
        <w:rPr>
          <w:rStyle w:val="FootnoteAnchor"/>
          <w:rtl w:val="true"/>
        </w:rPr>
        <w:footnoteReference w:id="1044"/>
      </w:r>
      <w:r>
        <w:rPr>
          <w:rFonts w:ascii="Amiri" w:hAnsi="Amiri" w:eastAsia="Amiri" w:cs="Amiri"/>
          <w:color w:val="111111"/>
          <w:sz w:val="28"/>
          <w:sz w:val="28"/>
          <w:szCs w:val="28"/>
          <w:rtl w:val="true"/>
          <w:lang w:bidi="ar-SA"/>
        </w:rPr>
        <w:t>وجماعة</w:t>
      </w:r>
      <w:r>
        <w:rPr>
          <w:rStyle w:val="FootnoteAnchor"/>
          <w:rtl w:val="true"/>
        </w:rPr>
        <w:footnoteReference w:id="1045"/>
      </w:r>
      <w:r>
        <w:rPr>
          <w:rFonts w:ascii="Amiri" w:hAnsi="Amiri" w:eastAsia="Amiri" w:cs="Amiri"/>
          <w:color w:val="111111"/>
          <w:sz w:val="28"/>
          <w:sz w:val="28"/>
          <w:szCs w:val="28"/>
          <w:rtl w:val="true"/>
          <w:lang w:bidi="ar-SA"/>
        </w:rPr>
        <w:t>؛ لأصالة عدم وجوبها، وعدم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القول في الحائض والنفساء بطريق أولى؛ لما تقدّم من الخلاف في اشتراط صومهما بالغسل دونها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وأوجب المصنّف في المختلف عليها الكفّارة</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بالأغسال المشترطة في صحة الصوم الأغسال النهاريّة، ولا يشترط فيصحة صوم يومٍ غسلُ الليلة المستقبلة؛ لسبق تمامه، وقد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يشترط في اليوم الحاضر غسل ليلته الماضيّة؟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أنّها إن قدّمت غسل الفجر ليلاً أجزأ عن غسل العشاءين إلى الصوم، وإن أخرته إلى الفجر بطل الصوم هنا وإن لم نبطله لو لم يكن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إطلاقهم الحكم بتوقّف الصوم على الأغسال المعهودة يشعر بعدم وجوب تقديم غسل الفجر عليه للصوم؛ لأنّ المعتبر منه للصلاة ماكان بعد الفجر فليكن للصوم كذلك؛ لجعلهم الإخلال به مبطلاً للصوم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ذلك وإن كان دم الاستحاضة حدثاً في الجملة؛ لمغايرته لغيره من الأحداث على بعض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وجوب تقديمه على الفجر هنا؛ لأنه حدث مانع من الصوم، فيجب تقديم غسله عليه، كالجنابة والحيض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جعل الصوم غايةً لوجوب غسلالاستحاضة مع الغمس يدلّ عليه؛ لأنّ ماكان غايته منه الفعل يقدّم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اغتفاره في بعض الأحيان بالنسبة إلى العبادات للمشقّة لا يوجب القياس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وقطع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بوجوب تقديمه</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المصنّف في النهاية</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القول بوجوب التقديم هل يراعى في فعله تضيّق الليل لفعله بحيث يجب الاقتصار من التقديم على ما يحصل به ،الغرض أم يجوز فعله فيه مطلقاً؟ لاريب أنّ مراعاة التضيّق أحوط؛ تقليلاً للحدث بينه وبين الصلاة بحسب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اغتفار الحدث الطارئ بينه وبينها رخصة فيقتصر فيها على مواضع الضرورة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حكمهم بتقديمه من غير تقييد يشعر بعدم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في الذكرى مع الصوم كغسل منقطعة الحيض</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يشعر أيضاً بعدم اعتبار التضيق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ويستفاد من توقّف الصوم على الأغسال دون الوضوءات كون الوضوء المصاحب للغسل المكمل به ليس جزءاً من المؤثّر في رفع الحدث الأكبر، وإلا لتوقّف الصوم عليه أيضاً؛ لتوقفه على ارتفاع حكم الحدث الأكبر بتمامه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 بتوقّف رفع الأكبر عليهما، فيحكم بفساد الصوم بالإخلال بالوضوء</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ذلك عدم وجوب إعادة الغسل المتخلّل بالحدث الأصغر؛ إذ لا دخل للوضوء في رفع الحدث الأكبر، ولا يوجب الأصغر سوى الوضوء، فتكفي إعادة الوضوء بعد الغسل إن كانت قدّمته عليه، وإنّما لم يثبت هذا الحكم في غسل الجنابة؛ لعدم مجامعته للوضوء، وامتناع خلوّ الحدث عن أثرٍ وعدم صلاحيّة مابقي من أفعال الغسل لكمال التأثير، وقد تقدّم تحقيق ذلك كله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أخلّت بالوضوء المصاحب للغسل أو المنفرد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ascii="Amiri" w:hAnsi="Amiri" w:eastAsia="Amiri" w:cs="Amiri"/>
          <w:color w:val="111111"/>
          <w:sz w:val="28"/>
          <w:sz w:val="28"/>
          <w:szCs w:val="28"/>
          <w:rtl w:val="true"/>
          <w:lang w:bidi="ar-SA"/>
        </w:rPr>
        <w:t xml:space="preserve"> أخلت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بباقي ما يجب عليها من الأفعال، كتغيير القطنة والخرقة وغسل ماظهر من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تصح صلاتها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لتوقّف الصلاة على رفع الحدث والخبث معاً على هذا الوجه، فمع إخلالها ببعض ماذكر إما محدثة أو ذات نجاسة لم يُعف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ذكرنا يظهر قصور العبارة، وأنّ ترك ذكره للإخلال بالأفعال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والطواف حكمه حكم الصلاة، فيُبطله الإخلال بشيء من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حكم اللبث في المساجد غير المسجدين مع أمن التلويث وقراءة العزائم حكم الصوم فيعتبر فيهما الغسل خاصة إن لم نجوّز لها دخول المساجد مطلقاً وإن كان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تقدّم من العبارة يوهم توقّفهما على جميع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وغسلها كالحائض في جميع الأحكام حتى في الاحتياج معه إلى الوضوء على أصحّ القولين قبله على الأفضل أو بعده، وفي جواز نية الرفع فيهما والاستباحة إذا وقعا بعد الانقطاع، أما قبله فتتعيّن الاستباحة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بحث لايدخل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ويستثنى من ذلك وجوب الموالاة فإنّها معتبرة في هذا الغسل خاصة إذا لم يكنللبرء؛ تقليلاً للحدث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تجمع بين الصلاتين بوضوء ردّ بذلك على المفيد حيث اكتفى بوضوء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للظهرين، ووضوء للعشاءين كالغسل</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كالتكرار لقوله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والوضوء لكلّ صلاة وإن كان قد يعتذر عنه بأن وجوب الوضوء لكلّ صلاة أعمّ من جواز الصلاة بدون الوضوء، فإنّ مطلق الوجوب لا يقتضي الشرطيّة، فذكره هنا تنبيهاً على الاشتراط مع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يقال من أنّ وجوب الطهارات بمعنى الشرط للصلاة أمر مشتهر غني عن الإيضاح لا يدفع أصل الاحتمال وتوهم كونه أعم من الشرط، فلا يدلّ عليه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فليس للمستحاضة أن تجمع بين صلاتين بوضوء واحد، سواء في ذلك الفرضُ والنفلُ، بل لابد لكل صلاة من وضوء، أمّا غسلها فللوقت تصلّي به ماشاءت من الفرض والنفل أداءً وقضاءً مع الوضوء لكلّ صلاة وتغيير القطنة والخرقة وغسل المحل إن أصابه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أرادت الصلاة في غير الوقت اغتسلت لأوّل الورد، وعملت باقي الأفعال لكلّ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القول لو أرادت صلاة الليل، لكن يكفيها الغسل عن إعادته للصبح على مامرّمن التفصيل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المستحاضة الاستظهار في منع الدم من التعدي بحسب الإمكان، وقد ورد ذلك ذلك في خبر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تحتشي وتستثفر</w:t>
      </w:r>
      <w:r>
        <w:rPr>
          <w:rFonts w:eastAsia="Amiri" w:cs="Amiri" w:ascii="Amiri" w:hAnsi="Amiri"/>
          <w:color w:val="111111"/>
          <w:sz w:val="28"/>
          <w:szCs w:val="28"/>
          <w:rtl w:val="true"/>
          <w:lang w:bidi="ar-SA"/>
        </w:rPr>
        <w:t>»</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والاستثفار مأخوذ من ثفر الدابّة،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استثفر الرجل بثوبه، إذا ردّ طرفه بين رِجليه إلى معقد إزاره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 هنا التلجّم بأن تشدّ على وسطها خرقة كالتكّة، وتأخذ خرقة أُخرى وتعقد أحد طرفيها بالأولى من قُدّام وتُدخلها بين فخذيها وتعقد الطرف الآخر من خلفها بالأُولى، كلّ ذلك بعد غسل الفرج وحشوه قطناً قبل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احتبس الدم بالحشو خاصة اقتصرت عليه، كلّ ذلك مع عدم الضرر باحتباس</w:t>
      </w:r>
      <w:r>
        <w:rPr>
          <w:rFonts w:ascii="IRNazanin" w:hAnsi="IRNazanin" w:eastAsia="IRNazanin"/>
          <w:color w:val="111111"/>
          <w:sz w:val="28"/>
          <w:sz w:val="28"/>
          <w:szCs w:val="28"/>
          <w:rtl w:val="true"/>
          <w:lang w:bidi="fa-IR"/>
        </w:rPr>
        <w:t>الدم، وإلا سقط الوجوب للحرج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وكذا يجب الاستظهار على السلس والمبطون؛ لرواية حريز عن أبي عبد اللهإذا كان الرجل يقطر منه البول والدم إذا كان في الصلاة اتخذ كيساً وجعل فيه قطناً ثمّ علّقه عليه ثمّ صلّى يجمع بين صلاتي الظهر والعصر بأذان وإقامتين، ويؤخّر المغرب ويعجّل العشاء بأذان وإقامتين، ويفعل مثل ذلك في الصبح</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ولاشتراك الجميع في النجاسة، فيجب الاحتراز منها بقدر الإمكان، فلو خرج الدم أو البول بعد الاستظهار والطهارة أُعيدت بعد الاستظهار إن كان لتقصير فيه، وإلّا فلا؛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ويمتد الاستظهار إلى فراغ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صائمةً فالظاهر وجوبه جميع النهار؛ لأنّ تأثير الخارج في الغسل وتوقّفالصوم عليه يشعر بوجوب التحفّظ كذلك، وبه قطع المصنّف</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الجرح الذي لا يرقأ وماماثله فلا يجب شده، بل تجوز الصلاة وإن كان سائلاً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ويفارق السلس والمبطون والمجروح المستحاضة في عدم وجوب تغيير الشدادعند كل صلاة عليهم دونها؛ لاختصاصها بالنصّ، والتعدّي قياس لا يتمّ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في الذكرى وجوب تغييره للسلس والمبطون أحوط</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النفاس</w:t>
      </w:r>
      <w:r>
        <w:rPr>
          <w:rFonts w:ascii="Amiri" w:hAnsi="Amiri" w:eastAsia="Amiri" w:cs="Amiri"/>
          <w:color w:val="111111"/>
          <w:sz w:val="28"/>
          <w:sz w:val="28"/>
          <w:szCs w:val="28"/>
          <w:rtl w:val="true"/>
          <w:lang w:bidi="ar-SA"/>
        </w:rPr>
        <w:t xml:space="preserve"> بكسر النون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تنفّس الرحم بالدم، أو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التي هي الولد؛ لخروج الدم عقيبه،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المرأة ونفست بضم النون وفتحها مع كسر الفاء فيهما، وفي الحيض بفتح النون ،لاغير، والولد منفوس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لايرث المنفوس حتى يستهل صائحاً</w:t>
      </w:r>
      <w:r>
        <w:rPr>
          <w:rStyle w:val="FootnoteAnchor"/>
          <w:rtl w:val="true"/>
        </w:rPr>
        <w:footnoteReference w:id="1056"/>
      </w:r>
      <w:r>
        <w:rPr>
          <w:rFonts w:ascii="Amiri" w:hAnsi="Amiri" w:eastAsia="Amiri" w:cs="Amiri"/>
          <w:color w:val="111111"/>
          <w:sz w:val="28"/>
          <w:sz w:val="28"/>
          <w:szCs w:val="28"/>
          <w:rtl w:val="true"/>
          <w:lang w:bidi="ar-SA"/>
        </w:rPr>
        <w:t xml:space="preserve">، والمرأة 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عشراء وعشار، ولا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عندنا في كونه دم الولادة، فلو ولدت ولم تر دماً فلا نفاس بل ولا حدث؛ لأصالة البراءة من ثبوت الأحكام المترتبة عليه، وعدم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بدم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وتصدق المعيّة بمقارنته خروج جزء ممّا 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آدميّاً أو مبدأ نشوء آدمي وإن كان مضغةً مع اليقين، أمّا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الدمالغليظ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لعدم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وألحقها المصنّف في النهاية بالمضغة مع شهادة القوابل</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العلم بأنّه مبدأ نشوء إنسان بقول أربع من القوابل كان نفاساً</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وتوقّف فيه بعض المحققين؛ لانتفاء التسميّة</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وجه له بعد فرض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ولأنا إن اعتبرنا مبدأ النشوء فلا فرق بينها وبينالمضغة مع العلم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يناقش في إمكان العلم بذلك، وهو خارج عن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وتصدق المعيّة بخروج الجزء وإن كان منفصلاً، ولو لحقه الباقي كان كولادة التوأمين، فابتداء النفاس من الأوّل وغايته من الأخير، وسيأتي تحقيقه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الخارج مع الولادة نفاساً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لتناول إطلاقالنصوص له، وحصول المعنى المشتق منه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فيه السيّد المرتضى، وخصّه بالخارج بعدها</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فرق عند غيره بين الخارج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بعدها لكنّه هنا 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وتتحقق البعديّة بخروج الدم بعد تمام الولد أو ماهو مبدأ نشوئه، كما تقدم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 xml:space="preserve"> يتحقّق النفاس بخروج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زمن الطلق، بل هو استحاضة تلحقه أحكامها إلا مع إمكان كونه حيضاً بناء على إمكان حيض 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هل يشترط فيه كونه بحيث يتخلّل بينه وبين النفاس أقلّ الطهر إما بنقاء أو بما يحكم بكونه استحاضةً، كالخارج بعد العادة متجاوزاً لأكثره؟ يحتمله؛ لحكمهم بأنّ النفاس كالحيض، ولأنه حيض محتبس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لعدم كون النفاس حيضاً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استلزام المشابهة اتّحاد الحقيقة وعموم الأحكام بل فيما حصلت به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فالمتصل بالولادة ممّادون العشرة استحاضة وإن كان بصفة الحيض على الأوّل،وحيض مع بلوغه أقله فصاعداً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واستقرب المصنّف فى النهاية الأوّل</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والوجهان آتيان في الدم المتعقّب للنفاس متّصلاً به مع اتّصافه بصفة الحيض أووقوعه في العادة أو منفصلاً من دون انقضاء أقلّ الطهر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الأخبار الصحيحة دلالة على اشتراط تخلّل الطهر بين النفاس والحيض</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المتعقّب له فيحكم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ويلزم مثله في الأوّل؛ إذ لا قائل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عمّار الساباطي</w:t>
      </w:r>
      <w:r>
        <w:rPr>
          <w:rStyle w:val="FootnoteAnchor"/>
          <w:rtl w:val="true"/>
        </w:rPr>
        <w:footnoteReference w:id="1062"/>
      </w:r>
      <w:r>
        <w:rPr>
          <w:rFonts w:ascii="Amiri" w:hAnsi="Amiri" w:eastAsia="Amiri" w:cs="Amiri"/>
          <w:color w:val="111111"/>
          <w:sz w:val="28"/>
          <w:sz w:val="28"/>
          <w:szCs w:val="28"/>
          <w:rtl w:val="true"/>
          <w:lang w:bidi="ar-SA"/>
        </w:rPr>
        <w:t>في الطلق ما يدلّ على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 لأقلّه فجاز أن يكون لحظةً باتّفاقنا، بل يجوز عدمه أصلاً، كالمرأة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في عهد رسول الله صلّى الله عليه وسلّم فسُميت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w:t>
      </w:r>
      <w:r>
        <w:rPr>
          <w:rStyle w:val="FootnoteAnchor"/>
          <w:rtl w:val="true"/>
        </w:rPr>
        <w:footnoteReference w:id="1063"/>
      </w:r>
      <w:r>
        <w:rPr>
          <w:rFonts w:ascii="IRNazanin" w:hAnsi="IRNazanin" w:eastAsia="IRNazanin"/>
          <w:color w:val="111111"/>
          <w:sz w:val="28"/>
          <w:sz w:val="28"/>
          <w:szCs w:val="28"/>
          <w:rtl w:val="true"/>
          <w:lang w:bidi="fa-IR"/>
        </w:rPr>
        <w:t>الجفوف</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وتقدير القلّة باللحظة لا يفيد التقدير؛ لعدم انضباط زمانها، وإنّما يذكر مبالغةً في القلّة،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تصدّقوا ولو بتمرة ولو بشق تمرة</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فإنّ ذلك ليس لتقدير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المندوبة؛ إذ لا تقدير لها شرعاً، وإنّما يذكر ذلك مبالغةً في قبول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في أكثره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دلّت عليه الأخبار الصحيحة ما اختاره المصنّف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 عشرة أيّام للمبتدئة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فيه إمّا بنسيانها وقتاً وعدداً، أو عدداً وإن ذكرت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ذات العادة المستقرّة في الحيض فأيّامها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تجعلها نفاساً، والباقي إن اتّفق استحاضة، كلّ ذلك مع تجاوز دمها العشرة، وإلا فالجميع نفاس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نبّه المصنّف على ذلك في غير هذا الكتاب</w:t>
      </w:r>
      <w:r>
        <w:rPr>
          <w:rStyle w:val="FootnoteAnchor"/>
          <w:rtl w:val="true"/>
        </w:rPr>
        <w:footnoteReference w:id="1066"/>
      </w:r>
      <w:r>
        <w:rPr>
          <w:rFonts w:ascii="Amiri" w:hAnsi="Amiri" w:eastAsia="Amiri" w:cs="Amiri"/>
          <w:color w:val="111111"/>
          <w:sz w:val="28"/>
          <w:sz w:val="28"/>
          <w:szCs w:val="28"/>
          <w:rtl w:val="true"/>
          <w:lang w:bidi="ar-SA"/>
        </w:rPr>
        <w:t>، وفي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رأت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تفصيل إيماء إليه أيضاً، وسيأتي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لذات العادة دون العشرة الاستظهار بيوم أو يومين، كما تقدّم في الحائض،وقد ورد ذلك في عدّة أحاديث</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ويجوز لها الاستظهار إلى تمام العشرة كالحائض، وقد ورد ذلك في بعض الأحاديث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اعتبار بعادة النفاس اتّفاقاً،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 عن الصلاة أيام أقرائها التي كانتتمكث فيها</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ونحوه، وهو صريح في عادة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الأخبار الصحيحة لم يصرّح فيها برجوع المبتدئة والمضطربة إلى عشرة، بل إنّما صرّح فيها بأنّه لذات العادة في الحيض عادتها، ولكن فيها إشعار بذلك؛ لأنه ورد في بعضها الاستظهار إلى العشرة</w:t>
      </w:r>
      <w:r>
        <w:rPr>
          <w:rStyle w:val="FootnoteAnchor"/>
          <w:rtl w:val="true"/>
        </w:rPr>
        <w:footnoteReference w:id="1070"/>
      </w:r>
      <w:r>
        <w:rPr>
          <w:rFonts w:ascii="Amiri" w:hAnsi="Amiri" w:eastAsia="Amiri" w:cs="Amiri"/>
          <w:color w:val="111111"/>
          <w:sz w:val="28"/>
          <w:sz w:val="28"/>
          <w:szCs w:val="28"/>
          <w:rtl w:val="true"/>
          <w:lang w:bidi="ar-SA"/>
        </w:rPr>
        <w:t>كالحائض، فلو كان أكثره أقلّ منها لم يستظهر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أخبار معتمدة في أن أقصى مدة النفاس عشرة، وعليها أعمل لوضوحها عندي</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الأخبار التى لم تصرّح إلا بالرجوع إلى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المصنّف في المختلف أكثره لذات العادة عادتها؛ للأخبار المؤمى إليها، وللمبتدئة ثمانية عشر</w:t>
      </w:r>
      <w:r>
        <w:rPr>
          <w:rStyle w:val="FootnoteAnchor"/>
          <w:rtl w:val="true"/>
        </w:rPr>
        <w:footnoteReference w:id="1072"/>
      </w:r>
      <w:r>
        <w:rPr>
          <w:rFonts w:ascii="Amiri" w:hAnsi="Amiri" w:eastAsia="Amiri" w:cs="Amiri"/>
          <w:color w:val="111111"/>
          <w:sz w:val="28"/>
          <w:sz w:val="28"/>
          <w:szCs w:val="28"/>
          <w:rtl w:val="true"/>
          <w:lang w:bidi="ar-SA"/>
        </w:rPr>
        <w:t xml:space="preserve">لماروي أنّ أسماء بنت عميس 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تغتسل الثمانية عشر</w:t>
      </w:r>
      <w:r>
        <w:rPr>
          <w:rStyle w:val="FootnoteAnchor"/>
          <w:rtl w:val="true"/>
        </w:rPr>
        <w:footnoteReference w:id="1073"/>
      </w:r>
      <w:r>
        <w:rPr>
          <w:rFonts w:ascii="Amiri" w:hAnsi="Amiri" w:eastAsia="Amiri" w:cs="Amiri"/>
          <w:color w:val="111111"/>
          <w:sz w:val="28"/>
          <w:sz w:val="28"/>
          <w:szCs w:val="28"/>
          <w:rtl w:val="true"/>
          <w:lang w:bidi="ar-SA"/>
        </w:rPr>
        <w:t>، وغيره من الأخبار</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على التقية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بعض الأخبار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سؤال أسماء كان عقيب الثمانية عشر فأمرها بالغسل ولو سألته قبلها لأمرها</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بعد اختياره العشرة بالأخبار المعتمدة، وما فيه الزيادة عن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فالكلام عليه من وجوهأحدها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أخبار آحاد مختلفة الألفاظ متضادّة المعاني لا يمكن العمل على جميعها لتضادّها، ولا على بعضها؛ لأنه ليس بعضها بالعمل عليه أولى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خرجت مخرج التقيّة؛ لأن كلّ مَنْ يخالفنا يذهب إلى أن أيّام النفاس أكثر ممّا نقوله ولهذا اختلفت ألفاظ الأحاديث كاختلاف العامّة في مذاهبهم، فكأنهم أفتوا كلّ قوم منهم على حسب ماعرفوا من رأيهم ومذاهبهم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يمتنع أن يكون السائل سألهم عن امرأة أتت عليها هذه الأيام فلم تغتسل، فأمروها بعد ذلك بالاغتسال وأن تعمل كما تعمل المستحاضة ولم يدلّ على أنّ ما فعلت المرأة في هذه الأيام كان حقاً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يكشف عمّا قلناه مارواه محمّد بن يعقوب عن عليّ بن إبراهيم، عن أبيه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امرأة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أقعد في نفاسي عشرين يوماً حتّى أفتوني بثمانية عشر يوماً،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أفتوك بثمانية عشر يوماً؟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للحديث الذي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لأسماء بنت عميس حين نفست بمحمد بن أبي بكر،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أسماء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أتى لها ثمانية عشر يوماً، ولو سألته قبل ذلك لأمرها أن تغتسل وتفعل كما تفعل المستحاضة</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ساق أحاديث كثيرة تدلّ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حمل المصنّف لحديث أسماء على المبتدئة</w:t>
      </w:r>
      <w:r>
        <w:rPr>
          <w:rStyle w:val="FootnoteAnchor"/>
          <w:rtl w:val="true"/>
        </w:rPr>
        <w:footnoteReference w:id="1077"/>
      </w:r>
      <w:r>
        <w:rPr>
          <w:rFonts w:ascii="Amiri" w:hAnsi="Amiri" w:eastAsia="Amiri" w:cs="Amiri"/>
          <w:color w:val="111111"/>
          <w:sz w:val="28"/>
          <w:sz w:val="28"/>
          <w:szCs w:val="28"/>
          <w:rtl w:val="true"/>
          <w:lang w:bidi="ar-SA"/>
        </w:rPr>
        <w:t>فبعيد جداً؛ لأنّها تزوّجت</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بكر بعد موت جعفر بن أبي طالب</w:t>
      </w:r>
      <w:r>
        <w:rPr>
          <w:rStyle w:val="FootnoteAnchor"/>
          <w:rtl w:val="true"/>
        </w:rPr>
        <w:footnoteReference w:id="1078"/>
      </w:r>
      <w:r>
        <w:rPr>
          <w:rFonts w:ascii="Amiri" w:hAnsi="Amiri" w:eastAsia="Amiri" w:cs="Amiri"/>
          <w:color w:val="111111"/>
          <w:sz w:val="28"/>
          <w:sz w:val="28"/>
          <w:szCs w:val="28"/>
          <w:rtl w:val="true"/>
          <w:lang w:bidi="ar-SA"/>
        </w:rPr>
        <w:t>وولادتها من جعفر عدة أولاد، ويبعد حينئذ عدم حيضها في جميع هذه المدّة مع ولادتها عدة أولاد وإن كان ذلك داخلاً في حيّز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وحكمها كالحائض في كلّ الأحكام الواجبة والمندوبة والمحرمة والمكروهة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والغسل والوضوء؛ لأنّه في الحقيقة دم حيض احتبس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الأقلّ فإنّ الإجماع على أنّ أقلّ الحيض ثلاثة في الجملة، ولا حد لأقلّ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النفاس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الثاني في الأكثر؛ للخلاف في أكثره، كما عرفت والاتفاق على أكثر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الحيض دليل على سبق البلوغ، بخلاف النفاس فإنّ الدلالة حصلت بالحمل؛ لأنّه أسبق من النفاس، فدلّ على سبق البلوغ على الوضع بستة أشهر فمازاد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ذكره المصنّف في النهاية</w:t>
      </w:r>
      <w:r>
        <w:rPr>
          <w:rStyle w:val="FootnoteAnchor"/>
          <w:rtl w:val="true"/>
        </w:rPr>
        <w:footnoteReference w:id="1079"/>
      </w:r>
      <w:r>
        <w:rPr>
          <w:rFonts w:ascii="Amiri" w:hAnsi="Amiri" w:eastAsia="Amiri" w:cs="Amiri"/>
          <w:color w:val="111111"/>
          <w:sz w:val="28"/>
          <w:sz w:val="28"/>
          <w:szCs w:val="28"/>
          <w:rtl w:val="true"/>
          <w:lang w:bidi="ar-SA"/>
        </w:rPr>
        <w:t>، وتبعه عليه في الذكرى</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دلالة الحمل عليه لا تمنع من دلالة النفاس أيضاً؛ لإمكان اجتماع دلالات كثيرة، فإنّ هذه الأمور معرفات شرعيّة لا علل عقليّة فلايمتنع اجتماعها، كما أنّ الحيض غالباً لا يوجد إلا بعد سبق البلوغ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العدّة تنقضي بالحيض دون النفاس غالباً، وخرج من الغالب ما لو طلقت الحامل من زنى، فإنّ النفاس حينئذٍ يُعدّ قُرءاً، فإن رأت قرءين في زمان الحمل انقضت العدّة بظهور النفاس أو انقطاعه على الخلاف، ولو لم يتقدمه قرءان عدّ في الأقراء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أنّ الحائض ترجع إلى عادتها في الحيض عند التجاوز، بخلاف النفساءفإنّها إنما ترجع إلى عادة الحيض لا 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الحائض ترجع إلى نسائها في الحيض على بعض الوجوه، ولا ترجعالنفساء إليهن في النفاس إلا على رواية شاذة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النفساء لا ترجع إليهن أيضاً في الحيض إذا كانت مبتدئةً، ولاهيوالمضطربة إلى الروايات ولا هما وذات العادة إلى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أن يكون بين الحيض والنفاس أقل الطهر سابقاً ولاحقاً،بخلاف الحيضتين، وقد تقدّم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في النفاسين أقل الطهر كما في التوأمين، بخلاف الحيضتين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نيّة الغسل إذا أرادت تخصيص الحدث الموجب للغسل، فإنّ هذه تنوي النفاس وتلك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اثنا عشر فرقاً؛ لأنّ السابع يشتمل على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يترتّب على اتّفاقهما في الأحكام غير ماذكر أنّ النفساء لواستُحيضت بأن تجاوز دمها العشرة، فإن كانت مبتدئةً أو مضطربةً جعلنا ما بعد العشرة استحاضةً حتى يدخل الشهر المتعقّب للذي ولدتا فيه، فترجعان في الدم الموجود في الشهر الثاني إلى التمييز، ثمّ ترجع المبتدئة إلى نسائها، ثمّ ترجعان إلى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ذات عادة جعلت بقدر عادتها في الحيض من الدم نفاساً والباقي استحاضةً إلى تمام طهرها المعتاد، ثمّ ما بعده حيضاً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يتغيّر لون الدم بحيث تستفيد منه تمييزاً لا ينافي أيّام النفاس فتجعل أيّام التمييز حيضاً، كمالو رأت بعد عشرة أيام فصاعداً من انقضاء أيام النفاس دماً أسود بعد أن كانت تراه أحمر أو دونه واستمرّ السواد ثلاثة فمازاد ولم يعبر عشرة، إلى آخر ما ذُكر في التمييز، فتجعل السواد حيضاً؛ لأنّ أيّام النفاس قائمة مقام العادة في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أسلفنا في الحيض أنّ العادة تُقدّم على التمييز مع تنافيهما لامع إمكان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فرضناه يمكن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مع استمرار الدم، أمّا لو انقطع ثم عاد بعد مضي أقل الطهر من انقضاء النفاس فالعائد حيض مع إمكانه وإن كان في شهر الولادة، فتأمّل ذلك فقلّما يستفاد بأجمعه من كلام مجتمع مع عموم البلوى به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تراخت ولادة أحد التوأمين وهما الولدان في بطن واحد،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توأم هذا، وهذه توأمة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فعدد أيامها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الولادة عنده، فما بعده دم الولادة قطعاً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وابتداؤه</w:t>
      </w:r>
      <w:r>
        <w:rPr>
          <w:rFonts w:ascii="Amiri" w:hAnsi="Amiri" w:eastAsia="Amiri" w:cs="Amiri"/>
          <w:color w:val="111111"/>
          <w:sz w:val="28"/>
          <w:sz w:val="28"/>
          <w:szCs w:val="28"/>
          <w:rtl w:val="true"/>
          <w:lang w:bidi="ar-SA"/>
        </w:rPr>
        <w:t xml:space="preserve"> أي ابتداء نفاسها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الاسم فيه، غايته تعدّد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العبارة كونهما نفاساً واحداً، وهو مبني على الغالب من تعاقب ولادتهما، فيتّحد النفاس بحسب الصورة وفي التحقيق لكلّ واحد نفاس مستقل؛ لانفصال كلّ من الولادتين عن الأخرى، فإن وضعت الثاني لدون عشرة أمكن اتصال النفاسين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تراخت ولادة الثاني بحيث يمكن فرض استحاضة بين النفاسين حكم به، بليمكن فرض حيض أيضاً وإن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ويتفرّع على كونهما نفاسين مالو ولدت الثاني لدون عشرة من ولادة الأوّل ولم تر بعد ولادة الأوّل إلا يوماً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 في باقي الأيّام المتخلّلة بينهما، فإنّه يحكم بكونها طهراً وإن رأت بعد ولادة الثاني في العشرة وانقطع عليها، بخلاف مالو حكم بكونهما نفاساً واحداً كما يقتضيه ظاهر العبارة، فإنه يلزم كون الدمين والنقاء المتخلّل بينهما نفاساً، كما سيأتى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وتردّد المحقق في المعتبر في كون الدم الحاصل قبل ولادة الثاني نفاساً من حيث إنّها حامل، ولانفاس مع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كونه نفاساً أيضاً لحصول مسمّى النفاس فيه وهو تنفّس الرحم به بعد الولادة، فيكون لها نفاسان</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رأت</w:t>
      </w:r>
      <w:r>
        <w:rPr>
          <w:rFonts w:ascii="Amiri" w:hAnsi="Amiri" w:eastAsia="Amiri" w:cs="Amiri"/>
          <w:color w:val="111111"/>
          <w:sz w:val="28"/>
          <w:sz w:val="28"/>
          <w:szCs w:val="28"/>
          <w:rtl w:val="true"/>
          <w:lang w:bidi="ar-SA"/>
        </w:rPr>
        <w:t xml:space="preserve">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 متى انقطع على العشرة فمادون فالجميع نفاس كالحيض، ولمّا كان النفاس هو الدم ولم يوجد إلا في العاشر كان هو النفاس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ولوفرض رؤية العاشر وتجاوزه لم يتمّ ما ذكر إلا عند مَنْ يرى أكثره عشرة مطلقاً</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مذهب المصنّف فإنّما يحكم بكونه نفاساً مع التجاوز للمبتدئة والمضطربة ولمن عادتها عشرة، أما لو كان عادتها أقلّ لم يكن لها نفاس، إلا مع رؤيته في جزء من العادة فيكون هو النفاس خاصة، وهذا كله واضح وإن كانت العبارة لا تفي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رأته</w:t>
      </w:r>
      <w:r>
        <w:rPr>
          <w:rFonts w:ascii="Amiri" w:hAnsi="Amiri" w:eastAsia="Amiri" w:cs="Amiri"/>
          <w:color w:val="111111"/>
          <w:sz w:val="28"/>
          <w:sz w:val="28"/>
          <w:szCs w:val="28"/>
          <w:rtl w:val="true"/>
          <w:lang w:bidi="ar-SA"/>
        </w:rPr>
        <w:t xml:space="preserve"> أي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فالعشرة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الحائض لورأته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وانقطع ثمّ رأت العاشر وانقطع فالدمان ومابينهما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انقطاعه على العاشر،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تجاوزه العشرة فكذلك إن كانت مبتدئةً أو مضطربةً أو عادتها عشرة وإلّا فنفاسها الأوّل خاصة، إلا أن يصادف الثاني جزءاً من العادة فجميع العادة نفاس لكن يجب عليها الاستبراء بالقطنة والاغتسال مع النقاء بعد الانقطاع الأوّل، والعبادة؛ لجواز عدم عوده، وأصالة عدمه فإذا عاد في العشرة كما ذكر تبيّن بطلان ما فعلت فتقضي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وحكمها في هذا النقاء في اغتفار الوطء والعبادة كما تقدّم في 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الحكم بكون الأوّل خاصة نفاساً إمكان الحكم بالحيض من الثاني عشر فصاعداً إن استفادت منه تمييزاً، أو لمتر في العاشر ورأت الثاني عشر وما بعده ثلاثة، فإنه يحكم بكونه حيضاً لإمكانه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رؤيتها لحظةً بعد الولادة وانقطع ثم عاد بعد لحظة من الحادي عشرواستمرّ ثلاثة فصاعداً ولم يتجاوز العشرة حكم بكونها حيضاً أيضاً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الرابع في غسل الأموات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يتبعه من التكفين والتحنيط والدفن، وما يندرج فيه من غسل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عنون هذا المقصد بغسل الأموات، وذكر في المقاصد السابقة ماهيات الأسباب؛ لاشتراك الأغسال السابقة في الماهية ، فاكتفى بذكرها في الجنابة وبحث في الباقية عن الأسباب، بخلاف غسل الأموات؛ لمغايرته لها في الكيفية والحكم، فعنون المقصود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ascii="Amiri" w:hAnsi="Amiri" w:eastAsia="Amiri" w:cs="Amiri"/>
          <w:color w:val="111111"/>
          <w:sz w:val="28"/>
          <w:sz w:val="28"/>
          <w:szCs w:val="28"/>
          <w:rtl w:val="true"/>
          <w:lang w:bidi="ar-SA"/>
        </w:rPr>
        <w:t xml:space="preserve"> أي غسل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الأحياء المكلفين إجماعاً، وفيه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 أجرجزيل وفضل عظيم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الشيخ أبو جعفر الكليني بإسناده إلى سعد الإسكاف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غسّل مؤمناً فقال إذا قلبه اللهم إنّ هذا بدن عبدك المؤمن قد أخرجت روحه منه و فرقت بينهما ، فعفوك عفوك ، إلا غفر الله عزّ وجلّ له ذنوب سنة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مؤمناً فأدى فيه الأمانة غفر الله له، وهو أن لا يخبر بما يرى</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ناجی به موسی ربّه تبارك و تعالى يا ربّ ما لمن غسّل الموتى؟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أغسله من ذنوبه كما ولدته أمه</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ووجوبه على الكفاية لا على الأعيان؛ لأن الغرض إدخاله في الوجود، وهويحصل بالوجوب الكفائي، ولا غرض</w:t>
      </w:r>
      <w:r>
        <w:rPr>
          <w:rStyle w:val="FootnoteAnchor"/>
          <w:rtl w:val="true"/>
        </w:rPr>
        <w:footnoteReference w:id="1086"/>
      </w:r>
      <w:r>
        <w:rPr>
          <w:rFonts w:ascii="Amiri" w:hAnsi="Amiri" w:eastAsia="Amiri" w:cs="Amiri"/>
          <w:color w:val="111111"/>
          <w:sz w:val="28"/>
          <w:sz w:val="28"/>
          <w:szCs w:val="28"/>
          <w:rtl w:val="true"/>
          <w:lang w:bidi="ar-SA"/>
        </w:rPr>
        <w:t>، يتعلّق فيه بالمباشر المعيّن</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ascii="IRNazanin" w:hAnsi="IRNazanin" w:eastAsia="IRNazanin"/>
          <w:color w:val="111111"/>
          <w:sz w:val="28"/>
          <w:sz w:val="28"/>
          <w:szCs w:val="28"/>
          <w:rtl w:val="true"/>
          <w:lang w:bidi="fa-IR"/>
        </w:rPr>
        <w:t xml:space="preserve"> القول في باقي الأحكام المتعلّقة بالميت من توجيهه إلى القبلة وتكفينه وتحنيطه وحفر قبره ونقله إليه، لا بذل الكفن والحنوط وماء الغسل فإنّه مستحبّ، کماسیأتی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والمراد بالواجب الكفائي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كلّ مَنْ علم بموته من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ممّنيمكنه مباشرة 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استقلالاً أو منضمّاً إلى غيره حتّى يعلم تلبّس مَنْ الكفاية به فيسقط حينئذٍ عنه سقوطاً مراعى باستمرار الفاعل عليه 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اعتبار المراعاة لزم عدم وجوب الفعل عند عروض مانع للفاعل عن الإكمال، وهو باطل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واعتبر المصنف</w:t>
      </w:r>
      <w:r>
        <w:rPr>
          <w:rStyle w:val="FootnoteAnchor"/>
          <w:rtl w:val="true"/>
        </w:rPr>
        <w:footnoteReference w:id="1087"/>
      </w:r>
      <w:r>
        <w:rPr>
          <w:rFonts w:ascii="Amiri" w:hAnsi="Amiri" w:eastAsia="Amiri" w:cs="Amiri"/>
          <w:color w:val="111111"/>
          <w:sz w:val="28"/>
          <w:sz w:val="28"/>
          <w:szCs w:val="28"/>
          <w:rtl w:val="true"/>
          <w:lang w:bidi="ar-SA"/>
        </w:rPr>
        <w:t>وجماعة</w:t>
      </w:r>
      <w:r>
        <w:rPr>
          <w:rStyle w:val="FootnoteAnchor"/>
          <w:rtl w:val="true"/>
        </w:rPr>
        <w:footnoteReference w:id="108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به الظنّ الغالب؛ لأنّ العلم بأنّ الغير يفعل كذا في المستقبل ممتنع ولاتكليف به، والممكن تحصيل الظنّ، ولاستبعاد وجوب حضور جميع أهل البلد الكبير عند الميت حتى يدفن،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وفرّعوا عليه أنّه لو ظنّ قوم قيام غيرهم به سقط عنهم، ولو ظنّوا عدمه وجب عليهم حتّى لو ظنّ كلّ فرقة قيام غيرهم سقط عن الجميع، كما أنّهم لو ظنّوا عدم القيام وجب عليهم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 بأنّ الظنّ إنّما يقوم مقام العلم مع النصّ عليه بخصوصه أو دليل قاطع، وماذكر لا تتمّ به الدلالة؛ لأنّ تحصيل العلم بفعل الغير في المستقبل ممكن بالمشاهدة ونحوها من الأمور المثمرة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والاستبعاد غير مسموع، وباستلزامه سقوط الواجب عند عدم العلم بقيام الغير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وامتناع نية الفرض من الظانّ عند إرادته المباشرة، وبأنّ الوجوب معلوم والمسقط ،مظنون والمعلوم لا يسقط بالمظنون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المحققين من تلامذة المصنّف</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الظنّ ممّا نصبه الشارع حجّةً</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كشهادة العَدلَين جاز الاستناد في إسقاط الوجوب إليه، وإن كان دون ذلك كشهادة الفاسق بل العدل الواحد فلا؛ لما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شهادة العدلين إن كانت بأنّ الفعل قد وقع فمسلّم، وإن كانت أنّه يقع أو تلبس به فجميع ما مرّ</w:t>
      </w:r>
      <w:r>
        <w:rPr>
          <w:rStyle w:val="FootnoteAnchor"/>
          <w:rtl w:val="true"/>
        </w:rPr>
        <w:footnoteReference w:id="1090"/>
      </w:r>
      <w:r>
        <w:rPr>
          <w:rFonts w:ascii="Amiri" w:hAnsi="Amiri" w:eastAsia="Amiri" w:cs="Amiri"/>
          <w:color w:val="111111"/>
          <w:sz w:val="28"/>
          <w:sz w:val="28"/>
          <w:szCs w:val="28"/>
          <w:rtl w:val="true"/>
          <w:lang w:bidi="ar-SA"/>
        </w:rPr>
        <w:t>آتٍ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هذه المسألة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العسل متحقّق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ميّت مسلم ومَنْ هو بحكمه كالطفل والسقط لأربعة أشهر، والبالغ مجنوناً إذا كان أحد أبويه مسلماً، ولقيط دار الإسلام أو دار الكفر وفيها مسلم صالح للاستيلاد بحيث يمكن إلحاقه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كون الطفل المسبيّ إذا كان السابي مسلماً والطفل المتخلّق من ماء الزاني المسلم بحكم المسلم فيجب تغسيله، نظر ؛ من الشك في تبعيّة المسبيّ في جميع الأحكام وإنّما المعلوم تبعيّته في الطهارة، وعدم لحوق الثاني بالزاني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إطلاق الحكم بالتبعيّة وكون الثاني ولداً لغةً فيتبعه في الإسلام كما يحرم نكاحه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البالغ المُظهر للإسلام فإنّه يغسل قطعاً؛ لصحّته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الكلّيّة جميع فرق المسلمين، فيجب تغسيل الميت منهم وإن كان مخالفاً للحق، عدا الخوارج وهُم أهل النهروان ومَنْ دان بمقالتهم، وتطلق هذه الفرقة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والموجود منهم مَنْ ذُكر والغلاة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غال، وهو من ،غال، وهو من اعتقد إلهيّة أحدٍ من الناس والمراد هنا من اعتقد إلهيّة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واستثناؤهم من المسلمين باعتبار تسترهم بظاهر الإسلام وإلا فليسوا منه على شيء، وكان انقطاع الاستثناء بالنسبة إليهم أولى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وكذا يجب استثناء كلّ مَنْ حُكم بكفره من المسلمين كالنواصب والمجسّمة، بل كلّ مَنْ قال أو فَعَل ما يقتضي كفره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ذلك خلل في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بالمسلم أنواع الكفّار ممّن لا ينتحل الإسلام وأولادهم يتبعونهم في ذلك،ولا فرق بين القريب منهم والبعيد والزوجة وغيرها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عدم جواز تغسيل مَنْ ذُكر وإن كان الاستثناء في العبارة إنما دلّ على نفي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يحرم تغسيلهم يحرم باقي الأفعال من التكفين والدفن والصلاة؛ للآية</w:t>
      </w:r>
      <w:r>
        <w:rPr>
          <w:rStyle w:val="FootnoteAnchor"/>
          <w:rtl w:val="true"/>
        </w:rPr>
        <w:footnoteReference w:id="1091"/>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ولأن ذلك إكرام لا يصلح للكافر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ولرواية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النصراني يموت مع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يغسله ولا كرامة، ولا يدفنه، ولا يقوم على قبره وإن كان أباه</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وجوّز المرتضى مواراته إذا لم يكن له من يواريه لئلا يضيع</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ويُغسل المخالف غُسلَه إن أراد المؤمن تغسيله إمّا لتعينه عليه أو لا، على كراهة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بغسله الثابتُ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يعرف كيفية الغسل عندهم جاز تغسيله غسل أهل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المفيد من تغسيله إلّا لضرورة كتقيّة فيغسله غسل أهل الخلاف، ولا يترك معه جريدة</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وعلّله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المخالف للحق كافر، فيجب أن يكون حكمهحكمهم إلا ما خرج بالدليل، والكافر لا يجوز تغسيله</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قال ابن البراج</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يخفى أنّ المراد بالمخالف غير الناصبي وما ماثله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الجواز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المحتضر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على مَنْ حضر عند المريض، بل على مَنْ سمع به عند الاحتضار وهو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به؛ لحضور المريض الموت، أو لحضور إخوانه وأهله عنده، أو لحضور الملائكة عنده لقبض روحه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توجيهه إلى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وكيفيّته أن يوضع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ظهره ويجعل باطن قدميه إلى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جلس كان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والحكم بوجوب الاستقبال هو المشهور خبراً وفتویً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ومستنده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السليمة دلالةً وسنداً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يعقوب عن علي بن إبراهيم، عن أبيه، عن ابن أبي عمير، عن هشام بن سالم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لأحدكم ميّت فسجّوه تجاه القبلة، وكذلك إذا غسّل يحفر له موضع المغتسل تجاه القبلة فيكون مستقبلاً بباطن قدميه ووجهه إلى القبلة</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غيره من الأخبار التي استدلّ بها على الوجوب فلاتخلو من شيء إمّا فيالسند أو في الدلالة إمّا لعدم التصريح بالأمر أو لوروده في واقعة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استقبل به أقبلت عليه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قاله في هاشمي كان في السوق</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اختار الشيخ في الخلاف الاستحباب</w:t>
      </w:r>
      <w:r>
        <w:rPr>
          <w:rStyle w:val="FootnoteAnchor"/>
          <w:rtl w:val="true"/>
        </w:rPr>
        <w:footnoteReference w:id="1100"/>
      </w:r>
      <w:r>
        <w:rPr>
          <w:rFonts w:ascii="Amiri" w:hAnsi="Amiri" w:eastAsia="Amiri" w:cs="Amiri"/>
          <w:color w:val="111111"/>
          <w:sz w:val="28"/>
          <w:sz w:val="28"/>
          <w:szCs w:val="28"/>
          <w:rtl w:val="true"/>
          <w:lang w:bidi="ar-SA"/>
        </w:rPr>
        <w:t xml:space="preserve">، وتبعه في المعتبر ناقلاً عن سائر الجمهور خلا سعيد بن المسيب فإنّه أنكره مستضعفاً للروايات الدالة على الوجوب، ولأنّ التعليل في الرواية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كالقرينة الدالة على الفضيلة، مع أنه أمر في واقعةٍ</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قد ذكرنا ما هو 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أنّ فرض الاستقبال به كفاية، كباقي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الاستقبال به مع اشتباه القبلة؛ لعدم إمكان توجيهه في حالة واحدة إلى الجهات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واحتمله في الذكرى</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والأولى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المسلم ومَنْ في حكمه المذكور سابقاً ليفيداختصاص الحكم به، كماهو الواقع، لا إلى الميت؛ لاحتياجه حينئذ إلى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الصغير والكبير في هذا الحكم 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ينبغي اختصاص الحكم بوجوب الاستقبال بمن يعتقد وجوبه، فلايجب توجيه المخالف إلزاماً له بمذهبه، كما يغسل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ويقتصر في الصلاة عليه على أربع تكبيرات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يسقط الاستقبال بالموت أو يجب دوام الاستقبال به حيث يمكن؟ كلُّ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الثاني عموم الأمر، وعدم ذكر الغاية، وينبه عليه ذكره حال الغسل في الخبر السابق</w:t>
      </w:r>
      <w:r>
        <w:rPr>
          <w:rStyle w:val="FootnoteAnchor"/>
          <w:rtl w:val="true"/>
        </w:rPr>
        <w:footnoteReference w:id="1103"/>
      </w:r>
      <w:r>
        <w:rPr>
          <w:rFonts w:ascii="Amiri" w:hAnsi="Amiri" w:eastAsia="Amiri" w:cs="Amiri"/>
          <w:color w:val="111111"/>
          <w:sz w:val="28"/>
          <w:sz w:val="28"/>
          <w:szCs w:val="28"/>
          <w:rtl w:val="true"/>
          <w:lang w:bidi="ar-SA"/>
        </w:rPr>
        <w:t>، ووجوبه حال الصلاة والدفن وإن اختلفت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الأخبار سقوط الاستقبال بموته، وأنّ الواجب أن يموت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 احتمال دوام الاستقبال</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استفادة سقوط الاستقبال بموته منها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التلقين</w:t>
      </w:r>
      <w:r>
        <w:rPr>
          <w:rFonts w:ascii="IRNazanin" w:hAnsi="IRNazanin" w:eastAsia="IRNazanin"/>
          <w:color w:val="111111"/>
          <w:sz w:val="28"/>
          <w:sz w:val="28"/>
          <w:szCs w:val="28"/>
          <w:rtl w:val="true"/>
          <w:lang w:bidi="fa-IR"/>
        </w:rPr>
        <w:t xml:space="preserve"> للمحتضر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بالشهادتين والإقرار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وكلمات الفرج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والمراد بالتلقين التفهيم،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لقن، أي سريع الفهم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يحضره الموت إلا وكّل به إبليس من شياطينه من يأمره بالكفر، ويشكّكه في دينه حتّى تخرج نفسه، فمن كان مؤمناً لم يقدر عليه؛ فإذا حضرتم موتاكم فلقّنوهم شهادة أن لا إله إلا الله وأن محمداً رسول الله حتى يموت</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يلقنه كلمات الفرج والشهادتين ويسمّي له الإقرار بالأئمة واحداً بعد واحد حتى ينقطع منه الكلام</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أبي بكر الحضرمي أنّه لقّن رجلاً الشهادتين، والإقرار بالأئمة رجلاً رجلاً، فرئي الرجل بعد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بكلمات لقّنيهنّ أبو بكر، ولولا ذلك كدت أهلك، في حديث طويل</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اعتقل لسان</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 xml:space="preserve">رجل من أهل المدينة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مات فيه، فدخل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فلم يقدر عليه، فأعاد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يقدر عليه وعند رأس الرجل امرأة،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لهذا الرجل أُمّ؟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أنا أُمّه، فقال لها أراضية أنتِ عنه أم 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ساخطة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ترضي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رضيتُ عنه لرضاك يا رسول الله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يامَن يقبل اليسير ويعفو عن الكثير اقبل منّي اليسير واعف عنّي الكثير إنك أنت العفو الغفور، فقالها،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أسودين قد دخلا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فأعدها، فأعادها،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تباعدا عنّي و دخل الأبيضان وخرج الأسودان فما أراهما، ودنا الأبيضان مني فأخذا نفسي، فمات من ساعته</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ولابدّ من متابعة المريض بلسانه وقلبه إن أمكن وإلّا عقد بها قلبه؛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آخر كلامه لا إله إلا الله دخل الجنّة</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آخر قوله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هدمت ما قبلها من الخطايا والذنوب، فلقّنوها موتاكم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هي للأحياء؟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أهدم وأهدم</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وسلّم حين دخل على رجل من بني هاشم وهو في النزع فلقّنه كلمات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على المرسلين، والحمد لله ربّ العالمين، فقالها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استنقذه من النار</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وينبغي أن يكون ذلك من الملقن بلطف ومداراة من غير تكرار يوجب الإضجار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آخره لا إله إلا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ونقله إلى مصلّاه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الموضع الذي أعدّه في بيته للصلاة، أو الذي كان يكثر فيه الصلاة أو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تعسّر عليه الموت واشتدّ به النزع لا مطلقاً وإن كانت العبارة تحتمله؛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عسر على الميّت موته قرّب إلى مصلاه الذي كان يصلّي فيه</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حديث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اشتدّ عليه النزع فضعه في مصلاه الذي كان يصلّي فيه أو عليه</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سعيد الخدري قد رزقه الله هذا الرأي وأنه اشتدّ نزعه،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مصلاي فحملوه فلم يلبث أن هلك</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أبا سعيد الخدري كان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مستقيماً فنزع ثلاثة أيّام فغسله أهله ثمّ حمل إلى مصلاه فمات فيه</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والتغميض</w:t>
      </w:r>
      <w:r>
        <w:rPr>
          <w:rFonts w:ascii="IRNazanin" w:hAnsi="IRNazanin" w:eastAsia="IRNazanin"/>
          <w:color w:val="111111"/>
          <w:sz w:val="28"/>
          <w:sz w:val="28"/>
          <w:szCs w:val="28"/>
          <w:rtl w:val="true"/>
          <w:lang w:bidi="fa-IR"/>
        </w:rPr>
        <w:t xml:space="preserve"> لعينيه بعد موته معجّلاً؛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حضرتم موتاكم فأغمضوا البصر فإنّ البصر يتبع الروح</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ولأنّ فتح عينيه يقبح منظره، ويجوز معه دخول الهوام إليهما، وبعد الإغماض يشبه النائم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وإطباق فيه بعده كذلك ؛ للاتّفاق عليه، ولئلا يقبح منظره بدونه وتدخل الهوام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إلى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وكذا يستحبّ شدّ لحييه بعصابة؛ لأمر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به في ابن له</w:t>
      </w:r>
      <w:r>
        <w:rPr>
          <w:rStyle w:val="FootnoteAnchor"/>
          <w:rtl w:val="true"/>
        </w:rPr>
        <w:footnoteReference w:id="1118"/>
      </w:r>
      <w:r>
        <w:rPr>
          <w:rFonts w:ascii="Amiri" w:hAnsi="Amiri" w:eastAsia="Amiri" w:cs="Amiri"/>
          <w:color w:val="111111"/>
          <w:sz w:val="28"/>
          <w:sz w:val="28"/>
          <w:szCs w:val="28"/>
          <w:rtl w:val="true"/>
          <w:lang w:bidi="ar-SA"/>
        </w:rPr>
        <w:t>، وفَعَله في ابنه إسماعيل</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ولئلا تسترخي لحياه فينفتح فوه ويلزم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يديه إلى جنبيه وساقيه إن كانتا منقبضتين، ذكره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أعلم في ذلك نقلاً عن أهل البيت، ولعلّ ذلك ليكون أطوع للغاسل وأسهل للدرج</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وتغطيته بثوب؛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 بحِبَرَة</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وغطّى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إسماعيل بملحفة</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فيه ستراً للميّت وصيانةً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والتعجيل لتجهيزه؛ للإجماع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عجّلوا بهم إلى مضاجعهم</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الميت لأوّل النهار، فلا يقيل</w:t>
      </w:r>
      <w:r>
        <w:rPr>
          <w:rStyle w:val="FootnoteAnchor"/>
          <w:rtl w:val="true"/>
        </w:rPr>
        <w:footnoteReference w:id="1124"/>
      </w:r>
      <w:r>
        <w:rPr>
          <w:rFonts w:ascii="Amiri" w:hAnsi="Amiri" w:eastAsia="Amiri" w:cs="Amiri"/>
          <w:color w:val="111111"/>
          <w:sz w:val="28"/>
          <w:sz w:val="28"/>
          <w:szCs w:val="28"/>
          <w:rtl w:val="true"/>
          <w:lang w:bidi="ar-SA"/>
        </w:rPr>
        <w:t>إلّا في قبره</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كرامة الميت تعجيله</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ورد استحباب إيذان إخوان الميت بموته،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لايموت منكم أحد إلا آذنتموني</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لأولياء الميّت منكم أن يؤذنوا إخوان الميّت يشهدون جنازته ويصلّون عليه ويستغفرون له فيكتب لهم الأجر وللميّت الاستغفار، ويكتسب هو الأجر فيهم وفيما اكتسب له من الاستغفار</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كان حوله قرى ،أو ذنوا كما فعل الصحابة من إيذان قرى المدينة لمّاماترافع بن خديج</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وينبغي مراعاة الجمع بين السُنّتين، فيؤذن من المؤمنين والقرى من لا ينافيالتعجيل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نافي إعلام بعضهم تعجيله على وجهِ لا يلزم منه فساد الميّت ولا تشويه خلقته، ففي تقديم أيّهما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مراعاة التعجيل أولى؛ جمعاً بينه وبين أصل سنّة الإيذان، بخلاف ما لو انتظر الجميع، فإنّ سنّة التعجيل تفوت، أما لو استلزم الانتظار وقوع أحد الوصفين بالميّت فلا ريب في تضيق وجوب التعجيل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مع الاشتباه فلا يجوز التعجيل فضلاً عن رجحانه، بل يرجع إلى الأمارات، أو یصبر عليه ثلاثة أيام إلا أن يتغيّر قبلها لئلا يعان على قتل امرئ مسلم؛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ينتظر بهم إلّا أن يتغيّر 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والمصعوق، والمبطون، والمهدوم، والمدخّن</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وقد سئل كيف يستبرأ الغريق؟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ثلاثة أيّام قبل أن يدفن إلّا أن يتغيّر فيغسل ويدفن</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أُناساً دُفنوا أحياء ما ماتوا إلّا في قبورهم</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المصنّف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واحداً في لسانه وقفة فسألته عن سببها،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شديداً واشتبه الموت، فغُسّلتُ ودُفنتُ في أزج</w:t>
      </w:r>
      <w:r>
        <w:rPr>
          <w:rStyle w:val="FootnoteAnchor"/>
          <w:rtl w:val="true"/>
        </w:rPr>
        <w:footnoteReference w:id="1133"/>
      </w:r>
      <w:r>
        <w:rPr>
          <w:rFonts w:ascii="Amiri" w:hAnsi="Amiri" w:eastAsia="Amiri" w:cs="Amiri"/>
          <w:color w:val="111111"/>
          <w:sz w:val="28"/>
          <w:sz w:val="28"/>
          <w:szCs w:val="28"/>
          <w:rtl w:val="true"/>
          <w:lang w:bidi="ar-SA"/>
        </w:rPr>
        <w:t>، ولنا عادة إذا مات شخص فتح عنه باب الأزج بعد ليلة أو ليلتين إمّا زوجته أو أُمّه أو أخته أو ابنته، فتنوح عنده ساعة ثمّ تطبق عليه هكذا يومين أو ثلاثة، فتح عليّ فعطست، فجاءت أُمّي بأصحابي فأخذوني من الأزج، وذلك منذ سبع عشرة سنة</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بالأمارات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انخساف صُدغيه، وميل أنفه، وامتداد جلدة وجهه، وانخلاع كفّه من ذراعه، واسترخاء قدميه، وتقلّص أُنثييه إلى فوق مع تدلّي الجلدة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زوال النور من بياض العين وسوادها، وذهاب النفس وزوال النبض</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في الذكرى عن جالينوس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أسباب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الإغماء، ووجع القلب، وإفراط الرعب أو الغمّ أو الفرح أو الأدوية المخدّرة، فيستبراً بنبض عروق بين الأُنثيين، أو عرق يلي الحالب</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والذكر بعد الغمز الشديد، أو عرق في باطن الألية أو تحت اللسان أو في بطن المنخر، ومنع الدفن قبل يوم وليلة إلى ثلاثة</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 الاستحباب في هذه المواضع كفائي، فلا يختصّ بالوليّ وإن كان الأمر فيه آكد، وفي بعض الأخبار وعبارات الأصحاب مايدلّ على اختصاصه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طرح الحديد على بطنه ذكر ذلك الشيخان</w:t>
      </w:r>
      <w:r>
        <w:rPr>
          <w:rStyle w:val="FootnoteAnchor"/>
          <w:rtl w:val="true"/>
        </w:rPr>
        <w:footnoteReference w:id="1138"/>
      </w:r>
      <w:r>
        <w:rPr>
          <w:rFonts w:ascii="Amiri" w:hAnsi="Amiri" w:eastAsia="Amiri" w:cs="Amiri"/>
          <w:color w:val="111111"/>
          <w:sz w:val="28"/>
          <w:sz w:val="28"/>
          <w:szCs w:val="28"/>
          <w:rtl w:val="true"/>
          <w:lang w:bidi="ar-SA"/>
        </w:rPr>
        <w:t>وجماعة من الأصحاب</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مذاكرةً من الشيوخ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واحتجّ في الخلاف على الكراهية بإجماعنا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وكما يكره طرح الحديد عليه يكره غيره أيضاً، ذكره المصنّف</w:t>
      </w:r>
      <w:r>
        <w:rPr>
          <w:rStyle w:val="FootnoteAnchor"/>
          <w:rtl w:val="true"/>
        </w:rPr>
        <w:footnoteReference w:id="1142"/>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على بطنه شيئاً يمنع من ربوها</w:t>
      </w:r>
      <w:r>
        <w:rPr>
          <w:rStyle w:val="FootnoteAnchor"/>
          <w:rtl w:val="true"/>
        </w:rPr>
        <w:footnoteReference w:id="1143"/>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 على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وحضور الجنب والحائض عنده</w:t>
      </w:r>
      <w:r>
        <w:rPr>
          <w:rFonts w:ascii="Amiri" w:hAnsi="Amiri" w:eastAsia="Amiri" w:cs="Amiri"/>
          <w:color w:val="111111"/>
          <w:sz w:val="28"/>
          <w:sz w:val="28"/>
          <w:szCs w:val="28"/>
          <w:rtl w:val="true"/>
          <w:lang w:bidi="ar-SA"/>
        </w:rPr>
        <w:t xml:space="preserve"> لثبوت النهي عنه في الأخبار </w:t>
      </w:r>
      <w:r>
        <w:rPr>
          <w:rStyle w:val="FootnoteAnchor"/>
          <w:rtl w:val="true"/>
        </w:rPr>
        <w:footnoteReference w:id="1145"/>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الملائكة تتأذّى بذلك </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اختصاص الكراهة بزمان الاحتضار إلى أن يتحقّق الموت؛ لأنّه وقت حضور الملائكة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تحضر الحائض الميّت ولا الجنب عند التلقين، ولا بأس أن يليا غسله</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عليّ بن أبي حمزة للكاظم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تقعد عند رأس المريض وهي حائض فى حدّ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أن تُمرّضه، فإذا خافوا عليه وقرب ذلك فلتتنحّ عنه وعن قربه، فإنّ الملائكة تتأذّى بذلك</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ويحتمل استمرار كراهة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والكراهة في الحائض مستمرة حتّى تطهر وتغتسل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تزول في الجنب بالتيمّم عند تعذّر الغسل، وفيها بعد الانقطاع مع تعذّره ؟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إباحته ماهو أقوى من ذلك كالصلاة ومن أنّ التيمّم لا يرفع الحدث عنهما، وأنّه لا يشترط في صدق المشتقّ بقاء المعنى المشتقّ منه عندنا، فيطلق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Style w:val="FootnoteAnchor"/>
          <w:rtl w:val="true"/>
        </w:rPr>
        <w:footnoteReference w:id="1149"/>
      </w:r>
      <w:r>
        <w:rPr>
          <w:rFonts w:ascii="Amiri" w:hAnsi="Amiri" w:eastAsia="Amiri" w:cs="Amiri"/>
          <w:color w:val="111111"/>
          <w:sz w:val="28"/>
          <w:sz w:val="28"/>
          <w:szCs w:val="28"/>
          <w:rtl w:val="true"/>
          <w:lang w:bidi="ar-SA"/>
        </w:rPr>
        <w:t>بل بعد الغسل، لكن خرج ما بعده بالإجماع فيبقى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الغاسل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وأولى الناس بغسله</w:t>
      </w:r>
      <w:r>
        <w:rPr>
          <w:rFonts w:ascii="Amiri" w:hAnsi="Amiri" w:eastAsia="Amiri" w:cs="Amiri"/>
          <w:color w:val="111111"/>
          <w:sz w:val="28"/>
          <w:sz w:val="28"/>
          <w:szCs w:val="28"/>
          <w:rtl w:val="true"/>
          <w:lang w:bidi="ar-SA"/>
        </w:rPr>
        <w:t xml:space="preserve"> بل بجميع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أولى الناس به</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بتقديم الأولى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مرتبة من مراتب الإرث أولى ممّا بعدها إن كان، وأمّا تفضيل تلك المرتبة في نفسها فلا تعرّض إليه في هذه العبارة، وسيأتي التنبيه على بعضه هنا والباقي في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المصنّف وغيره هنا وفي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الرجال أولى من النساء مطلقاً، فلو كانالميّت امرأةً لا يمكن الوليّ الذكر مباشرة تغسيلها أذن للمماثل، فلا يصحّ فعله بدون إذنه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مخصوص بالرجل، أمّا النساء فالنساء أولى بغسلهنّ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وامتناع المباشرة لا يستلزم انتفاء الولاية، ومهما امتنع الوليّ من الإذن أو فُقد سقط اعتبار إذنه، فيأذن الإمام ثمّ الحاكم،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المسلمون</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والزوج أولى بزوجته من جميع أقاربها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أحكام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أحقّ بامرأته حتّى يضعها في قبرها</w:t>
      </w:r>
      <w:r>
        <w:rPr>
          <w:rFonts w:eastAsia="IRNazanin" w:cs="IRNazanin"/>
          <w:color w:val="111111"/>
          <w:sz w:val="28"/>
          <w:szCs w:val="28"/>
          <w:rtl w:val="true"/>
          <w:lang w:bidi="fa-IR"/>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فرق بين الدائم والمنقطع؛ للإطلاق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تشترط المماثلة بين الغاسل والمغسول في الذكورة والأنوثة مع الاختيار، فيجب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كلَّ من المرأة والرجل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استثني من ذلك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فلامنع فيها،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لكلّ من الزوجين تغسيل الآخر اختياراً</w:t>
      </w:r>
      <w:r>
        <w:rPr>
          <w:rFonts w:ascii="IRNazanin" w:hAnsi="IRNazanin" w:eastAsia="IRNazanin"/>
          <w:color w:val="111111"/>
          <w:sz w:val="28"/>
          <w:sz w:val="28"/>
          <w:szCs w:val="28"/>
          <w:rtl w:val="true"/>
          <w:lang w:bidi="fa-IR"/>
        </w:rPr>
        <w:t xml:space="preserve"> على أشهر القولين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أن تُغسّلها أسماء بنت عميس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وغسلت أسماء زوجها بوصيّته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لبعض 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لومتُ قبلي لغسلتكِ</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وروی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يغسّل 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إنّما يمنعها أهلها تعصّباً</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وشرط الشيخ في كتابي الأخبار في جواز تغسيل كلّ منهما صاحبَه الضرورة</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جماعة</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تقدّم من الأخبار وغيرها 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في الأخبار</w:t>
      </w:r>
      <w:r>
        <w:rPr>
          <w:rStyle w:val="FootnoteAnchor"/>
          <w:rtl w:val="true"/>
        </w:rPr>
        <w:footnoteReference w:id="1160"/>
      </w:r>
      <w:r>
        <w:rPr>
          <w:rFonts w:ascii="Amiri" w:hAnsi="Amiri" w:eastAsia="Amiri" w:cs="Amiri"/>
          <w:color w:val="111111"/>
          <w:sz w:val="28"/>
          <w:sz w:val="28"/>
          <w:szCs w:val="28"/>
          <w:rtl w:val="true"/>
          <w:lang w:bidi="ar-SA"/>
        </w:rPr>
        <w:t>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وراء الثياب، ويجب حمل ما أُطلق من الأخبار عليه؛ لوجوب حمل المطلق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بالثياب المعهودةُ،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يغسّلها من فوق الدرع</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وذلك يقتضي استثناء الوجه والكفّين والقدمين، فيجوز أن تكون مكشوفةً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يطهر الثوب بصبّ الماء عليه من غير عصر ؟ مقتضى المذهب ،عدمه، وبه صرّح المحقّق في المعتبر في تغسيل الميّت في قميصه من ممثاله</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ومنع في الذكرى من عدم طهارته بالصبّ ؛ لإطلاق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أن يجري مجرى مالايمكن عصره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واختار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جواز التجريد فيهما كمالو غسّله مماثله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ويختصّ اللمس بما جاز نظره من الأعضاء سواء جوّزنا التجريد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ولافرق في الزوجة بين الحرّة والأمة، والمدخول بها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والمطلّقة رجعيّةً زوجة بخلاف البائن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يقدح انقضاء العدّة في جواز التغسيل عندنا، بل لو تزوّجت جاز لها تغسيله وإن بَعُدَ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لا استدراك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لكلّ من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والزوج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الولاية لا تستلزم جواز المباشرة؛ ولأنّ الزوجة لم يسبق لها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المملوكيّة على وجه، فيجوز للسيّد تغسيل أمته غير المزوّجة ومدبَّرته وأُمّ ولده؛ لأنّهنّ في معنى الزوجة، دون المكاتبة؛ لتحريمها عليه بعقد الكتابة سواء المطلقة والمشروطة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الأمة مزوّجةً أو معتدّةً لم يجز له تغسيلها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المُولى منها والمظاهر منها ومن الزوجات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وجزم المصنّف والشهيد في الذكرى بعدم المنع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تغسيل المملوكة لسيّدها، فإن كانت أُمّ ولد جاز؛ لبقاء علقة الملك من وجوب الكفن والمؤونة والعدّة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ولإيصاء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تُغسله أُمّ ولده</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غير أُمّ الولد من المملوكات، ففي جواز تغسيلها إيّاه نظر من استصحاب حكم الملك، ولأنّها في معنى الزوجة في إباحة اللمس والنظر فيباح، وهو اختيار المصنّف</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انتقال ملكها إلى الوارث فيمتنع واستقر به شيخه في المعتبر</w:t>
      </w:r>
      <w:r>
        <w:rPr>
          <w:rStyle w:val="FootnoteAnchor"/>
          <w:rtl w:val="true"/>
        </w:rPr>
        <w:footnoteReference w:id="1168"/>
      </w:r>
      <w:r>
        <w:rPr>
          <w:rFonts w:ascii="Amiri" w:hAnsi="Amiri" w:eastAsia="Amiri" w:cs="Amiri"/>
          <w:color w:val="111111"/>
          <w:sz w:val="28"/>
          <w:sz w:val="28"/>
          <w:szCs w:val="28"/>
          <w:rtl w:val="true"/>
          <w:lang w:bidi="ar-SA"/>
        </w:rPr>
        <w:t>، وهو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والخلاف في غير المزوّجة والمعتدّة والمكاتبة والمرتدّة والمعتق بعضها فإنّها كالحُرّة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الحال في الذكوريّة والأنوثيّة لفقد موضع العلامات، فيغسّله</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محارمه من وراء الثياب،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الخنثى المشكل 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الوقوف على المماثل في الموضعين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زيادة سنّه على ثلاث سنين، وإلّا لم يتوقّف على المحرم،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بالمحرم هنا هو المبحوث عنه في باب النكاح لجواز النظر إليه ما عدا العورة، وهو مَنْ حرم نكاحه مؤبّداً بنسبٍ أو رضاع أو مصاهرة، كالأم والأخت وبنتها وزوجة الأب والولد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واحترز بالتأبيد عن أُخت الزوجة وبنت غير المدخول بها؛ فإنّهما ليستا من المحارم لعدم التحريم المؤبّد، بل هما بحكم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حلّ نكاحهما على مفارقة الأخت والأمّ لا يقتضى حلّ النظر ودخولهما في اسم المحارم، وإلّا لزم كون نساء العالم محارم للمتزوّج أربعاً؛ لتوقّف نكاح واحدة منهنّ على فراق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صرّح بهذا القيد جماعة من الأصحاب</w:t>
      </w:r>
      <w:r>
        <w:rPr>
          <w:rStyle w:val="FootnoteAnchor"/>
          <w:rtl w:val="true"/>
        </w:rPr>
        <w:footnoteReference w:id="1169"/>
      </w:r>
      <w:r>
        <w:rPr>
          <w:rFonts w:ascii="Amiri" w:hAnsi="Amiri" w:eastAsia="Amiri" w:cs="Amiri"/>
          <w:color w:val="111111"/>
          <w:sz w:val="28"/>
          <w:sz w:val="28"/>
          <w:szCs w:val="28"/>
          <w:rtl w:val="true"/>
          <w:lang w:bidi="ar-SA"/>
        </w:rPr>
        <w:t>، ومَن تركه منهم فإنّما هو لظهوره، بناءً على أنّ التحريم العارضي بغير تأبيد لا يفيد المحرميّة، كتحريم الأجانب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المصنّف في كثير من كتبه والمحقّق في المعتبر وغيرهما لم يذكروا المصاهرة هنا في تعريف المحرميّة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له محرم ففي دفنه بغير غسل أو شراء أمة من تركته تغسّله، فإن لم يكن له تركة فمن بيت المال، أو استصحاب حاله في الصغر فيغسّله الرجل والمرأة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ويضعّف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بانتقال التركة عنه بموته مع الشكّ في جواز تغسيل الأمة، كمامرِّ،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الصغر المزيل للشهوة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والإشكال آتٍ أيضاً في العضو الملقوط الذي لا يعلم ذكوريّته ولا أُنوثيّته حیث يجب تغسيله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الميّت من محارم الخنثى جاز للخنثى تغسيله مع فقد المماثل من وراء الثياب، وهو أولى من باقي المحارم غير المماثلين؛ لإمكان مماثلته للميّت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يزد سنّه على ثلاث سنين من الذكور والإناث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أيضاً لا تجب فيه المماثلة، بل 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 بنت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دون في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مجرّدةً، وكذا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تغسيل ابن ثلاث سنين فما دون مجرّداً اختياراً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في النهاية عدم المماثل</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ومنع في المعتبر من تغسيل الرجال الصبيّة فارقاً بينها وبين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الشرع أذن في اطّلاع النساء على الصبيّ؛ لافتقاره إليهنّ في التربية، وليس كذلك الصبيّة، والأصل حرمة النظر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وجوز المفيد وسلّار تغسيل ابن خمس سنين مجرّداً</w:t>
      </w:r>
      <w:r>
        <w:rPr>
          <w:rStyle w:val="FootnoteAnchor"/>
          <w:rtl w:val="true"/>
        </w:rPr>
        <w:footnoteReference w:id="1172"/>
      </w:r>
      <w:r>
        <w:rPr>
          <w:rFonts w:ascii="Amiri" w:hAnsi="Amiri" w:eastAsia="Amiri" w:cs="Amiri"/>
          <w:color w:val="111111"/>
          <w:sz w:val="28"/>
          <w:sz w:val="28"/>
          <w:szCs w:val="28"/>
          <w:rtl w:val="true"/>
          <w:lang w:bidi="ar-SA"/>
        </w:rPr>
        <w:t>، والصدوق تغسيل بنت أقلّ من خمس سنين مجرّدةً</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فجواز تغسيل النساء لابن ثلاث سنين إجماعي، بل ادّعى المصنّف في التذكرة والنهاية إجماعنا أيضاً على تغسيل الرجل الصبيَة</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 يعتبر خلاف المحقّق، أو أنّه لم يتحقّقه؛ فإنّه لم يصرّح به وإنّما تدلّ عليه حجّته، ولهذا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المعتبر أنّه لا يجوز للرجال تغسيل الصبيَة</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والنصوص دالّة على جواز القسمين، مضافاً إلى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قدّم المصنّف تغسيل المرأة على الرجل ثمّ عطفه عليها كان أجود؛ لأنّ حكمها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أقوى منه فكان أولى بالتقديم، وكونه متبوعاً لا تابعاً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يجوز التجريد فيهما لا يجب ستر العورة؛ لانتفاء الشهوة في مثل ذلك؛ ولأنّ بدن البنت عورة في أصله، فلولا جواز كشف العورة الخاصّة لم يجز تجريدها وقد جاز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المفهوم من تحديد السنّ هنا وفي الصلاة عليه أنّ منتهاه الموت، فلا اعتبار بما بعده وإن طال، فيمكن على هذا حصول الموت على نهاية الثلاث ووقوع الغسل بعد ذلك، فلايشترط في صحّة الحكم وقوع الغسل قبل تمام الثالثة، فلا يتوجّه حينئذٍ ماقاله المحقّق الشيخ عليّ من أنّ الثلاث إذا كانت نهاية الجواز فلابدّ من كون الغسل واقعاً قبل تمامها، فإطلاق ابن ثلاث يحتاج إلى التنقيح،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يصدق على مَنْ شرع في الثالثة أنّه ابن ثلاث</w:t>
      </w:r>
      <w:r>
        <w:rPr>
          <w:rStyle w:val="FootnoteAnchor"/>
          <w:rtl w:val="true"/>
        </w:rPr>
        <w:footnoteReference w:id="1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يتوجّه لو جعلنا غاية التحديد الغسل لا الموت، و هو غير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المحرميّة مع تعذّر المماثل، فيغسّل كلُّ من الرجل و المرأة الآخر إذا كان محرماً له؛ لتسويغ النظر واللمس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الأصحاب كونه من وراء الثياب؛ محافظةً على ستر العورة، ولا تلازم بين جواز لمس ما عدا العورة ونظره في حال الحياة وجوازه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مثله في الزوج مع أنّ شأنها بالنسبة إلى الزوج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فُقد المحرم لم يجز لغير المماثل الأجنبي تغسيل الميّت على المشهور روايةً وفتوىً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الأجنبيّة مع فقد المسلم وذات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غُسلَه،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الكافرة بأن تغتسل ثمّ تُغسّل الميّتةَ المسلمة غُسل المسلمات مع فقد المسلمة وذي الرحم على المشهور</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الأصحاب، ورواه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1177"/>
      </w:r>
      <w:r>
        <w:rPr>
          <w:rFonts w:ascii="Amiri" w:hAnsi="Amiri" w:eastAsia="Amiri" w:cs="Amiri"/>
          <w:color w:val="111111"/>
          <w:sz w:val="28"/>
          <w:sz w:val="28"/>
          <w:szCs w:val="28"/>
          <w:rtl w:val="true"/>
          <w:lang w:bidi="ar-SA"/>
        </w:rPr>
        <w:t xml:space="preserve">، وعمرو بن خالد بإسناده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ومَنَعه المحقّق في المعتبر؛ محتجّاً بتعذّر النيّة من الكافر، مع ضعف السند</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لزوم النيّة؛ إذ الاكتفاء بنيّة الكافر كالعتق منه، وعمل الأصحاب یجبر ضعف السند</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والحاصل أنّ المراد من هذا الغسل الصوريُ لا الشرعي؛ لنجاسة الكافر، فلايفيد غيره تطهيراً، فلا إشكال حينئذٍ لكونه تعبّداً كالتعبّد بتقديم غسله مع أنّه لا يطهر، أو لكونه مزيلاً للنجاسة الطارئة فلا يسقط الغسل بمسّه حينئذ ؛ لعدم التطهير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ويعاد الغسل لو وُجد مَنْ يجوز له تغسيله من المسلمين على أصحّ القولين؛ لأنّ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الغسل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 وتعذَّره للضرورة لا يقتضي سقوطه مطلقاً، وما وقع بدله للضرورة لم يقتض سقوطه، بناءً على أنّ فعل البدل عند التعذّر مخرج عن العهدة؛ لعدم انحصار التكليف فيما وقع بدلاً، فإنّ الكافر عندنا مخاطب بفروع الإسلام، وهو قادر على إيقاعها على وجهها بالإسلام، فماوقع منه بدلاً لم ينحصر فيه إلّا تكليف المسلم، لا مطلق التكليف الذي لا يتمّ المطلوب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 أنّ انحصار تكليف المسلم به كافٍ مع عدم إسلام الكافر، فلا يتوجّه إعادة الغسل بدون إسلامه؛ لما بيّنّاه من أنّ الخروج عن العهدة، المسقط للتدارك مع القدرة إنّما يتحقّق بفعل الغسل، ولو كان جانب الكافر غير مراعى في ذلك لزم عدم إعادته لو امتنع الكافر من تغسيله وإن قدر المسلم عليه بعد ذلك؛ لانحصار الوجوب حينئذٍ في أمر المسلم خاصّة وقد 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بدليّة غسل الضرورة من الغسل الحقيقي غير معلومة؛ إذ لا دليل يدلّ عليها،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سقوط وجوب الأوّل؛ إذ لا يلزم من امتناع التكليف بفعل واجب في بعض الأزمنة الضرورة سقوطُ وجوبه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منعنا مباشرة الكافر أو تعذّر دُفِنَ الميّت بثيابه بغير غسل ولا تيمّم؛ لاستلزامه النظر واللمس المحرَّمين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الشيخان</w:t>
      </w:r>
      <w:r>
        <w:rPr>
          <w:rStyle w:val="FootnoteAnchor"/>
          <w:rtl w:val="true"/>
        </w:rPr>
        <w:footnoteReference w:id="1181"/>
      </w:r>
      <w:r>
        <w:rPr>
          <w:rFonts w:ascii="Amiri" w:hAnsi="Amiri" w:eastAsia="Amiri" w:cs="Amiri"/>
          <w:color w:val="111111"/>
          <w:sz w:val="28"/>
          <w:sz w:val="28"/>
          <w:szCs w:val="28"/>
          <w:rtl w:val="true"/>
          <w:lang w:bidi="ar-SA"/>
        </w:rPr>
        <w:t>وجماعة</w:t>
      </w:r>
      <w:r>
        <w:rPr>
          <w:rStyle w:val="FootnoteAnchor"/>
          <w:rtl w:val="true"/>
        </w:rPr>
        <w:footnoteReference w:id="1182"/>
      </w:r>
      <w:r>
        <w:rPr>
          <w:rFonts w:ascii="Amiri" w:hAnsi="Amiri" w:eastAsia="Amiri" w:cs="Amiri"/>
          <w:color w:val="111111"/>
          <w:sz w:val="28"/>
          <w:sz w:val="28"/>
          <w:szCs w:val="28"/>
          <w:rtl w:val="true"/>
          <w:lang w:bidi="ar-SA"/>
        </w:rPr>
        <w:t>إلى تغسيل الأجانب لها والأجنبيّات له من فوق الثياب، وأوجب بعضُهم تغميضَ العينين</w:t>
      </w:r>
      <w:r>
        <w:rPr>
          <w:rStyle w:val="FootnoteAnchor"/>
          <w:rtl w:val="true"/>
        </w:rPr>
        <w:footnoteReference w:id="1183"/>
      </w:r>
      <w:r>
        <w:rPr>
          <w:rFonts w:ascii="Amiri" w:hAnsi="Amiri" w:eastAsia="Amiri" w:cs="Amiri"/>
          <w:color w:val="111111"/>
          <w:sz w:val="28"/>
          <w:sz w:val="28"/>
          <w:szCs w:val="28"/>
          <w:rtl w:val="true"/>
          <w:lang w:bidi="ar-SA"/>
        </w:rPr>
        <w:t>، استناداً إلى روايات</w:t>
      </w:r>
      <w:r>
        <w:rPr>
          <w:rStyle w:val="FootnoteAnchor"/>
          <w:rtl w:val="true"/>
        </w:rPr>
        <w:footnoteReference w:id="1184"/>
      </w:r>
      <w:r>
        <w:rPr>
          <w:rFonts w:ascii="Amiri" w:hAnsi="Amiri" w:eastAsia="Amiri" w:cs="Amiri"/>
          <w:color w:val="111111"/>
          <w:sz w:val="28"/>
          <w:sz w:val="28"/>
          <w:szCs w:val="28"/>
          <w:rtl w:val="true"/>
          <w:lang w:bidi="ar-SA"/>
        </w:rPr>
        <w:t>معارضة بما هو أصحّ إسناداً وأشهر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أنّهم يغسّلون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واليدين</w:t>
      </w:r>
      <w:r>
        <w:rPr>
          <w:rStyle w:val="FootnoteAnchor"/>
          <w:rtl w:val="true"/>
        </w:rPr>
        <w:footnoteReference w:id="1185"/>
      </w:r>
      <w:r>
        <w:rPr>
          <w:rFonts w:ascii="Amiri" w:hAnsi="Amiri" w:eastAsia="Amiri" w:cs="Amiri"/>
          <w:color w:val="111111"/>
          <w:sz w:val="28"/>
          <w:sz w:val="28"/>
          <w:szCs w:val="28"/>
          <w:rtl w:val="true"/>
          <w:lang w:bidi="ar-SA"/>
        </w:rPr>
        <w:t>، واختاره الشيخ في النهاية</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وتجب إزالة النجاسة العرضيّة عن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تطهيره عليها، وأولويّة إزالتها على الحكميّة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ولخبر يونس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منه شيء فأنقه</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كذا علّلوه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الاستناد إلى النصّ وجعله تعبداً إن حكمنا بنجاسة بدن الميّت، كماهو المشهور، وإلّا لزم طهارة المحلّ الواحد من نجاسة دون 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على قول السيّد المرتضى فلا إشكال؛ لأنّه ذهب إلى كون بدن الميّت ليس بخبث، بل الموت عنده من قبيل الأحداث كالجنابة </w:t>
      </w:r>
      <w:r>
        <w:rPr>
          <w:rStyle w:val="FootnoteAnchor"/>
          <w:rtl w:val="true"/>
        </w:rPr>
        <w:footnoteReference w:id="1188"/>
      </w:r>
      <w:r>
        <w:rPr>
          <w:rFonts w:ascii="Amiri" w:hAnsi="Amiri" w:eastAsia="Amiri" w:cs="Amiri"/>
          <w:color w:val="111111"/>
          <w:sz w:val="28"/>
          <w:sz w:val="28"/>
          <w:szCs w:val="28"/>
          <w:rtl w:val="true"/>
          <w:lang w:bidi="ar-SA"/>
        </w:rPr>
        <w:t>، فحينئذٍ تجب إزالة النجاسة</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الملاقية لبدن الميّت كما إذا لاقت بدن الجنب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تغسيله بماءٍ</w:t>
      </w:r>
      <w:r>
        <w:rPr>
          <w:rFonts w:ascii="IRNazanin" w:hAnsi="IRNazanin" w:eastAsia="IRNazanin"/>
          <w:color w:val="111111"/>
          <w:sz w:val="28"/>
          <w:sz w:val="28"/>
          <w:szCs w:val="28"/>
          <w:rtl w:val="true"/>
          <w:lang w:bidi="fa-IR"/>
        </w:rPr>
        <w:t xml:space="preserve"> قد وضع فيه شيء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أقلّه مسمّاه، وأكثره مالا يخرج الماء بمزجه به عن الإطلاق؛ لدلالة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سليمان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يغسّل بماء وسدر، ثم بماءٍ وكافور، ثمّ بماءٍ </w:t>
      </w:r>
      <w:r>
        <w:rPr>
          <w:rFonts w:eastAsia="IRNazanin" w:cs="IRNazanin"/>
          <w:color w:val="111111"/>
          <w:sz w:val="28"/>
          <w:szCs w:val="28"/>
          <w:rtl w:val="true"/>
          <w:lang w:bidi="fa-IR"/>
        </w:rPr>
        <w:t>»</w:t>
      </w:r>
      <w:r>
        <w:rPr>
          <w:rStyle w:val="FootnoteAnchor"/>
          <w:rtl w:val="true"/>
        </w:rPr>
        <w:footnoteReference w:id="118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المقصود التطهير والمضاف غير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كونه بقدر سبع ورقات، وينبغي كونه مطحوناً أو ممروساً في الماء بحيث تظهر به الفائدة المطلوبة منه وهي 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ذلك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الغسل في كيفيّته وترتيبه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كالجنابة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ويستفاد منه جواز الارتماس فيه في ماءٍ لا ينفعل بالملاقاة، وأنّ الواجب الترتيب بين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يبدأ برأس الميّت ورقبته ثمّ بميامنه ثمّ بمياسره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لافيها، فلوغسل العضو من أسفله أجزاً، كما تقدّم في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ومستند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عليه، كما نقله في المعتبر</w:t>
      </w:r>
      <w:r>
        <w:rPr>
          <w:rStyle w:val="FootnoteAnchor"/>
          <w:rtl w:val="true"/>
        </w:rPr>
        <w:footnoteReference w:id="1190"/>
      </w:r>
      <w:r>
        <w:rPr>
          <w:rFonts w:ascii="Amiri" w:hAnsi="Amiri" w:eastAsia="Amiri" w:cs="Amiri"/>
          <w:color w:val="111111"/>
          <w:sz w:val="28"/>
          <w:sz w:val="28"/>
          <w:szCs w:val="28"/>
          <w:rtl w:val="true"/>
          <w:lang w:bidi="ar-SA"/>
        </w:rPr>
        <w:t>والذكرى</w:t>
      </w:r>
      <w:r>
        <w:rPr>
          <w:rStyle w:val="FootnoteAnchor"/>
          <w:rtl w:val="true"/>
        </w:rPr>
        <w:footnoteReference w:id="1191"/>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كخبر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غسل الميّت مثل غسل الجنب</w:t>
      </w:r>
      <w:r>
        <w:rPr>
          <w:rFonts w:eastAsia="IRNazanin" w:cs="IRNazanin"/>
          <w:color w:val="111111"/>
          <w:sz w:val="28"/>
          <w:szCs w:val="28"/>
          <w:rtl w:val="true"/>
          <w:lang w:bidi="fa-IR"/>
        </w:rPr>
        <w:t>»</w:t>
      </w:r>
      <w:r>
        <w:rPr>
          <w:rStyle w:val="FootnoteAnchor"/>
          <w:rtl w:val="true"/>
        </w:rPr>
        <w:footnoteReference w:id="1192"/>
      </w:r>
      <w:r>
        <w:rPr>
          <w:rFonts w:ascii="Amiri" w:hAnsi="Amiri" w:eastAsia="Amiri" w:cs="Amiri"/>
          <w:color w:val="111111"/>
          <w:sz w:val="28"/>
          <w:sz w:val="28"/>
          <w:szCs w:val="28"/>
          <w:rtl w:val="true"/>
          <w:lang w:bidi="ar-SA"/>
        </w:rPr>
        <w:t>وهو كما يدلّ على وجوب الترتيب فيه وعلى سقوطه بالارتماس يدلّ على عدم وجوب الوضوء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بماء الكافور كذلك أي مرتّباً كالجنابة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قلناه في السدر من الاكتفاء بالمسمّى قلّةً وعدم خروج الماء به عن الإطلاق كثرةً معتبر في الكافور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الماء الخالي من السدر والكافور، لامن كلّ شيء،</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توهّمه بعضهم</w:t>
      </w:r>
      <w:r>
        <w:rPr>
          <w:rStyle w:val="FootnoteAnchor"/>
          <w:rtl w:val="true"/>
        </w:rPr>
        <w:footnoteReference w:id="1193"/>
      </w:r>
      <w:r>
        <w:rPr>
          <w:rFonts w:ascii="Amiri" w:hAnsi="Amiri" w:eastAsia="Amiri" w:cs="Amiri"/>
          <w:color w:val="111111"/>
          <w:sz w:val="28"/>
          <w:sz w:val="28"/>
          <w:szCs w:val="28"/>
          <w:rtl w:val="true"/>
          <w:lang w:bidi="ar-SA"/>
        </w:rPr>
        <w:t>بناءً على ماذكره أهل اللغة من أنّ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يشوبه شيء</w:t>
      </w:r>
      <w:r>
        <w:rPr>
          <w:rStyle w:val="FootnoteAnchor"/>
          <w:rtl w:val="true"/>
        </w:rPr>
        <w:footnoteReference w:id="1194"/>
      </w:r>
      <w:r>
        <w:rPr>
          <w:rFonts w:ascii="Amiri" w:hAnsi="Amiri" w:eastAsia="Amiri" w:cs="Amiri"/>
          <w:color w:val="111111"/>
          <w:sz w:val="28"/>
          <w:sz w:val="28"/>
          <w:szCs w:val="28"/>
          <w:rtl w:val="true"/>
          <w:lang w:bidi="ar-SA"/>
        </w:rPr>
        <w:t xml:space="preserve">، حتّى التجأ إلى أنّ الماء المشوب بالطين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السيل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تغسيل الميّت به؛ لعدم تسميته قراحاً لغةً وإن جاز التطهير به في غيره؛ لأنّهم اعتبروا في تطهير غير الميّت الماء المطلق لا القَراح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فاسد؛ لأنّ اسم القَراح إنّما أُخذ في هذا الماء باعتبار قسيميه حيث اعتبر فيهما المزج لا 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نبّه على ذلك في خبر سليمان بن خالد المتقدّم</w:t>
      </w:r>
      <w:r>
        <w:rPr>
          <w:rStyle w:val="FootnoteAnchor"/>
          <w:rtl w:val="true"/>
        </w:rPr>
        <w:footnoteReference w:id="1195"/>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راعى فيه اطلاق الاسم ولاريب أنّ الممتزج بالطين المذكور ماء؛ لأنّه المفروض، فلهذا جاز التطهير به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وغسله بالقراح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أي كغسل الجنابة في الأحكام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ويستفاد من تشبيه كلّ غسل من الأغسال الثلاثة بغسل الجنابة وجوب النية لكلّ غسل، وهو أصحّ القولين؛ لتعدّد الأغسال اسماً وصورةً ومعنى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واكتفى في الذكرى بنيّة واحدة محتجّاً بأنّ الغسل واحد، وإنّما تعدّد باعتبار کیفیّته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وربما قيل</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بين النيّة الواحدة والثلاث؛ لأنّه في المعنى عبادة واحدة وغسلُ واحد مركّب من غسلات ثلاث وفي الصورة ثلاثة، فيجوز مراعاة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وتردّد في المعتبر في وجوب النيّة في هذا الغسل مطلقاً؛ لأنّه تطهير للميّت من نجاسة الموت، فهو إزالة نجاسة كغسل الثوب، ثمّ احتاط بوجوبها</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الغاسل إن اتّحد وجب عليه النيّة، فلو نوى غيره لم يجزئ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اشترك جماعة في غسله، فإن اجتمعوا في الصبّ اعتبرت النيّة من الجميع؛ لاستناده إلى الجميع فلا أولوية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بعضهم يصبّ والآخر يقلّب وجبت على الصابّ؛ لأنّه الغاسل حقيقةً، واستحبّت من المقلّب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واستقرب في الذكرى إجزاءها منه أيضاً؛ محتجاً بأنّ الصابّ كالآلة</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لأنّ حقيقة الغسل هو جريان الماء على المحلّ، والغاسل حقيقةً مَنْ صدر عنه ذلك، وهو الصابّ فغيره ليس بغاسل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ترتُبوا بأن غسّل كلّ واحد منهم بعضاً اعتبرت النيّة من كلّ واحد عند ابتداء فعله؛ لامتناع ابتناء فعل مكلّف على نيّة مكلّف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الاكتفاء بنيّة الأوّل؛ لأنّ النيّة إنّما تعتبر عند الشروع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ويستفاد من عطف بعض الأغسال الثلاثة على بعض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بينها على الوجه المذكور، فلو غيّر الترتيب لم يجزئ لعدم الامتثال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إن وجد الخليط، أعني السدر والكافور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فقد السدر والكافور غسّل ثلاثاً بالقراح على أصحّ القولين؛ لأنّ الواجب تغسيله بماء وسدر، وبماءٍ وكافور، كما تقدّم في الخبر، فالمأمور به شيئان، فإذا تعذّر أحدهما لم يسقط الآخر؛ لأنّ الميسور لا يسقط بالمعسور، كماورد في الخبر</w:t>
      </w:r>
      <w:r>
        <w:rPr>
          <w:rStyle w:val="FootnoteAnchor"/>
          <w:rtl w:val="true"/>
        </w:rPr>
        <w:footnoteReference w:id="120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غسلة واحدة</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قولي الشهيد</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والشكّ في</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الزائد فلايجب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المراد بالسدر الاستعانةُ على النظافة، وبالكافور تطييبُ الميّت وحفظه من تسارع التغيّر وتعرّض الهوامّ، فكأنّهما شرط في الماء فيسقط الماء عند تعذّرهما لانتفاء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كغسل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قد عُدل عنه للدليل وزال</w:t>
      </w:r>
      <w:r>
        <w:rPr>
          <w:rStyle w:val="FootnoteAnchor"/>
          <w:rtl w:val="true"/>
        </w:rPr>
        <w:footnoteReference w:id="1204"/>
      </w:r>
      <w:r>
        <w:rPr>
          <w:rFonts w:ascii="Amiri" w:hAnsi="Amiri" w:eastAsia="Amiri" w:cs="Amiri"/>
          <w:color w:val="111111"/>
          <w:sz w:val="28"/>
          <w:sz w:val="28"/>
          <w:szCs w:val="28"/>
          <w:rtl w:val="true"/>
          <w:lang w:bidi="ar-SA"/>
        </w:rPr>
        <w:t>الشكّ، فكما أنّ للسدر والكافور مدخلاً النظافة وفيما ذُكر كذلك لمائهما مدخل في زيادة النظافة، ولهذا كان القراح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التطهير في غسل الميّت أوضح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كونه مراداً لم يلزم سقوط الماء؛ لأنّه مراد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 كونهما شرطاً في الماء مطلقاً، بل مع وجودهما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كغسل الجنابة إن أراد به أنّ كلّ واحد من الثلاثة كذلك لم يتمّ مطلوبه، وإلّا منعنا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تسقط الغسلتان بفوات ما يطرح فيهما كذا لا تسقط إحداهما بفقد خليطها، فيغسل بالقراح خاصّة في الفائت، ولا تتغيّر غسلة الخليط عن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انعكس الفرض بأن كان المفقود ماء غسلتين مع وجود الخليط قدّم السدر ؛ لوجوب البدأة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في الذكرى القراح؛ لأنّه أقوى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احتياجه إلى شيء آخر</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ضعيف؛ لوجوب امتثال الأمر بحسب الممكن، والخليط مأمور به مع إمكان الجمع بينه وبين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ولوجوب مراعاة الترتيب فيستصحب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وجد الماء لغسلتين قدّم الكافور على القراح على مابيّنّاه، وعلى 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يقدّم السدر لوجوب البدأة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الكافور؛ لكثرة نفعه</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ويغسّل الثانية بالقَراح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والمائز بين الغسلات على تقدير عدم الخليط النيّةُ، فتجب مراعاتها بأن يقصد تغسيله بالقراح في موضع ماء السدر، وكذا في ماء الكافور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فقد أحد الأغسال يجب أن يُتمّم عنه؛ لاستقلاله بالاسم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وجوب التعدّد في المبدل منه وعدم إجزاء أحد أقسامه أو القسمين عنه يوجب عدم إجزائهما أو أحدهما عن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الشهيد في البيان</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w:t>
      </w:r>
      <w:r>
        <w:rPr>
          <w:rStyle w:val="FootnoteAnchor"/>
          <w:rtl w:val="true"/>
        </w:rPr>
        <w:footnoteReference w:id="1208"/>
      </w:r>
      <w:r>
        <w:rPr>
          <w:rFonts w:ascii="Amiri" w:hAnsi="Amiri" w:eastAsia="Amiri" w:cs="Amiri"/>
          <w:color w:val="111111"/>
          <w:sz w:val="28"/>
          <w:sz w:val="28"/>
          <w:szCs w:val="28"/>
          <w:rtl w:val="true"/>
          <w:lang w:bidi="ar-SA"/>
        </w:rPr>
        <w:t>أسقط وجوب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مبنيّ على عدم وجوب التعدّد في التيمّم عند تعذّر الأغسال، كما اختاره فيها </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منه عدم التيمّم مع مسمّى الغسل؛ لأنّه بدل منه، فلا يجمع بين البدل والمبدل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وستأتي بقيّة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هذه الأغسال الناقصة بوجه لا يحكم معها بتطهير الميّت على وجه يسقط الغسل بمسّه؛ لعدم وقوع الغسل على الوجه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غسل ضرورة، ولهذا تجب إعادته أو إكماله إذا أمكن قبل الدفن، وكذا القول في كلّ غسل شُرّع للضرورة، وأولى منه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خِيف من تغسيله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تناثُر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كالمحترق والمجدور، وهو مَنْ به الجدري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والملسوع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بدلاً من الغسل حيث يتعذّر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أخبار</w:t>
      </w:r>
      <w:r>
        <w:rPr>
          <w:rStyle w:val="FootnoteAnchor"/>
          <w:rtl w:val="true"/>
        </w:rPr>
        <w:footnoteReference w:id="1210"/>
      </w:r>
      <w:r>
        <w:rPr>
          <w:rFonts w:ascii="Amiri" w:hAnsi="Amiri" w:eastAsia="Amiri" w:cs="Amiri"/>
          <w:color w:val="111111"/>
          <w:sz w:val="28"/>
          <w:sz w:val="28"/>
          <w:szCs w:val="28"/>
          <w:rtl w:val="true"/>
          <w:lang w:bidi="ar-SA"/>
        </w:rPr>
        <w:t>تؤيّدها الشهرة حتّى نقل الشيخ في تيمّم المحترق إجماعنا وإجماع المسلمين عليه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ويعتبر فيه الضرب على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لوجهه، والأخرى لظاهر كفّيه؛ لأنّه بدل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تطهير يد اللامس بعد كلّ لمس حيث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والضرب والمسح بيد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يُمّم الحيّ العاجز فالضرب والمسح بيدي العاجز بإعانة القادر، ولو تعذّر المسح بيدي العاجز فكالميّت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من هذا أنّ قولهم في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يُمّم كالحي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التيمّم ثلاثاً؛ لأنّه بدل عن ثلاثة أغسال، أومرّة؛ لأنّه غسل واحد تعدّد باعتبار كيفيّة؟ الأجود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المصنّف في النهاية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الاسم على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الثلاثة بحيث يطلق عليها اسم واحد لا يُخرجها عن التعدّد في أنفسها، وإذا وجب التعدّد في المبدل منه مع قوّته ففي البدل الضعيف أولى وأجدر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تعدّد نيّة الغسل والتيمّم، وقد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وضعه على ساجة وهي لوح من خشب مخصوص، والمراد وضعه عليها أو على سرير؛ حفظاً لجسده من التلطّخ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ذلك على مرتفع؛ لئلّا يعود إليه ماء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مكان الرجلين منحدراً لئلّا يجتمع الماء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في حال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القبلة استحباباً، وفاقاً للمرتضى في الناصرية</w:t>
      </w:r>
      <w:r>
        <w:rPr>
          <w:rStyle w:val="FootnoteAnchor"/>
          <w:rtl w:val="true"/>
        </w:rPr>
        <w:footnoteReference w:id="1213"/>
      </w:r>
      <w:r>
        <w:rPr>
          <w:rFonts w:ascii="Amiri" w:hAnsi="Amiri" w:eastAsia="Amiri" w:cs="Amiri"/>
          <w:color w:val="111111"/>
          <w:sz w:val="28"/>
          <w:sz w:val="28"/>
          <w:szCs w:val="28"/>
          <w:rtl w:val="true"/>
          <w:lang w:bidi="ar-SA"/>
        </w:rPr>
        <w:t>والمحقّق</w:t>
      </w:r>
      <w:r>
        <w:rPr>
          <w:rStyle w:val="FootnoteAnchor"/>
          <w:rtl w:val="true"/>
        </w:rPr>
        <w:footnoteReference w:id="1214"/>
      </w:r>
      <w:r>
        <w:rPr>
          <w:rFonts w:ascii="IRNazanin" w:hAnsi="IRNazanin" w:eastAsia="IRNazanin"/>
          <w:color w:val="111111"/>
          <w:sz w:val="28"/>
          <w:sz w:val="28"/>
          <w:szCs w:val="28"/>
          <w:rtl w:val="true"/>
          <w:lang w:bidi="fa-IR"/>
        </w:rPr>
        <w:t>؛ لخبر يعقوب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الميّت كيف یوضع على المغتسل، موجّهاً وجهه نحو القبلة، أو يوضع على يمينه ووجهه نحو القبلة؟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يوضع كيف تيسّر</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 وللأصل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واختار جماعة</w:t>
      </w:r>
      <w:r>
        <w:rPr>
          <w:rStyle w:val="FootnoteAnchor"/>
          <w:rtl w:val="true"/>
        </w:rPr>
        <w:footnoteReference w:id="1216"/>
      </w:r>
      <w:r>
        <w:rPr>
          <w:rFonts w:ascii="IRNazanin" w:hAnsi="IRNazanin" w:eastAsia="IRNazanin"/>
          <w:color w:val="111111"/>
          <w:sz w:val="28"/>
          <w:sz w:val="28"/>
          <w:szCs w:val="28"/>
          <w:rtl w:val="true"/>
          <w:lang w:bidi="fa-IR"/>
        </w:rPr>
        <w:t>وجوب الاستقبال هنا كالاحتضار؛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سئل عن غسل الميّت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 بباطن قدميه القبلة حتّى يكون وجهه مستقبل القبلة</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منافاة بينه وبين الخبر السابق؛ لأنّ ما لا يتيسّر لا يجب قطعاً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يتمّ مع تيسّر جهة واحدة، أمّا مع إمكان القبلة وغيرها ففي الخبر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على التخيير، وهو ينافي الوجوب، فيمكن حينئذٍ الجمع بينهما بحمل الأمر 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الظلال</w:t>
      </w:r>
      <w:r>
        <w:rPr>
          <w:rFonts w:ascii="IRNazanin" w:hAnsi="IRNazanin" w:eastAsia="IRNazanin"/>
          <w:color w:val="111111"/>
          <w:sz w:val="28"/>
          <w:sz w:val="28"/>
          <w:szCs w:val="28"/>
          <w:rtl w:val="true"/>
          <w:lang w:bidi="fa-IR"/>
        </w:rPr>
        <w:t xml:space="preserve"> للخبر </w:t>
      </w:r>
      <w:r>
        <w:rPr>
          <w:rStyle w:val="FootnoteAnchor"/>
          <w:rtl w:val="true"/>
        </w:rPr>
        <w:footnoteReference w:id="1219"/>
      </w:r>
      <w:r>
        <w:rPr>
          <w:rFonts w:ascii="Amiri" w:hAnsi="Amiri" w:eastAsia="Amiri" w:cs="Amiri"/>
          <w:color w:val="111111"/>
          <w:sz w:val="28"/>
          <w:sz w:val="28"/>
          <w:szCs w:val="28"/>
          <w:rtl w:val="true"/>
          <w:lang w:bidi="ar-SA"/>
        </w:rPr>
        <w:t>وللإجماع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الحكمة فيه كراهة مقابلة السماء بعورته</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ووقوف الغاسل على يمينه</w:t>
      </w:r>
      <w:r>
        <w:rPr>
          <w:rFonts w:ascii="IRNazanin" w:hAnsi="IRNazanin" w:eastAsia="IRNazanin"/>
          <w:color w:val="111111"/>
          <w:sz w:val="28"/>
          <w:sz w:val="28"/>
          <w:szCs w:val="28"/>
          <w:rtl w:val="true"/>
          <w:lang w:bidi="fa-IR"/>
        </w:rPr>
        <w:t xml:space="preserve">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يجعله بين رجليه، بل يقف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جانبه</w:t>
      </w:r>
      <w:r>
        <w:rPr>
          <w:rFonts w:eastAsia="IRNazanin" w:cs="IRNazanin"/>
          <w:color w:val="111111"/>
          <w:sz w:val="28"/>
          <w:szCs w:val="28"/>
          <w:rtl w:val="true"/>
          <w:lang w:bidi="fa-IR"/>
        </w:rPr>
        <w:t>»</w:t>
      </w:r>
      <w:r>
        <w:rPr>
          <w:rStyle w:val="FootnoteAnchor"/>
          <w:rtl w:val="true"/>
        </w:rPr>
        <w:footnoteReference w:id="1221"/>
      </w:r>
      <w:r>
        <w:rPr>
          <w:rFonts w:ascii="Amiri" w:hAnsi="Amiri" w:eastAsia="Amiri" w:cs="Amiri"/>
          <w:color w:val="111111"/>
          <w:sz w:val="28"/>
          <w:sz w:val="28"/>
          <w:szCs w:val="28"/>
          <w:rtl w:val="true"/>
          <w:lang w:bidi="ar-SA"/>
        </w:rPr>
        <w:t>، كذا استدلّ في النهاية</w:t>
      </w:r>
      <w:r>
        <w:rPr>
          <w:rStyle w:val="FootnoteAnchor"/>
          <w:rtl w:val="true"/>
        </w:rPr>
        <w:footnoteReference w:id="1222"/>
      </w:r>
      <w:r>
        <w:rPr>
          <w:rFonts w:ascii="Amiri" w:hAnsi="Amiri" w:eastAsia="Amiri" w:cs="Amiri"/>
          <w:color w:val="111111"/>
          <w:sz w:val="28"/>
          <w:sz w:val="28"/>
          <w:szCs w:val="28"/>
          <w:rtl w:val="true"/>
          <w:lang w:bidi="ar-SA"/>
        </w:rPr>
        <w:t>، وهو أعمّ من المدّعى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وغمز بطنه</w:t>
      </w:r>
      <w:r>
        <w:rPr>
          <w:rFonts w:ascii="Amiri" w:hAnsi="Amiri" w:eastAsia="Amiri" w:cs="Amiri"/>
          <w:color w:val="111111"/>
          <w:sz w:val="28"/>
          <w:sz w:val="28"/>
          <w:szCs w:val="28"/>
          <w:rtl w:val="true"/>
          <w:lang w:bidi="ar-SA"/>
        </w:rPr>
        <w:t xml:space="preserve"> وهو مسحها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الهمزة والياء ين المثنّاتين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قبلهما، والغرض بذلك التحفّظ من خروج شيء بعد الغسل؛ لعدم القوّة الماسكة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الشيخ فيه الإجماع</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وأنكره ابن إدريس المساواة الميّت للحيّ في الحرمة</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يستحبّ المسح في الثالثة إجماعاً، بل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فلو خرج منه نجاسة بعد الغسل أو في أثنائه غُسلت، ولا يعاد الغسل؛ للامتثال، وللأخبار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الحكم ثابت في كلّ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مات ولدها في بطنها؛ حذراً</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الإجهاض، ولو اتّفق الإجهاض بسببه لزم الفاعل عُشر دية أُمّه، نبّه عليه في البيان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والذكر لله تعالى حال الغسل، ويتأكّد الدعاء بالمأثور، وقد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وصبّ الماء إلى حفيرة ولتكن تجاه القبلة، كما تضمّنه خبر سليمان بن خالد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ويكره إرساله في الكنيف، وهو الموضع المُعدّ لقضاء الحاجة، ولابأس بالبالوعة، وهي مايُعدّ في المنزل لصبّ الماء ونحوه، وأمّا بالوعة البول فملحقة بالكنيف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وتليين أصابعه برفق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منه ابن أبي عقيل</w:t>
      </w:r>
      <w:r>
        <w:rPr>
          <w:rStyle w:val="FootnoteAnchor"/>
          <w:rtl w:val="true"/>
        </w:rPr>
        <w:footnoteReference w:id="1228"/>
      </w:r>
      <w:r>
        <w:rPr>
          <w:rFonts w:ascii="IRNazanin" w:hAnsi="IRNazanin" w:eastAsia="IRNazanin"/>
          <w:color w:val="111111"/>
          <w:sz w:val="28"/>
          <w:sz w:val="28"/>
          <w:szCs w:val="28"/>
          <w:rtl w:val="true"/>
          <w:lang w:bidi="fa-IR"/>
        </w:rPr>
        <w:t xml:space="preserve">؛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تغمز له مفصلاً</w:t>
      </w:r>
      <w:r>
        <w:rPr>
          <w:rFonts w:eastAsia="IRNazanin" w:cs="IRNazanin"/>
          <w:color w:val="111111"/>
          <w:sz w:val="28"/>
          <w:szCs w:val="28"/>
          <w:rtl w:val="true"/>
          <w:lang w:bidi="fa-IR"/>
        </w:rPr>
        <w:t>»</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ونزّله الشيخ على ما بعد الغسل</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فرجه</w:t>
      </w:r>
      <w:r>
        <w:rPr>
          <w:rFonts w:ascii="Amiri" w:hAnsi="Amiri" w:eastAsia="Amiri" w:cs="Amiri"/>
          <w:color w:val="111111"/>
          <w:sz w:val="28"/>
          <w:sz w:val="28"/>
          <w:szCs w:val="28"/>
          <w:rtl w:val="true"/>
          <w:lang w:bidi="ar-SA"/>
        </w:rPr>
        <w:t xml:space="preserve"> أراد به الجنس؛ إذ يستحبّ غسل فرجيه بماء قد مُزج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والراء أو سكونها، وهو الأشنان بضمّ الهمزة، سُمّي به لأنّه يهلك الوسخ،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تَكُونَ حَرَضًا</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 xml:space="preserve">أي مقارباً للهلاك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يمزجهما معاً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فرجيه، ويغسل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 برغوة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السدر خاصّة،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الغسل بالسدر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يستحبّ غَسل الفرجين بماء الحُرض والسدر قبل الأُوّلى يستحبّ غَسلهما بماء الكافور والحُرض قبل الثانية ثمّ غَسلهما بماء القَراح وحده قبل غُسله، كلّ ذلك ثلاثاً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وتكرار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يوضّأ قبل الغسل بعد إزالة النجاسة العرضيّة ومقدمات الغسل، ولا مضمضة قبله ولا استنشاق </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وأوجبه جماعة</w:t>
      </w:r>
      <w:r>
        <w:rPr>
          <w:rStyle w:val="FootnoteAnchor"/>
          <w:rtl w:val="true"/>
        </w:rPr>
        <w:footnoteReference w:id="1232"/>
      </w:r>
      <w:r>
        <w:rPr>
          <w:rFonts w:ascii="IRNazanin" w:hAnsi="IRNazanin" w:eastAsia="IRNazanin"/>
          <w:color w:val="111111"/>
          <w:sz w:val="28"/>
          <w:sz w:val="28"/>
          <w:szCs w:val="28"/>
          <w:rtl w:val="true"/>
          <w:lang w:bidi="fa-IR"/>
        </w:rPr>
        <w:t>؛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كلّ غسل وضوء إلّا الجنابة</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معارض بعدّة أخبار</w:t>
      </w:r>
      <w:r>
        <w:rPr>
          <w:rStyle w:val="FootnoteAnchor"/>
          <w:rtl w:val="true"/>
        </w:rPr>
        <w:footnoteReference w:id="1234"/>
      </w:r>
      <w:r>
        <w:rPr>
          <w:rFonts w:ascii="IRNazanin" w:hAnsi="IRNazanin" w:eastAsia="IRNazanin"/>
          <w:color w:val="111111"/>
          <w:sz w:val="28"/>
          <w:sz w:val="28"/>
          <w:szCs w:val="28"/>
          <w:rtl w:val="true"/>
          <w:lang w:bidi="fa-IR"/>
        </w:rPr>
        <w:t>دلّت على عدم الوضوء فضلاً عن وجوبه</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كون الوضوء في الغسل أن يكون واجباً، بل يجوز كون غسل الجنابة لا يجوز فعل الوضوء فيه، وغيره يجوز، ولا يلزم منه الوجوب، بل يستفاد من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وتنشيفه</w:t>
      </w:r>
      <w:r>
        <w:rPr>
          <w:rFonts w:ascii="IRNazanin" w:hAnsi="IRNazanin" w:eastAsia="IRNazanin"/>
          <w:color w:val="111111"/>
          <w:sz w:val="28"/>
          <w:sz w:val="28"/>
          <w:szCs w:val="28"/>
          <w:rtl w:val="true"/>
          <w:lang w:bidi="fa-IR"/>
        </w:rPr>
        <w:t xml:space="preserve"> بعد الفراغ من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للخبر</w:t>
      </w:r>
      <w:r>
        <w:rPr>
          <w:rStyle w:val="FootnoteAnchor"/>
          <w:rtl w:val="true"/>
        </w:rPr>
        <w:footnoteReference w:id="1236"/>
      </w:r>
      <w:r>
        <w:rPr>
          <w:rFonts w:ascii="Amiri" w:hAnsi="Amiri" w:eastAsia="Amiri" w:cs="Amiri"/>
          <w:color w:val="111111"/>
          <w:sz w:val="28"/>
          <w:sz w:val="28"/>
          <w:szCs w:val="28"/>
          <w:rtl w:val="true"/>
          <w:lang w:bidi="ar-SA"/>
        </w:rPr>
        <w:t>، ولئلّا يسرع الفساد إلى الكفن مع البلل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إقعاده للخبر ، ولأنّ فيه أذى من غير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 أظفاره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وترجيل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تسريحه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ذلك، دُفن ما ينفصل من الأظفار والشعر معه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الشيخ الإجماع على تحريمهما، وكذا قال في تنظيف أظفاره من الوسخ بالخلال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والمشهور الكراهة في الأوّلين، أمّا الوسخ تحت أظفاره فلابدّ من إظهاره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ولنورد هنا حديثين يأتيان على جميع ما تقدّم مع زيادة يحتاج إليها، ويوضّح بهما كيفيّة التغسيل ذكرهما في الكافي والتهذيب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 الله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غسل الميّت،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بباطن قدميه القبلة حتّى يكون وجهه مستقبل القبلة، ثّم تليّن مفاصله، فإن امتنعت عليك فدعها، ثمّ ابدأ بفرجه بماء السدر والحُرض فاغسله ثلاث غسلات، وأكثر من الماء، وامسح بطنه مسحاً رفيقاً، ثمّ تحوّل إلى رأسه فابدأ بشقه الأيمن من</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لحيته ورأسه، ثمّ تثنّي بشقّه الأيسر من رأسه ولحيته ووجهه فاغسله برفق، وإيّاك ،والعنف واغسله غسلاً ناعماً، ثمّ أضجعه على شقّه الأيسر ليبدو لك الأيمن، ثمّ اغسله من قرنه إلى قدمه، وامسح يدك على ظهره وبطنه ثلاث غسلات، ثمّ ردّه على جنبه الأيمن حتّى يبدو لك الأيسر، فاغسله بماء من قرنه إلى قدمه، وامسح يدك على ظهره وبطنه ثلاث غسلات، ثمّ ردّه على قفاه فابدأ بفرجه بماء الكافور، فاصنع كماصنعت أوّل مرّة، اغسله ثلاث غسلات بماء الكافور والحرض، وامسح يدك على بطنه مسحاً رفيقاً، ثمّ تحوّل إلى رأسه فاصنع كما صنعت أوّلاً بلحيته من جانبيه كليهما </w:t>
      </w:r>
      <w:r>
        <w:rPr>
          <w:rStyle w:val="FootnoteAnchor"/>
          <w:rtl w:val="true"/>
        </w:rPr>
        <w:footnoteReference w:id="1238"/>
      </w:r>
      <w:r>
        <w:rPr>
          <w:rFonts w:ascii="Amiri" w:hAnsi="Amiri" w:eastAsia="Amiri" w:cs="Amiri"/>
          <w:color w:val="111111"/>
          <w:sz w:val="28"/>
          <w:sz w:val="28"/>
          <w:szCs w:val="28"/>
          <w:rtl w:val="true"/>
          <w:lang w:bidi="ar-SA"/>
        </w:rPr>
        <w:t>ورأسه ووجهه بماء الكافور ثلاث غسلات، ثمّ ردّه إلى الجانب الأيسر حتّى يبدو لك الأيمن، فاغسله من قرنه إلى قدمه ثلاث غسلات، وأدخل يدك تحت منكبيه وذراعيه، ويكون الذراع والكف مع جنبه ظاهرة، كلّما غسلت شيئاً منه أدخلت يدك تحت منكبه وفي باطن ذراعيه، ثمّ ردّه على ظهره، ثمّ اغسله بماء القراح كما صنعت أوّلاً، تبدأ بالفرج ثمّ تحوّل إلى الرأس واللحية والوجه حتّى تصنع كما صنعت أوّلاً بماء قراح ثمّ أذفره بالخرقة، ويكون تحتها القطن تذفره به إذفاراً قطناً كثيراً، ثمّ شدّ فخذيه على القطن بالخرقة شدّاً شديداً حتى لايخاف أن يظهر شيء، وإيّاك أن تقعده أو تغمز بطنه، وإيّاك أن تحشو في مسامعه شيئاً، فإن خفت أن يظهر من المنخر شيء فلا عليك أن تصير ثَمَّ قطناً، وإن لم تخف فلا تجعل فيه شيئاً، ولا تخلّل أظفاره، وكذلك غسل المرأة</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يونس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غسل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الميّت فضَعه على المغتسل مستقبل القبلة، فإن كان عليه قميص فأخرج يده من القميص واجمع قميصه على عورته وارفعه</w:t>
      </w:r>
      <w:r>
        <w:rPr>
          <w:rStyle w:val="FootnoteAnchor"/>
          <w:rtl w:val="true"/>
        </w:rPr>
        <w:footnoteReference w:id="1240"/>
      </w:r>
      <w:r>
        <w:rPr>
          <w:rFonts w:ascii="Amiri" w:hAnsi="Amiri" w:eastAsia="Amiri" w:cs="Amiri"/>
          <w:color w:val="111111"/>
          <w:sz w:val="28"/>
          <w:sz w:val="28"/>
          <w:szCs w:val="28"/>
          <w:rtl w:val="true"/>
          <w:lang w:bidi="ar-SA"/>
        </w:rPr>
        <w:t>من رجليه إلى فوق الركبة، وإن لم يكن</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قميص فألق على عورته خرقةً، واعمد إلى السدر فصيّره في طست وصبّ عليه الماء واضربه بيدك حتّى ترتفع رغوته، واعزل الرغوة في شيء، وصبّ الآخر في الإجّانة التي فيها الماء، ثمّ اغسل يده ثلاث مرّات كما يغتسل الإنسان من الجنابة إلى نصف الذراع، واغسل فرجه وأنقه، ثمّ اغسل رأسه بالرغوة، وبالغ في ذلك واجتهد أن لايدخل الماء منخريه ومسامعه، ثمّ أضجعه على جانبه الأيسر، وصبّ الماء من نصف رأسه إلى قدمه ثلاث مرّات، وادلك بدنه دلكاً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ظهره وبطنه، ثمّ أضجعه على جانبه الأيمن فافعل به مثل ذلك، ثمّ صبّ ذلك الماء من الإجّانة واغسل الإجّانة بماء قَراح، واغسل يديك إلى المرفقين، ثمّ صبّ الماء فى الآنية وألق فيه حبّات كافور، وافعل به كما فعلت في المرّة الأولى، ابدأ بيديه ثمّ بفرجه، وامسح بطنه مسحاً رفيقاً، فإن خرج شيء فأنقه، ثمّ اغسل رأسه، ثمّ أضجعه على جنبه الأيسر كما فعلت أوّل مرّة، ثمّ اغسل يديك إلى المرفقين، والآنية، ثمّ صبّ فيه ماء القراح، واغسله بماء القراح كما غسلت في المرّتين الأوّلتين، ثمّ نشّفه بثوب طاهر، واعمد إلى قطن فذرّ عليه شيئاً من حنوط وضَعه على فرجه قبل ودُبُر، واحش القطن في دُبُره لئلا يخرج منه شيء، وخُذ خرقةً طويلة عرضها شبر فشدّها من حقويه، وضمّ فخذيه ضمّاً شديداً ولفّها في فخذيه، ثمّ أخرج رأسها من تحت رجليه إلى الجانب الأيمن وأغمزها في الموضع الذي لففت فيه الخرقة، وتكون الخرقة طويلةً تلفّ فخذيه من حقوه إلى ركبته لفّاً شديداً </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من غسله، وجب تكفينه في ثلاثة أثواب</w:t>
      </w:r>
      <w:r>
        <w:rPr>
          <w:rFonts w:ascii="IRNazanin" w:hAnsi="IRNazanin" w:eastAsia="IRNazanin"/>
          <w:color w:val="111111"/>
          <w:sz w:val="28"/>
          <w:sz w:val="28"/>
          <w:szCs w:val="28"/>
          <w:rtl w:val="true"/>
          <w:lang w:bidi="fa-IR"/>
        </w:rPr>
        <w:t xml:space="preserve"> مع الاختيار؛ لقول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الكفن المفروض ثلاثة أثواب وثوب تامّ لا أقلّ منه يواري به جسده، كلّه، فمازاد فهو سنّة حتّى يبلغ خمسة</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كُفّن في ثلاثة أثواب بيض سحوليّة</w:t>
      </w:r>
      <w:r>
        <w:rPr>
          <w:rStyle w:val="FootnoteAnchor"/>
          <w:rtl w:val="true"/>
        </w:rPr>
        <w:footnoteReference w:id="1243"/>
      </w:r>
      <w:r>
        <w:rPr>
          <w:rFonts w:ascii="Amiri" w:hAnsi="Amiri" w:eastAsia="Amiri" w:cs="Amiri"/>
          <w:color w:val="111111"/>
          <w:sz w:val="28"/>
          <w:sz w:val="28"/>
          <w:szCs w:val="28"/>
          <w:rtl w:val="true"/>
          <w:lang w:bidi="ar-SA"/>
        </w:rPr>
        <w:t xml:space="preserve">، بالسين المفتوحة ثمّ الحاء المهملة،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باليمن</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دلالته على الوجوب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ويجزئ عند الضرورة ثوبان، بل لو لم يوجد إلّا ثوب واحد كفى؛ لأنّ الضرورة تبيح دفنه بغير كفن فببعضه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واكتفى سلّار بالواحدة اختياراً؛ للأصل</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خبر زرارة المتقدّم</w:t>
      </w:r>
      <w:r>
        <w:rPr>
          <w:rStyle w:val="FootnoteAnchor"/>
          <w:rtl w:val="true"/>
        </w:rPr>
        <w:footnoteReference w:id="12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الكفن المفروض ثلاثة أثواب وثوب تامّ لا أقلّ منه يواري به جسده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عُدل عنه لدليل، ويمكن أن يكون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محذوف من كثير من النسخ، ولوتمّ فظاهره وجوب الأربعة ولم يقل به أحد، فالأولى تنزيله على كونه بياناً لأحد الثلاثة وهو الإزار؛ لأنّه يجب ستره لجميع البدن، فيكون كعطف الخاص على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مئزر بكسر الميم ثمّ الهمزة الساكنة، وربما عبّر عنه بالإزار، وهو ثابت لغةً، والمفهوم في تقديره عرفاً أن يستر مابين السرّة والركبة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كونه إلى القَدَم بإذن الوارث، أو وصيّة الميّت النافذة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الاكتفاء فيه بما يستر العورة؛ لأنّه موضوع ابتداءً لسترها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يكون بحيث يستر مابين صدره وقدمه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ثوب يصل إلى نصف الساق؛ لأنّه المتعارف، ويجوز إلى القَدَم مع مراعاة ما تقدّم، ويمكن جوازه مطلقاً</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يتعيّن القميص، أو يقوم مقامه ثوب شامل لجميع البدن؟ الأكثر على الأوّل؛ لماروي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كُفّن في قميص</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ولخبر معاوية بن وهب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 الميّت في خمسة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لايزرّ عليه</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واختار المحقّق في المعتبر </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لابن الجنيد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لخلوّ أكثر الروايات من تعيينه فيثبت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منها حديث زرارة</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محمّد بن سهل،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الثياب التي يصلّي الرجل فيها يكفّن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ذلك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قميصاً،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 في ثلاثة أثواب؟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والقميص أحبّ إلىّ</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ثوب شامل لجميع البدن، ولابدّ من زيادته على ذلك بحيث يمكن شدّها</w:t>
      </w:r>
      <w:r>
        <w:rPr>
          <w:rStyle w:val="FootnoteAnchor"/>
          <w:rtl w:val="true"/>
        </w:rPr>
        <w:footnoteReference w:id="1253"/>
      </w:r>
      <w:r>
        <w:rPr>
          <w:rFonts w:ascii="Amiri" w:hAnsi="Amiri" w:eastAsia="Amiri" w:cs="Amiri"/>
          <w:color w:val="111111"/>
          <w:sz w:val="28"/>
          <w:sz w:val="28"/>
          <w:szCs w:val="28"/>
          <w:rtl w:val="true"/>
          <w:lang w:bidi="ar-SA"/>
        </w:rPr>
        <w:t>من قِبَل رأسه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فيه عرضاً أن يشمل البدن كذلك ولو بالخياطة، وينبغي زيادته بحيث يمكن جَعل أحد جانبيه على الآخر، كما تشهد به الأخبار، وأمّا كونها </w:t>
      </w:r>
      <w:r>
        <w:rPr>
          <w:rStyle w:val="FootnoteAnchor"/>
          <w:rtl w:val="true"/>
        </w:rPr>
        <w:footnoteReference w:id="1254"/>
      </w:r>
      <w:r>
        <w:rPr>
          <w:rFonts w:ascii="Amiri" w:hAnsi="Amiri" w:eastAsia="Amiri" w:cs="Amiri"/>
          <w:color w:val="111111"/>
          <w:sz w:val="28"/>
          <w:sz w:val="28"/>
          <w:szCs w:val="28"/>
          <w:rtl w:val="true"/>
          <w:lang w:bidi="ar-SA"/>
        </w:rPr>
        <w:t>الفّافةً فلا يدلّ على ذلك خصوصاً، بل على الأعمّ منه وممّا تقدّم؛ لأنّ المعتبر فيها لفّ البدن، وهو يحصل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ويراعى في جنس هذه الأثواب التوسّط باعتبار اللائق بحال الميّت عرفاً،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فلايجب الاقتصار على أدون المراتب وإن ماكس الورثة أو كانوا صغاراً؛ حملاً لإطلاق اللفظ على المتعارف</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حسن؛ لأنّ العرف هو المحكّم في أمثال ذلك ممّا لم يرد له تقدير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والمفهوم من 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Style w:val="FootnoteAnchor"/>
          <w:rtl w:val="true"/>
        </w:rPr>
        <w:footnoteReference w:id="1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بمواراة البدن بالثلاثة، فلو كان بعضها رقيقاً بحيث لا يستر العورة ويحكي البدن لم يضرّ مع حصول الستر بالمجموع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والأجود اعتبار الستر في كلّ ثوب؛ لأنّه المتبادر ، وليس في كلامهم مايدلّ عليه نفياً ولا إثباتاً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ويعتبر في الأثواب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الحرير المحض، سواء في ذلك الرجلُ والمرأة باتّفاقنا، كما حكاه في الذكرى</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واحترز بالمحض عن الممتزج به بحيث لا يستهلكه الحرير، فإنّه يجوز التكفين فيه كما تجوز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فيها أيضاً كونها ممّا تصحّ فيها الصلاة، فلا يجوز التكفين بالمتّخذ من شعر و وبر ما لا يؤكل لحمه و إن كانت العبارة تشمله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شعر و وبر وصوف ما يؤكل لحمه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بمنع ابن الجنيد منه</w:t>
      </w:r>
      <w:r>
        <w:rPr>
          <w:rStyle w:val="FootnoteAnchor"/>
          <w:rtl w:val="true"/>
        </w:rPr>
        <w:footnoteReference w:id="1258"/>
      </w:r>
      <w:r>
        <w:rPr>
          <w:rFonts w:ascii="Amiri" w:hAnsi="Amiri" w:eastAsia="Amiri" w:cs="Amiri"/>
          <w:color w:val="111111"/>
          <w:sz w:val="28"/>
          <w:sz w:val="28"/>
          <w:szCs w:val="28"/>
          <w:rtl w:val="true"/>
          <w:lang w:bidi="ar-SA"/>
        </w:rPr>
        <w:t>؛ إذ لا يعلم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الجلد فلا يصحّ التكفين فيه مطلقاً؛ لعدم إطلاق اسم الثوب عليه، ولوجوب نزعه عن الشهيد فهنا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يصحّ في المغصوب والنجس؛ لعدم جواز الصلاة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الاختيار، أمّا مع الضرورة فلايجوز في المغصوب قطعاً، وفي غيره ثلاثة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لإطلاق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لئلّا يدفن عارياً مع وجوب ستره ولو بالحجر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ووجوب ستر العورة لاغير حالة الصلاة ثمّ ينزع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الاحتمالين الأخيرين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فالجلد مقدّم؛ لعدم صريح النهي فيه، ثمّ النجس لعروض المانع، ثمّ الحرير؛ لجواز صلاة النساء فيه، ثمّ وبر غير المأكول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هذا الترتيب للنظر مجال؛ إذ يمكن أولويّة الحرير على النجس؛ لجواز صلاتهنّ فيه اختياراً</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ونُوقش في باقي المراتب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فى الجلد؛ فلأنّ الأمر بنزعه عن الشهيد يدلّ على المنع في غيره بمفهوم الموافقة، وهي أقوى من الصريح، ولم يدلّ دليل على الجواز فيه، والتكفين بالممنوع منه بمنزلة العدم شرعاً، والقبر كافٍ في الستر، والأمر التعبّدي متعذّر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صلاة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جواز التكفين به؛ لعدم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لوتمّ لزم اختصاص الحكم بالنساء، وظاهر كلامه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وبر غير المأكول أبعد من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النجس فيدلّ على جوازه مع الضرورة عدم وجوب نزعه عن الميّت لواستوعبته النجاسة وتعذّر غسلها وقرضه، وأنّه آئل إلى النجاسة عن قريب فأمره أخفّ، فظهر المنع مطلقاً في غير النجس</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البيان قَطَع بالتكفين فيما لا تمتنع الصلاة فيه من الجلود عند الضرورة، وتوقّف في الباقي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تحنيطه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يمسح مساجده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النصّ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تطييباً لموضع العبادة، وتخصيصاً لها بمزيد العناية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ويُجتزأ في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بأقلّه وهو ما يحصل به مسمّاه؛ لصدق الامتثال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مثقال</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وثلث</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روایات</w:t>
      </w:r>
      <w:r>
        <w:rPr>
          <w:rStyle w:val="FootnoteAnchor"/>
          <w:rtl w:val="true"/>
        </w:rPr>
        <w:footnoteReference w:id="1265"/>
      </w:r>
      <w:r>
        <w:rPr>
          <w:rFonts w:ascii="Amiri" w:hAnsi="Amiri" w:eastAsia="Amiri" w:cs="Amiri"/>
          <w:color w:val="111111"/>
          <w:sz w:val="28"/>
          <w:sz w:val="28"/>
          <w:szCs w:val="28"/>
          <w:rtl w:val="true"/>
          <w:lang w:bidi="ar-SA"/>
        </w:rPr>
        <w:t>محمولة على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واختصاص التحنيط بالسبعة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المفيد</w:t>
      </w:r>
      <w:r>
        <w:rPr>
          <w:rStyle w:val="FootnoteAnchor"/>
          <w:rtl w:val="true"/>
        </w:rPr>
        <w:footnoteReference w:id="1266"/>
      </w:r>
      <w:r>
        <w:rPr>
          <w:rFonts w:ascii="Amiri" w:hAnsi="Amiri" w:eastAsia="Amiri" w:cs="Amiri"/>
          <w:color w:val="111111"/>
          <w:sz w:val="28"/>
          <w:sz w:val="28"/>
          <w:szCs w:val="28"/>
          <w:rtl w:val="true"/>
          <w:lang w:bidi="ar-SA"/>
        </w:rPr>
        <w:t>وابن أبي عقيل الأنفَ</w:t>
      </w:r>
      <w:r>
        <w:rPr>
          <w:rStyle w:val="FootnoteAnchor"/>
          <w:rtl w:val="true"/>
        </w:rPr>
        <w:footnoteReference w:id="1267"/>
      </w:r>
      <w:r>
        <w:rPr>
          <w:rFonts w:ascii="IRNazanin" w:hAnsi="IRNazanin" w:eastAsia="IRNazanin"/>
          <w:color w:val="111111"/>
          <w:sz w:val="28"/>
          <w:sz w:val="28"/>
          <w:szCs w:val="28"/>
          <w:rtl w:val="true"/>
          <w:lang w:bidi="fa-IR"/>
        </w:rPr>
        <w:t>، والصدوقُ الصدرَ والسمع والبصر والفم،والمغابن</w:t>
      </w:r>
      <w:r>
        <w:rPr>
          <w:rStyle w:val="FootnoteAnchor"/>
          <w:rtl w:val="true"/>
        </w:rPr>
        <w:footnoteReference w:id="1268"/>
      </w:r>
      <w:r>
        <w:rPr>
          <w:rFonts w:ascii="Amiri" w:hAnsi="Amiri" w:eastAsia="Amiri" w:cs="Amiri"/>
          <w:color w:val="111111"/>
          <w:sz w:val="28"/>
          <w:sz w:val="28"/>
          <w:szCs w:val="28"/>
          <w:rtl w:val="true"/>
          <w:lang w:bidi="ar-SA"/>
        </w:rPr>
        <w:t>، وهي الآباط وأصول الأفخاذ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والأخبار مختلفة، والعمل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استيعاب المساجد بالمسح، بل يكفي منها مسمّاها أيضاً، وسيأتي إضافة الصدر إليها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الحكم ثابت لكلّ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المُحْرِم</w:t>
      </w:r>
      <w:r>
        <w:rPr>
          <w:rFonts w:ascii="IRNazanin" w:hAnsi="IRNazanin" w:eastAsia="IRNazanin"/>
          <w:color w:val="111111"/>
          <w:sz w:val="28"/>
          <w:sz w:val="28"/>
          <w:szCs w:val="28"/>
          <w:rtl w:val="true"/>
          <w:lang w:bidi="fa-IR"/>
        </w:rPr>
        <w:t xml:space="preserve"> فلا يجوز تحنيطه بالكافور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وضعه في ماء غسله،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يدفن بغير 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ولاغيره من أنواع الطيب؛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تقربوه طيباً فإنّه يحشر يوم القيامة مُلبّياً</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يمنع من المخيط، ولا يكشف رأسه وظاهر قدميه وإن اعتبر ذلك في المُحرم؛ القول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وقد سأله محمّد بن مسلم عن المُحْرم كيف يصنع به إذا مات؟ 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یغطی وجهه، ويصنع به كما يصنع بالحلال غير أنّه لا يقرب طيباً</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ومنع المرتضى من تغطية رأسه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فرق بين الإحرامين؛ 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أفسد حجّه بالجماع فكالمُحْرم الصحيح؛ لوجوب الإتمام، ومساواته له في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موته قبل الحلق أو التقصير أو بعده قبل طواف الزيارة؛ لأنّ تحريم الطيب إنّما يزول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مات بعد الطواف ففي تحريمه حينئذٍ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اسم المُحرم عليه، وإباحة الطيب له حيّاً فهنا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المصنّف في النهاية الثاني</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تلحق به المعتدّة والمعتكف وإن حرم عليهما الطيب حيَّين؛ لعدم النصّ، وبطلان القياس، ولأنّ الحداد للتفجّع على الزوج وقد زال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أن يكون قدر كافور الحنوط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درهماً وثلثاً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نزل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بأربعين درهماً من كافور الجنّة، فقسّمه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وبين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أثلاثاً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العبارة أنّ هذا القدر مختصّ بالحنوط وأنّ كافور الغسل غيره، وهو قول الأكثر</w:t>
      </w:r>
      <w:r>
        <w:rPr>
          <w:rStyle w:val="FootnoteAnchor"/>
          <w:rtl w:val="true"/>
        </w:rPr>
        <w:footnoteReference w:id="1274"/>
      </w:r>
      <w:r>
        <w:rPr>
          <w:rFonts w:ascii="Amiri" w:hAnsi="Amiri" w:eastAsia="Amiri" w:cs="Amiri"/>
          <w:color w:val="111111"/>
          <w:sz w:val="28"/>
          <w:sz w:val="28"/>
          <w:szCs w:val="28"/>
          <w:rtl w:val="true"/>
          <w:lang w:bidi="ar-SA"/>
        </w:rPr>
        <w:t xml:space="preserve">، وهو مصرّح في مرفوعة عليّ بن إبراهيم،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الحنوط ثلاثة عشر درهماً وثلث</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فرق في ذلك بين الرجل والمرأة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ظاهر العبارة أنّ التكفين مقدّم على التحنيط؛ لتقديمه عليه في الذكر وإن كانت الواو لا تدلّ على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النهاية قدّم نقله إلى أكفانه المبسوطة المعدّة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يحنّطه واجباً</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الترتيب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خبر يونس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 قال في تحنيط الميّت وتكفينه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ابسط الحبرة بسطاً، ثمّ ابسط عليها الإزار ، ثمّ ابسط القميص عليه، ثمّ اعمد إلى كافور مسحوق فضَعه على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يحمل فيوضع على قميصه ويردّ مقدّم القميص عليه</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دالّ صريحاً على تقديم الحنوط على التكفين وإن تأخّر عن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وبمثله عبّر في الذكرى والبيان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عدم الترتيب بينه وبين التكفين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والنيّة معتبرة فيهما؛ لأنّهما فعلان واجبان، لكن لو أخلّ بها لم يبطل الفعل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وهل يأثم بتركها ؟ يحتمله؛ لوجوب العمل ولا يتمّ إلّا بالنيّة؛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وعدمه أقوى؛ لأنّ القصد بروزهما للوجود، كالجهاد والأمر بالمعروف والنهي عن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المنكر وقضاء الدَين وشكر النعمة وردّ الوديعة؛ فإنّ هذه الأفعال كلّها يكفى مجرّد فعلها عن  الخلاص من تبعة الذمّ والعقاب، ولكن لا يستتبع الثواب إلّا إذا أريد بها التقرّب إلى الله تعالى، كما نبه عليه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القواعد</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هذا الباب توجيهه إلى القبلة، وحمله إلى القبر ودفنه فيه، وردّ السلام، وإجابةالمسمّت، والقضاء والشهادة وأداؤها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غسل الميّت فلاريب في اشتراط النيّة فيه إذا لم نجعله إزالةَ نجاسة، فلايقع معتبراً في نظر الشرع إلّا بها، كنظائره من الأغسال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واغتسال الغاسل قبل التكفين إن أراد هو التكفين، والمراد به غسل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الوضوء الذي يجامع غسل المسّ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وعلّل ذلك في التذكرة بأنّ الغسل من المسّ واجب فاستحبّ الفوريّة</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لم يتّفق ذلك أو خيف على الميّت غسل الغاسل يديه من المنكبين ثلاثاً ثمّ يكفّنه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وحيث كان هذا الوضوء هو الوضوء المجامع للغسل فلابدّ فيه من نيّة الاستباحة أو الرفع على القول به، والوجوب إن كان في وقت واجب مشروط به، وإلّا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أنّ ما يتوقّف كمال فعله على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ذلك في الوضوء، رفع الحدث أيضاً على الخلاف، فليكن هنا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وزيادة 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المهملة وفتح 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مطرّزة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الصلاة فيه حينئذ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في الذكرى المنع من المطرزة بالحرير أيضاً؛ لأنّه إتلاف غير مأذون فيه</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المصنّف في غير هذا الكتاب</w:t>
      </w:r>
      <w:r>
        <w:rPr>
          <w:rStyle w:val="FootnoteAnchor"/>
          <w:rtl w:val="true"/>
        </w:rPr>
        <w:footnoteReference w:id="1284"/>
      </w:r>
      <w:r>
        <w:rPr>
          <w:rFonts w:ascii="Amiri" w:hAnsi="Amiri" w:eastAsia="Amiri" w:cs="Amiri"/>
          <w:color w:val="111111"/>
          <w:sz w:val="28"/>
          <w:sz w:val="28"/>
          <w:szCs w:val="28"/>
          <w:rtl w:val="true"/>
          <w:lang w:bidi="ar-SA"/>
        </w:rPr>
        <w:t>وغيرُه</w:t>
      </w:r>
      <w:r>
        <w:rPr>
          <w:rStyle w:val="FootnoteAnchor"/>
          <w:rtl w:val="true"/>
        </w:rPr>
        <w:footnoteReference w:id="1285"/>
      </w:r>
      <w:r>
        <w:rPr>
          <w:rFonts w:ascii="IRNazanin" w:hAnsi="IRNazanin" w:eastAsia="IRNazanin"/>
          <w:color w:val="111111"/>
          <w:sz w:val="28"/>
          <w:sz w:val="28"/>
          <w:szCs w:val="28"/>
          <w:rtl w:val="true"/>
          <w:lang w:bidi="fa-IR"/>
        </w:rPr>
        <w:t xml:space="preserve">في وصف الحِبَرة أن تكون عبريّةً،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منسوبة إلى بلدٍ باليمن، أو جانب 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حديث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ثوب يمنة عبري</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بعض الأخبار أفضليّة الحمراء،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حبرة أحمر، وثوبين أبيضين صحاريّين</w:t>
      </w:r>
      <w:r>
        <w:rPr>
          <w:rFonts w:eastAsia="Amiri" w:cs="Amiri" w:ascii="Amiri" w:hAnsi="Amiri"/>
          <w:color w:val="111111"/>
          <w:sz w:val="28"/>
          <w:szCs w:val="28"/>
          <w:rtl w:val="true"/>
          <w:lang w:bidi="ar-SA"/>
        </w:rPr>
        <w:t>»</w:t>
      </w:r>
      <w:r>
        <w:rPr>
          <w:rStyle w:val="FootnoteAnchor"/>
          <w:rtl w:val="true"/>
        </w:rPr>
        <w:footnoteReference w:id="1287"/>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أسامة بن زيد في برد أحمر حبرة، وإنّ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سهل بن حنيف ببرد أحمر حبرة</w:t>
      </w:r>
      <w:r>
        <w:rPr>
          <w:rFonts w:eastAsia="IRNazanin" w:cs="IRNazanin"/>
          <w:color w:val="111111"/>
          <w:sz w:val="28"/>
          <w:szCs w:val="28"/>
          <w:rtl w:val="true"/>
          <w:lang w:bidi="fa-IR"/>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تعذّرت الأوصاف أو بعضها كفت الحبرة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المصنّف تقتضي الاكتفاء بها مطلقاً، فإن لم توجد فلفّافة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وزيادة الحِبَرة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لظاهر الأخبار المتقدّمة، والمشهور استحبابها للمرأة أيضاً؛ لعدم مايدلّ على التخصيص، والأخبار المذكورة لا تنفيها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يزاد الرجل أيضاً، بل تزاد المرأة أيضاً؛ لإطلاق الميّت في خبر معاوية بن وهب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خرقة لفخذيه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الخامسة، طولها ثلاثة أذرع ونصف في عرض شبر إلى شبر ونصف، يلف بها فخذاه لفّاً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اعتبرنا في العرض التقريب؛ لتحديده بشبر في خبر يونس</w:t>
      </w:r>
      <w:r>
        <w:rPr>
          <w:rStyle w:val="FootnoteAnchor"/>
          <w:rtl w:val="true"/>
        </w:rPr>
        <w:footnoteReference w:id="1290"/>
      </w:r>
      <w:r>
        <w:rPr>
          <w:rFonts w:ascii="IRNazanin" w:hAnsi="IRNazanin" w:eastAsia="IRNazanin"/>
          <w:color w:val="111111"/>
          <w:sz w:val="28"/>
          <w:sz w:val="28"/>
          <w:szCs w:val="28"/>
          <w:rtl w:val="true"/>
          <w:lang w:bidi="fa-IR"/>
        </w:rPr>
        <w:t>، وبشبر ونصف في خبر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91"/>
      </w:r>
      <w:r>
        <w:rPr>
          <w:rFonts w:ascii="Amiri" w:hAnsi="Amiri" w:eastAsia="Amiri" w:cs="Amiri"/>
          <w:color w:val="111111"/>
          <w:sz w:val="28"/>
          <w:sz w:val="28"/>
          <w:szCs w:val="28"/>
          <w:rtl w:val="true"/>
          <w:lang w:bidi="ar-SA"/>
        </w:rPr>
        <w:t>، واختلاف الخبرين في القدر يدلّ على إرادة التقريب، وأنّ الأقل مجزئ والأكثر أكمل</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أنّا لم نظفر بخبرٍ شافٍ ولا فتوى يعتمد عليها في كيفيّة شدّها على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الأخبار، فقد تقدّم</w:t>
      </w:r>
      <w:r>
        <w:rPr>
          <w:rStyle w:val="FootnoteAnchor"/>
          <w:rtl w:val="true"/>
        </w:rPr>
        <w:footnoteReference w:id="1292"/>
      </w:r>
      <w:r>
        <w:rPr>
          <w:rFonts w:ascii="Amiri" w:hAnsi="Amiri" w:eastAsia="Amiri" w:cs="Amiri"/>
          <w:color w:val="111111"/>
          <w:sz w:val="28"/>
          <w:sz w:val="28"/>
          <w:szCs w:val="28"/>
          <w:rtl w:val="true"/>
          <w:lang w:bidi="ar-SA"/>
        </w:rPr>
        <w:t xml:space="preserve">في حديث عبد الله الكاهلي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يذفر بها إذفاراً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 في الرواية، والمعروف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يثفر به إثفاراً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أثفرت الدابّة إثفاراً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تشدّ فخذيه بالخرقة شدّاً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خرقةً طويلة عرضها شبر فشدّها من حقويه، وضمّ فخذيه ضمّاً شديداً ولفّها فى فخذيه، ثمّ أخرج رأسها من تحت رجليه إلى الجانب الأيمن، واغمزها في الموضع الذي لففت فيه الخرقة</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وعبارات الأصحاب أكثرها مشتملة على أنّه يلفّ بها فخذاه من غير 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يمكن استفادته من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الإذفار هو الإثفار كما ذكره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يربط أحد طرفي الخرقة على وسطه إمّا بشقّ رأسها، أو بأن يجعل فيها خيط ونحوه يشدّها، ثمّ يدخل الخرقة بين فخذيه ويضمّ بها عورته ضمّاً شديداً، ويخرجها من الجانب الآخر ويدخلها تحت الشداد الذي على وسطه، وهذا هو المراد من الإثفار، كما تقدّم بيانه في المستحاضة، ثمّ تلفّ حقويه وفخذيه بما بقي منها لفّاً شديداً، فإذا انتهت أدخل طرفها تحت الجزء الذي انتهى عنده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الذي ينبغي العمل عليه وإن كان ظاهر خبر يونس ينافي بعضه، وهو قوله بعد لفّ فخذيه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أخرج رأسها من تحت رجليه إلى الجانب الأيمن</w:t>
      </w:r>
      <w:r>
        <w:rPr>
          <w:rFonts w:eastAsia="Amiri" w:cs="Amiri" w:ascii="Amiri" w:hAnsi="Amiri"/>
          <w:color w:val="111111"/>
          <w:sz w:val="28"/>
          <w:szCs w:val="28"/>
          <w:rtl w:val="true"/>
          <w:lang w:bidi="ar-SA"/>
        </w:rPr>
        <w:t>»</w:t>
      </w:r>
      <w:r>
        <w:rPr>
          <w:rStyle w:val="FootnoteAnchor"/>
          <w:rtl w:val="true"/>
        </w:rPr>
        <w:footnoteReference w:id="129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ويمكن الجمع بينهما بنوع 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شدّ بها فخذيه على غير هذا الوجه بأيّ وجه اتّفق أمكن الإجزاء، كما في خبر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يعصّب بها وسطه</w:t>
      </w:r>
      <w:r>
        <w:rPr>
          <w:rFonts w:eastAsia="Amiri" w:cs="Amiri" w:ascii="Amiri" w:hAnsi="Amiri"/>
          <w:color w:val="111111"/>
          <w:sz w:val="28"/>
          <w:szCs w:val="28"/>
          <w:rtl w:val="true"/>
          <w:lang w:bidi="ar-SA"/>
        </w:rPr>
        <w:t>»</w:t>
      </w:r>
      <w:r>
        <w:rPr>
          <w:rStyle w:val="FootnoteAnchor"/>
          <w:rtl w:val="true"/>
        </w:rPr>
        <w:footnoteReference w:id="1296"/>
      </w:r>
      <w:r>
        <w:rPr>
          <w:rFonts w:ascii="IRNazanin" w:hAnsi="IRNazanin" w:eastAsia="IRNazanin"/>
          <w:color w:val="111111"/>
          <w:sz w:val="28"/>
          <w:sz w:val="28"/>
          <w:szCs w:val="28"/>
          <w:rtl w:val="true"/>
          <w:lang w:bidi="fa-IR"/>
        </w:rPr>
        <w:t>ولظاهر الفتوى</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ويعمّم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بعمامة محنّكاً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ويجعل لها طرفان يخرجان من الجانبين ويلقيان على صدره مع مراعاة كون الخارج من الأيمن على الأيسر وبالعكس، كما 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وسط العمامة فيثنّى على رأسه بالتدوير، ثمّ يلقى فضل الشقّ الأيمن على الأيسر والأيسر على الأيمن، ثمّ يمدّ على صدره</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تقدير لطول العمامة شرعاً، فيعتبر فيه ما يؤدّي هذه الهيئة، وفي العرض ما يطلق معه عليها اسم 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وتزاد المرأة لفّافة أُخرى لثدييها لتضمّهما إلى صدرها، وتشدّ على الظهر، كماورد في خبر سهل</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تقدير لهذه اللفّافة طولاً ولا عرضاً، بل ما يتأدّى به الغرض المطلوب منها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تزاد المرأة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البُسُط، والجمع أنماط، قاله الجوهري</w:t>
      </w:r>
      <w:r>
        <w:rPr>
          <w:rStyle w:val="FootnoteAnchor"/>
          <w:rtl w:val="true"/>
        </w:rPr>
        <w:footnoteReference w:id="1299"/>
      </w:r>
      <w:r>
        <w:rPr>
          <w:rFonts w:ascii="Amiri" w:hAnsi="Amiri" w:eastAsia="Amiri" w:cs="Amiri"/>
          <w:color w:val="111111"/>
          <w:sz w:val="28"/>
          <w:sz w:val="28"/>
          <w:szCs w:val="28"/>
          <w:rtl w:val="true"/>
          <w:lang w:bidi="ar-SA"/>
        </w:rPr>
        <w:t>، وزاد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خمل رقيق</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ثوب من صوف فيه خُطط مأخوذ من الأنماط، وهي الطرائق، وهو غير الحِبَرة والإزار، خلافاً لابن إدريس؛ حيث جَعَله الحِبَرة</w:t>
      </w:r>
      <w:r>
        <w:rPr>
          <w:rStyle w:val="FootnoteAnchor"/>
          <w:rtl w:val="true"/>
        </w:rPr>
        <w:footnoteReference w:id="1301"/>
      </w:r>
      <w:r>
        <w:rPr>
          <w:rFonts w:ascii="Amiri" w:hAnsi="Amiri" w:eastAsia="Amiri" w:cs="Amiri"/>
          <w:color w:val="111111"/>
          <w:sz w:val="28"/>
          <w:sz w:val="28"/>
          <w:szCs w:val="28"/>
          <w:rtl w:val="true"/>
          <w:lang w:bidi="ar-SA"/>
        </w:rPr>
        <w:t>، تبعاً للشيخ في الاقتصاد</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ومحلّه فوق الجميع، ومع عدمه يجعل بدله لفّافة أُخرى، كما يجعل بدل الحِبَرة عند جماعة </w:t>
      </w:r>
      <w:r>
        <w:rPr>
          <w:rStyle w:val="FootnoteAnchor"/>
          <w:rtl w:val="true"/>
        </w:rPr>
        <w:footnoteReference w:id="1303"/>
      </w:r>
      <w:r>
        <w:rPr>
          <w:rFonts w:ascii="Amiri" w:hAnsi="Amiri" w:eastAsia="Amiri" w:cs="Amiri"/>
          <w:color w:val="111111"/>
          <w:sz w:val="28"/>
          <w:sz w:val="28"/>
          <w:szCs w:val="28"/>
          <w:rtl w:val="true"/>
          <w:lang w:bidi="ar-SA"/>
        </w:rPr>
        <w:t>، فيكون للمرأة ثلاث لفائف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كلام جماعة من الأصحاب</w:t>
      </w:r>
      <w:r>
        <w:rPr>
          <w:rStyle w:val="FootnoteAnchor"/>
          <w:rtl w:val="true"/>
        </w:rPr>
        <w:footnoteReference w:id="1304"/>
      </w:r>
      <w:r>
        <w:rPr>
          <w:rFonts w:ascii="Amiri" w:hAnsi="Amiri" w:eastAsia="Amiri" w:cs="Amiri"/>
          <w:color w:val="111111"/>
          <w:sz w:val="28"/>
          <w:sz w:val="28"/>
          <w:szCs w:val="28"/>
          <w:rtl w:val="true"/>
          <w:lang w:bidi="ar-SA"/>
        </w:rPr>
        <w:t>استحباب النمط للرجل أيضاً</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وقناعاً عوض العمامة</w:t>
      </w:r>
      <w:r>
        <w:rPr>
          <w:rFonts w:ascii="IRNazanin" w:hAnsi="IRNazanin" w:eastAsia="IRNazanin"/>
          <w:color w:val="111111"/>
          <w:sz w:val="28"/>
          <w:sz w:val="28"/>
          <w:szCs w:val="28"/>
          <w:rtl w:val="true"/>
          <w:lang w:bidi="fa-IR"/>
        </w:rPr>
        <w:t xml:space="preserve">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تكفّن المرأة في خمسة أثواب، أحدها الخمار</w:t>
      </w:r>
      <w:r>
        <w:rPr>
          <w:rFonts w:eastAsia="IRNazanin" w:cs="IRNazanin"/>
          <w:color w:val="111111"/>
          <w:sz w:val="28"/>
          <w:szCs w:val="28"/>
          <w:rtl w:val="true"/>
          <w:lang w:bidi="fa-IR"/>
        </w:rPr>
        <w:t>»</w:t>
      </w:r>
      <w:r>
        <w:rPr>
          <w:rStyle w:val="FootnoteAnchor"/>
          <w:rtl w:val="true"/>
        </w:rPr>
        <w:footnoteReference w:id="1305"/>
      </w:r>
      <w:r>
        <w:rPr>
          <w:rFonts w:ascii="Amiri" w:hAnsi="Amiri" w:eastAsia="Amiri" w:cs="Amiri"/>
          <w:color w:val="111111"/>
          <w:sz w:val="28"/>
          <w:sz w:val="28"/>
          <w:szCs w:val="28"/>
          <w:rtl w:val="true"/>
          <w:lang w:bidi="ar-SA"/>
        </w:rPr>
        <w:t>وهو القناع؛ لأنّه يخمر به الرأس، أي يستر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تستحبّ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للميّت بأن يطيّب بها كفنه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ماورد في الأخبار</w:t>
      </w:r>
      <w:r>
        <w:rPr>
          <w:rStyle w:val="FootnoteAnchor"/>
          <w:rtl w:val="true"/>
        </w:rPr>
        <w:footnoteReference w:id="1306"/>
      </w:r>
      <w:r>
        <w:rPr>
          <w:rFonts w:ascii="Amiri" w:hAnsi="Amiri" w:eastAsia="Amiri" w:cs="Amiri"/>
          <w:color w:val="111111"/>
          <w:sz w:val="28"/>
          <w:sz w:val="28"/>
          <w:szCs w:val="28"/>
          <w:rtl w:val="true"/>
          <w:lang w:bidi="ar-SA"/>
        </w:rPr>
        <w:t>وذكره المصنّف في النهاية</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يبسط أحسن اللفائف وأوسعها أوّلاً ليكون الظاهر للناس أحسنها كالحيّ يظهر أفخر ثيابه، ويجعل عليها الذريرة والكافور، ثمّ يبسط الثانية التي تليها في الحسن والسعة، ويجعل فوقها ذريرة وكافور أيضاً، ثمّ يبسط القميص كذلك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سماعة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كفّنت الميّت فذرّ على كلّ ثوب شيئاً من ذريرة وكافور</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يستحبّ جعلها على القطن الذي يوضع على الفرجين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نثرها على اللفّافة الظاهرة</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ومانقلناه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اختلفت عبارة الأصحاب في الذريرة اختلافاً كثيراً أضبطه ماذكره المصنّف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للمحقّق في المعتبر</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الطيب المسحوق</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الشيخ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فتات قصب الطيب، وهو قصب يجاء به من الهند كأنّه قصب النشاب</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المبسوط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بالقمحة</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وتشديد الميم المفتوحة والحاء المهملة، أو بفتح القاف وتخفيف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القمح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نبات طيب غير الطيب المعهود يُسمّى القمحان</w:t>
      </w:r>
      <w:r>
        <w:rPr>
          <w:rStyle w:val="FootnoteAnchor"/>
          <w:rtl w:val="true"/>
        </w:rPr>
        <w:footnoteReference w:id="1314"/>
      </w:r>
      <w:r>
        <w:rPr>
          <w:rFonts w:ascii="Amiri" w:hAnsi="Amiri" w:eastAsia="Amiri" w:cs="Amiri"/>
          <w:color w:val="111111"/>
          <w:sz w:val="28"/>
          <w:sz w:val="28"/>
          <w:szCs w:val="28"/>
          <w:rtl w:val="true"/>
          <w:lang w:bidi="ar-SA"/>
        </w:rPr>
        <w:t>بالضمّ والتشديد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التفسير خلاف المعروف بين العلماء</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الصنعاني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فعيلة بمعنى مفعولة مايذرّ على الشيء، وقصب الذريرة دواء يجلب من الهند واليمن، يجعلون أخلاطاً من الطيب يسمّونها الذريرة</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ووجدت بخطّ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نقلاً عن بعض الفضلاء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 قصب الذريرة هي القمحة التي يؤتى بها من ناحية نهاوند، وأصلها قصب نابت في أجمة في بعض الرساتيق يحيط بها حيّات، والطريق إليها على عدّة عقبات، فإذا طال ذلك القصب ترك حتّى يجفّ، ثمّ يقطع عقداً وكعاباً، ثمّ يعبَّأ في الجوالقات فإذا أخذ على عقبة من تلك العقبات المعروفة عفن وصار ذريرة، وتسمّى قمحة، وإن سلك به على غير تلك العقبات، بقي قصباً لا يصلح إلّا للوقود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الشيخ عليّ في توجيه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إنّما يحمل على المتعارف الشائع الكثير؛ إذ يبعد استحباب مالا يُعرف ولا يعرفه إلّا الأفراد من الناس</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كلام المعتبر في الردّ على ابن إدريس إيماء إلى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تستحبّ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الجريدتان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للميّت المؤمن، واحدها جريدة، وهي العود الذي يجرد عنه الخوص، ولا يسمّى جريداً مادام عليه الخوص، وإنّما يسمّى سعفاً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استحباب الجريدتين إجماع الإماميّة، وقد ورد بهما الأخبار من طُرُق العامّة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خضّروا موتاكم فما أقلّ المخضّرين</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وأسند سفيان الثوري من العامّة إلى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حين سأله عن التخضیر،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جريدة خضراء توضع من أصل الثدي</w:t>
      </w:r>
      <w:r>
        <w:rPr>
          <w:rStyle w:val="FootnoteAnchor"/>
          <w:rtl w:val="true"/>
        </w:rPr>
        <w:footnoteReference w:id="1319"/>
      </w:r>
      <w:r>
        <w:rPr>
          <w:rFonts w:ascii="Amiri" w:hAnsi="Amiri" w:eastAsia="Amiri" w:cs="Amiri"/>
          <w:color w:val="111111"/>
          <w:sz w:val="28"/>
          <w:sz w:val="28"/>
          <w:szCs w:val="28"/>
          <w:rtl w:val="true"/>
          <w:lang w:bidi="ar-SA"/>
        </w:rPr>
        <w:t>إلى أصل الترقوة</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والأصل في شرعيّتهما مع ذلك 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لمّا هبط من الجنّة خلق الله تعالى من فضل طينته النخلة، فكان يأنس بها في حياته فأوصى بنيه أن يشقّوا منها جريداً بنصفين ويضعوه معه في أكفانه، وفَعَله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إلى أن درس في الجاهليّة، فأحياه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صحاح العامّة عن ابن عباس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مرّ بقبرين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ليعذّبان وما يعذّبان بكبير، أمّا أحدهما فكان لا يستنزه من البول، وأمّا الآخر فكان يمشي بالنميمة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جريدةً رطبة فشقّها بنصفين وغرز في كلّ قبر ،واحدة،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يخفّف عنهما ما لم تيبسا</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أخبارنا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مرّ على قبر يعذّب صاحبه، فشقّ جريدة بنصفين فجعل واحدة عند رأسه والأخرى عند رِجْليه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يخفّف عنه العذاب ماكانتا خضراوين</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الحساب والعذاب كلّه في يوم واحد في ساعة واحدة قدر ما يدخل القبر ويرجع القوم، وإنّما جعلت السعفتان لذلك، فلايصيبه عذاب ولا حساب بعد جفافهما، إن شاء الله تعالى</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في الردّ على منكرهما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التعجّب من ذلك كتعجّب الملاحدة من الطواف والرمي وتقبيل الحجر بل من غسل الميّت وتكفينه مع سقوط التكليف عنه، وكثير من الشرائع مجهولة العلل</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تقرّر ذلك، فقد علم ممّا سلف من الأخبار كونهما من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أي وإن لم يوجد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السدر، وإلّا فمن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وتخفيف اللام، وهذا الترتيب ورد في خبر سهل بن زياد عن عدّة</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فمن شجر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عليّ بن إبراهيم أنّها إذا فُقدت من النخل تُبدّل بغيرها </w:t>
      </w:r>
      <w:r>
        <w:rPr>
          <w:rStyle w:val="FootnoteAnchor"/>
          <w:rtl w:val="true"/>
        </w:rPr>
        <w:footnoteReference w:id="1327"/>
      </w:r>
      <w:r>
        <w:rPr>
          <w:rFonts w:ascii="Amiri" w:hAnsi="Amiri" w:eastAsia="Amiri" w:cs="Amiri"/>
          <w:color w:val="111111"/>
          <w:sz w:val="28"/>
          <w:sz w:val="28"/>
          <w:szCs w:val="28"/>
          <w:rtl w:val="true"/>
          <w:lang w:bidi="ar-SA"/>
        </w:rPr>
        <w:t>من غير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بالرمّان</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والجمع بينهما وبين خبر سهل بتأخير الرمّان عن الخلاف، كما صنع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الدروس</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فإن فُقد الرمّان فعود أخضر، وعليه يحمل إطلاق البدل في الرواية السالفة؛ لماروي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اليابس</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والتعليل المتقدّم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قدرهما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كونه قدر عظم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ذراع</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شبر</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أصابع فما فوقها</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جائز ؛ لثبوت الشرعيّة مع عدم القاطع على قدر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تشقّ أو تكون صحيحةً ؟ الخبر دلّ على الأوّل، والعلّة تدلّ على الثاني، والظاهر جواز الكلّ</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دلالة العلّة على الثاني نظر؛ لما تقدّم من أنّ العذاب والحساب كلّه في يوم واحد أو أقلّ، والخضرة لا تزول في هذه المدّة وإن شقّتا قطعاً، ولكن استحبّ الأصحاب جَعلهما في قطن محافظةً على الرطوبة، وهو يدلّ على استمرار النفع بهما زيادةً على ماذكر، وهو موافق لطول وحشة البرزخ وأهواله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محلّهما، فالمشهور أنّ إحداهما من جانبه الأيمن لاصقةً بجلده من ترقوته، والأخرى من ترقوة جانبه الأيسر بين القميص والإزار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اليسرى عند وركه ما بين القميص والإزار</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خبر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واحدة بين ركبتيه، نصف فيما يلي الساق ونصف فيما يلي الفخذ، ويجعل الأخرى تحت إبطه الأيمن</w:t>
      </w:r>
      <w:r>
        <w:rPr>
          <w:rFonts w:eastAsia="Amiri" w:cs="Amiri" w:ascii="Amiri" w:hAnsi="Amiri"/>
          <w:color w:val="111111"/>
          <w:sz w:val="28"/>
          <w:szCs w:val="28"/>
          <w:rtl w:val="true"/>
          <w:lang w:bidi="ar-SA"/>
        </w:rPr>
        <w:t>»</w:t>
      </w:r>
      <w:r>
        <w:rPr>
          <w:rStyle w:val="FootnoteAnchor"/>
          <w:rtl w:val="true"/>
        </w:rPr>
        <w:footnoteReference w:id="1336"/>
      </w:r>
      <w:r>
        <w:rPr>
          <w:rFonts w:ascii="IRNazanin" w:hAnsi="IRNazanin" w:eastAsia="IRNazanin"/>
          <w:color w:val="111111"/>
          <w:sz w:val="28"/>
          <w:sz w:val="28"/>
          <w:szCs w:val="28"/>
          <w:rtl w:val="true"/>
          <w:lang w:bidi="fa-IR"/>
        </w:rPr>
        <w:t>، واختاره بعض الأصحاب</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 سأله بعض أصحابه عن الجريدة توضع في القبر،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المحقّق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الروايات والأقوال يجب الجزم بالقدر المشترك بينها، وهو استحباب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وضعها مع الميّت في كفنه أو في قبره بأيّ هذه الصور شئت</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مع إمكان ذلك، ومع تعذّره للتقيّة توضع حيث يمكن؛ لخبر سهل</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وإطلاق العبارة بل كلام الأصحاب والأخبار يقتضي عدم الفرق في ذلك بين الصغير والكبير والعاقا المجنون؛ إقامةً للشعار وإن كان التعليل قد يوهم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صرّح بوضعها مع الصغير والمجنون الشهيدُ في البيان</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وكتبة اسمه وأنّه يشهد الشهادتين والإقرار بالنبيّ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على اللفافة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يراد بها الجنس فيشمل الحِبَرة والإزار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القميص والإزار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المئزر؛ لإطلاقه عليه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جعلنا اللفافة للأعمّ من الإزار بحيث تشمله، ويمكن أن يريد بها الحبرة ويريد بالإزار المعروف منه وهو اللفافة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الدروس جمع في الكتابة بين الحبرة واللفافة والإزار </w:t>
      </w:r>
      <w:r>
        <w:rPr>
          <w:rStyle w:val="FootnoteAnchor"/>
          <w:rtl w:val="true"/>
        </w:rPr>
        <w:footnoteReference w:id="1342"/>
      </w:r>
      <w:r>
        <w:rPr>
          <w:rFonts w:ascii="Amiri" w:hAnsi="Amiri" w:eastAsia="Amiri" w:cs="Amiri"/>
          <w:color w:val="111111"/>
          <w:sz w:val="28"/>
          <w:sz w:val="28"/>
          <w:szCs w:val="28"/>
          <w:rtl w:val="true"/>
          <w:lang w:bidi="ar-SA"/>
        </w:rPr>
        <w:t xml:space="preserve">، وهو دالّ على ما قلناه من إرادة المئزر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فاستحباب الكتابة ثابت عند الأصحاب على هذه المذكورات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النمط فيمكن دخوله في اللفافة، كما فسّرناها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وأضاف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 والشيخ في المبسوط وابن البرّاج</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معلبلاً بعدم تخصيص الخبر، وهو يقتضي استحباب الكتابة على جميع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لثبوت أصل الشرعية، وليس في زيادتها إلّا زيادة الخير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والأصل في الاستحباب ما رُوي 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كتب على حاشية كفن ولده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يشهد أن لا إله إلّا الله</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رسول الله، وأسماء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وظاهر الشيخ في الخلاف</w:t>
      </w:r>
      <w:r>
        <w:rPr>
          <w:rStyle w:val="FootnoteAnchor"/>
          <w:rtl w:val="true"/>
        </w:rPr>
        <w:footnoteReference w:id="1345"/>
      </w:r>
      <w:r>
        <w:rPr>
          <w:rFonts w:ascii="Amiri" w:hAnsi="Amiri" w:eastAsia="Amiri" w:cs="Amiri"/>
          <w:color w:val="111111"/>
          <w:sz w:val="28"/>
          <w:sz w:val="28"/>
          <w:szCs w:val="28"/>
          <w:rtl w:val="true"/>
          <w:lang w:bidi="ar-SA"/>
        </w:rPr>
        <w:t>دعوى الإجماع عليه، ولم يذكر الأصحاب استحباب كتبة شيء غير ماذُكر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يقال بجوازه ؛ قضيّةً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وبالمنع ؛ لأنّه تصرّف لم يعلم إباحة الشرع له</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لو تمّ لم تجز الزيادة على كتبة الشهادة بالوحدانيّة لاعترافهم بعدم النصّ على الزيادة، وعدم تكريرها على قِطَع الكفن، فتفصيل الأصحاب بمحالّ الكتابة وتعديتها إلى ما ذكروه إنّما هو لاستئناسهم بسهولة الخطب في ذلك، وأنّه خير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لبركتها وشرفها، ومع عدمها بطين أبيض وماء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يعيّن ابن بابويه ما يكتب به؛ لعدم النصّ على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بلّ التربة لتؤثّر الكتابة، حملاً على المعهود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عدم ما يكتب به فبالإصبع، ذكره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وسحق الكافور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الضياع، ذكره جماعة من الأصحاب</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أسنده إلى الشيخين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أتحقّق مستنده</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فاضله على صدره كماورد في خبر الحلبي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مسجد في سجدة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وخياطة الكفن بخيوطه قاله الشيخ</w:t>
      </w:r>
      <w:r>
        <w:rPr>
          <w:rStyle w:val="FootnoteAnchor"/>
          <w:rtl w:val="true"/>
        </w:rPr>
        <w:footnoteReference w:id="1350"/>
      </w:r>
      <w:r>
        <w:rPr>
          <w:rFonts w:ascii="Amiri" w:hAnsi="Amiri" w:eastAsia="Amiri" w:cs="Amiri"/>
          <w:color w:val="111111"/>
          <w:sz w:val="28"/>
          <w:sz w:val="28"/>
          <w:szCs w:val="28"/>
          <w:rtl w:val="true"/>
          <w:lang w:bidi="ar-SA"/>
        </w:rPr>
        <w:t>وجماعة من الأصحاب</w:t>
      </w:r>
      <w:r>
        <w:rPr>
          <w:rStyle w:val="FootnoteAnchor"/>
          <w:rtl w:val="true"/>
        </w:rPr>
        <w:footnoteReference w:id="1351"/>
      </w:r>
      <w:r>
        <w:rPr>
          <w:rFonts w:ascii="Amiri" w:hAnsi="Amiri" w:eastAsia="Amiri" w:cs="Amiri"/>
          <w:color w:val="111111"/>
          <w:sz w:val="28"/>
          <w:sz w:val="28"/>
          <w:szCs w:val="28"/>
          <w:rtl w:val="true"/>
          <w:lang w:bidi="ar-SA"/>
        </w:rPr>
        <w:t>، ولم يوجد به الآن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والتكفين بالقطن</w:t>
      </w:r>
      <w:r>
        <w:rPr>
          <w:rFonts w:ascii="IRNazanin" w:hAnsi="IRNazanin" w:eastAsia="IRNazanin"/>
          <w:color w:val="111111"/>
          <w:sz w:val="28"/>
          <w:sz w:val="28"/>
          <w:szCs w:val="28"/>
          <w:rtl w:val="true"/>
          <w:lang w:bidi="fa-IR"/>
        </w:rPr>
        <w:t xml:space="preserve">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الكتّان كان لبني إسرائيل يكفّنون به، والقطن لأمّة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وأفضله الأبيض في غير الحِبَرة؛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لباسكم أحسن من البياض فالبسوه وكفّنوا به موتاكم</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ألبسوا البياض فإنّه أطهر وأطيب، وكفّنوا فيه موتاكم</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الكتّان بفتح الكاف لما تقدّم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رواية يعقوب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يكفّن الميّت في كتّان</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والأكمام المبتدأة للقميص ، قاله الجماعة، وبه خبر مرسل</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واحترز بالمبتدأة عمّا لو كفّن في قميصه؛ فإنّه لا يقطع كمّه، بل يقطع منه الأزرار خاصّة، وهو في الرواية المرسلة</w:t>
      </w:r>
      <w:r>
        <w:rPr>
          <w:rStyle w:val="FootnoteAnchor"/>
          <w:rtl w:val="true"/>
        </w:rPr>
        <w:footnoteReference w:id="135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والكتابة بالسواد قاله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يكره به فكذا بغيره من الأصباغ غير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الكافور في سمعه وبصره</w:t>
      </w:r>
      <w:r>
        <w:rPr>
          <w:rFonts w:ascii="IRNazanin" w:hAnsi="IRNazanin" w:eastAsia="IRNazanin"/>
          <w:color w:val="111111"/>
          <w:sz w:val="28"/>
          <w:sz w:val="28"/>
          <w:szCs w:val="28"/>
          <w:rtl w:val="true"/>
          <w:lang w:bidi="fa-IR"/>
        </w:rPr>
        <w:t xml:space="preserve"> خلافاً للصدوق</w:t>
      </w:r>
      <w:r>
        <w:rPr>
          <w:rStyle w:val="FootnoteAnchor"/>
          <w:rtl w:val="true"/>
        </w:rPr>
        <w:footnoteReference w:id="1358"/>
      </w:r>
      <w:r>
        <w:rPr>
          <w:rFonts w:ascii="Amiri" w:hAnsi="Amiri" w:eastAsia="Amiri" w:cs="Amiri"/>
          <w:color w:val="111111"/>
          <w:sz w:val="28"/>
          <w:sz w:val="28"/>
          <w:szCs w:val="28"/>
          <w:rtl w:val="true"/>
          <w:lang w:bidi="ar-SA"/>
        </w:rPr>
        <w:t>حيث استحبّه؛ استناداً إلى رواية</w:t>
      </w:r>
      <w:r>
        <w:rPr>
          <w:rStyle w:val="FootnoteAnchor"/>
          <w:rtl w:val="true"/>
        </w:rPr>
        <w:footnoteReference w:id="1359"/>
      </w:r>
      <w:r>
        <w:rPr>
          <w:rFonts w:ascii="Amiri" w:hAnsi="Amiri" w:eastAsia="Amiri" w:cs="Amiri"/>
          <w:color w:val="111111"/>
          <w:sz w:val="28"/>
          <w:sz w:val="28"/>
          <w:szCs w:val="28"/>
          <w:rtl w:val="true"/>
          <w:lang w:bidi="ar-SA"/>
        </w:rPr>
        <w:t>معارضة بأصحّ منها وأشهر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وتجمير الأكفان بالمجمرة، وهو ما تدخّن به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كراهته إجماع علمائنا، نقله في المعتبر</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ويؤيّده أنّه فعل لم يأمر به الشرع فيكون تضييعاً، ولقول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تجمّروا الأكفان ولا تمسّوا موتاكم بالطيب إلّا بالكافور، فإنّ الميّت بمنزلة المُحرم</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وكفن المرأة الواجب على زوجها</w:t>
      </w:r>
      <w:r>
        <w:rPr>
          <w:rFonts w:ascii="IRNazanin" w:hAnsi="IRNazanin" w:eastAsia="IRNazanin"/>
          <w:color w:val="111111"/>
          <w:sz w:val="28"/>
          <w:sz w:val="28"/>
          <w:szCs w:val="28"/>
          <w:rtl w:val="true"/>
          <w:lang w:bidi="fa-IR"/>
        </w:rPr>
        <w:t xml:space="preserve"> والأصل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السكوني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الزوج كفن امرأته إذا ماتت</w:t>
      </w:r>
      <w:r>
        <w:rPr>
          <w:rFonts w:eastAsia="IRNazanin" w:cs="IRNazanin"/>
          <w:color w:val="111111"/>
          <w:sz w:val="28"/>
          <w:szCs w:val="28"/>
          <w:rtl w:val="true"/>
          <w:lang w:bidi="fa-IR"/>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وعلّله المصنّف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 الزوجيّة إلى حين الوفاة، وبأنّ مَنْ وجبت نفقته وكسوته حال الحياة وجب تكفينه كالمملوك فكذا الزوجة</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يضعّف الأوّل بعدم دلالة ما قبل الوفاة على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المطابقة والتضمّن فظاهر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الالتزام؛ فلعدم الملازمة فيما ذُكر؛ لاستلزام الموت عدم كثير من أحكام الزوجيّة، ولهذا جاز له تزويج أُختها والخامسة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بانتقاضه بواجب النفقة من الأقارب، فإنّه لا يجب تكفينهم على القريب وإن وجبت عليه نفقتهم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زوجة لآية الإرث</w:t>
      </w:r>
      <w:r>
        <w:rPr>
          <w:rStyle w:val="FootnoteAnchor"/>
          <w:rtl w:val="true"/>
        </w:rPr>
        <w:footnoteReference w:id="1364"/>
      </w:r>
      <w:r>
        <w:rPr>
          <w:rFonts w:ascii="Amiri" w:hAnsi="Amiri" w:eastAsia="Amiri" w:cs="Amiri"/>
          <w:color w:val="111111"/>
          <w:sz w:val="28"/>
          <w:sz w:val="28"/>
          <w:szCs w:val="28"/>
          <w:rtl w:val="true"/>
          <w:lang w:bidi="ar-SA"/>
        </w:rPr>
        <w:t>، فتجب مؤونتها؛ لأنّها من أحكام الزوجيّة</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تعليل المعتبر</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او تمّ لاقتضى اختصاص الحكم بالزوجة الدائمة الممكّنة، ولا يجب للمستمتع بها ولا الناشزة، مع أنّه في الذكرى توقّف في حكمهما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بالإنفاق ينفي وجوب الكفن للناشز، وإطلاق الخبر يشمله، وكذا المستمتع بها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والخبر ضعيف بالسكوني، لكن ربما انجبر بالشهرة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الاستناد إلى الإجماع، فقد نقله الشيخ</w:t>
      </w:r>
      <w:r>
        <w:rPr>
          <w:rStyle w:val="FootnoteAnchor"/>
          <w:rtl w:val="true"/>
        </w:rPr>
        <w:footnoteReference w:id="1368"/>
      </w:r>
      <w:r>
        <w:rPr>
          <w:rFonts w:ascii="Amiri" w:hAnsi="Amiri" w:eastAsia="Amiri" w:cs="Amiri"/>
          <w:color w:val="111111"/>
          <w:sz w:val="28"/>
          <w:sz w:val="28"/>
          <w:szCs w:val="28"/>
          <w:rtl w:val="true"/>
          <w:lang w:bidi="ar-SA"/>
        </w:rPr>
        <w:t>، وناهيك به، وهو مطلق في الزوجة وكذا الخبر فيدخل فيهما الناشز والمستمتع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والتعليلات ليست معلومة الاطّراد وإن وُجدت فى أكثر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الأخت والخامسة لا يقتضي خروج الزوجيّة، بل ضعفها، وهو غير كافٍ في الحكم، بل الواقع بقاء أصل الحقيقة ولهذا جاز تغسيلها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فيها بين الحُرّة والأمة، و المطلقة رجعيّةً زوجة بخلاف البائن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يجب الكفن تجب أيضاً مؤونة التجهيز كالحنوط وغيره من الواجبات، صرّح بذلك جماعة من الأصحاب</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أيضاً بين أن يكون لها مال أو لا، فيجب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موسرة مع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أُعسر عن الكفن بأن لا يفضل له شيء غير قوت يوم وليلة له ولعياله وما يستثنى في الدين سقط عنه وكُفّنت من تركتها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أُعسر عن البعض أكمل من تركتها، كلّ ذلك مع عدم وصيّتها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أوصت بالكفن الواجب، كانت الوصيّة من ثلث مالها، وسقط عنه إن نفذت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ماتا معاً لم يجب عليه كفنها ؛ لخروجه عن التكليف حينئذ، كما اختاره في الذكرى</w:t>
      </w:r>
      <w:r>
        <w:rPr>
          <w:rStyle w:val="FootnoteAnchor"/>
          <w:rtl w:val="true"/>
        </w:rPr>
        <w:footnoteReference w:id="1370"/>
      </w:r>
      <w:r>
        <w:rPr>
          <w:rFonts w:ascii="IRNazanin" w:hAnsi="IRNazanin" w:eastAsia="IRNazanin"/>
          <w:color w:val="111111"/>
          <w:sz w:val="28"/>
          <w:sz w:val="28"/>
          <w:szCs w:val="28"/>
          <w:rtl w:val="true"/>
          <w:lang w:bidi="fa-IR"/>
        </w:rPr>
        <w:t>، بخلاف مالومات بعدها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لم يكن إلّا كفن واحد اختصّ به؛ لعدم تعلّقه بالعين قبل وفاته، والوجوب المطلق سقط بطروء عجزه بموته، المقتضي لتقدّم تكفينه على جميع الديون، وكفنها ليس أقوى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موته بعد وضعه عليها وقبل الدفن أمكن اختصاصها به، أمّا لو كان بعد الدفن فلا إشكال في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أنّ واجب النفقة لا يلحق بالزوجة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منه المملوك؛ للإجماع عليه وإن كان مدبَّراً أو مكاتباً مشروطاً أو مطلقاً لم يتحرّر منه شيء أو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تحرّر منه شيء فبالنسبة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يتحصّل من جزء الرقيّة ما يستر العورة ولم يحصل بجزء الحرّيّة شيء يتمّ به ذلك أمكن سقوطه عن المولى؛ لعدم الفائدة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كان مال الزوج أو المولى مرهوناً سقط؛ لامتناع تصرّفه في الرهن، إلّا أن تبقى بعد الدين بقيّة يمكن التوصّل إلى صرفها في الكفن، فيجب ذلك بحسب المکنة من باب المقدّمة، كما في النفقة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الكفن ويئس منها، ففي كونه ميراثاً لورثتها أو عوده إلى الزوج</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من ثبوت استحقاقها له، وعدم القطع بخروجه عن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مالها رجع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الزكاة أو بيت المال أو من متبرّع عاد إلى ما كان ؛ لأنّه مشروط ببقائه كفناً وقد زال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ويقدّم الكفن على الديون والوصايا والإرث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في الذي وقصت به راحلته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كفّنوه في ثوبيه</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ولم يسأل عن ثلثه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الكفن من جميع المال</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بالكفن الواجبُ دون مازاد، فإنّ الدَيْن يقدّم عليه وإن كانت ثياب التجمّل مقدّمةً على الدين؛ لحاجة الحيّ إلى التجمّل، والميّت إلى براءة ذمّته أحوج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ولو أوصى بالمندوب فهو من الثلث، وبدونها </w:t>
      </w:r>
      <w:r>
        <w:rPr>
          <w:rStyle w:val="FootnoteAnchor"/>
          <w:rtl w:val="true"/>
        </w:rPr>
        <w:footnoteReference w:id="1373"/>
      </w:r>
      <w:r>
        <w:rPr>
          <w:rFonts w:ascii="IRNazanin" w:hAnsi="IRNazanin" w:eastAsia="IRNazanin"/>
          <w:color w:val="111111"/>
          <w:sz w:val="28"/>
          <w:sz w:val="28"/>
          <w:szCs w:val="28"/>
          <w:rtl w:val="true"/>
          <w:lang w:bidi="fa-IR"/>
        </w:rPr>
        <w:t>موقوف على تبرّع الوارث حتّى لو أوصى بإسقاطه فالأمر إلى الوارث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تنفذ وصيّته</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والعبارة تقتضي بعمومها تقديمه على حقّ المرتهن والمجنيّ عليه وغرماء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الأخبار</w:t>
      </w:r>
      <w:r>
        <w:rPr>
          <w:rStyle w:val="FootnoteAnchor"/>
          <w:rtl w:val="true"/>
        </w:rPr>
        <w:footnoteReference w:id="1375"/>
      </w:r>
      <w:r>
        <w:rPr>
          <w:rFonts w:ascii="Amiri" w:hAnsi="Amiri" w:eastAsia="Amiri" w:cs="Amiri"/>
          <w:color w:val="111111"/>
          <w:sz w:val="28"/>
          <w:sz w:val="28"/>
          <w:szCs w:val="28"/>
          <w:rtl w:val="true"/>
          <w:lang w:bidi="ar-SA"/>
        </w:rPr>
        <w:t>وكلام الأصحاب يؤيّده، ولعدم خروج المال عن الملك بذلك، وهو خيرة البيان</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ويحتمل تقديم حقّ المرتهن والمجنيّ عليه؛ لاقتضائهما الاختصاص، والمنع من المؤونة في حال الحياة وهي متقدّمة على الدَين وتقديم المجنيّ عليه دون المرتهن؛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لأخذه العين، واستقلاله بالأخذ، بخلاف 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مع عدم تأخّر الجناية والرهن عن الموت، أمّا لو تأخّرا قدّم الكفن قطعاً السبق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غرماء المفلّس فالكفن مقدّم عليهم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يقدّم بعد الكفن ومؤونة التجهيز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الحقوق الماليّة كالزكاة والخُمس والكفّارة، والمشوبة به وبالبدن كالحجّ الواجب، سواء أوصى بها أم لم يوص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 بالخصلة العُليا من الكفّارة المخيّرة، ففى نفوذ الزائد منها عن قيمة الدنيا من الأصل أو الثلث وجهان ذكرهما المصنّف في التذكرة</w:t>
      </w:r>
      <w:r>
        <w:rPr>
          <w:rStyle w:val="FootnoteAnchor"/>
          <w:rtl w:val="true"/>
        </w:rPr>
        <w:footnoteReference w:id="1377"/>
      </w:r>
      <w:r>
        <w:rPr>
          <w:rFonts w:ascii="Amiri" w:hAnsi="Amiri" w:eastAsia="Amiri" w:cs="Amiri"/>
          <w:color w:val="111111"/>
          <w:sz w:val="28"/>
          <w:sz w:val="28"/>
          <w:szCs w:val="28"/>
          <w:rtl w:val="true"/>
          <w:lang w:bidi="ar-SA"/>
        </w:rPr>
        <w:t>ولم يرجّح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المتبرّع بها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العبادة البدنيّة المحضة، كالصلاة والصوم، فإنّها مع الوصيّة بها تخرج من الثلث وإن كانت واجبةً؛ لعدم تعلّقها بالمال لولا الوصيّة، بل الأصل فيها وجوبها على الوليّ، وهو أكبر أولاده على ما يأتي، فتكون الوصيّة بالأجرة تبرّعاً عن الوارث فأُخرجت من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أوصى بصلاة مندوبة أو باليوميّة احتياطاً مع فعله لها فخروج أجرتها من الثلث واضح، وعلى هذا فحكمها حكم غيرها من الوصايا في مزاحمة الثلث، والقرعة عند الجمع والتعارض والتوزيع وتقديم الأوّل فالأوّل مع ترتّبها بالفاء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على الأصحّ، وسيأتي تحقيق ذلك كلّه في الوصايا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والباقي من التركة عن جميع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على الورثة حسب ما قرّر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للمسلمين بذل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الكفن إمّا لعدم ترك الميّت مالاً أو لمانع من تكفينه به كالمرهون إن قدّمنا حقّ 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فُقد البعض استحبّ لهم بذله، وفيه فضل جزيل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سعد بن طريف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كفّن مؤمناً كان كمن ضمن كسوته إلى يوم القيامة</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القول في باقي مُؤن تجهيزه من السدر والكافور والماء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يجب ذلك عليهم؛ لأصالة البراءة، بل مع فقده يُدفن عارياً فقده يُدفن عارياً بعد أن تُستر عورته، ويُصلّى عليه قبل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الستر قبله وُضع في القبر وسُترت بتراب ونحوه وصُلّیعلیه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كان للمسلمين بيت مال موجود، أخذ الكفن وجوباً وكذا باقي المُؤن؛ لأنّه مُعدّ للمصالح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أخذه من سهم الفقراء والمساكين من الزكاة؛ لأنّ الميّت أشدّ فقراً من غيره، وكذا من سهم سبيل الله إن لم نخصّه بالجهاد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وهل يجب ذلك؟ الظاهر نعم؛ للأمر به في خبر الفضل بن يونس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 سأله عن رجل مات من أصحابنا ولم يترك ما يكفّن به أشتري له كفنه من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عياله من الزكاة قدر ما يجهّزونه، فيكونون هم الذين يجهّزونه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ولا أحد يقوم بأمره فأجهّزه أنا من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بدن المؤمن ميّتاً كحرمته حيّاً، فوار بدنه وعورته وجهّزه وكفّنه وحنّطه واحتسب ذلك من الزكاة</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الحديث كمادلّ على الأمر بذلك دلّ أيضاً على تقديم الدفع إلى الوارث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على سبيل الأفضليّة لا الوجوب؛ لعدم القائل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خرج منه نجاسة بعد التكفين وأصابت الكفن قبل وضعه 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غُسلت من جسده وكفنه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إزالة النجاسة، ولا يجوز قرضها حينئذٍ استبقاءً للكفن مع إمكان غَسله، وللنهي عن إتلاف المال حيث يمكن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تُصب الكفنَ اقتصر على تطهير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أصابت الكفنَ بعد وضعه في القبر قُرضت للمشقّة في غسلها حينئذ، فيسقط للحرج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قُرضت فإن أمكن جمع جوانبه بالخياطة وجب، وإلّا مدّ أحد الثوبين على</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 ليستر المقطوع إن كان هناك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وأطلق الشيخ</w:t>
      </w:r>
      <w:r>
        <w:rPr>
          <w:rStyle w:val="FootnoteAnchor"/>
          <w:rtl w:val="true"/>
        </w:rPr>
        <w:footnoteReference w:id="1380"/>
      </w:r>
      <w:r>
        <w:rPr>
          <w:rFonts w:ascii="IRNazanin" w:hAnsi="IRNazanin" w:eastAsia="IRNazanin"/>
          <w:color w:val="111111"/>
          <w:sz w:val="28"/>
          <w:sz w:val="28"/>
          <w:szCs w:val="28"/>
          <w:rtl w:val="true"/>
          <w:lang w:bidi="fa-IR"/>
        </w:rPr>
        <w:t>قرضها؛ لصحيح الكاهلي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والمشهور ما فصّله المصنّف لكنّ التعليل المتقدّم للمنع من القرض قبل وضعه في القبر يقتضي اشتراط تعذّر غسلها في جواز القرض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والجماعة أطلقوا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مع عدم تفاحش النجاسة بحيث يؤدّي القرض إلى إفساد الكفن وهتك الميّت، ومعه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الغَسل مطلقاً؛ استبقاء للكفن؛ لامتناع إتلافه على هذا الوجه، ومع التعذّر يسقط للحرج</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أن يطرح معه في الكفن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يسقط من شعره وجسمه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عليه، كما نقله المصنّف في التذكرة</w:t>
      </w:r>
      <w:r>
        <w:rPr>
          <w:rStyle w:val="FootnoteAnchor"/>
          <w:rtl w:val="true"/>
        </w:rPr>
        <w:footnoteReference w:id="1383"/>
      </w:r>
      <w:r>
        <w:rPr>
          <w:rFonts w:ascii="Amiri" w:hAnsi="Amiri" w:eastAsia="Amiri" w:cs="Amiri"/>
          <w:color w:val="111111"/>
          <w:sz w:val="28"/>
          <w:sz w:val="28"/>
          <w:szCs w:val="28"/>
          <w:rtl w:val="true"/>
          <w:lang w:bidi="ar-SA"/>
        </w:rPr>
        <w:t>؛ وليكن ذلك بعد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التطهير كأصله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والشهيد وهو المسلم ومَنْ بحكمه الذي يموت في معركة قتال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الإمام أو نائبهما الخاصّ وهو من حزبهما، بسببه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بقيد المسلم الكافرُ المساعد لأهل الحقّ إذا قُتل كذلك، فإنّه ليس بشهيد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وبقيد الموت في المعركة مَنْ جُرح فيها ثمّ نُقل منها وبه رمق ثمّ مات فإنّه لا تثبت له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الروايات أنّ إدراك المسلمين له و به رمق كافٍ في عدم لحوق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والتقييد بالقتال الذي أمر به النبيّ أو نائبه يُخرج مَنْ قُتل في غير ذلك وإن كان الجهاد سائغاً، كمالودهم على المسلمين مَنْ يُخاف منه على بيضة الإسلام فاضطرّوا إلى جهادهم بدون الإمام أو نائبه، فإنّه لا يعدّ شهيداً بالنسبة إلى الأحكام وإن شارك الشهداء</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الفضيلة على ما اختاره المصنّف</w:t>
      </w:r>
      <w:r>
        <w:rPr>
          <w:rStyle w:val="FootnoteAnchor"/>
          <w:rtl w:val="true"/>
        </w:rPr>
        <w:footnoteReference w:id="1384"/>
      </w:r>
      <w:r>
        <w:rPr>
          <w:rFonts w:ascii="Amiri" w:hAnsi="Amiri" w:eastAsia="Amiri" w:cs="Amiri"/>
          <w:color w:val="111111"/>
          <w:sz w:val="28"/>
          <w:sz w:val="28"/>
          <w:szCs w:val="28"/>
          <w:rtl w:val="true"/>
          <w:lang w:bidi="ar-SA"/>
        </w:rPr>
        <w:t>وجماعة</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ولكن إطلاق الأخبار وعموم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يُقتل في سبيل الله يُدفن بثيابه ولا يُغسل</w:t>
      </w:r>
      <w:r>
        <w:rPr>
          <w:rFonts w:eastAsia="Amiri" w:cs="Amiri" w:ascii="Amiri" w:hAnsi="Amiri"/>
          <w:color w:val="111111"/>
          <w:sz w:val="28"/>
          <w:szCs w:val="28"/>
          <w:rtl w:val="true"/>
          <w:lang w:bidi="ar-SA"/>
        </w:rPr>
        <w:t>»</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كونه شهيداً وثبوت الأحكام له، واختاره الشهيد</w:t>
      </w:r>
      <w:r>
        <w:rPr>
          <w:rStyle w:val="FootnoteAnchor"/>
          <w:rtl w:val="true"/>
        </w:rPr>
        <w:footnoteReference w:id="1387"/>
      </w:r>
      <w:r>
        <w:rPr>
          <w:rFonts w:ascii="Amiri" w:hAnsi="Amiri" w:eastAsia="Amiri" w:cs="Amiri"/>
          <w:color w:val="111111"/>
          <w:sz w:val="28"/>
          <w:sz w:val="28"/>
          <w:szCs w:val="28"/>
          <w:rtl w:val="true"/>
          <w:lang w:bidi="ar-SA"/>
        </w:rPr>
        <w:t>والمحقّق في المعتبر</w:t>
      </w:r>
      <w:r>
        <w:rPr>
          <w:rStyle w:val="FootnoteAnchor"/>
          <w:rtl w:val="true"/>
        </w:rPr>
        <w:footnoteReference w:id="1388"/>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الشيخان من اعتبار القتل بين يدي النبيّ أو الإمام زيادة لم تُعلم من النصّ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المقتول دون ماله وأهله في حرب قُطّاع الطريق فليس بشهيد بالنسبة إلى الأحكام إجماعاً وإن ساوى في الفضيلة؛ إذ لا يُعدّ ذلك جهاداً ومحاماةً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الشهادة في الأخبار </w:t>
      </w:r>
      <w:r>
        <w:rPr>
          <w:rStyle w:val="FootnoteAnchor"/>
          <w:rtl w:val="true"/>
        </w:rPr>
        <w:footnoteReference w:id="1390"/>
      </w:r>
      <w:r>
        <w:rPr>
          <w:rFonts w:ascii="Amiri" w:hAnsi="Amiri" w:eastAsia="Amiri" w:cs="Amiri"/>
          <w:color w:val="111111"/>
          <w:sz w:val="28"/>
          <w:sz w:val="28"/>
          <w:szCs w:val="28"/>
          <w:rtl w:val="true"/>
          <w:lang w:bidi="ar-SA"/>
        </w:rPr>
        <w:t>عليه وعلى المطعون والمبطون والغريق والمهدوم عليه والنفساء لا للمشاركة للشهيد في الأحكام، بل للمساواة أو المقاربة له في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في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حزبهما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به المسلم الباغي المقتول في المعركة كذلك، فلولا القيد لدخل في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القتال، يخرج به ما لو مات حتف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شمل التعريفُ الصغير والكبير والرجل والمرأة والحُرّ والعبد، والمقتول بالحديد والخشب والصدم واللطم، والمقتول بسلاح نفسه وغيره حتّى الموجود في المعركة ميّتاً وعليه أثر القتل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خلا عنه، فحَكَم المصنّف</w:t>
      </w:r>
      <w:r>
        <w:rPr>
          <w:rStyle w:val="FootnoteAnchor"/>
          <w:rtl w:val="true"/>
        </w:rPr>
        <w:footnoteReference w:id="1391"/>
      </w:r>
      <w:r>
        <w:rPr>
          <w:rFonts w:ascii="Amiri" w:hAnsi="Amiri" w:eastAsia="Amiri" w:cs="Amiri"/>
          <w:color w:val="111111"/>
          <w:sz w:val="28"/>
          <w:sz w:val="28"/>
          <w:szCs w:val="28"/>
          <w:rtl w:val="true"/>
          <w:lang w:bidi="ar-SA"/>
        </w:rPr>
        <w:t>وجماعة</w:t>
      </w:r>
      <w:r>
        <w:rPr>
          <w:rStyle w:val="FootnoteAnchor"/>
          <w:rtl w:val="true"/>
        </w:rPr>
        <w:footnoteReference w:id="1392"/>
      </w:r>
      <w:r>
        <w:rPr>
          <w:rFonts w:ascii="Amiri" w:hAnsi="Amiri" w:eastAsia="Amiri" w:cs="Amiri"/>
          <w:color w:val="111111"/>
          <w:sz w:val="28"/>
          <w:sz w:val="28"/>
          <w:szCs w:val="28"/>
          <w:rtl w:val="true"/>
          <w:lang w:bidi="ar-SA"/>
        </w:rPr>
        <w:t>بكونه شهيداً أيضاً، عملاً بالظاهر، ولأنّ القتل لا يستلزم ظهور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بشهيد</w:t>
      </w:r>
      <w:r>
        <w:rPr>
          <w:rStyle w:val="FootnoteAnchor"/>
          <w:rtl w:val="true"/>
        </w:rPr>
        <w:footnoteReference w:id="1393"/>
      </w:r>
      <w:r>
        <w:rPr>
          <w:rFonts w:ascii="Amiri" w:hAnsi="Amiri" w:eastAsia="Amiri" w:cs="Amiri"/>
          <w:color w:val="111111"/>
          <w:sz w:val="28"/>
          <w:sz w:val="28"/>
          <w:szCs w:val="28"/>
          <w:rtl w:val="true"/>
          <w:lang w:bidi="ar-SA"/>
        </w:rPr>
        <w:t>؛ للشكّ في الشرط، وأصالة وجوب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وحُكمُ الشهيد المذكور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عليه من غير غسل ولا كفن، بل يُدفن بثيابه للإجماع نَقَله المصنّف في النهاية</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ذلك بشهداء أحد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زمّلوهم بدمائهم فإنّهم يُحشرون يوم القيامة وأوداجهم تشخب دماً، اللون لون الدم والريح ريح المسك</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فرق في سقوط تغسيله بين الجنب وذات الدم وغيرهما على الأقوى؛ للعموم، خلافاً للمرتضى حيث أوجب تغسيل الجنب</w:t>
      </w:r>
      <w:r>
        <w:rPr>
          <w:rStyle w:val="FootnoteAnchor"/>
          <w:rtl w:val="true"/>
        </w:rPr>
        <w:footnoteReference w:id="1396"/>
      </w:r>
      <w:r>
        <w:rPr>
          <w:rFonts w:ascii="Amiri" w:hAnsi="Amiri" w:eastAsia="Amiri" w:cs="Amiri"/>
          <w:color w:val="111111"/>
          <w:sz w:val="28"/>
          <w:sz w:val="28"/>
          <w:szCs w:val="28"/>
          <w:rtl w:val="true"/>
          <w:lang w:bidi="ar-SA"/>
        </w:rPr>
        <w:t xml:space="preserve">؛ لإخبار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الملائكة حنظلة بن الراهب</w:t>
      </w:r>
      <w:r>
        <w:rPr>
          <w:rStyle w:val="FootnoteAnchor"/>
          <w:rtl w:val="true"/>
        </w:rPr>
        <w:footnoteReference w:id="1397"/>
      </w:r>
      <w:r>
        <w:rPr>
          <w:rFonts w:ascii="Amiri" w:hAnsi="Amiri" w:eastAsia="Amiri" w:cs="Amiri"/>
          <w:color w:val="111111"/>
          <w:sz w:val="28"/>
          <w:sz w:val="28"/>
          <w:szCs w:val="28"/>
          <w:rtl w:val="true"/>
          <w:lang w:bidi="ar-SA"/>
        </w:rPr>
        <w:t>؛ لمكان خروجه جنباً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Style w:val="FootnoteAnchor"/>
          <w:rtl w:val="true"/>
        </w:rPr>
        <w:footnoteReference w:id="1398"/>
      </w:r>
      <w:r>
        <w:rPr>
          <w:rFonts w:ascii="Amiri" w:hAnsi="Amiri" w:eastAsia="Amiri" w:cs="Amiri"/>
          <w:color w:val="111111"/>
          <w:sz w:val="28"/>
          <w:sz w:val="28"/>
          <w:szCs w:val="28"/>
          <w:rtl w:val="true"/>
          <w:lang w:bidi="ar-SA"/>
        </w:rPr>
        <w:t>بعدم استلزامه تكليفنا بذلك، فلعلّه تكليف الملائكة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ويعارَض بخبر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الميّت جنباً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يغسل غسلاً واحداً يجزئ للجنابة ولغسل الميّت </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عدم تكفينه مشروط ببقاء ثيابه أو شيء منها ، فلو جُرّد منها كُفّن، كما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بحمزة لمّا جُرد، فإنّه كفّنه وصلّى عليه بسبعين تكبيرة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فرق في دفنه بثيابه بين إصابة الدم لها وعدمها حتّى السراويل؛ لأنّها من الثياب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وينزع عنه الفرو والجلود كالخفّين؛ لعدم صدق اسم الثياب عليها، فلا تدخل في النصّ المتقدّم، فيكون دفنها معه تضييعاً، وقد 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أمر في قَتلى أُحد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 عنهم الجلود والحديد</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ودعوى إطلاق اسم الثوب على الجلد 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المعهود عرفاً هو المنسوج فينصرف الإطلاق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فرق في نزعها عنه بين إصابة الدم لها وعدمها إلّا على رواية </w:t>
      </w:r>
      <w:r>
        <w:rPr>
          <w:rStyle w:val="FootnoteAnchor"/>
          <w:rtl w:val="true"/>
        </w:rPr>
        <w:footnoteReference w:id="1402"/>
      </w:r>
      <w:r>
        <w:rPr>
          <w:rFonts w:ascii="Amiri" w:hAnsi="Amiri" w:eastAsia="Amiri" w:cs="Amiri"/>
          <w:color w:val="111111"/>
          <w:sz w:val="28"/>
          <w:sz w:val="28"/>
          <w:szCs w:val="28"/>
          <w:rtl w:val="true"/>
          <w:lang w:bidi="ar-SA"/>
        </w:rPr>
        <w:t>ضعيفة برجال الزيديّة تضمّنت دفنها معه إن أصابها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الثياب معه ،واجب، فلا تخيير بينها وبين تكفينه بغيرها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وصدر الميّت كالميّت في جميع أحكامه فيجب تغسيله وتغسيل الجزء الذي فيه الصدر وتكفينه والصلاة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وجوب تحنيطه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بكونه كالميّت، ومن فَقد مواضع الحنوط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المصنّف هنا جريان الأحكام يقتضي الجزم بالحنوط، فإن قلنا به أجزأ وضع مسمّى الكافور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جريان الإشكال في تكفينه بالقِطَع الثلاثة؛ لعدم وجوب ستر المئزر للصدر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يزول بجوازه أو استحبابه، وبأنّ بعض الأصحاب يرى جواز كون الثلاثة لفائف تستر جميع البدن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جواز ستر الصدر بالمئزر كافٍ في وجوب تكفين الصدر بالثلاثة، لزم مثله في الحنوط؛ لاستحباب تحنيط الصدر فضلاً عن جوازه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نجيب بالفرق بين الفردين؛ فإنّه في المئزر محكوم عليه بالوجوب، سواء زاد أم نقص، غايته أنّه فرد كامل للواجب، بخلاف تحنيط الصدر فإنّ وجوبه منتف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يقال في عدم وجوب التحنيط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بكون الصدر أو ما فيه الصدر بحكم الميّت من كلام الأصحاب، والموجود في النصوص إنّما هو وجوب الصلاة والأغسال والتكفين بل في مرفوعة البزنطي في الميّت إذا قطع أعضاء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على العضو الذي فيه القلب</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وألحق بها الغسل لزوماً، فيبقى وجوب التحنيط يحتاج إلى دليل، مع خلوّ الجزء الموجود من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بعض تحقيقاته على استشكال المصنّف في التحنيط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محالّ الحنوط موجودةً فلا إشكال في الوجوب، وإن لم تكن موجودةً فلا إشكال في العدم</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والقلب كالصدر؛ لظاهر الرواية المتقدّمة</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ومثلها رواية عليّ بن جعفر عن أخيه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الرجل يأكله السبع فتبقى عظامه بغير لحم،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ويكفّن ويصلّى عليه ويدفن، فإذا كان الميّت نصفين صلّى على النصف الذي فيه القلب</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ولأنّ الصلاة بُنيت لحرمة النفس، والقلب محلّ العلم وموضع الاعتقاد الموصل إلى النجاة، فله مزيّة على غيره من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حكمهما عظام الميّت جميعها؛ لرواية عليّ بن جعفر، المتقدّمة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أبعاضهما فألحقها في الذكرى بهما أخذاً بأنّها من جملة يجب غسلها منفردة</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الحكم والسند منع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يلحق بهما الرأس؛ لعدم النصّ</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القطعة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والسقط لأربعة أشهر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تغسيلهما بالغسل المعهود، وتكفينهما بالقِطَع الثلاث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اعتبار القطعة حال الاتبصال، فإن كانت القِطَع الثلاث تنالها حينئذٍ وجبت، ولو نالها منها اثنتان كفتا، ولو لم ينلها إلّا واحدة كفت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أولى؛ للإطلاق، ولإمكان إجزاء الثلاثة ساترة للميّت حال 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وينسحب في تحنيطها الإشكال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الصلاة فإنّها لا تشرع إلّا على المولود حيّاً،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القطعة ذات العظم من الميّت فذكرها الشيخان</w:t>
      </w:r>
      <w:r>
        <w:rPr>
          <w:rStyle w:val="FootnoteAnchor"/>
          <w:rtl w:val="true"/>
        </w:rPr>
        <w:footnoteReference w:id="1409"/>
      </w:r>
      <w:r>
        <w:rPr>
          <w:rFonts w:ascii="Amiri" w:hAnsi="Amiri" w:eastAsia="Amiri" w:cs="Amiri"/>
          <w:color w:val="111111"/>
          <w:sz w:val="28"/>
          <w:sz w:val="28"/>
          <w:szCs w:val="28"/>
          <w:rtl w:val="true"/>
          <w:lang w:bidi="ar-SA"/>
        </w:rPr>
        <w:t>، واحتجّ عليها في الخلاف بإجماعنا</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نقف لها على نصّ بالخصوص، ولكن نقل الإجماع من الشيخ كافٍ في ثبوت الحكم، بل ربما كان أقوى من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ويلوح ذلك من حديث عليّ بن جعفر، المتقدّم؛ لصدق العظام على التامّة والناقصة</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ويشكل ذلك بأنّ الخبر تضمّن وجوب الصلاة عليها، ولا صلاة عندنا على الأبعاض غير ماذكر؛ وبأنّ المذكور في الرواية في الرجل يأكله السبع وتبقى عظامه بغير لحم، وقد تقرّر في الأصول أنّ الجمع المضاف يفيد العموم، فلذلك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عظام الميّت جميعها حكمه ؛للرواية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وإطلاق المصنّف القطعة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المبانة من الحيّ والميّت، وقد صرّح باتّحاد حكمهما فيما بُعد، واستقربه في الذكرى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وقطع في المعتبر بدفن المبانة من الحيّ بغير غسل وإن كان فيها عظم؛ محتجّاً بأنّها من جملة لا يغسّل ولا يصلّى عليها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وأجاب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الجملة لم يحصل فيها الموت، بخلاف المبانة من الميّت</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ومختار المعتبر أوجَه؛ لعدم النصّ المقتضي للإلحاق، فيبقى التمسّك بأصالة البراءة وخروج المبانة من الميّت إنّما ثبت بالإجماع المذكور، وإلّا لكان الأصل عدم ثبوت أحكام الجملة للأجزاء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به رواية مرسلة</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الاحتجاج بها، لم يثبت الحكم للمبانة من الحيّ كالميّت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السقط إذا استكمل أربعة أشهر، فمستنده ما رواه الأصحاب عن أحمد بن محمّد عمّن ذكره،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 للسقط أربعة أشهر غسّل</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رواه زرعة عن سماعة،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السقط إذا استوت خلقته يجب عليه الغسل واللحد والكفن؟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كلّ ذلك يجب عليه إذا استوى</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وقَطعُ الأُولى وضعف سماعة في سند الثانية مغتفر بقبول الأصحاب مع عدم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بمسّه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الصلاة فمنتفية بالإجماع نَقَله في المعتبر</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السقط 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في خرقة وتدفن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السقط لأقلّ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لا يجب تغسيله بل يُلفّ في خرقة ويدفن وجوباً؛ لأنّ المعنى الموجب للغسل هو الموت، وهو مفقود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ولرواية متد بن الفضيل </w:t>
      </w:r>
      <w:r>
        <w:rPr>
          <w:rStyle w:val="FootnoteAnchor"/>
          <w:rtl w:val="true"/>
        </w:rPr>
        <w:footnoteReference w:id="141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السقط کیف يصنع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السقط يدفن بدمه في موضعه</w:t>
      </w:r>
      <w:r>
        <w:rPr>
          <w:rFonts w:eastAsia="IRNazanin" w:cs="IRNazanin"/>
          <w:color w:val="111111"/>
          <w:sz w:val="28"/>
          <w:szCs w:val="28"/>
          <w:rtl w:val="true"/>
          <w:lang w:bidi="fa-IR"/>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في الخبر ذكر الخرقة، بل ظاهره أنّه يدفن مجرّداً، لكن ما اختاره المتأخّرون أولى، بل يظهر من المصنّف</w:t>
      </w:r>
      <w:r>
        <w:rPr>
          <w:rStyle w:val="FootnoteAnchor"/>
          <w:rtl w:val="true"/>
        </w:rPr>
        <w:footnoteReference w:id="142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ويؤمر مَنْ وجب قتله بالاغتسال أوّلاً غسل الأموات بالخليطين، وكذا بالتحنيط والتكفين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بذلك السبب الذي اغتسل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ووجوب القتل في العبارة أعمّ من أن يكون في حدّ أو قصاص، والنصّ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خبر مسمع ورد في المرجوم والمرجومة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يغتسلان ويتحنّطان ويلبسان الكفن قبل ذلك، والمقتصّ منه بمنزلة ذلك</w:t>
      </w:r>
      <w:r>
        <w:rPr>
          <w:rFonts w:eastAsia="Amiri" w:cs="Amiri" w:ascii="Amiri" w:hAnsi="Amiri"/>
          <w:color w:val="111111"/>
          <w:sz w:val="28"/>
          <w:szCs w:val="28"/>
          <w:rtl w:val="true"/>
          <w:lang w:bidi="ar-SA"/>
        </w:rPr>
        <w:t>»</w:t>
      </w:r>
      <w:r>
        <w:rPr>
          <w:rStyle w:val="FootnoteAnchor"/>
          <w:rtl w:val="true"/>
        </w:rPr>
        <w:footnoteReference w:id="1422"/>
      </w:r>
      <w:r>
        <w:rPr>
          <w:rFonts w:ascii="IRNazanin" w:hAnsi="IRNazanin" w:eastAsia="IRNazanin"/>
          <w:color w:val="111111"/>
          <w:sz w:val="28"/>
          <w:sz w:val="28"/>
          <w:szCs w:val="28"/>
          <w:rtl w:val="true"/>
          <w:lang w:bidi="fa-IR"/>
        </w:rPr>
        <w:t>فألحقه الأصحاب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والآمر له هو الإمام أو نائبه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ولانعلم في ذلك مخالفاً من الأصحاب</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فلايضرّ حينئذٍ ضعف طريق الرواية إلى 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وجب عليه تكرار الاغتسال مع أنّه حيّ؛ لأنّ المأمور به غسل الأموات، غايته أنّه مقدّم بدليل التحنيط والتكفين بعده، مع احتمال الاكتفاء بغسل واحد ؛ لما ذكر، ولأنّ الأمر لا يقتضي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يغسّل بعد ذلك؛ للامتثال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يقدح في الاجتزاء به الحدث، تخلّل أو تأخّر؛ للامتثال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في الذكرى</w:t>
      </w:r>
      <w:r>
        <w:rPr>
          <w:rStyle w:val="FootnoteAnchor"/>
          <w:rtl w:val="true"/>
        </w:rPr>
        <w:footnoteReference w:id="1424"/>
      </w:r>
      <w:r>
        <w:rPr>
          <w:rFonts w:ascii="Amiri" w:hAnsi="Amiri" w:eastAsia="Amiri" w:cs="Amiri"/>
          <w:color w:val="111111"/>
          <w:sz w:val="28"/>
          <w:sz w:val="28"/>
          <w:szCs w:val="28"/>
          <w:rtl w:val="true"/>
          <w:lang w:bidi="ar-SA"/>
        </w:rPr>
        <w:t>إلحاقه بغسل الجنابة في الحدث المتخلّل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 تحته شيء من الأغسال الواجبة، بل يتعيّن فعل ما وجب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عدم دخولها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نيّة الرفع أو الاستباحة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عدم دخوله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فللمغايرة كيفيّةً وحكماً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وتردّد في الذكرى</w:t>
      </w:r>
      <w:r>
        <w:rPr>
          <w:rStyle w:val="FootnoteAnchor"/>
          <w:rtl w:val="true"/>
        </w:rPr>
        <w:footnoteReference w:id="1425"/>
      </w:r>
      <w:r>
        <w:rPr>
          <w:rFonts w:ascii="IRNazanin" w:hAnsi="IRNazanin" w:eastAsia="IRNazanin"/>
          <w:color w:val="111111"/>
          <w:sz w:val="28"/>
          <w:sz w:val="28"/>
          <w:szCs w:val="28"/>
          <w:rtl w:val="true"/>
          <w:lang w:bidi="fa-IR"/>
        </w:rPr>
        <w:t xml:space="preserve">؛ لظاهر الأخبار الدالّة على الاجتزاء بغسل واحد، كخبر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الميّت جنباً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غسلاً واحداً يجزئ للجنابة ولغسل الميّت، لأنّهما</w:t>
      </w:r>
      <w:r>
        <w:rPr>
          <w:rStyle w:val="FootnoteAnchor"/>
          <w:rtl w:val="true"/>
        </w:rPr>
        <w:footnoteReference w:id="1426"/>
      </w:r>
      <w:r>
        <w:rPr>
          <w:rFonts w:ascii="Amiri" w:hAnsi="Amiri" w:eastAsia="Amiri" w:cs="Amiri"/>
          <w:color w:val="111111"/>
          <w:sz w:val="28"/>
          <w:sz w:val="28"/>
          <w:szCs w:val="28"/>
          <w:rtl w:val="true"/>
          <w:lang w:bidi="ar-SA"/>
        </w:rPr>
        <w:t>حرمتان اجتمعتا في حرمة واحدة</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والخبر ليس ممّا نحن فيه في شيء، ويمنع اجتماع الحرمتين؛ لأصالة عدم تداخل المسبّبات مع اختلاف الأسباب، وتداخلها في بعض الموارد لنصّ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تحتّمه عليه أو التخيير بينه وبين غسله بعد الموت؛ لقيامه مقامه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بالنسبة إلى الآمر، أمّا المأمور فيجب عليه امتثال الأمر إن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سبق موته قتله أو قُتل بسبب آخر لم يسقط الغسل، سواء بقي الأوّل كالقصاص مع ثبوت الرجم، أم لا كما لو عفي عن القود؛ لوجوب تجديده حينئذ، وأصالة عدم إجزاء الغسل للسبب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الغسل بعد موته؛ لقيام الغسل المتقدّم مقام الغسل المتأخّر عن الموت؛ لاعتبار ما يعتبر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 لزوم سبق التطهير على النجاسة ؛ لأنّ المعتبر أمر الشرع بالغسل وحكمه بالطهر</w:t>
      </w:r>
      <w:r>
        <w:rPr>
          <w:rStyle w:val="FootnoteAnchor"/>
          <w:rtl w:val="true"/>
        </w:rPr>
        <w:footnoteReference w:id="1428"/>
      </w:r>
      <w:r>
        <w:rPr>
          <w:rFonts w:ascii="Amiri" w:hAnsi="Amiri" w:eastAsia="Amiri" w:cs="Amiri"/>
          <w:color w:val="111111"/>
          <w:sz w:val="28"/>
          <w:sz w:val="28"/>
          <w:szCs w:val="28"/>
          <w:rtl w:val="true"/>
          <w:lang w:bidi="ar-SA"/>
        </w:rPr>
        <w:t>بعده وقد وجد الأمران، وليست نجاسة الميّت بسبب الموت عينيّةً محضة، وإلّا لم يطهر، فعُلم من ذلك أنّ تقديم الغسل يمنع من الحكم بنجاسته بعد الموت؛</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لسقوط غسله بعده، وما ذلك إلّا لعدم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فرغ من أحكام الأسباب الخمسة للغسل شرع في حكم السبب السادس وهو المسّ، وأدرجه في غسل الأموات لقلّة أحكامه، ولأنّ غسل المسّ من لوازم تغسيل الميّت غالباً، فبيان أحكامه كالمتمّم لأحكام غسل الأموات،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مسّ ميّتاً من الناس بعد برده بالموت وقبل تطهيره بالغسل، أو مسّ قطعة ذات عظم أبينت منه أي من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اللامس لواحدٍ ممّا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واحترز بالبرد عمّا لو مسّه في حال حرارته الباقية عقيب خروج روحه، فإنّه لا غسل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عليه غَسل مامسّه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القطع بنجاسته حينئذ، وأصالة البراءة، ولأنّ نجاسته ووجوب الغسل متلازمان؛ إذ الغسل لمسّ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واختار المصنّف الوجوب؛ للحكم بأنّ الميّت نجس</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وأجاب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إنّما نقطع بالموت بعد البرد</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لمنع عدم القطع قبله، وإلّا لما جاز دفنه قبل البرد، ولم يقل به أحد خصوصاً صاحب الطاعون، وقد أطلقوا القول باستحباب التعجيل مع ظهور علامات الموت، وهي لا تتوقّف على البرد؛ مع أنّ الموت لو توقّف القطع به على البرد لما كان لقيد البرد فائدة بعد ذكر الموت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ونمنع التلازم بين نجاسته ووجوب الغسل؛ لأنّ النجاسة علّقها الشارع على الموت والغسل على البرد، وكلّ حديث دلّ على التفصيل بالبرد وعدمه دلّ على صدق الموت قبل البرد، كخبر معاوية بن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 وهو سخن فلا غسل عليه، فإذا برد فعليه الغسل</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 xml:space="preserve">فإنّ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الميّت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وعن عبد الله بن سنان،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الذي غسّل الميّت، وإن غسّل</w:t>
      </w:r>
      <w:r>
        <w:rPr>
          <w:rStyle w:val="FootnoteAnchor"/>
          <w:rtl w:val="true"/>
        </w:rPr>
        <w:footnoteReference w:id="1433"/>
      </w:r>
      <w:r>
        <w:rPr>
          <w:rFonts w:ascii="Amiri" w:hAnsi="Amiri" w:eastAsia="Amiri" w:cs="Amiri"/>
          <w:color w:val="111111"/>
          <w:sz w:val="28"/>
          <w:sz w:val="28"/>
          <w:szCs w:val="28"/>
          <w:rtl w:val="true"/>
          <w:lang w:bidi="ar-SA"/>
        </w:rPr>
        <w:t>الميّت إنسان بعد موته وهو حارّ فليس عليه غسل، ولكن إذا مسّه وقبله وقد برد فعليه الغسل، ولا بأس أن يمسّه بعد</w:t>
      </w:r>
      <w:r>
        <w:rPr>
          <w:rStyle w:val="FootnoteAnchor"/>
          <w:rtl w:val="true"/>
        </w:rPr>
        <w:footnoteReference w:id="1434"/>
      </w:r>
      <w:r>
        <w:rPr>
          <w:rFonts w:ascii="Amiri" w:hAnsi="Amiri" w:eastAsia="Amiri" w:cs="Amiri"/>
          <w:color w:val="111111"/>
          <w:sz w:val="28"/>
          <w:sz w:val="28"/>
          <w:szCs w:val="28"/>
          <w:rtl w:val="true"/>
          <w:lang w:bidi="ar-SA"/>
        </w:rPr>
        <w:t>الغسل ويقبّله</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الحديث كما يدلّ على صدق الموت قبل البرد كذلك يدلّ على جواز تغسيله قبله أيضاً، وكذلك يدلّ على وجوب غسل المس، وهو مع ماقبله حجّة على المرتضى القائل بعدم وجوب غسل المسّ</w:t>
      </w:r>
      <w:r>
        <w:rPr>
          <w:rStyle w:val="FootnoteAnchor"/>
          <w:rtl w:val="true"/>
        </w:rPr>
        <w:footnoteReference w:id="1436"/>
      </w:r>
      <w:r>
        <w:rPr>
          <w:rFonts w:ascii="Amiri" w:hAnsi="Amiri" w:eastAsia="Amiri" w:cs="Amiri"/>
          <w:color w:val="111111"/>
          <w:sz w:val="28"/>
          <w:sz w:val="28"/>
          <w:szCs w:val="28"/>
          <w:rtl w:val="true"/>
          <w:lang w:bidi="ar-SA"/>
        </w:rPr>
        <w:t>، وكذا غيرهما من الأحاديث الصحيحة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وممّا يدلّ على وجوب الغسل بمسّه قبل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يصيب ثوبه جسد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أصاب الثوب</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وما رواه إبراهيم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الرجل يقع ثوبه على جسد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غُسّل فلا تغسل ما أصاب ثوبك منه، وإن كان لم يغسّل الميّت فاغسل ما أصاب ثوبك</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وهذان الخبران دلّا على نجاسة الميّت مطلقاً من غير تقييد بالبرد، فمدّعي التقييد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يحتاج إلى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 أيضاً على أنّ نجاسة الميّت تتعدّى مع رطوبته ويبوسته ؛ للحكم بها من غير استفصال، وقد تقرّر في الأصول أنّ ترك الاستفصال في حكاية الحال مع قيام الاحتمال يدلّ على العموم في المقال، وإلّا لزم الإغراء بالجهل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ويندرج في قبليّة التطهير بالغسل الميمَّمُ ولو عن بعض الغسلات، ومَنْ فُقد في غسله الخليطان أو أحدهما؛ فإنّ الأصحّ وجوب الغسل بمسّ كلّ واحد منهم ومُغَسَّل الكافر ومَنْ تعذّر تغسيله، لكن يندرج في العبارة الشهيدُ، فإنّه لم يطهر بالغسل بل هو طاهر في نفسه، ولا يجب بمسّه ،غسل، فكان عليه أن ينبّه على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العبارة أنّ وجوب الغسل بالمسّ مغيّى بكمال الغسل؛ لعدم صدق اسمه عليه قبل إكماله، فيجب الغسل بمسّ عضو كمل غسله قبل كمال غسل الجميع ولصدق اسم الميّت الذي لم يغسّل عليه قبل 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ورجّح المصنّف في غير هذا الكتاب</w:t>
      </w:r>
      <w:r>
        <w:rPr>
          <w:rStyle w:val="FootnoteAnchor"/>
          <w:rtl w:val="true"/>
        </w:rPr>
        <w:footnoteReference w:id="1439"/>
      </w:r>
      <w:r>
        <w:rPr>
          <w:rFonts w:ascii="Amiri" w:hAnsi="Amiri" w:eastAsia="Amiri" w:cs="Amiri"/>
          <w:color w:val="111111"/>
          <w:sz w:val="28"/>
          <w:sz w:val="28"/>
          <w:szCs w:val="28"/>
          <w:rtl w:val="true"/>
          <w:lang w:bidi="ar-SA"/>
        </w:rPr>
        <w:t xml:space="preserve">والشهيد </w:t>
      </w:r>
      <w:r>
        <w:rPr>
          <w:rStyle w:val="FootnoteAnchor"/>
          <w:rtl w:val="true"/>
        </w:rPr>
        <w:footnoteReference w:id="1440"/>
      </w:r>
      <w:r>
        <w:rPr>
          <w:rFonts w:ascii="Amiri" w:hAnsi="Amiri" w:eastAsia="Amiri" w:cs="Amiri"/>
          <w:color w:val="111111"/>
          <w:sz w:val="28"/>
          <w:sz w:val="28"/>
          <w:szCs w:val="28"/>
          <w:rtl w:val="true"/>
          <w:lang w:bidi="ar-SA"/>
        </w:rPr>
        <w:t xml:space="preserve">وجماعة </w:t>
      </w:r>
      <w:r>
        <w:rPr>
          <w:rStyle w:val="FootnoteAnchor"/>
          <w:rtl w:val="true"/>
        </w:rPr>
        <w:footnoteReference w:id="1441"/>
      </w:r>
      <w:r>
        <w:rPr>
          <w:rFonts w:ascii="Amiri" w:hAnsi="Amiri" w:eastAsia="Amiri" w:cs="Amiri"/>
          <w:color w:val="111111"/>
          <w:sz w:val="28"/>
          <w:sz w:val="28"/>
          <w:szCs w:val="28"/>
          <w:rtl w:val="true"/>
          <w:lang w:bidi="ar-SA"/>
        </w:rPr>
        <w:t>عدم وجوب الغسل بمسّ عضو كمل غسله؛ لأنّ الظاهر أنّ وجوب الغسل تابع لمسّه نجساً؛ للدوران، وقد حكم بطهارة العضو المفروض، ونجاسة الميّت وإن لم تكن عينيّةً محضة إلّا أنّها عينيّة ببعض الوجوه، فإنّها تتعدّى مع الرطوبة وأيضاً فقد صدق كمال الغسل بالإضافة إلى ذلك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البراءة من وجوب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 الحكم لا يتّم إلّا مع جَعل نجاسته عينيّةً محضة، أمّا الحكميّة فلا دليل على تبعّضها، بل الأصل كون هذا الغسل كغسل الأحداث، فيكون مجموع الغسل هو السبب التامّ في رفع النجاسة الحكميّة، ولهذا وجبت النيّة في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جعلناها عينيّةً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المحقّق </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الوجوب</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ونمنع كون الغسل تابعاً لمسّه نجساً، بل لمسّه بعد البرد، بل ذلك عين المتنازع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وعلّيّة الدوران ممنوعة، وينتقض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 العظم المجرّد، فإنّه يوجب به الغسل</w:t>
      </w:r>
      <w:r>
        <w:rPr>
          <w:rStyle w:val="FootnoteAnchor"/>
          <w:rtl w:val="true"/>
        </w:rPr>
        <w:footnoteReference w:id="1443"/>
      </w:r>
      <w:r>
        <w:rPr>
          <w:rFonts w:ascii="Amiri" w:hAnsi="Amiri" w:eastAsia="Amiri" w:cs="Amiri"/>
          <w:color w:val="111111"/>
          <w:sz w:val="28"/>
          <w:sz w:val="28"/>
          <w:szCs w:val="28"/>
          <w:rtl w:val="true"/>
          <w:lang w:bidi="ar-SA"/>
        </w:rPr>
        <w:t>، مع أنّه قد يكون طاهراً، بل قد تطهّر قبل مسّه، فإنّه قابل للطهارة من الخبث، ولا يتعلّق به الحدث منفصلاً؛ لأنّه جزء لا تحلّه الحياة، وقد أجمع الأصحاب على طهارة مالا تحلّه الحياة من غير نجس العين ومنه العظم، فإيجابه الغسل بمسّه ينقض دوران وجوب الغسل مع نجاسة الممسوس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حكم بطهارة الجزء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المجعول غايةً لنجاسة الميّت هو غسل الميّت لاعضو من أعضائه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البراءة قد انتفت بالأدلّة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يبقى هنا ،إشكال وهو أنّ مقتضى القواعد الفقهيّة أنّ طهارة المحلّ من الخبث تحصل بانفصال الغسالة عن المغسول، ولا تتوقّف بعدها على تطهير جزء آخر، فعلى هذا إذا كمل غسل عضو وجب الحكم بطهارته من الخبث بحيث لا يجب غسل اللامس له بعد ذلك الغسل الخبثي؛ إذ لو توقّف طهارة ذلك العضو من الخبث على طهارة المجموع لزم مخالفة القاعدة السالفة، وحينئذٍ يبعد الحكم بوجوب الغسل بمسّه دون غسل العضو اللامس؛ إذ لم يعهد انفكاك الغُسل عن الغَسل إلّا على مذهب الشهيد من وجوب الغُسل بمسّ العظم المجرّد</w:t>
      </w:r>
      <w:r>
        <w:rPr>
          <w:rStyle w:val="FootnoteAnchor"/>
          <w:rtl w:val="true"/>
        </w:rPr>
        <w:footnoteReference w:id="1444"/>
      </w:r>
      <w:r>
        <w:rPr>
          <w:rFonts w:ascii="Amiri" w:hAnsi="Amiri" w:eastAsia="Amiri" w:cs="Amiri"/>
          <w:color w:val="111111"/>
          <w:sz w:val="28"/>
          <w:sz w:val="28"/>
          <w:szCs w:val="28"/>
          <w:rtl w:val="true"/>
          <w:lang w:bidi="ar-SA"/>
        </w:rPr>
        <w:t>، مع أنّه قد يكون طاهراً من الخبث؛ لأنّه ممّا لا تحلّه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ويندفع بأنّ الاستبعاد مع قيام الدليل غير مسموع،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مثله على مذهب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ولزم من ذلك أنّ بين نجاسة المحلّ اللامس ووجوب الغسل بالمسّ عموماً وخصوصاً من وجه يجتمعان في مسّ الميّت بعد البرد وقبل التطهير، وتنفرد نجاسة العضو اللامس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 قبل البرد على ما مرّ، وينفرد الغسل عن نجاسة اللامس بمسّ العظم المجرّد مع عدم الرطوبة أو مع إزالة الخبث عنه، وفي العضو الممسوس بعد كمال غسله وقبل كمال غسل الميّت</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فالمسألة من المشكلات، وللتوقّف في حكمها وجه، وما ذكره الجماعة متّجه، غير أنّ الأدلّة النقليّة الخاصّة لا تساعد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مسّ القطعة ذات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فيها، وأنّ الشيخ ادّعى الإجماع على وجوب الغسل بمسّها إذا أُبينت من ميّت</w:t>
      </w:r>
      <w:r>
        <w:rPr>
          <w:rStyle w:val="FootnoteAnchor"/>
          <w:rtl w:val="true"/>
        </w:rPr>
        <w:footnoteReference w:id="1445"/>
      </w:r>
      <w:r>
        <w:rPr>
          <w:rFonts w:ascii="IRNazanin" w:hAnsi="IRNazanin" w:eastAsia="IRNazanin"/>
          <w:color w:val="111111"/>
          <w:sz w:val="28"/>
          <w:sz w:val="28"/>
          <w:szCs w:val="28"/>
          <w:rtl w:val="true"/>
          <w:lang w:bidi="fa-IR"/>
        </w:rPr>
        <w:t>، وبه مع ذلك رواية مرسلة رواها أيّوب بن نوح عن بعض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 من الرجل قطعة فهي ميتة، فإذا مسه إنسان فكلّ ماكان فيه عظم فقد وجب على مَنْ مسّه الغُسلُ، وإن لم يكن فيه عظم فلا غسل عليه</w:t>
      </w:r>
      <w:r>
        <w:rPr>
          <w:rFonts w:eastAsia="IRNazanin" w:cs="IRNazanin"/>
          <w:color w:val="111111"/>
          <w:sz w:val="28"/>
          <w:szCs w:val="28"/>
          <w:rtl w:val="true"/>
          <w:lang w:bidi="fa-IR"/>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قد تدلّ بإطلاقها على حكم المبانة من الحيّ والميّت وإن كان الأصحاب قد ذكروها في الميّت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وردّها المحقّق بالإرسال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القطعة من شأنها الحياة، فإذا قُطعت صدق اسم الميّت عليها؛ لأنّ الموت عدم الحياة عمّا من شأنه أن يكون حيّاً، فكلّ مادلّ على حكم الميّت دلّ عليها، فإن تمّ ذلك ثبت الحكم في القطعتين من غير فرق، ولاريب أنّ وجوب الغسل بمسّهما أولى وأحرى، خصوصاً مع حكم أجلاء الأصحاب بالتسوية بينهما في الوجوب، كالمصنّف في سائر كتبه</w:t>
      </w:r>
      <w:r>
        <w:rPr>
          <w:rStyle w:val="FootnoteAnchor"/>
          <w:rtl w:val="true"/>
        </w:rPr>
        <w:footnoteReference w:id="1448"/>
      </w:r>
      <w:r>
        <w:rPr>
          <w:rFonts w:ascii="Amiri" w:hAnsi="Amiri" w:eastAsia="Amiri" w:cs="Amiri"/>
          <w:color w:val="111111"/>
          <w:sz w:val="28"/>
          <w:sz w:val="28"/>
          <w:szCs w:val="28"/>
          <w:rtl w:val="true"/>
          <w:lang w:bidi="ar-SA"/>
        </w:rPr>
        <w:t xml:space="preserve">، والشهيد </w:t>
      </w:r>
      <w:r>
        <w:rPr>
          <w:rStyle w:val="FootnoteAnchor"/>
          <w:rtl w:val="true"/>
        </w:rPr>
        <w:footnoteReference w:id="1449"/>
      </w:r>
      <w:r>
        <w:rPr>
          <w:rFonts w:ascii="Amiri" w:hAnsi="Amiri" w:eastAsia="Amiri" w:cs="Amiri"/>
          <w:color w:val="111111"/>
          <w:sz w:val="28"/>
          <w:sz w:val="28"/>
          <w:szCs w:val="28"/>
          <w:rtl w:val="true"/>
          <w:lang w:bidi="ar-SA"/>
        </w:rPr>
        <w:t>وغيرهما</w:t>
      </w:r>
      <w:r>
        <w:rPr>
          <w:rStyle w:val="FootnoteAnchor"/>
          <w:rtl w:val="true"/>
        </w:rPr>
        <w:footnoteReference w:id="1450"/>
      </w:r>
      <w:r>
        <w:rPr>
          <w:rFonts w:ascii="Amiri" w:hAnsi="Amiri" w:eastAsia="Amiri" w:cs="Amiri"/>
          <w:color w:val="111111"/>
          <w:sz w:val="28"/>
          <w:sz w:val="28"/>
          <w:szCs w:val="28"/>
          <w:rtl w:val="true"/>
          <w:lang w:bidi="ar-SA"/>
        </w:rPr>
        <w:t>، ودعوى الشيخ الإجماع</w:t>
      </w:r>
      <w:r>
        <w:rPr>
          <w:rStyle w:val="FootnoteAnchor"/>
          <w:rtl w:val="true"/>
        </w:rPr>
        <w:footnoteReference w:id="1451"/>
      </w:r>
      <w:r>
        <w:rPr>
          <w:rFonts w:ascii="Amiri" w:hAnsi="Amiri" w:eastAsia="Amiri" w:cs="Amiri"/>
          <w:color w:val="111111"/>
          <w:sz w:val="28"/>
          <w:sz w:val="28"/>
          <w:szCs w:val="28"/>
          <w:rtl w:val="true"/>
          <w:lang w:bidi="ar-SA"/>
        </w:rPr>
        <w:t>، مع أنّ المنقول بخبر الواحد حجّة عند المحقّقين، فلا عبرة بقدح المحقّق فيه</w:t>
      </w:r>
      <w:r>
        <w:rPr>
          <w:rStyle w:val="FootnoteAnchor"/>
          <w:rtl w:val="true"/>
        </w:rPr>
        <w:footnoteReference w:id="1452"/>
      </w:r>
      <w:r>
        <w:rPr>
          <w:rFonts w:ascii="Amiri" w:hAnsi="Amiri" w:eastAsia="Amiri" w:cs="Amiri"/>
          <w:color w:val="111111"/>
          <w:sz w:val="28"/>
          <w:sz w:val="28"/>
          <w:szCs w:val="28"/>
          <w:rtl w:val="true"/>
          <w:lang w:bidi="ar-SA"/>
        </w:rPr>
        <w:t>، وضعف الخبر قد ينجبر بالشهرة وقبول الأصحاب</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العظم المجرّد من اللحم بحكم ذات العظم سواء اتّصل أم انفصل؟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453"/>
      </w:r>
      <w:r>
        <w:rPr>
          <w:rFonts w:ascii="Amiri" w:hAnsi="Amiri" w:eastAsia="Amiri" w:cs="Amiri"/>
          <w:color w:val="111111"/>
          <w:sz w:val="28"/>
          <w:sz w:val="28"/>
          <w:szCs w:val="28"/>
          <w:rtl w:val="true"/>
          <w:lang w:bidi="ar-SA"/>
        </w:rPr>
        <w:t xml:space="preserve">؛ الدوران الغسل معه وجوداً وعدماً، وهو اختيار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علّيّة الدوران، وبجواز كون العلّة هي المجموع المركّب منه ومن اللحم، ولأنّ العظم طاهر في نفسه إذ لا تحلّه الحياة، فلايفيد غيره نجاسة، ولوفرضت نجاسته فهي عرضيّة خبثيّة تزول بتطهيره، كباقي المنجّسات بالخبث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على تقدير اتّصاله تابع للميّت كما يتبعه شعره وظفره، أمّا حال الانفصال فلا، فإلحاقه حينئذٍ بباقي الأجزاء التي لا تحلّها الحياة أوجَه وإن كان القول بوجوب الغسل بمسّه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في غير السنّ والضرس، أمّا فيهما فالقول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ضعفاً</w:t>
      </w:r>
      <w:r>
        <w:rPr>
          <w:rStyle w:val="FootnoteAnchor"/>
          <w:rtl w:val="true"/>
        </w:rPr>
        <w:footnoteReference w:id="1455"/>
      </w:r>
      <w:r>
        <w:rPr>
          <w:rFonts w:ascii="Amiri" w:hAnsi="Amiri" w:eastAsia="Amiri" w:cs="Amiri"/>
          <w:color w:val="111111"/>
          <w:sz w:val="28"/>
          <w:sz w:val="28"/>
          <w:szCs w:val="28"/>
          <w:rtl w:val="true"/>
          <w:lang w:bidi="ar-SA"/>
        </w:rPr>
        <w:t xml:space="preserve">؛ لأنّهما في حكم الشعر والظفر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مع الانفصال، أمّا مع الاتّصال فيمكن المساواة والوجوب؛ لأنّه جزء من جملة بيجب الغسل بمسّها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كلّ ذلك مع عدم طهارته بالغسل، أمّا معه ولو 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كالموجود في مقبرة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غسل بمسّه، بخلاف الموجود في مقبرة الكفّار، ولوتناوب عليها الفريقان تعارض أصالة عدم الغسل والشكّ في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ورجّح الشهيد سقوط الغسل</w:t>
      </w:r>
      <w:r>
        <w:rPr>
          <w:rStyle w:val="FootnoteAnchor"/>
          <w:rtl w:val="true"/>
        </w:rPr>
        <w:footnoteReference w:id="1457"/>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ولوجهلت، تبعت الدار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واعلم أنّ كلّ ماحكم في مسّه بوجوب الغسل مشروط بمسّ ماتحلّه الحياة من اللامس لما تحلّه الحياة من الملموس، فلو انتفى أحد الأمرين لم يجب الغسل، فإن كان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تخلّف الحكم لانتفاء الأوّل خاصّة وجب غسل اللامس خاصّة، وإن كان لانتفاء الثاني خاصّة فلا غسل، ولا غسل مع اليبوسة، وكذا إن كان لانتفاء الأمرين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غير العظم المجرّد كالشعر والظفر ونحوهما، أمّا العظم فقد تقدّم الإشكال فيه، وهو في السنّ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جريان الإشكال في الظفر أيضاً؛ لمساواته العظمَ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ولافرق في الإشكال بين كون العظم والظفر من اللامس أو الملموس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خلت</w:t>
      </w:r>
      <w:r>
        <w:rPr>
          <w:rFonts w:ascii="Amiri" w:hAnsi="Amiri" w:eastAsia="Amiri" w:cs="Amiri"/>
          <w:color w:val="111111"/>
          <w:sz w:val="28"/>
          <w:sz w:val="28"/>
          <w:szCs w:val="28"/>
          <w:rtl w:val="true"/>
          <w:lang w:bidi="ar-SA"/>
        </w:rPr>
        <w:t xml:space="preserve"> القطعة المبانة من حيّ أو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 أو كان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له نفس سائلة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العضو اللامس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الأخبار السابقة ما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وجوب غَسل اليد فى القطعة الخالية من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مع الرطوبة؛ لنجاسة ميّت الآدمي، وتنجّس الملاقي لها برطوبة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مع عدمها؛ فلأنّ نجاسة الميّت عند المصنّف</w:t>
      </w:r>
      <w:r>
        <w:rPr>
          <w:rStyle w:val="FootnoteAnchor"/>
          <w:rtl w:val="true"/>
        </w:rPr>
        <w:footnoteReference w:id="1458"/>
      </w:r>
      <w:r>
        <w:rPr>
          <w:rFonts w:ascii="Amiri" w:hAnsi="Amiri" w:eastAsia="Amiri" w:cs="Amiri"/>
          <w:color w:val="111111"/>
          <w:sz w:val="28"/>
          <w:sz w:val="28"/>
          <w:szCs w:val="28"/>
          <w:rtl w:val="true"/>
          <w:lang w:bidi="ar-SA"/>
        </w:rPr>
        <w:t>حكميّة بالنسبة إلى تنجيس الملاقي لها مطلقاً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عليه أيضاً ما تقدّم من خبر الحلبي وإبراهيم بن ميمون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1459"/>
      </w:r>
      <w:r>
        <w:rPr>
          <w:rFonts w:ascii="Amiri" w:hAnsi="Amiri" w:eastAsia="Amiri" w:cs="Amiri"/>
          <w:color w:val="111111"/>
          <w:sz w:val="28"/>
          <w:sz w:val="28"/>
          <w:szCs w:val="28"/>
          <w:rtl w:val="true"/>
          <w:lang w:bidi="ar-SA"/>
        </w:rPr>
        <w:t>حيث دلّا على نجاسة الثوب الملاقي لبدن الميّت من غير تقييد بالرطوبة وعدمها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حكم الميّت من غير الناس ممّا له نفس فإنّ نجاسته تتعدّى مع الرطوبة قطعاً ؛ لما مرّ أمّا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عند المصنّف</w:t>
      </w:r>
      <w:r>
        <w:rPr>
          <w:rStyle w:val="FootnoteAnchor"/>
          <w:rtl w:val="true"/>
        </w:rPr>
        <w:footnoteReference w:id="1460"/>
      </w:r>
      <w:r>
        <w:rPr>
          <w:rFonts w:ascii="IRNazanin" w:hAnsi="IRNazanin" w:eastAsia="IRNazanin"/>
          <w:color w:val="111111"/>
          <w:sz w:val="28"/>
          <w:sz w:val="28"/>
          <w:szCs w:val="28"/>
          <w:rtl w:val="true"/>
          <w:lang w:bidi="fa-IR"/>
        </w:rPr>
        <w:t>، ومن ثَمَّ أطلق الحكم هنا ؛ لإطلاق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يغسل يده</w:t>
      </w:r>
      <w:r>
        <w:rPr>
          <w:rFonts w:eastAsia="IRNazanin" w:cs="IRNazanin"/>
          <w:color w:val="111111"/>
          <w:sz w:val="28"/>
          <w:szCs w:val="28"/>
          <w:rtl w:val="true"/>
          <w:lang w:bidi="fa-IR"/>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العدم كباقي النجاسات، وهو اختيار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حكم هذين الأمرين مسّ الميّت قبل البرد، فإنّه يوجب غَسل مامسّه به خاصّة عند المصنّف</w:t>
      </w:r>
      <w:r>
        <w:rPr>
          <w:rStyle w:val="FootnoteAnchor"/>
          <w:rtl w:val="true"/>
        </w:rPr>
        <w:footnoteReference w:id="1463"/>
      </w:r>
      <w:r>
        <w:rPr>
          <w:rFonts w:ascii="Amiri" w:hAnsi="Amiri" w:eastAsia="Amiri" w:cs="Amiri"/>
          <w:color w:val="111111"/>
          <w:sz w:val="28"/>
          <w:sz w:val="28"/>
          <w:szCs w:val="28"/>
          <w:rtl w:val="true"/>
          <w:lang w:bidi="ar-SA"/>
        </w:rPr>
        <w:t>مطلقاً، وقد تقدّم تحقيقه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الذي استفيد من الأخبار واختاره جماعة من الأصحاب</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نجاسة الميّت عينيّة من وجه وحكميّة من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فلحكمهم بتعدّيها إلى غيرها، كمادلّ عليه إطلاق الأخبار، كخبر الحلبي وإبراهيم بن ميمون </w:t>
      </w:r>
      <w:r>
        <w:rPr>
          <w:rStyle w:val="FootnoteAnchor"/>
          <w:rtl w:val="true"/>
        </w:rPr>
        <w:footnoteReference w:id="1465"/>
      </w:r>
      <w:r>
        <w:rPr>
          <w:rFonts w:ascii="Amiri" w:hAnsi="Amiri" w:eastAsia="Amiri" w:cs="Amiri"/>
          <w:color w:val="111111"/>
          <w:sz w:val="28"/>
          <w:sz w:val="28"/>
          <w:szCs w:val="28"/>
          <w:rtl w:val="true"/>
          <w:lang w:bidi="ar-SA"/>
        </w:rPr>
        <w:t>، والحكميّة الحدثيّة ليست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كونها حكميّةً من وجه؛ فلزوالها بالغسل وافتقاره إلى النيّة كالجنابة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حكم المنتقلة منها إلى اللامس فإن كان مع الرطوبة فهي عينيّة محضة، فلو لمس اللامس له برطوبة آخر برطوبة نجس أيضاً، وهلمّ 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وخلاف ابن إدريس</w:t>
      </w:r>
      <w:r>
        <w:rPr>
          <w:rStyle w:val="FootnoteAnchor"/>
          <w:rtl w:val="true"/>
        </w:rPr>
        <w:footnoteReference w:id="1466"/>
      </w:r>
      <w:r>
        <w:rPr>
          <w:rFonts w:ascii="Amiri" w:hAnsi="Amiri" w:eastAsia="Amiri" w:cs="Amiri"/>
          <w:color w:val="111111"/>
          <w:sz w:val="28"/>
          <w:sz w:val="28"/>
          <w:szCs w:val="28"/>
          <w:rtl w:val="true"/>
          <w:lang w:bidi="ar-SA"/>
        </w:rPr>
        <w:t>في ذلك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مع اليبوسة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حكميّة محضة، أي محكوم بوجوب تطهير اللامس، ولا تتعدّى النجاسة إلى غيره، فلو مسّه بغير رطوبة ثمّ مسّ رطباً لم ينجس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المصنّف في القواعد</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لإطلاق النصوص المتقدّمة بوجوب غَسل الملاقي لبدن الميّت وماذاك إلّا لنجاسته، ومن حكم النجس تنجيسه لغيره مع ملاقاته له برطوبة، فالظاهر حينئذٍ كون نجاسة اللامس له مطلقاً عينيّةً محضة، فينجس الملاقي لها مع الرطوبة، ويعتبر في إزالتها ما يعتبر في إزالة العينيّة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الرابع في أسباب التيمّم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المسوّغة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وكيفيّته وهي بيان أفعاله على وجه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التيمّم لما تجب له الطهارتان ليس من الأسباب ولا الكيفيّة، وإنّما ذكره استطراداً، وقد تقدّم الكلام عليه في أوّل الكتاب في بيان أقسام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العبارة أجود ممّا تقدّم هناك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والتيمّم يجب للصلاة والطواف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والمندوب ماعداه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ما تقدّم كون التيمّم للّبث في المساجد مع الاحتياج إليه وللصوم مع تعذّر الغسل ولمسّ خطّ المصحف كذلك مندوباً، بخلاف قوله هنا، بل هو كالمنافي لما تقدّم، لكن لا مشاحّة في اللفظ مع الاتّفاق على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يجب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الماء، فمسوّغه في الأصل شيء واحد؛ للآية</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 للعجز أسباب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الماء بأن لا يوجد مع طلبه على الوجه المعتبر، وسيأتي بيانه، أو الخوف على النفس أو المال من استعماله مع وجوده، المعبّر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تعذّر استعماله للمرض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لحصول مرض مانع من استعمال الماء بأن يخاف زيادته أو بطء بُرئه أو عسر علاجه، أو لخوف حصول المرض بسبب الاستعمال وإن لم يكن موجوداً حالَ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ذلك بين المرض العامّ لجميع البدن والمختصّ بعضو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المرض يسيراً بحيث يتحمّل مثله عادةً كالصداع ووجع الضرس، فظاهر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العبارة عدم جواز التيمّم لعدم التعذّر عادةً، وصرّح به في غير هذا الكتاب</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النهاية</w:t>
      </w:r>
      <w:r>
        <w:rPr>
          <w:rStyle w:val="FootnoteAnchor"/>
          <w:rtl w:val="true"/>
        </w:rPr>
        <w:footnoteReference w:id="1470"/>
      </w:r>
      <w:r>
        <w:rPr>
          <w:rFonts w:ascii="Amiri" w:hAnsi="Amiri" w:eastAsia="Amiri" w:cs="Amiri"/>
          <w:color w:val="111111"/>
          <w:sz w:val="28"/>
          <w:sz w:val="28"/>
          <w:szCs w:val="28"/>
          <w:rtl w:val="true"/>
          <w:lang w:bidi="ar-SA"/>
        </w:rPr>
        <w:t>علّق الجواز على مطلق المرض، وهو ظاهر اختيار الذكرى</w:t>
      </w:r>
      <w:r>
        <w:rPr>
          <w:rStyle w:val="FootnoteAnchor"/>
          <w:rtl w:val="true"/>
        </w:rPr>
        <w:footnoteReference w:id="1471"/>
      </w:r>
      <w:r>
        <w:rPr>
          <w:rFonts w:ascii="Amiri" w:hAnsi="Amiri" w:eastAsia="Amiri" w:cs="Amiri"/>
          <w:color w:val="111111"/>
          <w:sz w:val="28"/>
          <w:sz w:val="28"/>
          <w:szCs w:val="28"/>
          <w:rtl w:val="true"/>
          <w:lang w:bidi="ar-SA"/>
        </w:rPr>
        <w:t>محتجّاً بالعسر والحرج، وبنفي الضرر في الخبر</w:t>
      </w:r>
      <w:r>
        <w:rPr>
          <w:rStyle w:val="FootnoteAnchor"/>
          <w:rtl w:val="true"/>
        </w:rPr>
        <w:footnoteReference w:id="1472"/>
      </w:r>
      <w:r>
        <w:rPr>
          <w:rFonts w:ascii="Amiri" w:hAnsi="Amiri" w:eastAsia="Amiri" w:cs="Amiri"/>
          <w:color w:val="111111"/>
          <w:sz w:val="28"/>
          <w:sz w:val="28"/>
          <w:szCs w:val="28"/>
          <w:rtl w:val="true"/>
          <w:lang w:bidi="ar-SA"/>
        </w:rPr>
        <w:t xml:space="preserve">،مع أنّه لا وثوق في المرض بالوقوف على الحدّ اليسير ، ولأنّ ضرر ما ذُكر أشدّ من ضرر الشَين وقد أطبقوا على جواز التيمّم لخوفه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حكم المرض وخوفه العجزُ عن الحركة التي يحتاج إليها في تحصيل الماء لكِبَرٍ رٍ أو مرض أو ضعف قوّة، فيباح له التيمّم إلّا أن يجد معاوناً ولو بأجرة مقدورة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العجز بسبب ضيق الوقت بحيث لا يدرك منه بعد الطهارة قدر ركعة، فإنّه يتيمّم وإن قدر على الماء بعد الوقت، خلافاً للمحقّق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أمكن زوال الضرر بالإسخان وتمكّن منه ولو بعوض مقدور وإن كثر لم يجز التيمّم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فرق في ذلک بین متعمّد الجنابة وغيره على الأشبه؛ لإطلاق النصوص، ونفي الضرر، خلافاً للمفيد</w:t>
      </w:r>
      <w:r>
        <w:rPr>
          <w:rStyle w:val="FootnoteAnchor"/>
          <w:rtl w:val="true"/>
        </w:rPr>
        <w:footnoteReference w:id="1474"/>
      </w:r>
      <w:r>
        <w:rPr>
          <w:rFonts w:ascii="Amiri" w:hAnsi="Amiri" w:eastAsia="Amiri" w:cs="Amiri"/>
          <w:color w:val="111111"/>
          <w:sz w:val="28"/>
          <w:sz w:val="28"/>
          <w:szCs w:val="28"/>
          <w:rtl w:val="true"/>
          <w:lang w:bidi="ar-SA"/>
        </w:rPr>
        <w:t>وجماعة</w:t>
      </w:r>
      <w:r>
        <w:rPr>
          <w:rStyle w:val="FootnoteAnchor"/>
          <w:rtl w:val="true"/>
        </w:rPr>
        <w:footnoteReference w:id="1475"/>
      </w:r>
      <w:r>
        <w:rPr>
          <w:rFonts w:ascii="Amiri" w:hAnsi="Amiri" w:eastAsia="Amiri" w:cs="Amiri"/>
          <w:color w:val="111111"/>
          <w:sz w:val="28"/>
          <w:sz w:val="28"/>
          <w:szCs w:val="28"/>
          <w:rtl w:val="true"/>
          <w:lang w:bidi="ar-SA"/>
        </w:rPr>
        <w:t xml:space="preserve">حيث ذهبوا إلى عدم جواز التيمّم حينئذ وإن خاف على نفسه، وللشيخ في النهاية حيث جوّزه عند خوف التلف وأوجب الإعادة </w:t>
      </w:r>
      <w:r>
        <w:rPr>
          <w:rStyle w:val="FootnoteAnchor"/>
          <w:rtl w:val="true"/>
        </w:rPr>
        <w:footnoteReference w:id="1476"/>
      </w:r>
      <w:r>
        <w:rPr>
          <w:rFonts w:ascii="Amiri" w:hAnsi="Amiri" w:eastAsia="Amiri" w:cs="Amiri"/>
          <w:color w:val="111111"/>
          <w:sz w:val="28"/>
          <w:sz w:val="28"/>
          <w:szCs w:val="28"/>
          <w:rtl w:val="true"/>
          <w:lang w:bidi="ar-SA"/>
        </w:rPr>
        <w:t>استناداً إلى أخبار لو سُلّم دلالتها كانت معارضةً بأقوى منها وأظهر دلالةً</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ascii="Amiri" w:hAnsi="Amiri" w:eastAsia="Amiri" w:cs="Amiri"/>
          <w:color w:val="111111"/>
          <w:sz w:val="28"/>
          <w:sz w:val="28"/>
          <w:szCs w:val="28"/>
          <w:rtl w:val="true"/>
          <w:lang w:bidi="ar-SA"/>
        </w:rPr>
        <w:t xml:space="preserve"> تعذّر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المؤلم في الحال ألماً شديداً لا يتحمّل مثله عادةً مع أمن العاقبة، فإنّه يسوغ له التيمّم حينئذ، كما صرّح به المصنّف في المنتهى والنهاية</w:t>
      </w:r>
      <w:r>
        <w:rPr>
          <w:rStyle w:val="FootnoteAnchor"/>
          <w:rtl w:val="true"/>
        </w:rPr>
        <w:footnoteReference w:id="1477"/>
      </w:r>
      <w:r>
        <w:rPr>
          <w:rFonts w:ascii="IRNazanin" w:hAnsi="IRNazanin" w:eastAsia="IRNazanin"/>
          <w:color w:val="111111"/>
          <w:sz w:val="28"/>
          <w:sz w:val="28"/>
          <w:szCs w:val="28"/>
          <w:rtl w:val="true"/>
          <w:lang w:bidi="fa-IR"/>
        </w:rPr>
        <w:t>؛ لعموم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لو تألم بالبرد ألماً يمكن تحمّله عادةً لم يجز التيمّم قطعاً؛ لانتفاء الضرر، وعليه يُحمل الخبر باغتسال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ليلة باردة وهو شديد الوجع</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المنع من التيمّم مع البرد الذي لا تخشى عاقبته مطلقاً؛ لظاهر الخبر، وهو الظاهر من اختيار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وحكم الحَرّ في ذلك حكم البرد، وإنّما خصّه بالذكر؛ لأنّه الأغلب في المنع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لو كان تعذّر استعماله 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وهوما يعلو البشرة من الخشونة المشوّهة للخلقة، وربما بلغت تشقّق الجلد وخروج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مانعاً؛ لأنّه نوع من الأمراض خصوصاً مع تشقّق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الشين بين شدّته وضعفه؛ للإطلاق، وصرّح به المصنّف في النهاية</w:t>
      </w:r>
      <w:r>
        <w:rPr>
          <w:rStyle w:val="FootnoteAnchor"/>
          <w:rtl w:val="true"/>
        </w:rPr>
        <w:footnoteReference w:id="1481"/>
      </w:r>
      <w:r>
        <w:rPr>
          <w:rFonts w:ascii="Amiri" w:hAnsi="Amiri" w:eastAsia="Amiri" w:cs="Amiri"/>
          <w:color w:val="111111"/>
          <w:sz w:val="28"/>
          <w:sz w:val="28"/>
          <w:szCs w:val="28"/>
          <w:rtl w:val="true"/>
          <w:lang w:bidi="ar-SA"/>
        </w:rPr>
        <w:t>، وقيّده في المنتهى بكونه فاحشاً</w:t>
      </w:r>
      <w:r>
        <w:rPr>
          <w:rStyle w:val="FootnoteAnchor"/>
          <w:rtl w:val="true"/>
        </w:rPr>
        <w:footnoteReference w:id="1482"/>
      </w:r>
      <w:r>
        <w:rPr>
          <w:rFonts w:ascii="Amiri" w:hAnsi="Amiri" w:eastAsia="Amiri" w:cs="Amiri"/>
          <w:color w:val="111111"/>
          <w:sz w:val="28"/>
          <w:sz w:val="28"/>
          <w:szCs w:val="28"/>
          <w:rtl w:val="true"/>
          <w:lang w:bidi="ar-SA"/>
        </w:rPr>
        <w:t>لقلّة ضرر ماسواه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والمرجع في ذلك كلّه إلى ما يجده من نفسه ظنّاً أو تجربةً، أو إلى إخبار عارف ثقة أو مَنْ يظنّ صدقه وإن كان فاسقاً أو صبيّاً أو امرأة أو عبداً أو كافراً لا يتّهمه على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يشترط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في ذلك بین الطهارتين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ومتى خشي شيئاً من ذلك لم يجز استعمال الماء؛ لوجوب حفظ النفس، فلو خالف</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واستعمله ففي الإجزاء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امتثال أمر الوضوء أو الغسل، ومن عدم الإتيان بالمأمور به الآن فيبقى في العهدة، والنهي عن استعماله في الطهارة المقتضي للفساد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أقرب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خوف العطش</w:t>
      </w:r>
      <w:r>
        <w:rPr>
          <w:rFonts w:ascii="Amiri" w:hAnsi="Amiri" w:eastAsia="Amiri" w:cs="Amiri"/>
          <w:color w:val="111111"/>
          <w:sz w:val="28"/>
          <w:sz w:val="28"/>
          <w:szCs w:val="28"/>
          <w:rtl w:val="true"/>
          <w:lang w:bidi="ar-SA"/>
        </w:rPr>
        <w:t xml:space="preserve"> الحاصل أو المتوقّع في زمان لا يحصل فيه الماء عادةً أو بقرائن الأحوال له أو لغيره من النفوس المحترمة التي لا يهدر إتلافها إنسانيّة أم حيوانيّة، ولا اعتبار بغيرها كالمرتدّ عن فطرة والحربي والكلب العقور والخنزير وكلّ ما يجوز قتله، سواء وجب كالزاني المحصن، أم لا كالحيّة والهرّة الضارية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خوف العطش بين الخوف على النفس أو شيء من الأطراف، أوخوف مرض يحدث بسببه أو يزيد، أو خوف ضعف يعجز معه عن المشي حيث يحتاج إليه، أو مزاولة أُمور السفر التي لا يتمّ بدونها؛ لأنّ ذلك كلّه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تقديم دفع العطش على الطهارة بين أن يكون عنده ماء نجس يمكنه دفع العطش به والطهارة بالطاهر أو لا؛ لأنّ رخصة التيمّم أولى من رخصة استعمال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أمكن أن يتطهّر به ويجمع المتساقط من الأعضاء للشرب على وجه يكتفي به وجب؛ جمعاً بين الحقّين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تطهّر به في موضع العطش فالظاهر البطلان، كما لو تطهّر به مع خوف الضرر بالمرض ؛للنهي المقتضي للفساد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واستقرب المصنّف في النهاية الإجزاء؛ لامتثال أمر الوضوء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لأنّ مطلقه مقيّد بالقدرة على استعمال الماء، وهو منتفٍ هنا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أو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الماء على النفس المحترمة، أو شيء من الأطراف كذلك، أو المال المحترم له أو لغيره، فيسقط عنه السعي إليه وإن كان قريباً منه ؛ لنفي الحرج والنهي عن الإلقاء في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آمره أن يغرّر</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بنفسه فيعرض له لصّ أو سبع</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والخوف من وقوع الفاحشة كذلك، سواء الذكر والأنثى، وكذا الخوف على العِرضوإن لم يَخَف على البُضع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إلحاق الخوف على الدابّة بذلك نظر، والظاهر الإلحاق؛ لدخوله فى الفاحشة، والخوف مع عدم سبب موجب له بل بمجرّد الجبن كالخوف للسبب عند المصنّف </w:t>
      </w:r>
      <w:r>
        <w:rPr>
          <w:rStyle w:val="FootnoteAnchor"/>
          <w:rtl w:val="true"/>
        </w:rPr>
        <w:footnoteReference w:id="1485"/>
      </w:r>
      <w:r>
        <w:rPr>
          <w:rFonts w:ascii="Amiri" w:hAnsi="Amiri" w:eastAsia="Amiri" w:cs="Amiri"/>
          <w:color w:val="111111"/>
          <w:sz w:val="28"/>
          <w:sz w:val="28"/>
          <w:szCs w:val="28"/>
          <w:rtl w:val="true"/>
          <w:lang w:bidi="ar-SA"/>
        </w:rPr>
        <w:t>وجماعة</w:t>
      </w:r>
      <w:r>
        <w:rPr>
          <w:rStyle w:val="FootnoteAnchor"/>
          <w:rtl w:val="true"/>
        </w:rPr>
        <w:footnoteReference w:id="1486"/>
      </w:r>
      <w:r>
        <w:rPr>
          <w:rFonts w:ascii="Amiri" w:hAnsi="Amiri" w:eastAsia="Amiri" w:cs="Amiri"/>
          <w:color w:val="111111"/>
          <w:sz w:val="28"/>
          <w:sz w:val="28"/>
          <w:szCs w:val="28"/>
          <w:rtl w:val="true"/>
          <w:lang w:bidi="ar-SA"/>
        </w:rPr>
        <w:t>، لاشتراكهما في الضرر، بل ربما أدّى الجبن إلى ذهاب العقل الذي هو أقوى من كثير مما يسوغ التيمّم لأجله، أمّا الوهم الذي لا ينشأ عنه ضرر فلا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ascii="Amiri" w:hAnsi="Amiri" w:eastAsia="Amiri" w:cs="Amiri"/>
          <w:color w:val="111111"/>
          <w:sz w:val="28"/>
          <w:sz w:val="28"/>
          <w:szCs w:val="28"/>
          <w:rtl w:val="true"/>
          <w:lang w:bidi="ar-SA"/>
        </w:rPr>
        <w:t xml:space="preserve"> الخوف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السعي وإن لم يكن من اللص أو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يريد بخوف اللصّ أو السبع على النفس،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ضياع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 بسببهما، والأوّل أشمل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المال القليل والكثير؛ لإطلاق الأمر بإصلاحه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الآلة المحتاج إليها في تحصيل الماء، كالدلو والرشاء حيث يحتاج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والقادر على شدّ الثياب بعضها ببعض والتوصّل إلى الماء بها ولو بشقّ بعضها وإن نقصت أثمانها متمكّن مع عدم التضرّر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ويتحقّق عدم الآلة والماء بعدم وجودهما معه أو مع باذل ولو بعوض أو إعارة لها أو هبة له؛ لعدم المنّة الكثيرة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بوجودهما مع مَنْ لا يبذلهما إلّا بثمن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أو في المآل حيث يمكن تأجيله إليه، وكذا لو وجدت الآلة بأجرة مع عدمها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يتحقّق بوجودها هبة أو وجود ثمنها أو ثمن الماء كذلك؛ لأنّ ذلك كلّه ممّا يمتنّ به عادة، ويحصل به ضرر وغضاضة وامتهان على نفوس الأحرار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في ذلک بین القليل والكثير؛ لعدم انضباط أحوال الخلق في ذلك فاعلاً وقابلاً، فربما عدّ بعضهم القليل كثيراً وشقّ على بعضهم تحمّل القليل كالكثير، فالمرجع في ذلك إلى جنس ما يمتنّ به عادةً، كمالم يفرّق بين كثير الماء وقليله في وجوب قبوله اعتباراً بالجنس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كان البذل على وجه التبرّع، كالهبة ونحوها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المنذور على وجه يدخل فيه المحتاج ويفتقر إلى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قبوله واجب كما يجب التكسّب له؛ لوجوب تحصيل الشرط الواجب المطلق وانتفاء المنّة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النذر لا يحتاج إلى قبول فوجوب أخذه أولى؛ لأنّ الملك فيه حينئذٍ قهري والمنّة منتفية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لا يجب قبول الهبة كذا لا يجوز مكابرة مالك الماء والآلة عليهما؛ لانتفاء الضرورة، بخلاف الماء للعطش والطعام في المجاعة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وجده</w:t>
      </w:r>
      <w:r>
        <w:rPr>
          <w:rFonts w:ascii="Amiri" w:hAnsi="Amiri" w:eastAsia="Amiri" w:cs="Amiri"/>
          <w:color w:val="111111"/>
          <w:sz w:val="28"/>
          <w:sz w:val="28"/>
          <w:szCs w:val="28"/>
          <w:rtl w:val="true"/>
          <w:lang w:bidi="ar-SA"/>
        </w:rPr>
        <w:t xml:space="preserve"> أي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أو غيره من الأموال المحترمة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الماء أو الآلة، لم يجب دفعه في ذلك بل لم يجز؛ لأنّا سوّغنا ترك استعمال الماء لحاجته وهو غير المطهّر، فترك بدله مع الحاجة 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العجز عن تحصيل الماء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فرعُ 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ماءً موضوعاً في الفلاة في حبّ أو كوز ونحوه للسابلة، جاز له الوضوء، ولم يسغ له التيمّم؛ لأنّه ،واجد، إلّا أن يعلم أو يظنّ وضعه للشرب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كثيراً دلّت الكثرة على تسويغ الوضوء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كلّه في النهاية</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وللنظر في بعض قيوده مجال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وجده</w:t>
      </w:r>
      <w:r>
        <w:rPr>
          <w:rFonts w:ascii="Amiri" w:hAnsi="Amiri" w:eastAsia="Amiri" w:cs="Amiri"/>
          <w:color w:val="111111"/>
          <w:sz w:val="28"/>
          <w:sz w:val="28"/>
          <w:szCs w:val="28"/>
          <w:rtl w:val="true"/>
          <w:lang w:bidi="ar-SA"/>
        </w:rPr>
        <w:t xml:space="preserve"> أي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لا يضرّه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يريد به الزمان الحاضر، فلا عبرة بخوف ضرره في المآل؛ لإمكان تجدّد ما تندفع به الضرورة، ولعدم الضرر بذلك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أن يراد به حاله، أي حال نفسه فيجعل اللام عوضاً عن المضاف إليه؛ ليعمّ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الضرر الحاضر والمتوقّع حيث يحتاج إلى المال المبذول في مستقبل الزمان الذي لا يتجدّد له فيه مال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فمتى لم يضرّه بذل الثمن في الحال أو المآل على ذلك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الشراء لانتفاء الضرر الذي إعتباره ساغ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المقدور عليه المفروض عدم التضرّر 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أضعافاً مضاعفة على المشهور؛ لأنّه متمكّن، والفرض انتفاء الضرر، ولوجوب تحصيل شرط الواجب المطلق بحسب الإمكان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ولقول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وقد سُئل عمّن وجد قدر ما يتوضّأ به بمائة درهم أو بألف درهم وهو واجد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يشتري، قد أصابني مثل هذا فاشتريت وتوضّأت </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إشكال في ذلك ناش ممّا ذكرناه ومن أنّ خوف فوات المال اليسير بالسعي إلى الماء مجوّز للتيمّم، فكيف يجب بذل الكثير على هذا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ولتساوي الحكم في تضييع المال القليل والكثير، وكفر مستحلّه، وفسق غاصبه، وجوازالدفع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ابن الجنيد</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جميع ماذُكر وموضع النزاع بالنصّ، وبالمنع من مساواة ما يبذله المكلّف باختياره وبين ما ينهب منه قهراً؛ لما في الثاني من لزوم الغضاضة والإهانة الموجبة للضرر، بخلاف الأوّل؛ لأنّ الفرض انتفاء الضرر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وفرّق المصنّف بينهما </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في الفرع إنّما هو الثواب؛ لأنّه عبادة اختياريّة مطلوبة للشارع، وهو أضعاف ما دفع، واللازم في الأصل إنّما هو العوض وهو مساءٍ لما أُخذ منه، فلم يتمّ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واستضعفه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استناداً إلى أنّه إذا ترك المال لابتغاء الماء دخل في</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حيّز الثواب</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بل يجمع له حينئذ بين العوض والثواب، وهو أعظم من الثواب وحده، فالأولى الاستناد في الفرق إلى النصّ والغضاضة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والاعتبار في ثمن المثل بالنسبة إلى الماء بحسب الزمان والمكان ؛ لأنّه متقوّم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احتمل اعتبار أُجرة تحصيل الماء خاصّة بناءً على أنّ الماء لاقيمة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وإطلاق العبارة يقتضي عدم الفرق بين المجحف وغيره، وما تقدّم من الأدلة یشملة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وقيد المصنّف في التذكرة</w:t>
      </w:r>
      <w:r>
        <w:rPr>
          <w:rStyle w:val="FootnoteAnchor"/>
          <w:rtl w:val="true"/>
        </w:rPr>
        <w:footnoteReference w:id="1492"/>
      </w:r>
      <w:r>
        <w:rPr>
          <w:rFonts w:ascii="Amiri" w:hAnsi="Amiri" w:eastAsia="Amiri" w:cs="Amiri"/>
          <w:color w:val="111111"/>
          <w:sz w:val="28"/>
          <w:sz w:val="28"/>
          <w:szCs w:val="28"/>
          <w:rtl w:val="true"/>
          <w:lang w:bidi="ar-SA"/>
        </w:rPr>
        <w:t>والشهيد في الذكرى</w:t>
      </w:r>
      <w:r>
        <w:rPr>
          <w:rStyle w:val="FootnoteAnchor"/>
          <w:rtl w:val="true"/>
        </w:rPr>
        <w:footnoteReference w:id="1493"/>
      </w:r>
      <w:r>
        <w:rPr>
          <w:rFonts w:ascii="Amiri" w:hAnsi="Amiri" w:eastAsia="Amiri" w:cs="Amiri"/>
          <w:color w:val="111111"/>
          <w:sz w:val="28"/>
          <w:sz w:val="28"/>
          <w:szCs w:val="28"/>
          <w:rtl w:val="true"/>
          <w:lang w:bidi="ar-SA"/>
        </w:rPr>
        <w:t>وجوب الزائد عن ثمن المثل بعدم الإجحاف بالمال وإن كان مقدوراً؛ للحرج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بُذل بثمن إلى أجل يقدر عليه عند الحلول، فقد صرّح المصنّف</w:t>
      </w:r>
      <w:r>
        <w:rPr>
          <w:rStyle w:val="FootnoteAnchor"/>
          <w:rtl w:val="true"/>
        </w:rPr>
        <w:footnoteReference w:id="1494"/>
      </w:r>
      <w:r>
        <w:rPr>
          <w:rFonts w:ascii="Amiri" w:hAnsi="Amiri" w:eastAsia="Amiri" w:cs="Amiri"/>
          <w:color w:val="111111"/>
          <w:sz w:val="28"/>
          <w:sz w:val="28"/>
          <w:szCs w:val="28"/>
          <w:rtl w:val="true"/>
          <w:lang w:bidi="ar-SA"/>
        </w:rPr>
        <w:t>، وجماعة</w:t>
      </w:r>
      <w:r>
        <w:rPr>
          <w:rStyle w:val="FootnoteAnchor"/>
          <w:rtl w:val="true"/>
        </w:rPr>
        <w:footnoteReference w:id="1495"/>
      </w:r>
      <w:r>
        <w:rPr>
          <w:rFonts w:ascii="Amiri" w:hAnsi="Amiri" w:eastAsia="Amiri" w:cs="Amiri"/>
          <w:color w:val="111111"/>
          <w:sz w:val="28"/>
          <w:sz w:val="28"/>
          <w:szCs w:val="28"/>
          <w:rtl w:val="true"/>
          <w:lang w:bidi="ar-SA"/>
        </w:rPr>
        <w:t>بالوجوب؛ لأنّ له سبيلاً إلى تحصيل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استشكل</w:t>
      </w:r>
      <w:r>
        <w:rPr>
          <w:rStyle w:val="FootnoteAnchor"/>
          <w:rtl w:val="true"/>
        </w:rPr>
        <w:footnoteReference w:id="1496"/>
      </w:r>
      <w:r>
        <w:rPr>
          <w:rFonts w:ascii="IRNazanin" w:hAnsi="IRNazanin" w:eastAsia="IRNazanin"/>
          <w:color w:val="111111"/>
          <w:sz w:val="28"/>
          <w:sz w:val="28"/>
          <w:szCs w:val="28"/>
          <w:rtl w:val="true"/>
          <w:lang w:bidi="fa-IR"/>
        </w:rPr>
        <w:t>بأنّ شغل الذمّة بالدَين الموجب للذلّة مع عدم الوثوق بالوفاء وقت الحلول وتعريض نفسه لضرر المطالبة وإمكان عروض الموت له مشغول الذمّة ضرر عظیم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حكمه الاقتراض للشراء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 النفقة على شراء ماء الطهارة، أمّا الدين مع عدم المطالبة فيبنى على ماذكر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شراؤها وإن زاد ثمنها، كما تقدّم</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تعذّر الشراء وأمكن الاستئجار تعيّن ولو أمكنا تخيّر، كلّ ذلك من باب المقدّمة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فقده أي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الطلب من أصحابه ومجاوريه في رَكب أو رحله، فإن لم يجده وجب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غَلوة 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الغين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مقدار الرمية من الرامي المعتدل بالآلة المعتدلة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بسكون الزاي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خلاف السهلة، و هی المشتملة على نحو الأشجار والعلوّ والهبوط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وتجب مراعاة هذا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يستوعبها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غلوة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بسكون الهاء وكسرها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خلاف الحزنة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اختلفت الأرض في السهولة والحزونة، توزّع الحكم بحسبها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عدم الماء في بعض الجهات سقط الطلب فيه، أو مطلقاً، فلا طلب؛ لانتفاء الفائدة، وتحقّق شرط جواز التيمّم، كما أنّه لو علم الماء قَبلُ أو ظنّه في أزيد من النصاب كقرية ونحوها، وجب قصده مطلقاً ما لم يخرج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وتجوز الاستنابة في الطلب بل قد تجب ولو بأجرة؛ لوجوب تحصيل شرط الواجب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وتشترط عدالة النائب إن كانت الاستنابة اختياريةً، وإلّا اشترطت مع إمكانها، ويحتسب لهما على التقديرين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طلب التراب لو فقده حيث يجب التيمّم؛ لأنّه شرط الواجب المطلق كالماء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فات بالطلب غرض المطلوب كما في الحطّاب والصائد، ففي وجوبه لقدرته على الماء، أو سقوطه دفعاً للضرر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حضر الفرض الثاني، جدّد الطلب له إن لم يعلم عدم الماء بالطلب الأوّل، أو بالانتقال إلى محلّ يعلم عدمه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الطلب بعد دخول الوقت، ولو سبق وأفاد العدم يقيناً كفى،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وجد ماءً بالتنوين، ويجوز كونه نكرةً موصوفة، أي وجد من الماء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يكفيه للطهارة،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تتبعّض الطهارة بأن يغسل بما يجده ثمّ يتيمّم عن العضو</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الباقي عندنا؛ لانحصار الطهارة في أقسامها الثلاثة، والملفّقة ليست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حكي عن الشيخ في بعض أقواله التبعيض</w:t>
      </w:r>
      <w:r>
        <w:rPr>
          <w:rStyle w:val="FootnoteAnchor"/>
          <w:rtl w:val="true"/>
        </w:rPr>
        <w:footnoteReference w:id="1497"/>
      </w:r>
      <w:r>
        <w:rPr>
          <w:rFonts w:ascii="Amiri" w:hAnsi="Amiri" w:eastAsia="Amiri" w:cs="Amiri"/>
          <w:color w:val="111111"/>
          <w:sz w:val="28"/>
          <w:sz w:val="28"/>
          <w:szCs w:val="28"/>
          <w:rtl w:val="true"/>
          <w:lang w:bidi="ar-SA"/>
        </w:rPr>
        <w:t>، وهو مذهب العامّة</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بخلاف مالو كان عليه طهارتان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الأغسال المجامعة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من الماء ما يكفي أحدهما فإنّه يستعمله ويتيمّم عن الأُخرى، فإن وسع لكلّ منهما على البدل قدّم الغسل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ascii="Amiri" w:hAnsi="Amiri" w:eastAsia="Amiri" w:cs="Amiri"/>
          <w:color w:val="111111"/>
          <w:sz w:val="28"/>
          <w:sz w:val="28"/>
          <w:szCs w:val="28"/>
          <w:rtl w:val="true"/>
          <w:lang w:bidi="ar-SA"/>
        </w:rPr>
        <w:t xml:space="preserve"> كان على بدن المحدث أو ثوبه أو ما تتوقّف صحّة الصلاة على طهارته نجاسة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ما يكفيه لإزالة النجاسة خاصّة أزالها وتيمّم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أنّه وجد من الماء مالا يكفيه لإزالة الحدث والخبث معاً، بل ما يكفي أحدهما، فإنّه يزيل النجاسة ويتيمّم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قصور العبارة عن تأدية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قدّمت إزالة النجاسة؛ لأنّ للطهارة المائية بدلاً وإزالة النجاسة لا بدل لها فيجمع بين الحقّين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ويستفاد من ذلك أنّ الحكم مشروط بوجود مایتیمّم ،به فلو فقده قدّم الطهارة المائية؛ لانتفاء البدل حينئذ، واشتراط الصلاة بالطهارة مطلقاً، بخلاف إزالة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بذلك جماعة</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ولابدّ في تقييد الحكم بتقديم إزالة النجاسة بكونها غير معفوّ عنها وكون الثوب مع ذلك ممّا يحتاج إلى لُبسه في الصلاة إن كانت فيه إمّا لعدم الساتر أو للاضطرار إلى لُبسه البرد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سبيل الاستحقاق لا الأفضليّة، ولا تجوز المخالفة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خالف وتطهّر أساء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صحّتها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الطهارة بماء مملوك مباح فيصحّ، ومن النهي عن الطهارة،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w:t>
      </w:r>
      <w:r>
        <w:rPr>
          <w:rStyle w:val="FootnoteAnchor"/>
          <w:rtl w:val="true"/>
        </w:rPr>
        <w:footnoteReference w:id="1500"/>
      </w:r>
      <w:r>
        <w:rPr>
          <w:rFonts w:ascii="Amiri" w:hAnsi="Amiri" w:eastAsia="Amiri" w:cs="Amiri"/>
          <w:color w:val="111111"/>
          <w:sz w:val="28"/>
          <w:sz w:val="28"/>
          <w:szCs w:val="28"/>
          <w:rtl w:val="true"/>
          <w:lang w:bidi="ar-SA"/>
        </w:rPr>
        <w:t>باستعمال الماء في إزالة النجاسة؛ إذ الأمر بالشيء يستلزم النهي عن ضدّه، والنهي في العبادة يدلّ على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توجيه النظر من الجانبين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كلّيّة الكبرى المطويّة؛ لأنّها محلّ النزاع، ولانتقاضها بمن تطهّر بماذُكر مع يقين الضرر لمرض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تحقّق في الأصول من أنّ الأمر بالشيء إنّما يستلزم النهي عن ضدّه العامّ، وهو مطلق الترك، لا الأضداد الخاصّة، فلايتمّ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فالوجه عدم الإجزاء؛ لعدم الإتيان بالمأمور به على وجهه، فلم يتحقّق الإجزاء، كما تحقّق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استقرب المصنّف في التذكرة الإجزاء إن جوّز وجود المزيل في الوقت، وإلّا فلا</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يصحّ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الماء والصعيد</w:t>
      </w:r>
      <w:r>
        <w:rPr>
          <w:rFonts w:eastAsia="Amiri" w:cs="Amiri" w:ascii="Amiri" w:hAnsi="Amiri"/>
          <w:color w:val="111111"/>
          <w:sz w:val="28"/>
          <w:szCs w:val="28"/>
          <w:rtl w:val="true"/>
          <w:lang w:bidi="ar-SA"/>
        </w:rPr>
        <w:t>»</w:t>
      </w:r>
      <w:r>
        <w:rPr>
          <w:rStyle w:val="FootnoteAnchor"/>
          <w:rtl w:val="true"/>
        </w:rPr>
        <w:footnoteReference w:id="15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والصعيد عندنا وجه الأرض، وهو أحد التفسيرين ونقل عن جماعة من أهل اللغة، ذكر ذلك الخليل وثعلب عن ابن الأعرابي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 صَعِيدًا زَلَقًا</w:t>
      </w:r>
      <w:r>
        <w:rPr>
          <w:rStyle w:val="FootnoteAnchor"/>
          <w:rtl w:val="true"/>
        </w:rPr>
        <w:footnoteReference w:id="1505"/>
      </w:r>
      <w:r>
        <w:rPr>
          <w:rFonts w:ascii="Amiri" w:hAnsi="Amiri" w:eastAsia="Amiri" w:cs="Amiri"/>
          <w:color w:val="111111"/>
          <w:sz w:val="28"/>
          <w:sz w:val="28"/>
          <w:szCs w:val="28"/>
          <w:rtl w:val="true"/>
          <w:lang w:bidi="ar-SA"/>
        </w:rPr>
        <w:t>أي أرضاً ملساء مزلقة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فيتناول جميع أصنافها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نديّاً، والحجر بأنواعه والمدر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وأرض النورة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إحراقهما؛ لوقوع اسم الأرض عليهما حينئذ وإن كانا قد يؤولان إلى المعدن؛ لعدم تناول المعدن لهما قبله</w:t>
      </w:r>
      <w:r>
        <w:rPr>
          <w:rFonts w:eastAsia="Amiri" w:cs="Amiri" w:ascii="Amiri" w:hAnsi="Amiri"/>
          <w:color w:val="111111"/>
          <w:sz w:val="28"/>
          <w:szCs w:val="28"/>
          <w:rtl w:val="true"/>
          <w:lang w:bidi="ar-SA"/>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ومَنعَ ابن إدريس منهما لكونهما معدناً</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في النهاية في جواز التيمّم بهما فقد التراب</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الإحراق فلايجوز؛ للاستحالة، خلافاً للمرتضى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وتراب القبر</w:t>
      </w:r>
      <w:r>
        <w:rPr>
          <w:rFonts w:ascii="Amiri" w:hAnsi="Amiri" w:eastAsia="Amiri" w:cs="Amiri"/>
          <w:color w:val="111111"/>
          <w:sz w:val="28"/>
          <w:sz w:val="28"/>
          <w:szCs w:val="28"/>
          <w:rtl w:val="true"/>
          <w:lang w:bidi="ar-SA"/>
        </w:rPr>
        <w:t xml:space="preserve"> الملاصق للميّت وإن تكرّر النبش لأنّه أرض، والأصل عدم مخالطتها شيئاً من النجاسات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كمالو كان الميّت نجس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 اختلاطه باللحم والعظم الطاهرين بالغسل مع استهلاكه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تراب القبر الذي لا يلاصق الميّت فإنّه وإن جاز التيمّم عليه لكن لا وجه لتخصيصه بالذكر في سياق أنواع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والمستعمل</w:t>
      </w:r>
      <w:r>
        <w:rPr>
          <w:rFonts w:ascii="Amiri" w:hAnsi="Amiri" w:eastAsia="Amiri" w:cs="Amiri"/>
          <w:color w:val="111111"/>
          <w:sz w:val="28"/>
          <w:sz w:val="28"/>
          <w:szCs w:val="28"/>
          <w:rtl w:val="true"/>
          <w:lang w:bidi="ar-SA"/>
        </w:rPr>
        <w:t xml:space="preserve"> لبقاء الاسم، وعدم رفع التيمّم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 الممسوح به أو المتساقط عن محلّ الضرب بنفسه أو بالنفض، لا المضروب عليه إجماعاً، بل هو كالماء المغترف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يصحب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كالكحل والزرنيخ وتراب الحديد ونحوها؛ لعدم وقوع اسم الأرض عليها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والرماد</w:t>
      </w:r>
      <w:r>
        <w:rPr>
          <w:rFonts w:ascii="Amiri" w:hAnsi="Amiri" w:eastAsia="Amiri" w:cs="Amiri"/>
          <w:color w:val="111111"/>
          <w:sz w:val="28"/>
          <w:sz w:val="28"/>
          <w:szCs w:val="28"/>
          <w:rtl w:val="true"/>
          <w:lang w:bidi="ar-SA"/>
        </w:rPr>
        <w:t xml:space="preserve"> سواء كان رماد الخشب أم التراب؛ لعدم تسميته أرضاً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واستقرب المصنّف في النهاية جوازه برماد الأرض</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والاشنان</w:t>
      </w:r>
      <w:r>
        <w:rPr>
          <w:rFonts w:ascii="Amiri" w:hAnsi="Amiri" w:eastAsia="Amiri" w:cs="Amiri"/>
          <w:color w:val="111111"/>
          <w:sz w:val="28"/>
          <w:sz w:val="28"/>
          <w:szCs w:val="28"/>
          <w:rtl w:val="true"/>
          <w:lang w:bidi="ar-SA"/>
        </w:rPr>
        <w:t xml:space="preserve"> بضمّ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التسمية كذلك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والمغصوب</w:t>
      </w:r>
      <w:r>
        <w:rPr>
          <w:rFonts w:ascii="Amiri" w:hAnsi="Amiri" w:eastAsia="Amiri" w:cs="Amiri"/>
          <w:color w:val="111111"/>
          <w:sz w:val="28"/>
          <w:sz w:val="28"/>
          <w:szCs w:val="28"/>
          <w:rtl w:val="true"/>
          <w:lang w:bidi="ar-SA"/>
        </w:rPr>
        <w:t xml:space="preserve"> للنهي عن استعماله المقتضي للفساد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 ما ليس بمباح ولا مملوك ولا مأذون فيه صريحاً أو ضمناً، كالمأذون في</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التصرّف فيه، أو فحوى، كالمأذون في دخوله وجلوسه ونحوهما عموماً أو خصوصاً، أو شاهد الحال، كالصحاري المملوكة حيث لاضرر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جدار الغير من خارج حيث لا يتوجّه عليه ضرر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ظنّ الكراهة أو صرّح بها المالك امتنع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ويتحقّق النهي عن المغصوب مع الاختيار قطعاً، أمّا لو حُبس المكلَّف في مكان مغصوب ولم يجد ماءً مباحاً أو وجد ولزم من استعماله إضرار بالمكان، فهل يجوز التيمّم بترابه الطاهر مع عدم وجود غيره كما تجوز الصلاة فيه؛ لخروجه بالإكراه عن النهي فصارت الأكوان مباحةً؛ لامتناع التكليف بما لا يطاق، أم لا يجوز؛ لافتقاره إلى تصرّف في المغصوب زائد على أصل الكون؟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الطهارة بالماء المغصوب؛ لأنّه يتضمّن إتلافاً غير مأذون فيه، ولا تدعو إليه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لورُبط في ماء مغصوب وتعذّر عليه الخروج ولم يلزم من الاغتسال به زيادة إتلاف أمكن تمشّى الوجهين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والنجس</w:t>
      </w:r>
      <w:r>
        <w:rPr>
          <w:rFonts w:ascii="Amiri" w:hAnsi="Amiri" w:eastAsia="Amiri" w:cs="Amiri"/>
          <w:color w:val="111111"/>
          <w:sz w:val="28"/>
          <w:sz w:val="28"/>
          <w:szCs w:val="28"/>
          <w:rtl w:val="true"/>
          <w:lang w:bidi="ar-SA"/>
        </w:rPr>
        <w:t xml:space="preserve">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w:t>
      </w:r>
      <w:r>
        <w:rPr>
          <w:rStyle w:val="FootnoteAnchor"/>
          <w:rtl w:val="true"/>
        </w:rPr>
        <w:footnoteReference w:id="1510"/>
      </w:r>
      <w:r>
        <w:rPr>
          <w:rFonts w:ascii="IRNazanin" w:hAnsi="IRNazanin" w:eastAsia="IRNazanin"/>
          <w:color w:val="111111"/>
          <w:sz w:val="28"/>
          <w:sz w:val="28"/>
          <w:szCs w:val="28"/>
          <w:rtl w:val="true"/>
          <w:lang w:bidi="fa-IR"/>
        </w:rPr>
        <w:t>قال المفسرون</w:t>
      </w:r>
      <w:r>
        <w:rPr>
          <w:rStyle w:val="FootnoteAnchor"/>
          <w:rtl w:val="true"/>
        </w:rPr>
        <w:footnoteReference w:id="1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وترابها طهوراً</w:t>
      </w:r>
      <w:r>
        <w:rPr>
          <w:rFonts w:eastAsia="IRNazanin" w:cs="IRNazanin"/>
          <w:color w:val="111111"/>
          <w:sz w:val="28"/>
          <w:szCs w:val="28"/>
          <w:rtl w:val="true"/>
          <w:lang w:bidi="fa-IR"/>
        </w:rPr>
        <w:t>»</w:t>
      </w:r>
      <w:r>
        <w:rPr>
          <w:rStyle w:val="FootnoteAnchor"/>
          <w:rtl w:val="true"/>
        </w:rPr>
        <w:footnoteReference w:id="1512"/>
      </w:r>
      <w:r>
        <w:rPr>
          <w:rFonts w:ascii="Amiri" w:hAnsi="Amiri" w:eastAsia="Amiri" w:cs="Amiri"/>
          <w:color w:val="111111"/>
          <w:sz w:val="28"/>
          <w:sz w:val="28"/>
          <w:szCs w:val="28"/>
          <w:rtl w:val="true"/>
          <w:lang w:bidi="ar-SA"/>
        </w:rPr>
        <w:t>والنجس لا يعقل كونه مطهّراً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بالوحل مع عدم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عدم</w:t>
      </w:r>
      <w:r>
        <w:rPr>
          <w:rStyle w:val="FootnoteAnchor"/>
          <w:rtl w:val="true"/>
        </w:rPr>
        <w:footnoteReference w:id="1513"/>
      </w:r>
      <w:r>
        <w:rPr>
          <w:rFonts w:ascii="IRNazanin" w:hAnsi="IRNazanin" w:eastAsia="IRNazanin"/>
          <w:color w:val="111111"/>
          <w:sz w:val="28"/>
          <w:sz w:val="28"/>
          <w:szCs w:val="28"/>
          <w:rtl w:val="true"/>
          <w:lang w:bidi="fa-IR"/>
        </w:rPr>
        <w:t>إمكان تجفيفه وجمعه في مكان ثمّ الضرب عليه؛ إذ لوقدر على ذلك، لم يفرض عدم التراب؛ لأنّه تراب حقيقةً، لكن على تقدير عدم إمكان تجفيفه إنّما يجوز التيمّم به مع فقد الغبار على الثوب ونظائره، فكان ينبغي تأخيره عنها، كما ورد في الأخبار عن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الوحل كون أصله ممّا يصح التيمّم عليه، وإلّا لم يجز التيمّم به مطلقاً، صرّح به المصنّف في النهاية</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يجوز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وجود التراب؛ لما تقدّم من أنّ الصعيد وجه الأرض والحجر أرض إجماعاً، كما نقله في المعتبر</w:t>
      </w:r>
      <w:r>
        <w:rPr>
          <w:rStyle w:val="FootnoteAnchor"/>
          <w:rtl w:val="true"/>
        </w:rPr>
        <w:footnoteReference w:id="1516"/>
      </w:r>
      <w:r>
        <w:rPr>
          <w:rFonts w:ascii="Amiri" w:hAnsi="Amiri" w:eastAsia="Amiri" w:cs="Amiri"/>
          <w:color w:val="111111"/>
          <w:sz w:val="28"/>
          <w:sz w:val="28"/>
          <w:szCs w:val="28"/>
          <w:rtl w:val="true"/>
          <w:lang w:bidi="ar-SA"/>
        </w:rPr>
        <w:t>، ولأنّه تراب اكتسب رطوبةً لزجة وعملت فيه الحرارة فأفادتاه استمساكاً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ويتناول الحجر جميع أنواعه من رخام وبرام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بذلك على الشيخ </w:t>
      </w:r>
      <w:r>
        <w:rPr>
          <w:rStyle w:val="FootnoteAnchor"/>
          <w:rtl w:val="true"/>
        </w:rPr>
        <w:footnoteReference w:id="1517"/>
      </w:r>
      <w:r>
        <w:rPr>
          <w:rFonts w:ascii="Amiri" w:hAnsi="Amiri" w:eastAsia="Amiri" w:cs="Amiri"/>
          <w:color w:val="111111"/>
          <w:sz w:val="28"/>
          <w:sz w:val="28"/>
          <w:szCs w:val="28"/>
          <w:rtl w:val="true"/>
          <w:lang w:bidi="ar-SA"/>
        </w:rPr>
        <w:t>وجماعة</w:t>
      </w:r>
      <w:r>
        <w:rPr>
          <w:rStyle w:val="FootnoteAnchor"/>
          <w:rtl w:val="true"/>
        </w:rPr>
        <w:footnoteReference w:id="1518"/>
      </w:r>
      <w:r>
        <w:rPr>
          <w:rFonts w:ascii="Amiri" w:hAnsi="Amiri" w:eastAsia="Amiri" w:cs="Amiri"/>
          <w:color w:val="111111"/>
          <w:sz w:val="28"/>
          <w:sz w:val="28"/>
          <w:szCs w:val="28"/>
          <w:rtl w:val="true"/>
          <w:lang w:bidi="ar-SA"/>
        </w:rPr>
        <w:t>، حيث شرطوا في جواز استعماله فقد التراب؛ استناداً إلى أنّ المراد بالصعيد في الآية</w:t>
      </w:r>
      <w:r>
        <w:rPr>
          <w:rStyle w:val="FootnoteAnchor"/>
          <w:rtl w:val="true"/>
        </w:rPr>
        <w:footnoteReference w:id="1519"/>
      </w:r>
      <w:r>
        <w:rPr>
          <w:rFonts w:ascii="Amiri" w:hAnsi="Amiri" w:eastAsia="Amiri" w:cs="Amiri"/>
          <w:color w:val="111111"/>
          <w:sz w:val="28"/>
          <w:sz w:val="28"/>
          <w:szCs w:val="28"/>
          <w:rtl w:val="true"/>
          <w:lang w:bidi="ar-SA"/>
        </w:rPr>
        <w:t>التراب، كماهو أحد التفسيرين عند أهل اللغة، والحجر ليس بتراب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أنّ المراد بالصعيد الأرض، وهو من جملة أصنافها، ولأنّه لو لم تكن الحقيقة باقيةً فيه لم يكن التيمّم به مجزئاً عند فقد التراب كالمعدن، والتالي باطل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يعارَض بالتيمّم بالوحل ونحوه؛ لدخوله بنصّ خاصّ، بخلاف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حكمه الخزف؛ لعدم خروجه بالطبخ عن اسم الأرض كالحجر وإن خرج عن اسم التراب، خلافاً لابن الجنيد</w:t>
      </w:r>
      <w:r>
        <w:rPr>
          <w:rStyle w:val="FootnoteAnchor"/>
          <w:rtl w:val="true"/>
        </w:rPr>
        <w:footnoteReference w:id="1520"/>
      </w:r>
      <w:r>
        <w:rPr>
          <w:rFonts w:ascii="Amiri" w:hAnsi="Amiri" w:eastAsia="Amiri" w:cs="Amiri"/>
          <w:color w:val="111111"/>
          <w:sz w:val="28"/>
          <w:sz w:val="28"/>
          <w:szCs w:val="28"/>
          <w:rtl w:val="true"/>
          <w:lang w:bidi="ar-SA"/>
        </w:rPr>
        <w:t>والمحقّق في المعتبر</w:t>
      </w:r>
      <w:r>
        <w:rPr>
          <w:rStyle w:val="FootnoteAnchor"/>
          <w:rtl w:val="true"/>
        </w:rPr>
        <w:footnoteReference w:id="1521"/>
      </w:r>
      <w:r>
        <w:rPr>
          <w:rFonts w:ascii="Amiri" w:hAnsi="Amiri" w:eastAsia="Amiri" w:cs="Amiri"/>
          <w:color w:val="111111"/>
          <w:sz w:val="28"/>
          <w:sz w:val="28"/>
          <w:szCs w:val="28"/>
          <w:rtl w:val="true"/>
          <w:lang w:bidi="ar-SA"/>
        </w:rPr>
        <w:t>، مع تجويزهما التيمّم بالحجر</w:t>
      </w:r>
      <w:r>
        <w:rPr>
          <w:rStyle w:val="FootnoteAnchor"/>
          <w:rtl w:val="true"/>
        </w:rPr>
        <w:footnoteReference w:id="1522"/>
      </w:r>
      <w:r>
        <w:rPr>
          <w:rFonts w:ascii="IRNazanin" w:hAnsi="IRNazanin" w:eastAsia="IRNazanin"/>
          <w:color w:val="111111"/>
          <w:sz w:val="28"/>
          <w:sz w:val="28"/>
          <w:szCs w:val="28"/>
          <w:rtl w:val="true"/>
          <w:lang w:bidi="fa-IR"/>
        </w:rPr>
        <w:t>، وهو أقوى خروجاً عن اسم التراب</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الخلاف غير جارٍ في السجود عليه؛ لأنّ باب السجود أوسع من باب التيمّم، ولإجماعهم على أنّ محلّه الأرض لا التراب، وقد تقرّر أنّ الحجر من أصنافها، وقد أجمعوا على جواز السجود عليه، وهو أقوى بُعداً عن التراب من 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المحقّق في المعتبر بجواز السجود عليه منعه من التيمّم به </w:t>
      </w:r>
      <w:r>
        <w:rPr>
          <w:rStyle w:val="FootnoteAnchor"/>
          <w:rtl w:val="true"/>
        </w:rPr>
        <w:footnoteReference w:id="1523"/>
      </w:r>
      <w:r>
        <w:rPr>
          <w:rFonts w:ascii="IRNazanin" w:hAnsi="IRNazanin" w:eastAsia="IRNazanin"/>
          <w:color w:val="111111"/>
          <w:sz w:val="28"/>
          <w:sz w:val="28"/>
          <w:szCs w:val="28"/>
          <w:rtl w:val="true"/>
          <w:lang w:bidi="fa-IR"/>
        </w:rPr>
        <w:t>، بناءً على خروجه بالطبخ عن اسم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المصنّف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ولهذا جاز السجود عليه</w:t>
      </w:r>
      <w:r>
        <w:rPr>
          <w:rStyle w:val="FootnoteAnchor"/>
          <w:rtl w:val="true"/>
        </w:rPr>
        <w:footnoteReference w:id="1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والتسكين، وهي الأرض المالحة النشّاشة على أشهر القولين، لأنّها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ابن الجنيد من التيمّم بها</w:t>
      </w:r>
      <w:r>
        <w:rPr>
          <w:rStyle w:val="FootnoteAnchor"/>
          <w:rtl w:val="true"/>
        </w:rPr>
        <w:footnoteReference w:id="1525"/>
      </w:r>
      <w:r>
        <w:rPr>
          <w:rFonts w:ascii="IRNazanin" w:hAnsi="IRNazanin" w:eastAsia="IRNazanin"/>
          <w:color w:val="111111"/>
          <w:sz w:val="28"/>
          <w:sz w:val="28"/>
          <w:szCs w:val="28"/>
          <w:rtl w:val="true"/>
          <w:lang w:bidi="fa-IR"/>
        </w:rPr>
        <w:t>، لأنّها استحالت فأشبهت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لو علاها الملح لم يجز حتّى يزيله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وعرّفها المصنّف في النهاية بأنّها التي لا تنبت</w:t>
      </w:r>
      <w:r>
        <w:rPr>
          <w:rStyle w:val="FootnoteAnchor"/>
          <w:rtl w:val="true"/>
        </w:rPr>
        <w:footnoteReference w:id="1526"/>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والرمل</w:t>
      </w:r>
      <w:r>
        <w:rPr>
          <w:rFonts w:ascii="Amiri" w:hAnsi="Amiri" w:eastAsia="Amiri" w:cs="Amiri"/>
          <w:color w:val="111111"/>
          <w:sz w:val="28"/>
          <w:sz w:val="28"/>
          <w:szCs w:val="28"/>
          <w:rtl w:val="true"/>
          <w:lang w:bidi="ar-SA"/>
        </w:rPr>
        <w:t xml:space="preserve"> لشبهه بأرض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الجواز إطلاق اسم الأرض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فقده</w:t>
      </w:r>
      <w:r>
        <w:rPr>
          <w:rFonts w:ascii="Amiri" w:hAnsi="Amiri" w:eastAsia="Amiri" w:cs="Amiri"/>
          <w:color w:val="111111"/>
          <w:sz w:val="28"/>
          <w:sz w:val="28"/>
          <w:szCs w:val="28"/>
          <w:rtl w:val="true"/>
          <w:lang w:bidi="ar-SA"/>
        </w:rPr>
        <w:t xml:space="preserve"> أي جميع ما تقدّم، ولا يجوز عود الضمير إلى التراب؛ لأنّه أخصّ ممّا يجوز عليه التيمّم، والأرض مؤنّثة سماعيّة لا يحسن عود الضمير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 بغبار ثوبه ولبد سرجه وعرف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مخيّراً في ذلك، إلّا أن يختصّ أحدها بكثرة الغبار فيتعيّن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وذكر الثلاثة؛ لكونها مظنّةً للغبار لا للحصر ، فلو كان معه بساط وما شاكله ممّا يجمع الغبار تيمّم به؛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في ثلج فلينظر لبد سرجه فليتيمّم من غباره أو شيء مغبّر </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نفض محلّ الغبار حتّى يعلو ظاهره ويضرب عليه، إلّا أن يتلاشى به فيقتصر على الضرب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الغبار فيها أصلاً لم يجز الضرب عليها ؛ لأنّ الاعتبار بالغبار 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ضعف قول الشيخ بتقديم غبار عرف الدابّة والسرج على الثوب</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 بالعكس</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ويشترط كون الغبار من جنس ما يصحّ التيمّم به كغبار التراب، لا غبار الدقيق 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فقد الغبار تيمّم بالوحل، كما تقدّم، فلو قدّمه على الغبار لم يصحّ؛ لعدم الإتيان بالمأمور به على وجهه فيبقى في العهدة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التيمّم لا يجوز قبل وقت المؤقتة إجماعاً؛ ولأنّه طهارة ضروريّة ولا ضرورة قبل دخول الوقت؛ لعدم التكليف حينئذ، ويجوز بل يجب فعله مع الضيق إجماعاً، ولأنّه لولاه لزم الإخلال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بالضيق أن لا يبقى من الوقت سوى مقدار فعل الصلاة وما لابدّ منه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يجوز فعله في حال السعة؟ أقوال ثلاثة،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خصوصاً بين القدماء حتّى ادّعى الشيخ والسيّد المرتضى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منه مطلقاً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الإجماع المقبول مانقل منه بخبر الواحد فضلاً عن نقل هذين الإمامين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تجد الماء وأردت التيمّم فأخّر التيمّم إلى آخر الوقت، فإن فاتك الماء لم تفتك الأرض</w:t>
      </w:r>
      <w:r>
        <w:rPr>
          <w:rFonts w:eastAsia="Amiri" w:cs="Amiri" w:ascii="Amiri" w:hAnsi="Amiri"/>
          <w:color w:val="111111"/>
          <w:sz w:val="28"/>
          <w:szCs w:val="28"/>
          <w:rtl w:val="true"/>
          <w:lang w:bidi="ar-SA"/>
        </w:rPr>
        <w:t>»</w:t>
      </w:r>
      <w:r>
        <w:rPr>
          <w:rStyle w:val="FootnoteAnchor"/>
          <w:rtl w:val="true"/>
        </w:rPr>
        <w:footnoteReference w:id="1531"/>
      </w:r>
      <w:r>
        <w:rPr>
          <w:rFonts w:ascii="IRNazanin" w:hAnsi="IRNazanin" w:eastAsia="IRNazanin"/>
          <w:color w:val="111111"/>
          <w:sz w:val="28"/>
          <w:sz w:val="28"/>
          <w:szCs w:val="28"/>
          <w:rtl w:val="true"/>
          <w:lang w:bidi="fa-IR"/>
        </w:rPr>
        <w:t>والأمر للوجوب</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وحسنة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ماءً فليطلب مادام في الوقت، فإذا خاف أن يفوته الوقت فليتيمّم وليصلّ في آخر الوقت</w:t>
      </w:r>
      <w:r>
        <w:rPr>
          <w:rFonts w:eastAsia="Amiri" w:cs="Amiri" w:ascii="Amiri" w:hAnsi="Amiri"/>
          <w:color w:val="111111"/>
          <w:sz w:val="28"/>
          <w:szCs w:val="28"/>
          <w:rtl w:val="true"/>
          <w:lang w:bidi="ar-SA"/>
        </w:rPr>
        <w:t>»</w:t>
      </w:r>
      <w:r>
        <w:rPr>
          <w:rStyle w:val="FootnoteAnchor"/>
          <w:rtl w:val="true"/>
        </w:rPr>
        <w:footnoteReference w:id="1532"/>
      </w:r>
      <w:r>
        <w:rPr>
          <w:rFonts w:ascii="Amiri" w:hAnsi="Amiri" w:eastAsia="Amiri" w:cs="Amiri"/>
          <w:color w:val="111111"/>
          <w:sz w:val="28"/>
          <w:sz w:val="28"/>
          <w:szCs w:val="28"/>
          <w:rtl w:val="true"/>
          <w:lang w:bidi="ar-SA"/>
        </w:rPr>
        <w:t>والأمر للوجوب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مع السعة مطلقاً، وهو اختيار الصدوق</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rtl w:val="true"/>
          <w:lang w:bidi="ar-SA"/>
        </w:rPr>
        <w:t>)</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أينما أدركتني الصلاة تيمّمت وصلّيت</w:t>
      </w:r>
      <w:r>
        <w:rPr>
          <w:rFonts w:eastAsia="IRNazanin" w:cs="IRNazanin"/>
          <w:color w:val="111111"/>
          <w:sz w:val="28"/>
          <w:szCs w:val="28"/>
          <w:rtl w:val="true"/>
          <w:lang w:bidi="fa-IR"/>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ودلالة أخبار صحيحة على عدم إعادة واجد الماء في الوقت، وهو مستلزم للتيمّم مع السعة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كصحيح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الماء وقد صلّى بتيمّم وهو في 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 ولا إعادة عليه</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ومثله عن معاوية بن ميسرة،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الرجل في السفر لا يجد الماء ثمّ صلّى ثمّ أُتي بالماء وعليه شيء من الوقت أيمضي على صلاته أم يتوضأ ويعيد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فإنّ ربّ الماء ربّ التراب</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بالعلم باستمرار العجز وعدمه، فيجوز مع السعة في الأوّل دون الثاني، وهو اختيار المصنّف</w:t>
      </w:r>
      <w:r>
        <w:rPr>
          <w:rStyle w:val="FootnoteAnchor"/>
          <w:rtl w:val="true"/>
        </w:rPr>
        <w:footnoteReference w:id="1538"/>
      </w:r>
      <w:r>
        <w:rPr>
          <w:rFonts w:ascii="Amiri" w:hAnsi="Amiri" w:eastAsia="Amiri" w:cs="Amiri"/>
          <w:color w:val="111111"/>
          <w:sz w:val="28"/>
          <w:sz w:val="28"/>
          <w:szCs w:val="28"/>
          <w:rtl w:val="true"/>
          <w:lang w:bidi="ar-SA"/>
        </w:rPr>
        <w:t>والمحقّق</w:t>
      </w:r>
      <w:r>
        <w:rPr>
          <w:rStyle w:val="FootnoteAnchor"/>
          <w:rtl w:val="true"/>
        </w:rPr>
        <w:footnoteReference w:id="1539"/>
      </w:r>
      <w:r>
        <w:rPr>
          <w:rFonts w:ascii="Amiri" w:hAnsi="Amiri" w:eastAsia="Amiri" w:cs="Amiri"/>
          <w:color w:val="111111"/>
          <w:sz w:val="28"/>
          <w:sz w:val="28"/>
          <w:szCs w:val="28"/>
          <w:rtl w:val="true"/>
          <w:lang w:bidi="ar-SA"/>
        </w:rPr>
        <w:t>وابن الجنيد، إلّا أنّ ابن الجنيد اكتفى بظنّ</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الاستمرار</w:t>
      </w:r>
      <w:r>
        <w:rPr>
          <w:rStyle w:val="FootnoteAnchor"/>
          <w:rtl w:val="true"/>
        </w:rPr>
        <w:footnoteReference w:id="1540"/>
      </w:r>
      <w:r>
        <w:rPr>
          <w:rFonts w:ascii="IRNazanin" w:hAnsi="IRNazanin" w:eastAsia="IRNazanin"/>
          <w:color w:val="111111"/>
          <w:sz w:val="28"/>
          <w:sz w:val="28"/>
          <w:szCs w:val="28"/>
          <w:rtl w:val="true"/>
          <w:lang w:bidi="fa-IR"/>
        </w:rPr>
        <w:t>، والمصنّف صرّح بالعلم، ولعلّه أراد به</w:t>
      </w:r>
      <w:r>
        <w:rPr>
          <w:rStyle w:val="FootnoteAnchor"/>
          <w:rtl w:val="true"/>
        </w:rPr>
        <w:footnoteReference w:id="1541"/>
      </w:r>
      <w:r>
        <w:rPr>
          <w:rFonts w:ascii="Amiri" w:hAnsi="Amiri" w:eastAsia="Amiri" w:cs="Amiri"/>
          <w:color w:val="111111"/>
          <w:sz w:val="28"/>
          <w:sz w:val="28"/>
          <w:szCs w:val="28"/>
          <w:rtl w:val="true"/>
          <w:lang w:bidi="ar-SA"/>
        </w:rPr>
        <w:t>ما يعمّم غلبة الظنّ، كماهو بعض إطلاقاته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به في المختلف</w:t>
      </w:r>
      <w:r>
        <w:rPr>
          <w:rStyle w:val="FootnoteAnchor"/>
          <w:rtl w:val="true"/>
        </w:rPr>
        <w:footnoteReference w:id="1542"/>
      </w:r>
      <w:r>
        <w:rPr>
          <w:rFonts w:ascii="Amiri" w:hAnsi="Amiri" w:eastAsia="Amiri" w:cs="Amiri"/>
          <w:color w:val="111111"/>
          <w:sz w:val="28"/>
          <w:sz w:val="28"/>
          <w:szCs w:val="28"/>
          <w:rtl w:val="true"/>
          <w:lang w:bidi="ar-SA"/>
        </w:rPr>
        <w:t>جمعاً بين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والأولى تأخيره إلى آخر وقت الصلاة يشعر باختيار السعة مطلقاً ؛ لأنّ الأكثر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الاستحباب، لكنّه غير معهود من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حمل على الوجوب كان اختياراً لمراعاة الضيق مطلقاً، وهو غير المعهود من مذهبه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حمله على التفصيل باستعمال الأولويّة في القدر المشترك بين الراجح المانع من النقيض وغير المانع </w:t>
      </w:r>
      <w:r>
        <w:rPr>
          <w:rStyle w:val="FootnoteAnchor"/>
          <w:rtl w:val="true"/>
        </w:rPr>
        <w:footnoteReference w:id="1543"/>
      </w:r>
      <w:r>
        <w:rPr>
          <w:rFonts w:ascii="Amiri" w:hAnsi="Amiri" w:eastAsia="Amiri" w:cs="Amiri"/>
          <w:color w:val="111111"/>
          <w:sz w:val="28"/>
          <w:sz w:val="28"/>
          <w:szCs w:val="28"/>
          <w:rtl w:val="true"/>
          <w:lang w:bidi="ar-SA"/>
        </w:rPr>
        <w:t>، وأقلّ أحوال استعمال المشترك في معنييه أنّه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التأخير أولى بالنظر إلى جميع أفراده، وذلك لا ينافي وجوب بعضها، كما في استحباب الإقامة بمنى أيّام التشريق مع</w:t>
      </w:r>
      <w:r>
        <w:rPr>
          <w:rStyle w:val="FootnoteAnchor"/>
          <w:rtl w:val="true"/>
        </w:rPr>
        <w:footnoteReference w:id="1544"/>
      </w:r>
      <w:r>
        <w:rPr>
          <w:rFonts w:ascii="Amiri" w:hAnsi="Amiri" w:eastAsia="Amiri" w:cs="Amiri"/>
          <w:color w:val="111111"/>
          <w:sz w:val="28"/>
          <w:sz w:val="28"/>
          <w:szCs w:val="28"/>
          <w:rtl w:val="true"/>
          <w:lang w:bidi="ar-SA"/>
        </w:rPr>
        <w:t>وجوب إقامة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فالقول باعتبار التضيّق مطلقاً أقوى؛ للنصّ والإجماع والشهرة والاحتياط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ورد من الأخبار </w:t>
      </w:r>
      <w:r>
        <w:rPr>
          <w:rStyle w:val="FootnoteAnchor"/>
          <w:rtl w:val="true"/>
        </w:rPr>
        <w:footnoteReference w:id="1545"/>
      </w:r>
      <w:r>
        <w:rPr>
          <w:rFonts w:ascii="Amiri" w:hAnsi="Amiri" w:eastAsia="Amiri" w:cs="Amiri"/>
          <w:color w:val="111111"/>
          <w:sz w:val="28"/>
          <w:sz w:val="28"/>
          <w:szCs w:val="28"/>
          <w:rtl w:val="true"/>
          <w:lang w:bidi="ar-SA"/>
        </w:rPr>
        <w:t>التي استدلّ بها مُجوّز التقديم لم يدلّ نصّاً على جواز التقديم، بل على إمكان وقوعه ونحن نقول به، فإنّ المعتبر في الضيق الظنُّ، فلو انكشف خلافه أجزأ للامتثال، ولمفهوم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ما إذا علم أو ظنّ عدم الماء إنّما يتمّ لو دلّت على جواز التقديم نصّاً، والتقدير عدمه، بخلاف أخبار التضيّق، وقد تقرّر في الأصول أنّ ما دلّ نصّاً مرجّح على غيره مع التعارض، وعلى ما حقّقناه لا تعارض</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ضعف حمل أخبار التضيّق على الاستحباب ترجيحاً لجانب التوسعة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بالتفصيل بالعلم وعدمه متوجّه؛ لعدم الفائدة في التأخير على تقديره، لكن قوّة الدليل النقلي لا تساعد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ماذكرتم من النصوص إنّما دلّت على وجوب التأخير لفاقد الماء، ولا دلالة لها على وجوب تأخير غيره من ذوي الأعذار، فيرجع إلى الأدلّة الأخرى خصوصاً مع عدم رجاء زوال العذر، فلِمَ قلتم بوجوب التأخير مطلقاً؟قلنا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منعقد على عدم التفصيل بالتأخير للفاقد دون المريض خائف الضرر، بل إمّا الجواز مطلقاً، أو وجوب التأخير مطلقاً التأخير مطلقاً مع الرجاء أو بدونه، فالقول بالتفصيل على هذا الوجه إحداث قول مبطل لما حصل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المسألة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التضيّق شرط في دوام الإباحة كماهو في ابتدائها؟ إشكال فلودخل الوقتعلى المكلّف وهو متيمّم لسابقه، هل يجوز أن يصلّي الحاضرة في أوّل الوقت، ولا يعتبر الضيق هنا بناءً على أنّه متطهّر والوقت سبب، فلامعنى للتأخير، كما اختاره الشيخ في المبسوط</w:t>
      </w:r>
      <w:r>
        <w:rPr>
          <w:rStyle w:val="FootnoteAnchor"/>
          <w:rtl w:val="true"/>
        </w:rPr>
        <w:footnoteReference w:id="1546"/>
      </w:r>
      <w:r>
        <w:rPr>
          <w:rFonts w:ascii="Amiri" w:hAnsi="Amiri" w:eastAsia="Amiri" w:cs="Amiri"/>
          <w:color w:val="111111"/>
          <w:sz w:val="28"/>
          <w:sz w:val="28"/>
          <w:szCs w:val="28"/>
          <w:rtl w:val="true"/>
          <w:lang w:bidi="ar-SA"/>
        </w:rPr>
        <w:t>مع اختياره مراعاة التضيّق في فعله</w:t>
      </w:r>
      <w:r>
        <w:rPr>
          <w:rStyle w:val="FootnoteAnchor"/>
          <w:rtl w:val="true"/>
        </w:rPr>
        <w:footnoteReference w:id="1547"/>
      </w:r>
      <w:r>
        <w:rPr>
          <w:rFonts w:ascii="Amiri" w:hAnsi="Amiri" w:eastAsia="Amiri" w:cs="Amiri"/>
          <w:color w:val="111111"/>
          <w:sz w:val="28"/>
          <w:sz w:val="28"/>
          <w:szCs w:val="28"/>
          <w:rtl w:val="true"/>
          <w:lang w:bidi="ar-SA"/>
        </w:rPr>
        <w:t>، أم تتمشّى الأقوال فيه أيضاً كما هو ظاهر المصنّف والمحقّق</w:t>
      </w:r>
      <w:r>
        <w:rPr>
          <w:rStyle w:val="FootnoteAnchor"/>
          <w:rtl w:val="true"/>
        </w:rPr>
        <w:footnoteReference w:id="1548"/>
      </w:r>
      <w:r>
        <w:rPr>
          <w:rFonts w:ascii="Amiri" w:hAnsi="Amiri" w:eastAsia="Amiri" w:cs="Amiri"/>
          <w:color w:val="111111"/>
          <w:sz w:val="28"/>
          <w:sz w:val="28"/>
          <w:szCs w:val="28"/>
          <w:rtl w:val="true"/>
          <w:lang w:bidi="ar-SA"/>
        </w:rPr>
        <w:t>، لقيام علّة التأخير؟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ومختار المبسوط لا يخلو من قوة؛ لأنّ النصوص المتقدّمة إنّما دلّت على غير المتطهّر، مضافاً إلى ماذُكر</w:t>
      </w:r>
      <w:r>
        <w:rPr>
          <w:rStyle w:val="FootnoteAnchor"/>
          <w:rtl w:val="true"/>
        </w:rPr>
        <w:footnoteReference w:id="1549"/>
      </w:r>
      <w:r>
        <w:rPr>
          <w:rFonts w:ascii="Amiri" w:hAnsi="Amiri" w:eastAsia="Amiri" w:cs="Amiri"/>
          <w:color w:val="111111"/>
          <w:sz w:val="28"/>
          <w:sz w:val="28"/>
          <w:szCs w:val="28"/>
          <w:rtl w:val="true"/>
          <w:lang w:bidi="ar-SA"/>
        </w:rPr>
        <w:t>، فالوسيلة إلى التيمّم حينئذ في حال سعة وقت الحاضرة أن يتيمّم لمضيّق ثمّ يبقى عليه إلى أن يدخل وقت الموسّع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إحداث التيمّم في حال سعة وقت الحاضرة فلينذر صلاة ركعتين في تلك</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 ويتيمّم لها ثمّ يصلّي الحاضرة مع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 مسجداً فالظاهر جواز التيمّم لصلاة التحيّة؛ لأنّ وقتها بعد الدخول مضيّق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لوضاق وقت نافلة الحاضرة مع سعة وقت الحاضرة فتيمّم للنافلة وصلّاها جاز أن يصلّي الفريضة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 عزمه فعل النافلة لم يصحّ التيمّم، أمّا لو تيمّم مع العزم على فعلها ثم طرأ له العزم على تركها توجه جواز فعل الفريضة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فيه النيّة للفعل إجماعاً منّا ومن علماء الإسلام إلّا علماء الإسلام إلَّا مَنْ شدّ؛ 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القصد إن لم يكن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ويعتبر فيها قصد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لوجوبه إن كان واجباً، كمالو توقّفت عليه عبادة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مندوباً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اعتبار نيّة الوجوب أو الندب فيه قريب من الكلام في نيّة الوضوء، وكذا غيرهما من المميّزات، فليلحظ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متقرّباً حال من الفاعل الفاصد المدلول عليه بالقصد التزاماً، ولاريب في اعتبار القربة في هذه النيّة كغيرها، وقد سلف معناها ووجه وجوبها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یعجب مع ذلك نيّة البدليّة عن الأكبر أو الأصغر؛ لاختلافهما حقيقةً فلابدّ من تمييز أحدهما عن الآخر بالنيّة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يتمّ مع اجتماعهما عليه، كمن عليه غسل ووضوء وتعذّر عليه فعلهما، أمّا مَنْ عليه أحدهما خاصّة فيشكل وجوب التمييز ؛ لعدم إمكان وقوع الآخر منه ليميّزه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التنبيه عليه في مميّزات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للمتيمّم 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لامتناعه منه؛ إذ التيمّم إنّما يزيل المنع من الصلاة، الذي هو أثر المحدث، لا المانع الذي هو المؤثّر، ولهذا ينتقض بالتمكّن من استعمال الماء مع أنّه ليس من قبيل الأحداث، وإنّما يظهر به تأثير الحدث السابق الذي كان قد تخلّف عنه أثره بواسطة التيمّم، وقد ادّعى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في المعتبر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إجماع العلماء كافّة على عدم رفعه الحدث، ومتى لم يرفعه امتنعت نيّته؛ لعدم اعتبار نيّة الممتنع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ادّعى في المعتبر الإجماع </w:t>
      </w:r>
      <w:r>
        <w:rPr>
          <w:rStyle w:val="FootnoteAnchor"/>
          <w:rtl w:val="true"/>
        </w:rPr>
        <w:footnoteReference w:id="1551"/>
      </w:r>
      <w:r>
        <w:rPr>
          <w:rFonts w:ascii="Amiri" w:hAnsi="Amiri" w:eastAsia="Amiri" w:cs="Amiri"/>
          <w:color w:val="111111"/>
          <w:sz w:val="28"/>
          <w:sz w:val="28"/>
          <w:szCs w:val="28"/>
          <w:rtl w:val="true"/>
          <w:lang w:bidi="ar-SA"/>
        </w:rPr>
        <w:t>على أنّ وجود الماء ليس حدثاً، ولأنّه لو كان حدثاً لوجب استواء المتيمّمين في موجبه، ضرورة استوائهم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باطل؛ لأنّ المحدث لا يغتسل والمجنب لا يتوضّاً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قال لعمرو وقد تيمّم عن الجنابة من شدّة البرد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بأصحابك وأنت جنب</w:t>
      </w:r>
      <w:r>
        <w:rPr>
          <w:rFonts w:eastAsia="Amiri" w:cs="Amiri" w:ascii="Amiri" w:hAnsi="Amiri"/>
          <w:color w:val="111111"/>
          <w:sz w:val="28"/>
          <w:szCs w:val="28"/>
          <w:rtl w:val="true"/>
          <w:lang w:bidi="ar-SA"/>
        </w:rPr>
        <w:t>»</w:t>
      </w:r>
      <w:r>
        <w:rPr>
          <w:rStyle w:val="FootnoteAnchor"/>
          <w:rtl w:val="true"/>
        </w:rPr>
        <w:footnoteReference w:id="1552"/>
      </w:r>
      <w:r>
        <w:rPr>
          <w:rFonts w:ascii="Amiri" w:hAnsi="Amiri" w:eastAsia="Amiri" w:cs="Amiri"/>
          <w:color w:val="111111"/>
          <w:sz w:val="28"/>
          <w:sz w:val="28"/>
          <w:szCs w:val="28"/>
          <w:rtl w:val="true"/>
          <w:lang w:bidi="ar-SA"/>
        </w:rPr>
        <w:t>فلوارتفع بالتيمّم لما سمّاه جنباً كما لا يسمّى بذلك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لوحظ هنا عدم اشتراط بقاء المعنى المشتقّ منه في صدق المشتقّ لساوى ما بعد التيمّم مابعد الغسل، وقد تقرّر انتفاؤه بعد الغسل، فيدلّ على عدم اعتبار ذلك المعنى شرعاً، كما امتنع تسمية المسلم عن كفر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ورجّح الشهيد في قواعده جواز نيّة رفع الحدث بناءً على أنّ التمكّن من استعمال الماء جاز أن يكون غايةً للرفع، كما يكون طريان الحدث غايةً له في التيمّم وغيره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نيّة رفع المانع من الصلاة؛ لأنّه في معنى الاستباحة</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الدروس أنّه إن نوى رفع الماضي صحّ، كما يصحّ ذلك من دائم الحدث</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الجميع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فلأنّ رفع الحدث في الطهارة المائيّة ليس مغيّي بغاية أصلاً، وإنّما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الحدث الموجب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بها وزائل بالكلّيّة حتّى كأنّه لم يكن، ثمّ لا يعود ذلك المانع بعينه إلى الوجود مرّة أخرى، بل الحاصل بالحدث الطارئ مانع آخر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الأوّل، غايته أنّه مبطل لفائدة الطهارة؛ لأنّه من نواقضها، ولا كذلك التيمّم، فإنّ إزالته المانع ليست إزالة كلّيّة، بل إنّما رفع أثره إلى أمدٍ معيّن مضروب، وهو إمّا طروء حدث أو التمكّن من استعمال الماء، فإذا وجد أحدهما عاد الأوّل بعينه حتّى كأنّه لم يزل، ولهذا يجب الغسل على المتيمّم بدلاً منه عند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رافعاً لما وجب إلّا بحدث آخر موجب للغسل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تمشّى ذلك على مذهب المرتضى القائل بأنّ مَنْ تيمّم بدلاً من غسل الجنابة ثمّ أحدث أصغر ووجد من الماء ما يكفيه للوضوء توضّأ به</w:t>
      </w:r>
      <w:r>
        <w:rPr>
          <w:rStyle w:val="FootnoteAnchor"/>
          <w:rtl w:val="true"/>
        </w:rPr>
        <w:footnoteReference w:id="1556"/>
      </w:r>
      <w:r>
        <w:rPr>
          <w:rFonts w:ascii="Amiri" w:hAnsi="Amiri" w:eastAsia="Amiri" w:cs="Amiri"/>
          <w:color w:val="111111"/>
          <w:sz w:val="28"/>
          <w:sz w:val="28"/>
          <w:szCs w:val="28"/>
          <w:rtl w:val="true"/>
          <w:lang w:bidi="ar-SA"/>
        </w:rPr>
        <w:t>لأنّ حدثه الأوّل قد ارتفع وجاء ما يوجب الصغرى، فإنّ ذلك يشعر بكون التيمّم رافعاً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ضعف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فلأنّ رفع المانع هو بعينه رفع الحدث؛ إذ ليس المراد به نفس الخارج الناقض وإن كان قد يطلق عليه اسم الحدث؛ لأنّ الحدث بهذا المعنى يستحيل رفعه؛ لأنّه قد صار واقعاً ويمتنع رفع الواقع، وإنّما المراد بالحدث أثر الخارج وهو المانع الحاصل بسببهوالفرق بينه وبين الاستباحة أنّ المراد بالرفع إزالة أثر الواقع بالكلّيّة حتّى كأنّه لم يكن، والاستباحة رفع المنع منه، أعني استعادة</w:t>
      </w:r>
      <w:r>
        <w:rPr>
          <w:rStyle w:val="FootnoteAnchor"/>
          <w:rtl w:val="true"/>
        </w:rPr>
        <w:footnoteReference w:id="1557"/>
      </w:r>
      <w:r>
        <w:rPr>
          <w:rFonts w:ascii="Amiri" w:hAnsi="Amiri" w:eastAsia="Amiri" w:cs="Amiri"/>
          <w:color w:val="111111"/>
          <w:sz w:val="28"/>
          <w:sz w:val="28"/>
          <w:szCs w:val="28"/>
          <w:rtl w:val="true"/>
          <w:lang w:bidi="ar-SA"/>
        </w:rPr>
        <w:t>جواز فعل المشروط بالطهارة، سواء زال المانع بالكلّيّة ولم يقارنه مانع آخر كطهارة المختار، فإنّ الرفع والاستباحة بالنسبة إليه متلازمان، أم لم يزل بالكلّيّة، بل إلى أمد مضروب كما في التيمّم، فإنّه لا يزيل أثر الواقع أصلاً، ولهذا ينتقض بوجود الماء والتمكّن من استعماله، مع الإجماع على كونه ليس بحدث، أم زال بعضه بالكلّيّة دون البعض كما في طهارة دائم الحدث، فإنّ المانع الحاصل في الحال يزول بعضه، وهو أثر الحدث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 فهو مبنيّ على اتّحاد حكم المتيمّم ودائم الحدث، وقد عرفت ما بينهما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الفرق، فإنّ لدائم الحدث حدثاً سابقاً ومقارناً وطهارته مائيّة صالحة لرفع الحدث حيث يمكن، وإمكانه في السابق خاصّة؛ لأنّ المقارن والمتأخّر يمتنع تأثير النيّة فيه، بخلاف التيمّم فإنّه لا يصلح للرفع مطلقاً، كما حقّقناه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وتجوز </w:t>
      </w:r>
      <w:r>
        <w:rPr>
          <w:rFonts w:ascii="Amiri" w:hAnsi="Amiri" w:eastAsia="Amiri" w:cs="Amiri"/>
          <w:color w:val="111111"/>
          <w:sz w:val="28"/>
          <w:sz w:val="28"/>
          <w:szCs w:val="28"/>
          <w:rtl w:val="true"/>
          <w:lang w:bidi="ar-SA"/>
        </w:rPr>
        <w:t xml:space="preserve"> له 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لمشروط بالطهارة كالصلاة؛ لإمكانها، وقد عرفت الوجه ممّا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والمتبادر من الجواز عدم وجوب نيّة الاستباحة عنده، وقد تقدّم في الوضوء مايدلّ عليه، مع أنّه توقّف في وجوب أحد الأمرين فيه</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حمل الجواز هنا على المعنى الأعمّ، وهو القدر المشترك بين ماعدا الحرام، كماهو أحد معنييه، فلاينافي الحكم بالوجوب ليوافق مختاره في كثير من كتبه</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ويجب إحضار النيّة فعلاً حتّى يقارن بها الضرب على الأرض، وبعده يجب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مستدامة الحكم إلى آخر التيمّم بمعنى أن لا ينوي في أثنائه نيّةً تُنافي النيّة الأُولى أو بعض مميّزاتها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الاستدامة الحكميّة محرّراً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المصنّف في النهاية</w:t>
      </w:r>
      <w:r>
        <w:rPr>
          <w:rStyle w:val="FootnoteAnchor"/>
          <w:rtl w:val="true"/>
        </w:rPr>
        <w:footnoteReference w:id="1560"/>
      </w:r>
      <w:r>
        <w:rPr>
          <w:rFonts w:ascii="Amiri" w:hAnsi="Amiri" w:eastAsia="Amiri" w:cs="Amiri"/>
          <w:color w:val="111111"/>
          <w:sz w:val="28"/>
          <w:sz w:val="28"/>
          <w:szCs w:val="28"/>
          <w:rtl w:val="true"/>
          <w:lang w:bidi="ar-SA"/>
        </w:rPr>
        <w:t>استدامتها فعلاً إلى مسح الجبهة، فلو عزبت قبله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يضرب بيديه معا بعد إحضار النيّة بقلبه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التعبير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للتعقيب المتراخي تساهل؛ فإنّ الواجب مقارنة النيّة للضرب على الأرض؛ لأنّه أوّل أفعاله، فلو تقدّمت عليه لم تجزئ قطعاً؛ لأنّه حينئذٍ عزم 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لا يجوز تأخيرها إلى مسح الجبهة على أصحّ القولين لخلوّ بعض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النيّة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وجزم المصنّف في النهاية بالإجزاء</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للضرب منزلة أخذ الماء للطهارة المائيّة، فكما تجزئ النيّة ثَمَّ تجزئ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الموضعين واضح؛ فإنّ أخذ الماء غير معتبر لنفسه، ولهذا لوغمس الأعضاء فيه أجزأ، بخلاف الضرب، ومن ثُمَّ لو تعرّض لمهبّ الريح أو وضع جبهته على الأرض ناوياً لم يجزئ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 في الذكرى بينهما أيضاً في تعليل الردّ على المصنّف بأنّه لو أحدث بعد أخذ الماء لم يضرّ ، بخلاف الحدث بعد الضرب</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غير وارد عليه؛ لأنّه جزم بتساويهما في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أحدث بعد أخذ التراب لم يبطل ما فَعَله، كما لو أحدث بعد أخذ الماء في كفّه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على كلّ حال فمختار المصنّف ليس بجيّد بعد موافقته للجماعة على وجوب الضرب على الأرض المعبّر عنه في كتبه بنقل التراب</w:t>
      </w:r>
      <w:r>
        <w:rPr>
          <w:rStyle w:val="FootnoteAnchor"/>
          <w:rtl w:val="true"/>
        </w:rPr>
        <w:footnoteReference w:id="1564"/>
      </w:r>
      <w:r>
        <w:rPr>
          <w:rFonts w:ascii="Amiri" w:hAnsi="Amiri" w:eastAsia="Amiri" w:cs="Amiri"/>
          <w:color w:val="111111"/>
          <w:sz w:val="28"/>
          <w:sz w:val="28"/>
          <w:szCs w:val="28"/>
          <w:rtl w:val="true"/>
          <w:lang w:bidi="ar-SA"/>
        </w:rPr>
        <w:t>، وأنّه لو تعرّض لمهبّ الريح أو معك وجهه في التراب لم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كما ذكر لم تجزئ مقارنة النيّة للضرب، بل كان الواجب مقارنتها لمسح الجبهة؛ لأنّه حينئذ أوّل الأفعال، وليس ذلك كغَسل اليدين والمضمضة والاستنشاق في الطهارة المائيّة؛ لأنّ تلك سنن خاصّة دخلت بوجه خاصّ، ومن ثَمَّ تجزئ النيّة عند غيرها من السنن كالتسمية والسواك، بل الضرب عند المصنّف كنقل الماء في الطهارة المائيّة، فكما لا تجزئ النيّة عنده فكذا يلزم عدم الإجزاء عند الضرب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الأصحاب والأخبار عبّروا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وجوب</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اعتماد يحصل به مسمّاه عرفاً، ومافيه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كعبارة الشيخ في النهاية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وحديث عمّار حيث أصابته جنابة فتمعّك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تمعّكت كما تتمعّك الدابّة، أفلا صنعت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أهوى بيديه على الأرض فوضعهما على الصعيد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الضرب لأنّه أعمّ منه، والعام يُحمل على الخاصّ لأنّه طريق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الضرب باعتماد غير شرط؛ لأنّ الغرض قصد الصعيد، وهو حاصل بالوضع</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والمحقّق الشيخ عليّ جزم في الشرح بالاكتفاء بالوضع، مستدلّاً بأن اختلاف الأخبار وعبارات الأصحاب في التعبير بالضرب والوضع يدلّ على أنّ المراد بهما واحد</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التعليلين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انحصار الغرض في قصد الصعيد؛ فإنّه عين المتنازع،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بأنّ أكثر الأخبار والأصحاب على التعبير بالضرب</w:t>
      </w:r>
      <w:r>
        <w:rPr>
          <w:rStyle w:val="FootnoteAnchor"/>
          <w:rtl w:val="true"/>
        </w:rPr>
        <w:footnoteReference w:id="1569"/>
      </w:r>
      <w:r>
        <w:rPr>
          <w:rFonts w:ascii="Amiri" w:hAnsi="Amiri" w:eastAsia="Amiri" w:cs="Amiri"/>
          <w:color w:val="111111"/>
          <w:sz w:val="28"/>
          <w:sz w:val="28"/>
          <w:szCs w:val="28"/>
          <w:rtl w:val="true"/>
          <w:lang w:bidi="ar-SA"/>
        </w:rPr>
        <w:t>، وقد بيّنّا إمكان الجمع بين الكلّ بالحمل على الضرب؛ لأنّه وضعُ وزيادة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ممّا قلناه؛ فإنّ مجرّد الاختلاف لا يدلّ على كونهما واحداً، وإنّما يدلّ على الوحدة وجوب تقرير النصّين ما أمكن، وحمل العامّ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أنّ حمل الضرب على الوضع ليس بتامّ؛ لما بيّنّاه من المغايرة، وإنّما يصحّ بضرب من التجوّز، بل حمل الوضع على الضرب صحيح؛ لاستلزام الضرب الوضع وزيادةً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فالدليل النقلي لا يساعد على الاكتفاء بالوضع، بل على اشتراط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اشتراط مقارنة النيّة للضرب أو الوضع؛ لأنّه أوّل أفعاله، فتأخير النيّة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تأخير لها عن أوّل العبادة، كما في 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وضع اليدين ثمّ نوى في حال استدامة الوضع هل يكفى؟ يحتمله؛ لأنّ الاستدامة أقوى من الابتداء، ولأنّ مامضى من زمان الوضع غير منصرف إلى الأفعال؛ لخلوّه عن النيّة، بل مابعدها، كمالو نوى الوضوء أو الغسل وهو تحت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عدم الإجزاء، واختاره المحقّق الشيخ عليّ؛ لعدم المقارنة للوضع حينئذٍ</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ومثله يأتي في نيّة السجود للسهو أو قضاء السجدة المنسيّة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أنّا إن أوجبنا الضرب تعيّن الاحتمال الثاني؛ لعدم تحقّق مسمّاه بالاستدامة له، فإنّه ينقضي بعد وصول اليد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اكتفينا بالوضع جاء الاحتمالان، وربما قوي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الوضع بعد وصول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ضرب بإحدى يديه وأتبعها الأخرى مقارناً للنيّة بالثانية ففيه الوجهان؛ لأنّ المفهوم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في حديث عمّار ثمّ أهوى بيديه</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بيديه  الأرض</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دفعةً، فيأتي فيه اعتبار ابتداء الوضع أو الاكتفاء باستدامته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الضرب باليدين معاً مقيّد بعدم المانع منه، فلو قُطعت إحداهما بحيث لم يبق من محلّ الفرض شيء سقط الضرب بها، واقتصر على الضرب بالأُخرى، ومسح الوجه بها ويسقط مسح اليدين معاً لتعذّره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قُطعت من مفصل الزند، فهل يجب الضرب بما بقي من المفصل ومسحه أم لا؟ يبنى على ما لو قُطعت اليد من المرفق في الوضوء، وقد تقدّم ما يدلّ على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قُطعتا معاً مسح وجهه بالتراب؛ إذ لا يسقط الميسور بالمعسور، مقارناً بالنيّة مسح جبهته بمحلّ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المصنّف</w:t>
      </w:r>
      <w:r>
        <w:rPr>
          <w:rStyle w:val="FootnoteAnchor"/>
          <w:rtl w:val="true"/>
        </w:rPr>
        <w:footnoteReference w:id="1573"/>
      </w:r>
      <w:r>
        <w:rPr>
          <w:rFonts w:ascii="Amiri" w:hAnsi="Amiri" w:eastAsia="Amiri" w:cs="Amiri"/>
          <w:color w:val="111111"/>
          <w:sz w:val="28"/>
          <w:sz w:val="28"/>
          <w:szCs w:val="28"/>
          <w:rtl w:val="true"/>
          <w:lang w:bidi="ar-SA"/>
        </w:rPr>
        <w:t>في غير هذا الكتاب</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في المختلف عن المبسوط سقوط فرض التيمّم عنه؛ محتجّاً بأنّ الدخول في الصلاة إنّما يسوغ مع الطهارة المائيّة، فإن تعذّرت فمع مسح الوجه والكفّين، ولا يزول المنع إلّا بالمجموع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التكليف بالصلاة غير ساقط، وإلّا سقطت الطهارة المائيّة لوانقطع أحد العضوين، وليس كذلك إجماعاً، وإذا كان التكليف ثابتاً وجب فعل الطهارة، وليس بعض أعضائها شرطاً في الآخر، فيجب الإتيان بالممكن منها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وحَمَل كلام الشيخ على أنّ المراد سقوط فرض التيمّم عن اليدين أو سقوط جملة التيمّم من حيث هو</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حكاه عنه من الدليل ينافي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حكم القطع مالو كان بيديه جراحة تمنع من الضرب بهما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 به في الذكرى ربط اليدين</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وليست نجاسة اليدين وإن تعذّرت إزالتها عذراً فى الضرب بالجبهة، بل ولا في الضرب والمسح بظهر الكفّين بل يتعيّن الضرب والمسح بهما ما لم تكن النجاسة متعدّيةً ؛ لئلّا يتنجّس التراب، فلايفيد غيره طهارةً، فيضرب بالظهر حينئذ إن خلا منها كذلك وإلّا فبالجبهة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حكم المتعدّية الحائلةُ على ما اختاره في الذكرى</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ورُدّ بجواز المسح على الجبيرة وخصوصيّة النجاسة لا أثر لها في المنع إلّا إذا تعدّت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أمكن إزالة الجرم ولو بنجاسة أُخرى كالبول تعيّن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كانت نجاسة محلّ الضرب يابسةً لا تتعدّى إلى التراب ونجاسة محلّ المسح</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متعدية، ففي صحّة التيمّم تردّد من عدم نجاسة التراب وعدم تأثير غيره في المنع، ومن عدم النصّ على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تشترط مقارنة النيّة لوضع جميع اليدين على الأرض، أم يكفي وضعهما عليها وإن لم تقارن النيّة وضع مجموع أجزائهما ؟ كلُّ محتمل، وإطلاق الأدلّة يرجّح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الفائدة فيما لو كان في التراب يسير من أجزاء مالا يجوز التيمّم عليه كالتبن، أو كان في الحجر شقوق وتضاريس</w:t>
      </w:r>
      <w:r>
        <w:rPr>
          <w:rStyle w:val="FootnoteAnchor"/>
          <w:rtl w:val="true"/>
        </w:rPr>
        <w:footnoteReference w:id="1579"/>
      </w:r>
      <w:r>
        <w:rPr>
          <w:rFonts w:ascii="Amiri" w:hAnsi="Amiri" w:eastAsia="Amiri" w:cs="Amiri"/>
          <w:color w:val="111111"/>
          <w:sz w:val="28"/>
          <w:sz w:val="28"/>
          <w:szCs w:val="28"/>
          <w:rtl w:val="true"/>
          <w:lang w:bidi="ar-SA"/>
        </w:rPr>
        <w:t>تمنع من إمساس الكفّ له دفعةً، فعلى الثاني يصحّ التيمّم عليه مع مقارنة النيّة لوضع اليدين معاً،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المصنّف بالضرب على التراب على وجه المثال لا الانحصار؛ إذ ليس مذهباً له،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عبّر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 أولى،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لا يتحاشى من ذلك في عباراته، كما عبّر في المسألة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الضرب باليدين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يمسح بهما أي باليدين جميعاً، فلا يجزئ المسح بواحدة، خلافاً لابن الجنيد حيث اكتفى بالمسح باليمني</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جبهته</w:t>
      </w:r>
      <w:r>
        <w:rPr>
          <w:rFonts w:ascii="Amiri" w:hAnsi="Amiri" w:eastAsia="Amiri" w:cs="Amiri"/>
          <w:color w:val="111111"/>
          <w:sz w:val="28"/>
          <w:sz w:val="28"/>
          <w:szCs w:val="28"/>
          <w:rtl w:val="true"/>
          <w:lang w:bidi="ar-SA"/>
        </w:rPr>
        <w:t xml:space="preserve">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منتهى منبت الشعر من مقدّم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طرف الأنف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يلى آخر الجبهة، وهذا القدر متّفق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الصدوق مسح الحاجبين</w:t>
      </w:r>
      <w:r>
        <w:rPr>
          <w:rStyle w:val="FootnoteAnchor"/>
          <w:rtl w:val="true"/>
        </w:rPr>
        <w:footnoteReference w:id="158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وزاد بعضهم مسح الجبينين </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المحيطان بالجبهة يتّصلان بالصدغين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لوجوده في بعض الأخبار</w:t>
      </w:r>
      <w:r>
        <w:rPr>
          <w:rStyle w:val="FootnoteAnchor"/>
          <w:rtl w:val="true"/>
        </w:rPr>
        <w:footnoteReference w:id="1584"/>
      </w:r>
      <w:r>
        <w:rPr>
          <w:rFonts w:ascii="Amiri" w:hAnsi="Amiri" w:eastAsia="Amiri" w:cs="Amiri"/>
          <w:color w:val="111111"/>
          <w:sz w:val="28"/>
          <w:sz w:val="28"/>
          <w:szCs w:val="28"/>
          <w:rtl w:val="true"/>
          <w:lang w:bidi="ar-SA"/>
        </w:rPr>
        <w:t>، والزيادة غير المنافية مقبولة، فلابأس به</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استيعاب الوجه على المشهور، لدلالة أكثر الأخبار</w:t>
      </w:r>
      <w:r>
        <w:rPr>
          <w:rStyle w:val="FootnoteAnchor"/>
          <w:rtl w:val="true"/>
        </w:rPr>
        <w:footnoteReference w:id="1585"/>
      </w:r>
      <w:r>
        <w:rPr>
          <w:rFonts w:ascii="Amiri" w:hAnsi="Amiri" w:eastAsia="Amiri" w:cs="Amiri"/>
          <w:color w:val="111111"/>
          <w:sz w:val="28"/>
          <w:sz w:val="28"/>
          <w:szCs w:val="28"/>
          <w:rtl w:val="true"/>
          <w:lang w:bidi="ar-SA"/>
        </w:rPr>
        <w:t>على مسح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المرتضى في الناصريّة</w:t>
      </w:r>
      <w:r>
        <w:rPr>
          <w:rStyle w:val="FootnoteAnchor"/>
          <w:rtl w:val="true"/>
        </w:rPr>
        <w:footnoteReference w:id="1586"/>
      </w:r>
      <w:r>
        <w:rPr>
          <w:rFonts w:ascii="Amiri" w:hAnsi="Amiri" w:eastAsia="Amiri" w:cs="Amiri"/>
          <w:color w:val="111111"/>
          <w:sz w:val="28"/>
          <w:sz w:val="28"/>
          <w:szCs w:val="28"/>
          <w:rtl w:val="true"/>
          <w:lang w:bidi="ar-SA"/>
        </w:rPr>
        <w:t>إجماع الأصحاب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﴿وَأَمْسَحُوا بِرُءُوسِكُمْ </w:t>
      </w:r>
      <w:r>
        <w:rPr>
          <w:rStyle w:val="FootnoteAnchor"/>
          <w:rtl w:val="true"/>
        </w:rPr>
        <w:footnoteReference w:id="1587"/>
      </w:r>
      <w:r>
        <w:rPr>
          <w:rFonts w:ascii="Amiri" w:hAnsi="Amiri" w:eastAsia="Amiri" w:cs="Amiri"/>
          <w:color w:val="111111"/>
          <w:sz w:val="28"/>
          <w:sz w:val="28"/>
          <w:szCs w:val="28"/>
          <w:rtl w:val="true"/>
          <w:lang w:bidi="ar-SA"/>
        </w:rPr>
        <w:t>لما تقرر من أنّها إذا دخلت على المتعدّي تبعيضيّة، كما اختاره جماعة من الأصوليّين وأهل العربيّة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نصّ على ذلك الإمام أبو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حديث زرارة، المتقدّم </w:t>
      </w:r>
      <w:r>
        <w:rPr>
          <w:rStyle w:val="FootnoteAnchor"/>
          <w:rtl w:val="true"/>
        </w:rPr>
        <w:footnoteReference w:id="1588"/>
      </w:r>
      <w:r>
        <w:rPr>
          <w:rFonts w:ascii="Amiri" w:hAnsi="Amiri" w:eastAsia="Amiri" w:cs="Amiri"/>
          <w:color w:val="111111"/>
          <w:sz w:val="28"/>
          <w:sz w:val="28"/>
          <w:szCs w:val="28"/>
          <w:rtl w:val="true"/>
          <w:lang w:bidi="ar-SA"/>
        </w:rPr>
        <w:t>في الوضوء، وقد سبق تحقيق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مسح الوجه جميعه </w:t>
      </w:r>
      <w:r>
        <w:rPr>
          <w:rStyle w:val="FootnoteAnchor"/>
          <w:rtl w:val="true"/>
        </w:rPr>
        <w:footnoteReference w:id="1589"/>
      </w:r>
      <w:r>
        <w:rPr>
          <w:rFonts w:ascii="Amiri" w:hAnsi="Amiri" w:eastAsia="Amiri" w:cs="Amiri"/>
          <w:color w:val="111111"/>
          <w:sz w:val="28"/>
          <w:sz w:val="28"/>
          <w:szCs w:val="28"/>
          <w:rtl w:val="true"/>
          <w:lang w:bidi="ar-SA"/>
        </w:rPr>
        <w:t xml:space="preserve">، استناداً إلى روايات </w:t>
      </w:r>
      <w:r>
        <w:rPr>
          <w:rStyle w:val="FootnoteAnchor"/>
          <w:rtl w:val="true"/>
        </w:rPr>
        <w:footnoteReference w:id="1590"/>
      </w:r>
      <w:r>
        <w:rPr>
          <w:rFonts w:ascii="Amiri" w:hAnsi="Amiri" w:eastAsia="Amiri" w:cs="Amiri"/>
          <w:color w:val="111111"/>
          <w:sz w:val="28"/>
          <w:sz w:val="28"/>
          <w:szCs w:val="28"/>
          <w:rtl w:val="true"/>
          <w:lang w:bidi="ar-SA"/>
        </w:rPr>
        <w:t xml:space="preserve">بعضها ضعيف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حملها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المحقّق في المعتبر التخيير بين مسح جميع الوجه وبعضه، لكن لا يقتصر على أقلّ من الجبهة؛ عملاً بالأخبار من الجانبين، ونَقَله عن ابن أبي عقيل</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ولابدّ من إدخال جزء من غير محلّ الفرض من باب المقدّمة من جميع الجهات في جميع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البدأة في مسح الجبهة بالأعلى، فلونكس بطل إمّا لمساواة الوضوء، أو تبعاً للتيمّم البياني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يمسح ظهر كفّه اليمنى وحده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مَوصِلُ طرف الذراع في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الأكثر؛ للآية</w:t>
      </w:r>
      <w:r>
        <w:rPr>
          <w:rStyle w:val="FootnoteAnchor"/>
          <w:rtl w:val="true"/>
        </w:rPr>
        <w:footnoteReference w:id="1592"/>
      </w:r>
      <w:r>
        <w:rPr>
          <w:rFonts w:ascii="IRNazanin" w:hAnsi="IRNazanin" w:eastAsia="IRNazanin"/>
          <w:color w:val="111111"/>
          <w:sz w:val="28"/>
          <w:sz w:val="28"/>
          <w:szCs w:val="28"/>
          <w:rtl w:val="true"/>
          <w:lang w:bidi="fa-IR"/>
        </w:rPr>
        <w:t>والأخبار</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اليد حقيقة في ذلك وإن كانت تُقال على غيره، فيقتصر على المتيقّن لأصالة عدم وجوب الزائد، خلافاً لابن بابويه</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والجواب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حمل الأخبار الدالّة على استيعاب الوجه واليدين إلى المرفقين على التقيّة؛ لأنّه مذهب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اليسرى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المسح بالبطن لعارض من نجاسة أو غيرها اجتزأ بالظهر؛ لصدق 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 ببطن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البدأة بالزند إلى رؤوس الأصابع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يد زائدة، فكما سلف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ذكر في العبارة من الاكتفاء بضربة واحدة وهي المقارنة للنيّة إنّما يكفي إذا كان التيمّم بدلاً من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التيمّم بدلاً من الغسل، ضرب للوجه ضربة وهي المقارنة للنيّة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ولليدين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واجتزأ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المفيد </w:t>
      </w:r>
      <w:r>
        <w:rPr>
          <w:rStyle w:val="FootnoteAnchor"/>
          <w:rtl w:val="true"/>
        </w:rPr>
        <w:footnoteReference w:id="1595"/>
      </w:r>
      <w:r>
        <w:rPr>
          <w:rFonts w:ascii="IRNazanin" w:hAnsi="IRNazanin" w:eastAsia="IRNazanin"/>
          <w:color w:val="111111"/>
          <w:sz w:val="28"/>
          <w:sz w:val="28"/>
          <w:szCs w:val="28"/>
          <w:rtl w:val="true"/>
          <w:lang w:bidi="fa-IR"/>
        </w:rPr>
        <w:t>والمرتضى</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بضربة واحدة لهما فيهما، استناداً إلى أحاديث صحيحة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وأوجب المفيد ضربتين فيهما </w:t>
      </w:r>
      <w:r>
        <w:rPr>
          <w:rStyle w:val="FootnoteAnchor"/>
          <w:rtl w:val="true"/>
        </w:rPr>
        <w:footnoteReference w:id="1598"/>
      </w:r>
      <w:r>
        <w:rPr>
          <w:rFonts w:ascii="Amiri" w:hAnsi="Amiri" w:eastAsia="Amiri" w:cs="Amiri"/>
          <w:color w:val="111111"/>
          <w:sz w:val="28"/>
          <w:sz w:val="28"/>
          <w:szCs w:val="28"/>
          <w:rtl w:val="true"/>
          <w:lang w:bidi="ar-SA"/>
        </w:rPr>
        <w:t>استناداً إلى روايات أُخرى</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وجمع الأكثر بين الأخبار بالتفصيل؛ لأنّ اختلاف الأحاديث يقتضى اختلاف</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صوناً لها عن التناقض، والوضوء مخفّف الحكم والغسل مثقلّه، فتكون الضربة للوضوء لأنّه أخفٌ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التخيير بذلك البعيد إن لم يكن إحداث قول، أو تحمل المرّتان على الندب، كما قاله المرتضى، واستحسنه في المعتبر</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أنّه على القول المشهور لا تجزئ ضربة في بدل الغسل قطعاً، وهل تجزئ في بدل الوضوء ضربتان؟ ظاهر كلامهم عدم مشروعيّة الثانية، فيأثم بها لكن لا يبطل التيمّم، إلّا أن يخرج بها عن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الترتيب فيه بين الأعضاء كما وقع في الذكر يبدأ بالضرب ثمّ يمسح الجبهة ثمّ اليد اليمنى ثمّ اليسرى؛ للإجماع نَقَله المصنّف في التذكرة</w:t>
      </w:r>
      <w:r>
        <w:rPr>
          <w:rStyle w:val="FootnoteAnchor"/>
          <w:rtl w:val="true"/>
        </w:rPr>
        <w:footnoteReference w:id="1601"/>
      </w:r>
      <w:r>
        <w:rPr>
          <w:rFonts w:ascii="Amiri" w:hAnsi="Amiri" w:eastAsia="Amiri" w:cs="Amiri"/>
          <w:color w:val="111111"/>
          <w:sz w:val="28"/>
          <w:sz w:val="28"/>
          <w:szCs w:val="28"/>
          <w:rtl w:val="true"/>
          <w:lang w:bidi="ar-SA"/>
        </w:rPr>
        <w:t xml:space="preserve">، وغيرُه </w:t>
      </w:r>
      <w:r>
        <w:rPr>
          <w:rStyle w:val="FootnoteAnchor"/>
          <w:rtl w:val="true"/>
        </w:rPr>
        <w:footnoteReference w:id="1602"/>
      </w:r>
      <w:r>
        <w:rPr>
          <w:rFonts w:ascii="IRNazanin" w:hAnsi="IRNazanin" w:eastAsia="IRNazanin"/>
          <w:color w:val="111111"/>
          <w:sz w:val="28"/>
          <w:sz w:val="28"/>
          <w:szCs w:val="28"/>
          <w:rtl w:val="true"/>
          <w:lang w:bidi="fa-IR"/>
        </w:rPr>
        <w:t xml:space="preserve">، وللأخبار </w:t>
      </w:r>
      <w:r>
        <w:rPr>
          <w:rStyle w:val="FootnoteAnchor"/>
          <w:rtl w:val="true"/>
        </w:rPr>
        <w:footnoteReference w:id="1603"/>
      </w:r>
      <w:r>
        <w:rPr>
          <w:rFonts w:ascii="Amiri" w:hAnsi="Amiri" w:eastAsia="Amiri" w:cs="Amiri"/>
          <w:color w:val="111111"/>
          <w:sz w:val="28"/>
          <w:sz w:val="28"/>
          <w:szCs w:val="28"/>
          <w:rtl w:val="true"/>
          <w:lang w:bidi="ar-SA"/>
        </w:rPr>
        <w:t>، فلو أخلّ به استدرك ما يحصل معه الترتيب إن لم يطل الزمان كثيراً بحيث يفوّت الموالاة، وإلّا وجب الاستئناف من 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يذكر المصنّف وجوب الموالاة، ولابدّ منه، وقد صرّح به في التذكرة </w:t>
      </w:r>
      <w:r>
        <w:rPr>
          <w:rStyle w:val="FootnoteAnchor"/>
          <w:rtl w:val="true"/>
        </w:rPr>
        <w:footnoteReference w:id="1604"/>
      </w:r>
      <w:r>
        <w:rPr>
          <w:rFonts w:ascii="Amiri" w:hAnsi="Amiri" w:eastAsia="Amiri" w:cs="Amiri"/>
          <w:color w:val="111111"/>
          <w:sz w:val="28"/>
          <w:sz w:val="28"/>
          <w:szCs w:val="28"/>
          <w:rtl w:val="true"/>
          <w:lang w:bidi="ar-SA"/>
        </w:rPr>
        <w:t>، وأسنده في الذكرى إلى الأصحاب</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عليه العطف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w:t>
      </w:r>
      <w:r>
        <w:rPr>
          <w:rStyle w:val="FootnoteAnchor"/>
          <w:rtl w:val="true"/>
        </w:rPr>
        <w:footnoteReference w:id="1606"/>
      </w:r>
      <w:r>
        <w:rPr>
          <w:rFonts w:ascii="Amiri" w:hAnsi="Amiri" w:eastAsia="Amiri" w:cs="Amiri"/>
          <w:color w:val="111111"/>
          <w:sz w:val="28"/>
          <w:sz w:val="28"/>
          <w:szCs w:val="28"/>
          <w:rtl w:val="true"/>
          <w:lang w:bidi="ar-SA"/>
        </w:rPr>
        <w:t>لدلالتها على التعقيب بغير مهلة في مسح الوجه بعد تيمّم الصعيد الذي هو قصده والضرب عليه، فيلزم فيما عدا ذلك من الأعضاء؛ لعدم القائل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وللمتابعة في التيمّم البياني عن</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النبيّ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فيجب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الاستناد إلى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بالموالاة هنا هي المتابعة عرفاً، ولا يضرّ التراخي اليسير الذي لا يخلّ بصدق التوالي عرفاً؛ لعسر الانفكاك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أخلّ بها فالظاهر البطلان وفاءً لحقّ الواجب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ويحتمل الصحّة وإن أثم؛ لصدق التيمّم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للأعضاء الممسوحة بالمسح، وقد عُلم ذلك من التحديد المتقدّم، ولا خلاف في وجوب استيعاب ما ذُكر، إنّما الخلاف في الزائد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الأعضاء الماسحة فلا يجب استيعابها بحيث يمسح بجميع بطن الكفّ؛ للأصل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قصّة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جبينه بأصابعه</w:t>
      </w:r>
      <w:r>
        <w:rPr>
          <w:rFonts w:eastAsia="Amiri" w:cs="Amiri" w:ascii="Amiri" w:hAnsi="Amiri"/>
          <w:color w:val="111111"/>
          <w:sz w:val="28"/>
          <w:szCs w:val="28"/>
          <w:rtl w:val="true"/>
          <w:lang w:bidi="ar-SA"/>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يشترط فيه أي في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الوضوء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 المتطهّر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أعضاء الطهارة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الفرض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الوضوء فظاهر؛ لجوازه مع السعة، فيمكن إزالة النجاسة بعد الوضوء في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القول في التيمّم مع القول بجوازه مع السعة مطلقاً أو بالتفصيل كماهو مذهب المصنّف في أكثر كتبه</w:t>
      </w:r>
      <w:r>
        <w:rPr>
          <w:rStyle w:val="FootnoteAnchor"/>
          <w:rtl w:val="true"/>
        </w:rPr>
        <w:footnoteReference w:id="1608"/>
      </w:r>
      <w:r>
        <w:rPr>
          <w:rFonts w:ascii="Amiri" w:hAnsi="Amiri" w:eastAsia="Amiri" w:cs="Amiri"/>
          <w:color w:val="111111"/>
          <w:sz w:val="28"/>
          <w:sz w:val="28"/>
          <w:szCs w:val="28"/>
          <w:rtl w:val="true"/>
          <w:lang w:bidi="ar-SA"/>
        </w:rPr>
        <w:t>إذا كان التيمّم لعذر غير مرجوّ الزوال في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القول بمراعاة التضيّق أو كان العذر مرجوّ الزوال فيحتمل وجوب تقديم إزالة النجاسة على التيمّم ليتحقّق الضيق؛ إذ لابدّ على تقدير تقديم التيمّم من زيادة الوقت على وقت التيمّم والصلاة؛ لاستلزام إزالة النجاسة وقتاً فيلزم وقوع التيمّم في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الشيخ في النهاية والمحقّق في المعتبر</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ويحتمل جواز تقديم التيمّم بناءً على أنّ المراد بالضيق غلبة ظنّ المكلّف بمساواة مابقى من الوقت للصلاة وشروطها، وإزالة النجاسة عن الثوب والبدن من جملة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الشروط، فيجب أن يستثنى وقته مع وقت الصلاة، ولا ينافي </w:t>
      </w:r>
      <w:r>
        <w:rPr>
          <w:rStyle w:val="FootnoteAnchor"/>
          <w:rtl w:val="true"/>
        </w:rPr>
        <w:footnoteReference w:id="1610"/>
      </w:r>
      <w:r>
        <w:rPr>
          <w:rFonts w:ascii="Amiri" w:hAnsi="Amiri" w:eastAsia="Amiri" w:cs="Amiri"/>
          <w:color w:val="111111"/>
          <w:sz w:val="28"/>
          <w:sz w:val="28"/>
          <w:szCs w:val="28"/>
          <w:rtl w:val="true"/>
          <w:lang w:bidi="ar-SA"/>
        </w:rPr>
        <w:t>التضيّق على القول به، كستر العورة واستقبال القبلة، وهذا هو الظاهر من إطلاق عبارة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الذكرى أنّه لاخلاف في عدم وجوب تحصيل القبلة والساتر قبل التيمّم</w:t>
      </w:r>
      <w:r>
        <w:rPr>
          <w:rStyle w:val="FootnoteAnchor"/>
          <w:rtl w:val="true"/>
        </w:rPr>
        <w:footnoteReference w:id="1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 ذلك لم يكن بدُّ من جواز تقديم التيمّم على إزالة النجاسة؛ لعدم الفرق بین مقدّمات الصلاة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واعلم أنّ إطلاق الطهارة في العبارة على إزالة النجاسة مجاز مشهور؛ لأنّها حقيقة في أحد الثلاثة، كما 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أخلّ بالطلب</w:t>
      </w:r>
      <w:r>
        <w:rPr>
          <w:rFonts w:ascii="Amiri" w:hAnsi="Amiri" w:eastAsia="Amiri" w:cs="Amiri"/>
          <w:color w:val="111111"/>
          <w:sz w:val="28"/>
          <w:sz w:val="28"/>
          <w:szCs w:val="28"/>
          <w:rtl w:val="true"/>
          <w:lang w:bidi="ar-SA"/>
        </w:rPr>
        <w:t xml:space="preserve"> حتّى ضاق الوقت وتيمّم 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وجد الماء مع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رحله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استمرّ الحال مشتبهاً لم يُعد؛ لسقوط السعي بالضيق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الإعادة على القضاء مع ظهور خلل في الأداء غير مشهور خصوصاً عند المصنّف؛ فإنّه يخصّ الإعادة في كتبه الأصوليّة</w:t>
      </w:r>
      <w:r>
        <w:rPr>
          <w:rStyle w:val="FootnoteAnchor"/>
          <w:rtl w:val="true"/>
        </w:rPr>
        <w:footnoteReference w:id="1612"/>
      </w:r>
      <w:r>
        <w:rPr>
          <w:rFonts w:ascii="Amiri" w:hAnsi="Amiri" w:eastAsia="Amiri" w:cs="Amiri"/>
          <w:color w:val="111111"/>
          <w:sz w:val="28"/>
          <w:sz w:val="28"/>
          <w:szCs w:val="28"/>
          <w:rtl w:val="true"/>
          <w:lang w:bidi="ar-SA"/>
        </w:rPr>
        <w:t>بفعل الشيء ثانياً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مصطلح لبعض الأصوليّين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الصلاة مع ظنّ الضيق ثم تبيّن السعة ووجد الماء 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وإطلاق الإعادة تامّ عند الجميع، وإنّما يقع التكلّف في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على ماقيّدنا به العبارة، ولولا التقييد كانت مستعملة في بابها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ومستند الحكم خبر مرويّ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1613"/>
      </w:r>
      <w:r>
        <w:rPr>
          <w:rFonts w:ascii="Amiri" w:hAnsi="Amiri" w:eastAsia="Amiri" w:cs="Amiri"/>
          <w:color w:val="111111"/>
          <w:sz w:val="28"/>
          <w:sz w:val="28"/>
          <w:szCs w:val="28"/>
          <w:rtl w:val="true"/>
          <w:lang w:bidi="ar-SA"/>
        </w:rPr>
        <w:t xml:space="preserve">وضعفه منجبر بالشهرة، كما نبّه عليه في الذكرى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حكم الرحل والأصحاب ما لو وجد في الغلوات؛ لأنّ مناط الإعادة وجدانه في محلّ الطلب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مع</w:t>
      </w:r>
      <w:r>
        <w:rPr>
          <w:rFonts w:ascii="Amiri" w:hAnsi="Amiri" w:eastAsia="Amiri" w:cs="Amiri"/>
          <w:color w:val="111111"/>
          <w:sz w:val="28"/>
          <w:sz w:val="28"/>
          <w:szCs w:val="28"/>
          <w:rtl w:val="true"/>
          <w:lang w:bidi="ar-SA"/>
        </w:rPr>
        <w:t>وإنّما قيّدنا المسألة بالضيق تبعاً للرواية 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لوتيمّم كذلك مع السعة بطل تيمّمه وصلاته وإن لم يجد الماء بعد ذلك؛ لمخالفة الأمر وإن جوّزنا التيمّم مع سعة الوقت بعد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أطلق المصنّف الحكم ولم يقيّد بالضيق كما قيّده في غير هذا الكتاب </w:t>
      </w:r>
      <w:r>
        <w:rPr>
          <w:rStyle w:val="FootnoteAnchor"/>
          <w:rtl w:val="true"/>
        </w:rPr>
        <w:footnoteReference w:id="1615"/>
      </w:r>
      <w:r>
        <w:rPr>
          <w:rFonts w:ascii="Amiri" w:hAnsi="Amiri" w:eastAsia="Amiri" w:cs="Amiri"/>
          <w:color w:val="111111"/>
          <w:sz w:val="28"/>
          <w:sz w:val="28"/>
          <w:szCs w:val="28"/>
          <w:rtl w:val="true"/>
          <w:lang w:bidi="ar-SA"/>
        </w:rPr>
        <w:t xml:space="preserve">لما أسلفه فيه من اعتبار التضيّق </w:t>
      </w:r>
      <w:r>
        <w:rPr>
          <w:rStyle w:val="FootnoteAnchor"/>
          <w:rtl w:val="true"/>
        </w:rPr>
        <w:footnoteReference w:id="1616"/>
      </w:r>
      <w:r>
        <w:rPr>
          <w:rFonts w:ascii="Amiri" w:hAnsi="Amiri" w:eastAsia="Amiri" w:cs="Amiri"/>
          <w:color w:val="111111"/>
          <w:sz w:val="28"/>
          <w:sz w:val="28"/>
          <w:szCs w:val="28"/>
          <w:rtl w:val="true"/>
          <w:lang w:bidi="ar-SA"/>
        </w:rPr>
        <w:t>في فعل التيمّم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 الأولويّة للاستحباب فلابدّ من تقييد العبارة هنا بالضيق؛ لئلّا تتناول الصحّة مع السعة حيث لا يتحقّق وجود الماء على ذلك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الأصل يقتضي عدم وجوب إعادة الصلاة مع مراعاة التضيّق وإن أساء بترك الطلب لإيجابه الانتقال إلى طهارة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لاسبيل إلى ردّ الحديث المشهور </w:t>
      </w:r>
      <w:r>
        <w:rPr>
          <w:rStyle w:val="FootnoteAnchor"/>
          <w:rtl w:val="true"/>
        </w:rPr>
        <w:footnoteReference w:id="1617"/>
      </w:r>
      <w:r>
        <w:rPr>
          <w:rFonts w:ascii="Amiri" w:hAnsi="Amiri" w:eastAsia="Amiri" w:cs="Amiri"/>
          <w:color w:val="111111"/>
          <w:sz w:val="28"/>
          <w:sz w:val="28"/>
          <w:szCs w:val="28"/>
          <w:rtl w:val="true"/>
          <w:lang w:bidi="ar-SA"/>
        </w:rPr>
        <w:t xml:space="preserve">ومخالفة الأصحاب، فإنّهم بين موجب للإعادة مطلقاً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618"/>
      </w:r>
      <w:r>
        <w:rPr>
          <w:rFonts w:ascii="Amiri" w:hAnsi="Amiri" w:eastAsia="Amiri" w:cs="Amiri"/>
          <w:color w:val="111111"/>
          <w:sz w:val="28"/>
          <w:sz w:val="28"/>
          <w:szCs w:val="28"/>
          <w:rtl w:val="true"/>
          <w:lang w:bidi="ar-SA"/>
        </w:rPr>
        <w:t>حيث حكم بأنّه مَنْ أخلّ بالطلب وتيمّم وصلّى فتيمّمه وصلاته باطلان للمخالفة، ولم يقيّد بالسعة، وبين موجب للإعادة على تقدير ظهور الماء على الوجه المذكور، وهُم المصنّف والجماعة العاملين بمقتضى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ويتفرّع على ذلك مالو كان الماء موجوداً عنده فأخلّ باستعماله حتّى ضاق الوقت عن الطهارة به والصلاة فهل يتيمّم ويؤدّي أم يتطهّر به ويقضي ؟ ظاهر إطلاق الشيخ </w:t>
      </w:r>
      <w:r>
        <w:rPr>
          <w:rStyle w:val="FootnoteAnchor"/>
          <w:rtl w:val="true"/>
        </w:rPr>
        <w:footnoteReference w:id="1619"/>
      </w:r>
      <w:r>
        <w:rPr>
          <w:rFonts w:ascii="Amiri" w:hAnsi="Amiri" w:eastAsia="Amiri" w:cs="Amiri"/>
          <w:color w:val="111111"/>
          <w:sz w:val="28"/>
          <w:sz w:val="28"/>
          <w:szCs w:val="28"/>
          <w:rtl w:val="true"/>
          <w:lang w:bidi="ar-SA"/>
        </w:rPr>
        <w:t>بطلان التيمّم والصلاة قبل الطلب للفاقد يقتضي الثاني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المحقّق بل بما هو أبلغ منه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الماء قريباً منه وتحصيله ممكن لكن مع فوات</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الوقت لم يجز التيمّم، ويسعى إليه؛ لأنّه واجده</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واختار المصنّف في المنتهى</w:t>
      </w:r>
      <w:r>
        <w:rPr>
          <w:rStyle w:val="FootnoteAnchor"/>
          <w:rtl w:val="true"/>
        </w:rPr>
        <w:footnoteReference w:id="1621"/>
      </w:r>
      <w:r>
        <w:rPr>
          <w:rFonts w:ascii="Amiri" w:hAnsi="Amiri" w:eastAsia="Amiri" w:cs="Amiri"/>
          <w:color w:val="111111"/>
          <w:sz w:val="28"/>
          <w:sz w:val="28"/>
          <w:szCs w:val="28"/>
          <w:rtl w:val="true"/>
          <w:lang w:bidi="ar-SA"/>
        </w:rPr>
        <w:t>والتذكرة الأوّل، قال فيها بعد حكاية هذا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عندي وجوب التيمّم؛ لتعذّر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تمكّن من استعماله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w:t>
      </w:r>
      <w:r>
        <w:rPr>
          <w:rStyle w:val="FootnoteAnchor"/>
          <w:rtl w:val="true"/>
        </w:rPr>
        <w:footnoteReference w:id="1622"/>
      </w:r>
      <w:r>
        <w:rPr>
          <w:rFonts w:ascii="Amiri" w:hAnsi="Amiri" w:eastAsia="Amiri" w:cs="Amiri"/>
          <w:color w:val="111111"/>
          <w:sz w:val="28"/>
          <w:sz w:val="28"/>
          <w:szCs w:val="28"/>
          <w:rtl w:val="true"/>
          <w:lang w:bidi="ar-SA"/>
        </w:rPr>
        <w:t xml:space="preserve">وركعة لم يجز التيمّم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وفرّق المحقّق الشيخ عليّ بين مالو كان الماء موجوداً عنده بحيث يخرج الوقت لو استعمله، وبين مَنْ كان الماء بعيداً عنه بحيث لو سعى إليه لخرج الوقت، فأوجب الطهارة المائيّة على الأوّل دون الثاني، مستنداً إلى انتفاء شرط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وعدم صدق الوجدان في الثاني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وأنت خبير بأنّ المراد بوجدان الماء في باب التيمّم وفي الآية</w:t>
      </w:r>
      <w:r>
        <w:rPr>
          <w:rStyle w:val="FootnoteAnchor"/>
          <w:rtl w:val="true"/>
        </w:rPr>
        <w:footnoteReference w:id="1625"/>
      </w:r>
      <w:r>
        <w:rPr>
          <w:rFonts w:ascii="Amiri" w:hAnsi="Amiri" w:eastAsia="Amiri" w:cs="Amiri"/>
          <w:color w:val="111111"/>
          <w:sz w:val="28"/>
          <w:sz w:val="28"/>
          <w:szCs w:val="28"/>
          <w:rtl w:val="true"/>
          <w:lang w:bidi="ar-SA"/>
        </w:rPr>
        <w:t>فعلاً أو قوّةً، ولهذا يجب على الفاقد الطلبُ والشراء؛ لصدق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بالوجدان بالفعل لم يجب عليه ذلك ؛ لأنّه تعالى شرط في جواز التيمّم عدم الوجدان فلايتمّ حينئذٍ ما ذكره من الفرق؛ لصدق الوجدان في الصورتين بالمعنى المعتبر شرعاً، فلا بدّ من الحكم باتّفاقهما إمّا بالتيمّم كما ذكره المصنّف، أو بالطهارة المائيّة كما ذكره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وقريب من ذلك مالو ضاق الوقت عن إزالة النجاسة وستر العورة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عدم الماء والتراب</w:t>
      </w:r>
      <w:r>
        <w:rPr>
          <w:rFonts w:ascii="Amiri" w:hAnsi="Amiri" w:eastAsia="Amiri" w:cs="Amiri"/>
          <w:color w:val="111111"/>
          <w:sz w:val="28"/>
          <w:sz w:val="28"/>
          <w:szCs w:val="28"/>
          <w:rtl w:val="true"/>
          <w:lang w:bidi="ar-SA"/>
        </w:rPr>
        <w:t xml:space="preserve"> الطاهرين ومافي حكم التراب من غبار ووحل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وقضاء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سقوطها أداءً، فهو ظاهر الأصحاب بحيث لا نعلم فيه مخالفاً؛ لأنّ الطهارة شرط</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للصلاة مطلقاً؛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لاصلاة إلّا بطهور</w:t>
      </w:r>
      <w:r>
        <w:rPr>
          <w:rFonts w:eastAsia="Amiri" w:cs="Amiri" w:ascii="Amiri" w:hAnsi="Amiri"/>
          <w:color w:val="111111"/>
          <w:sz w:val="28"/>
          <w:szCs w:val="28"/>
          <w:rtl w:val="true"/>
          <w:lang w:bidi="ar-SA"/>
        </w:rPr>
        <w:t>»</w:t>
      </w:r>
      <w:r>
        <w:rPr>
          <w:rStyle w:val="FootnoteAnchor"/>
          <w:rtl w:val="true"/>
        </w:rPr>
        <w:footnoteReference w:id="1626"/>
      </w:r>
      <w:r>
        <w:rPr>
          <w:rFonts w:ascii="Amiri" w:hAnsi="Amiri" w:eastAsia="Amiri" w:cs="Amiri"/>
          <w:color w:val="111111"/>
          <w:sz w:val="28"/>
          <w:sz w:val="28"/>
          <w:szCs w:val="28"/>
          <w:rtl w:val="true"/>
          <w:lang w:bidi="ar-SA"/>
        </w:rPr>
        <w:t>وقد تعذّر فيسقط التكليف به؛ لامتناع التكليف بما ليس بمقدور، ويلزم من سقوط التكليف بالشرط سقوط التكليف بالمشروط، وإلّا فإن بقي الاشتراط لزم تكليف ما لا يطاق، وإن انتفى خرج المشروط المطلق عن كونه مشروطاً مطلقاً، وهو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القضاء، ففيه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لانتفاء المقتضي لوجوبه، فإنّ القضاء إنّما يجب بأمرٍ جديد على أصحّ القولين للأصوليّين، ولم يثبت الأمر في المتنازع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الأداء لم يتحقّق وجوبه فلا يجب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الدليلين ضعف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الأوّل؛ فلثبوت الأمر الجديد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فاته فريضة</w:t>
      </w:r>
      <w:r>
        <w:rPr>
          <w:rFonts w:eastAsia="Amiri" w:cs="Amiri" w:ascii="Amiri" w:hAnsi="Amiri"/>
          <w:color w:val="111111"/>
          <w:sz w:val="28"/>
          <w:szCs w:val="28"/>
          <w:rtl w:val="true"/>
          <w:lang w:bidi="ar-SA"/>
        </w:rPr>
        <w:t>»</w:t>
      </w:r>
      <w:r>
        <w:rPr>
          <w:rStyle w:val="FootnoteAnchor"/>
          <w:rtl w:val="true"/>
        </w:rPr>
        <w:footnoteReference w:id="1627"/>
      </w:r>
      <w:r>
        <w:rPr>
          <w:rFonts w:ascii="Amiri" w:hAnsi="Amiri" w:eastAsia="Amiri" w:cs="Amiri"/>
          <w:color w:val="111111"/>
          <w:sz w:val="28"/>
          <w:sz w:val="28"/>
          <w:szCs w:val="28"/>
          <w:rtl w:val="true"/>
          <w:lang w:bidi="ar-SA"/>
        </w:rPr>
        <w:t>وسيأتي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فلعدم الملازمة بين وجوب الأداء والقضاء وجوداً وعدماً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القضاء؛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صلاة فريضة فليقضها كما فاتته</w:t>
      </w:r>
      <w:r>
        <w:rPr>
          <w:rFonts w:eastAsia="IRNazanin" w:cs="IRNazanin"/>
          <w:color w:val="111111"/>
          <w:sz w:val="28"/>
          <w:szCs w:val="28"/>
          <w:rtl w:val="true"/>
          <w:lang w:bidi="fa-IR"/>
        </w:rPr>
        <w:t>»</w:t>
      </w:r>
      <w:r>
        <w:rPr>
          <w:rStyle w:val="FootnoteAnchor"/>
          <w:rtl w:val="true"/>
        </w:rPr>
        <w:footnoteReference w:id="1629"/>
      </w:r>
      <w:r>
        <w:rPr>
          <w:rFonts w:ascii="Amiri" w:hAnsi="Amiri" w:eastAsia="Amiri" w:cs="Amiri"/>
          <w:color w:val="111111"/>
          <w:sz w:val="28"/>
          <w:sz w:val="28"/>
          <w:szCs w:val="28"/>
          <w:rtl w:val="true"/>
          <w:lang w:bidi="ar-SA"/>
        </w:rPr>
        <w:t xml:space="preserve">وهو شامل لصورة النزاع؛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فريضة يجب عليه أداؤها فليقضها؛ إذ مَنْ لا يجب عليه الأداء لا يجب عليه القضاء كالصبيّ والمجنون</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ويؤيّده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فعيلة بمعنى مفعولة، أي مفروضة، وهي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ويبعد أن يراد وجوبها على غيره بأن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صلاة مفروضة على غيره؛ لأنّ ذلك خلاف الظاهر من حيث إنّ المتبادر غيره، وأنّه يحتاج إلى زيادة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 القضاء قد يجب على مَنْ لا يجب عليه الأداء، كما في النائم وشارب</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المُرقد، فإنّ القضاء يتبع سبب الوجوب كالوقت مثلاً، لا الوجوب، كما حقّق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استفادته من الفريضة فبعيد؛ لأنّ هذا اللفظ قد صار علماً على الصلوات المخصوصة التي من شأنها أن تكون مفروضةً مع قطع النظر عمّن فُرضت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كيف يطلقون عليها هذا الاسم من غير نظر إلى الفاعل،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 المفروضة حكمها كذا، وعددها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فريضة خير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ويتبادر المعنى إلى ذهن السامع من غير ملاحظة مَنْ فُرضت عليه، وهما آية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وصفاً في الأصل فقد صار علماً بالغلبة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الاستدلال بإمكان إرادة هذا المعنى حتّى يرد أنّ ذلك غير كافٍ في وجوب القضاء؛ لإمكان العدم، وأصالة براءة الذمّة، بل تتحتّم إرادته؛ لأنّه المتبادر إلى الأفهام الشائع في الاستعمال، ومن هنا قال المصنّف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جوابه بأنّ المراد من فاتته صلاة يجب أداؤها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ولقائل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القضاء معلّق على الوجوب مطلقاً، والتخصيص بوجوب الأداء لم يدلّ اللفظ عليه، وإخراج الصبيّ والمجنون بدليل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r>
        <w:rPr>
          <w:rStyle w:val="FootnoteAnchor"/>
          <w:rtl w:val="true"/>
        </w:rPr>
        <w:footnoteReference w:id="1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إخراج غيرهما</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موافق لما ذكرناه مع زيادة تحقيق للمقام فيما قرّرناه، وسيأتي في قضاء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تحقيق لهذا المحلّ، وشواهد من الأخبار على وجوب القضاء غير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وينقضه أي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نواقض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والصغرى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نواقض التيمّم على نواقضها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الماء مع تمكّنه من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التي تيمّم عنها بحيث لا يكون له مانع حسّي، كمالو وجد الماء وله مانع من استعماله، كمتغلّب نزل</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نهر فمنع من وروده، أو كان في بئر ولا وصلة له إليه، أو كان الماء بيد مَنْ لا يبذله أصلاً أو بعوض غير مقدور، أو شرعي، كمالو كان به مرض يخشى عليه من الماء، أو یخشی حدوث مرض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وخرج بقيد استعماله في الطهارة التي تيمّم عنها مالو تمكّن من استعماله في الوضوء وهو متيمّم عن الجنابة، فإنّ تيمّمه لا ينتقض كما لا ينتقض في الصور المتقدّمة العدم التمكّن، وعدم صدق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متيمّماً عن الطهارتين فتمكّن من إحداهما خاصّة انتقض تيمّمها دون الأخرى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وهل يشترط في انتقاضه مضيّ مقدار زمان الطهارة متمكّناً من فعلها أم ينتقض بمجرّد وجود الماء مع التمكّن من استعماله وإن لم يمض الزمان المذكور؟ ظاهر عبارة الكتاب وغيره وإطلاق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يحدث أو يصب ماءً</w:t>
      </w:r>
      <w:r>
        <w:rPr>
          <w:rFonts w:eastAsia="Amiri" w:cs="Amiri" w:ascii="Amiri" w:hAnsi="Amiri"/>
          <w:color w:val="111111"/>
          <w:sz w:val="28"/>
          <w:szCs w:val="28"/>
          <w:rtl w:val="true"/>
          <w:lang w:bidi="ar-SA"/>
        </w:rPr>
        <w:t>»</w:t>
      </w:r>
      <w:r>
        <w:rPr>
          <w:rStyle w:val="FootnoteAnchor"/>
          <w:rtl w:val="true"/>
        </w:rPr>
        <w:footnoteReference w:id="1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توجّه الخطاب إلى الطهارة المائيّة ينافي بقاء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الجزم بالنيّة على هذا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ويشهد للأوّل استحالة التكليف بعبادة في وقت لا يسعها، ويدلّ عليه حقيقة التمكّن من فعلها؛ للقطع بأنّه لو علم من أوّل الأمر أنّه لا يتمكّن من الإكمال لم ينتقض تيمّمه، و توجّه الخطاب إنّما هو بحسب الظاهر، فإذا تبيّن فوات شرطه انتفى ظاهراً وباطناً، فيراعي الخطاب بفعل الطهارة المائيّة بمضي زمان يسعها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مضى تبيّن استقرار الوجوب ظاهراً وباطناً، وإلّا تبيّن العدم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ومثله مالو شرع المكلّف في الصلاة أوّل الوقت فإنّه لا يعلم بقاءه مكلّفاً إلى آخر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الشارع في الحجّ عام الاستطاعة، فإنّه يجوّز تلف المال وعروض الحصر والصدّ قبل الإكمال مع أنّ نيّة الوجوب مبنيّة على أصالة البقاء، فإذا استمرّت الشرائط کشف عن مطابقة الفعل للواقع، وإلّا تبيّن عدم الوجوب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الفائدة فيما لو تلف الماء قبل إتمام الطهارة، فالتيمّم بحاله على الأوّل دون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كان وجود الماء مع التمكّن من استعماله ناقضاً للتيمّم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وجده قبل دخوله في الصلاة انتقض تيمّمه إجماعاً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أهمل ثمّ فقده بعد ذلك بحيث لو ابتدأ الطهارة لأكملها أعاد التيمّم كما أسلفناء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وجده وقد تلبّس</w:t>
      </w:r>
      <w:r>
        <w:rPr>
          <w:rFonts w:ascii="Amiri" w:hAnsi="Amiri" w:eastAsia="Amiri" w:cs="Amiri"/>
          <w:color w:val="111111"/>
          <w:sz w:val="28"/>
          <w:sz w:val="28"/>
          <w:szCs w:val="28"/>
          <w:rtl w:val="true"/>
          <w:lang w:bidi="ar-SA"/>
        </w:rPr>
        <w:t xml:space="preserve"> بالصلاة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بالتكبيرة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سواء ركع أم لا على المشهور ؛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تُبْطِلُوا أَعْمَلَكُمْ </w:t>
      </w:r>
      <w:r>
        <w:rPr>
          <w:rFonts w:eastAsia="Amiri" w:cs="Amiri" w:ascii="Amiri" w:hAnsi="Amiri"/>
          <w:color w:val="111111"/>
          <w:sz w:val="28"/>
          <w:szCs w:val="28"/>
          <w:rtl w:val="true"/>
          <w:lang w:bidi="ar-SA"/>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ولمارواه محمد بن حمران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المتيمّم يؤتى بالماء حين يدخل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الصلاة</w:t>
      </w:r>
      <w:r>
        <w:rPr>
          <w:rFonts w:eastAsia="Amiri" w:cs="Amiri" w:ascii="Amiri" w:hAnsi="Amiri"/>
          <w:color w:val="111111"/>
          <w:sz w:val="28"/>
          <w:szCs w:val="28"/>
          <w:rtl w:val="true"/>
          <w:lang w:bidi="ar-SA"/>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ما لم يركع</w:t>
      </w:r>
      <w:r>
        <w:rPr>
          <w:rStyle w:val="FootnoteAnchor"/>
          <w:rtl w:val="true"/>
        </w:rPr>
        <w:footnoteReference w:id="1636"/>
      </w:r>
      <w:r>
        <w:rPr>
          <w:rFonts w:ascii="IRNazanin" w:hAnsi="IRNazanin" w:eastAsia="IRNazanin"/>
          <w:color w:val="111111"/>
          <w:sz w:val="28"/>
          <w:sz w:val="28"/>
          <w:szCs w:val="28"/>
          <w:rtl w:val="true"/>
          <w:lang w:bidi="fa-IR"/>
        </w:rPr>
        <w:t>؛ لقول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كان لم يركع انصرف وليتوضّأ، وإن كان قد ركع فليمض في صلاته</w:t>
      </w:r>
      <w:r>
        <w:rPr>
          <w:rFonts w:eastAsia="IRNazanin" w:cs="IRNazanin"/>
          <w:color w:val="111111"/>
          <w:sz w:val="28"/>
          <w:szCs w:val="28"/>
          <w:rtl w:val="true"/>
          <w:lang w:bidi="fa-IR"/>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يركع للثانية</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يقرأ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وشهرة الأوّل ترجّح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في المعتبر روايته مع الشهرة بأنّ ابن حمران أشهر في العلم والعدالة</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فهو للتحريم؛ للنهي عن إبطال العمل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وتفرّد المصنّف بجواز العدول إلى النفل</w:t>
      </w:r>
      <w:r>
        <w:rPr>
          <w:rStyle w:val="FootnoteAnchor"/>
          <w:rtl w:val="true"/>
        </w:rPr>
        <w:footnoteReference w:id="1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صيانة الفريضة عن الإبطال وأدائها بأكمل الطهارتين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معنى الإبطال؛ لأنّ النافلة يجوز قطعها؛ وجواز النقل </w:t>
      </w:r>
      <w:r>
        <w:rPr>
          <w:rStyle w:val="FootnoteAnchor"/>
          <w:rtl w:val="true"/>
        </w:rPr>
        <w:footnoteReference w:id="1642"/>
      </w:r>
      <w:r>
        <w:rPr>
          <w:rFonts w:ascii="Amiri" w:hAnsi="Amiri" w:eastAsia="Amiri" w:cs="Amiri"/>
          <w:color w:val="111111"/>
          <w:sz w:val="28"/>
          <w:sz w:val="28"/>
          <w:szCs w:val="28"/>
          <w:rtl w:val="true"/>
          <w:lang w:bidi="ar-SA"/>
        </w:rPr>
        <w:t xml:space="preserve">في موضع 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كناسي الأذان والجمعة</w:t>
      </w:r>
      <w:r>
        <w:rPr>
          <w:rStyle w:val="FootnoteAnchor"/>
          <w:rtl w:val="true"/>
        </w:rPr>
        <w:footnoteReference w:id="1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الجواز مطلقاً، والقياس باطل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ولو ضاق الوقت حرم قطعاً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بإكمال الصلاة بالتيمّم إمّا مطلقاً أو لتجاوزه محلّ القطع فهل يعيد التيمّم لو فقد الماء بعد الصلاة؟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645"/>
      </w:r>
      <w:r>
        <w:rPr>
          <w:rFonts w:ascii="Amiri" w:hAnsi="Amiri" w:eastAsia="Amiri" w:cs="Amiri"/>
          <w:color w:val="111111"/>
          <w:sz w:val="28"/>
          <w:sz w:val="28"/>
          <w:szCs w:val="28"/>
          <w:rtl w:val="true"/>
          <w:lang w:bidi="ar-SA"/>
        </w:rPr>
        <w:t>؛ لأنّه متمكّن عقلاً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الشرع من الإبطال لا يُخرجه عن التمكّن، فإنّه صفة حقيقيّة لا تتغيّر بالأمر الشرعي أو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فساده بالنسبة إلى الصلاة التي كان فيها للإذن في إتمامها حذراً من إبطال العمل، أمّا غيرها فلا مانع من بطلانه 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لأنّ الإذن في إتمامها يقتضي بقاء الإباحة، فلا تجتمع الصحّة والفساد في طهارةٍ واحدة</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الشرعي كافٍ في عدم النقض كالمرض، فهو بمنزلة المنع الحسّي بل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التيمّم لم ينتقض بوجود الماء فبعد فقده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صحّة أداء الصلاة تقتضي عدم ثبوت المنع من فعلها، وهو أمر مشترك بين جميع الصلوات، فعدم النقض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الصلاة بين الفرض والنفل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ویستباح به کلّ ما يستباح بـ</w:t>
      </w:r>
      <w:r>
        <w:rPr>
          <w:rFonts w:ascii="Amiri" w:hAnsi="Amiri" w:eastAsia="Amiri" w:cs="Amiri"/>
          <w:color w:val="111111"/>
          <w:sz w:val="28"/>
          <w:sz w:val="28"/>
          <w:szCs w:val="28"/>
          <w:rtl w:val="true"/>
          <w:lang w:bidi="ar-SA"/>
        </w:rPr>
        <w:t xml:space="preserve">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وطوافٍ واجبين أو ندبين، ودخول مسجد ولو كان الكعبة، وقراءة عزيمة، وغير ذلك من واجب</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ومستحب ؛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يُرِيدُ لِيُطَهِّرَكُمْ </w:t>
      </w:r>
      <w:r>
        <w:rPr>
          <w:rStyle w:val="FootnoteAnchor"/>
          <w:rtl w:val="true"/>
        </w:rPr>
        <w:footnoteReference w:id="1647"/>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وطهوراً</w:t>
      </w:r>
      <w:r>
        <w:rPr>
          <w:rFonts w:eastAsia="IRNazanin" w:cs="IRNazanin"/>
          <w:color w:val="111111"/>
          <w:sz w:val="28"/>
          <w:szCs w:val="28"/>
          <w:rtl w:val="true"/>
          <w:lang w:bidi="fa-IR"/>
        </w:rPr>
        <w:t>»</w:t>
      </w:r>
      <w:r>
        <w:rPr>
          <w:rStyle w:val="FootnoteAnchor"/>
          <w:rtl w:val="true"/>
        </w:rPr>
        <w:footnoteReference w:id="16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ومَنَع 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استباحة المساجد به للجنب ؛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جُنُبا إِلَّا عَابِرِى سَبِيلٍ حَتَّى تَغْتَسِلُواْ </w:t>
      </w:r>
      <w:r>
        <w:rPr>
          <w:rStyle w:val="FootnoteAnchor"/>
          <w:rtl w:val="true"/>
        </w:rPr>
        <w:footnoteReference w:id="1650"/>
      </w:r>
      <w:r>
        <w:rPr>
          <w:rFonts w:ascii="Amiri" w:hAnsi="Amiri" w:eastAsia="Amiri" w:cs="Amiri"/>
          <w:color w:val="111111"/>
          <w:sz w:val="28"/>
          <w:sz w:val="28"/>
          <w:szCs w:val="28"/>
          <w:rtl w:val="true"/>
          <w:lang w:bidi="ar-SA"/>
        </w:rPr>
        <w:t>حيث جعل غاية التحريم الغسل، فلايزول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مسّ كتابة القرآن به؛ معللاً بعدم فرق الأُمّة بينهما هنا </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تحريم الطواف للجنب أيضاً بالتيمّم؛ لاستلزامه دخول المسجد وإن لم يصرّح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وهو ضعيف؛ لمعارضته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w:t>
      </w:r>
      <w:r>
        <w:rPr>
          <w:rStyle w:val="FootnoteAnchor"/>
          <w:rtl w:val="true"/>
        </w:rPr>
        <w:footnoteReference w:id="1652"/>
      </w:r>
      <w:r>
        <w:rPr>
          <w:rFonts w:ascii="Amiri" w:hAnsi="Amiri" w:eastAsia="Amiri" w:cs="Amiri"/>
          <w:color w:val="111111"/>
          <w:sz w:val="28"/>
          <w:sz w:val="28"/>
          <w:szCs w:val="28"/>
          <w:rtl w:val="true"/>
          <w:lang w:bidi="ar-SA"/>
        </w:rPr>
        <w:t>فإنّ إطلاقه يقتضي الاكتفاء به في العبادات؛ إذ لو أراد الاكتفاء في الصلاة في البيت لوجب البيان، حذراً من الإجمال فى وقت الخطاب الموجب للإغراء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1653"/>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التراب أحد الطهورين</w:t>
      </w:r>
      <w:r>
        <w:rPr>
          <w:rFonts w:eastAsia="IRNazanin" w:cs="IRNazanin"/>
          <w:color w:val="111111"/>
          <w:sz w:val="28"/>
          <w:szCs w:val="28"/>
          <w:rtl w:val="true"/>
          <w:lang w:bidi="fa-IR"/>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ولأنّ إباحة الصلاة المشترطة</w:t>
      </w:r>
      <w:r>
        <w:rPr>
          <w:rStyle w:val="FootnoteAnchor"/>
          <w:rtl w:val="true"/>
        </w:rPr>
        <w:footnoteReference w:id="1655"/>
      </w:r>
      <w:r>
        <w:rPr>
          <w:rFonts w:ascii="Amiri" w:hAnsi="Amiri" w:eastAsia="Amiri" w:cs="Amiri"/>
          <w:color w:val="111111"/>
          <w:sz w:val="28"/>
          <w:sz w:val="28"/>
          <w:szCs w:val="28"/>
          <w:rtl w:val="true"/>
          <w:lang w:bidi="ar-SA"/>
        </w:rPr>
        <w:t>بالطهارة الصغرى والكبرى أعظم من دخول المساجد، فإباحتها تستلزم إباحته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الغسل في الآية لكونه أصلاً</w:t>
      </w:r>
      <w:r>
        <w:rPr>
          <w:rFonts w:eastAsia="Amiri" w:cs="Amiri" w:ascii="Amiri" w:hAnsi="Amiri"/>
          <w:color w:val="111111"/>
          <w:sz w:val="28"/>
          <w:szCs w:val="28"/>
          <w:rtl w:val="true"/>
          <w:lang w:bidi="ar-SA"/>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اختياريّاً، وهو لا ينفى الاضطراري إذا دخل بدليل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هذه العبارة أيضاً أوفى ممّا في صدر الكتاب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والتيمّم يجب للصلاة والطواف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وقد بيّنّاه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يعيد المتيمّم تيمّماً مشروعاً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امتثال المأمور به على وجهه يقتضي الإجزاء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فرق في ذلك بین متعمّد الجنابة حال عجزه عن الغسل وغيره، ولابين مَنْ منعه زحام الجمعة عن الخروج للطهارة المائيّة فتيمّم، وغيره؛ لتحقّق الامتثال في الجميع، وما ورد خلاف ذلك ضعيف أو معارض بما هو أشهر منه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ويدخل في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 الماء في الوقت ثمّ تيمّم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نقله عن ملكه حيث يتمّ الملك، ومروره على نهر ونحوه، وتمكّنه من الشراء وقبول الهبة فلم يفعل، وجنابته فيه عمداً إذا كان عنده ما يكفيه للوضوء خاصّة، أو كان متطهّراً وحدثه كذلك، فلا يجب القضاء في جميع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صرّح بعدم القضاء فيفي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إراقة الماء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Style w:val="FootnoteAnchor"/>
          <w:rtl w:val="true"/>
        </w:rPr>
        <w:footnoteReference w:id="1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1657"/>
      </w:r>
      <w:r>
        <w:rPr>
          <w:rFonts w:ascii="Amiri" w:hAnsi="Amiri" w:eastAsia="Amiri" w:cs="Amiri"/>
          <w:color w:val="111111"/>
          <w:sz w:val="28"/>
          <w:sz w:val="28"/>
          <w:szCs w:val="28"/>
          <w:rtl w:val="true"/>
          <w:lang w:bidi="ar-SA"/>
        </w:rPr>
        <w:t>؛ لكونه مأموراً بالتيمّم في آخر الوقت لعدم وجدانه الماء، فيقتضي الإجزاء وإن أساء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في القواعد وجوب القضاء</w:t>
      </w:r>
      <w:r>
        <w:rPr>
          <w:rStyle w:val="FootnoteAnchor"/>
          <w:rtl w:val="true"/>
        </w:rPr>
        <w:footnoteReference w:id="1658"/>
      </w:r>
      <w:r>
        <w:rPr>
          <w:rFonts w:ascii="Amiri" w:hAnsi="Amiri" w:eastAsia="Amiri" w:cs="Amiri"/>
          <w:color w:val="111111"/>
          <w:sz w:val="28"/>
          <w:sz w:val="28"/>
          <w:szCs w:val="28"/>
          <w:rtl w:val="true"/>
          <w:lang w:bidi="ar-SA"/>
        </w:rPr>
        <w:t>؛ لمخاطبته بعد الوقت بفعل الصلاة بالطهارة المائيّة؛ لأنّه متمكّن منها، فإذا تيمّم وصلّى بعد الإراقة لم يخرج من العهدة؛ إذ لم يأت بالمأمور به على وجهه فتجب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إنّما يتمّ إذا لم يكن مأموراً بالتيمّم والصلاة آخر الوقت، أمّا مع الأمر به فيتعيّن الإجزاء كما قلناه، وحيث كان المأمور به الثاني بدلاً من المأمور به الأوّل سقط اعتبار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وإن أساء؛ لاستحالة الأمر بالبدل والمبدل معاً مع ثبوت البدليّة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قلنا بالإعادة فإنّما يعيد ما أراق الماء في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وقت مشترك، أعاد صلاتيه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الصوم كالصلاة في ذلك، ولكن لم يصرّحوا به، واشتراطه بالطهارة يلحقه 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لو اجتمع جنب ومحدث حدثاً أصغر وميّت وعندهم من الماء ما يكفي أحدهم خاصّة، فإن كان الماء ملكاً لأحدهم، اختصّ به ولا يجوز له بذله لغيره مع تضيّق وقت مشروط بها عليه، أو اتّساعه وعدم رجاء غير هذا الماء؛ لأنّ الطهارة قد تعيّنت عليه وهو متمكّن من الماء فلا يعدل إلى التيمّم والمخاطب بذلك في الميّت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الماء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الحيّان وولىّ الميّت فى إثبات اليد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يكف إلّا لواحد منهم، أو مع مالك يسمح ببذله لأحدهم، أو منذوراً أو موصى به للأحوج،فالمشهور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يخصّ الجنب بالماء المباح والمبذول للأحوج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ويتيمّم المحدث ويُيمّم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الحسن</w:t>
      </w:r>
      <w:r>
        <w:rPr>
          <w:rStyle w:val="FootnoteAnchor"/>
          <w:rtl w:val="true"/>
        </w:rPr>
        <w:footnoteReference w:id="1659"/>
      </w:r>
      <w:r>
        <w:rPr>
          <w:rFonts w:ascii="IRNazanin" w:hAnsi="IRNazanin" w:eastAsia="IRNazanin"/>
          <w:color w:val="111111"/>
          <w:sz w:val="28"/>
          <w:sz w:val="28"/>
          <w:szCs w:val="28"/>
          <w:rtl w:val="true"/>
          <w:lang w:bidi="fa-IR"/>
        </w:rPr>
        <w:t>الأرمني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القوم يكونون في السفر فيموت منهم ميّت، ومعهم جنب ومعهم ماء قليل قدر ما يكفي أحدهم أيّهم يبدأ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يغتسل الجنب ويترك الميّت</w:t>
      </w:r>
      <w:r>
        <w:rPr>
          <w:rFonts w:eastAsia="IRNazanin" w:cs="IRNazanin"/>
          <w:color w:val="111111"/>
          <w:sz w:val="28"/>
          <w:szCs w:val="28"/>
          <w:rtl w:val="true"/>
          <w:lang w:bidi="fa-IR"/>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ويؤيّدها أنّه متعبّد بالغسل، والميّت قد خرج عن التكليف بالموت، وقوّة حدثه بالنسبة إلى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عدم طهوريّة المستعمل، وإلّا لأمر بجمعه</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لأنّ جمعه لا يلزم منه أن يجتمع منه ما يكفي واحداً، فإنّه أعمّ من ذلك،</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دلالة للعامّ على الخاصّ، وجاز أن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منه عدم اجتماع ما يرفع حدثاً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يستدلّ بترك الاستفصال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رواية محمّد بن عليّ عن بعض أصحابنا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الميّت أولى منه</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بمضمونها بعض الأصحاب</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ويؤيّدها أنّ غسل الميّت خاتمة طهارته فينبغي إكمالها، والجنب قد يستدرك مع وجود الماء، وأيضاً فالقصد في غسل الميّت التنظيف ولا يحصل بالتيمّم، وفي الحيّ الدخول في الصلاة وهو يحصل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الأولى أرجح؛ لعمل الأكثر واتّصالها، وإرسال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الاختصاص المذكور في العبارة بالنسبة إلى المباح بالمعنى المذكور والمبذول على سبيل الاستحباب؛ لاشتراك الواردين في تملّكه باستوائهم في حيازته، والفرض أنّ حصّة كلّ واحد لا تفي بحاجته فيستحبّ له بذلها للأحوج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رجاء مابه يحصل الإكمال، ولو خصّ غيره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المالك الباذل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تغلّب أحدهم على حيازته بعد استوائهم في الوصول إليه أثم وملك، وبه جزم المصنّف في التذكرة</w:t>
      </w:r>
      <w:r>
        <w:rPr>
          <w:rStyle w:val="FootnoteAnchor"/>
          <w:rtl w:val="true"/>
        </w:rPr>
        <w:footnoteReference w:id="1664"/>
      </w:r>
      <w:r>
        <w:rPr>
          <w:rFonts w:ascii="Amiri" w:hAnsi="Amiri" w:eastAsia="Amiri" w:cs="Amiri"/>
          <w:color w:val="111111"/>
          <w:sz w:val="28"/>
          <w:sz w:val="28"/>
          <w:szCs w:val="28"/>
          <w:rtl w:val="true"/>
          <w:lang w:bidi="ar-SA"/>
        </w:rPr>
        <w:t>والمحقّق في المعتبر</w:t>
      </w:r>
      <w:r>
        <w:rPr>
          <w:rStyle w:val="FootnoteAnchor"/>
          <w:rtl w:val="true"/>
        </w:rPr>
        <w:footnoteReference w:id="1665"/>
      </w:r>
      <w:r>
        <w:rPr>
          <w:rFonts w:ascii="Amiri" w:hAnsi="Amiri" w:eastAsia="Amiri" w:cs="Amiri"/>
          <w:color w:val="111111"/>
          <w:sz w:val="28"/>
          <w:sz w:val="28"/>
          <w:szCs w:val="28"/>
          <w:rtl w:val="true"/>
          <w:lang w:bidi="ar-SA"/>
        </w:rPr>
        <w:t>؛ لأنّ الوصول لا يفيد الملك؛ لافتقار تملّك المباحات إلى الحيازة مع النيّة ولم يحصل الشرطان إلّا للمتغلّب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واستشكله في الذكرى بإزالة أولويّة غيره، وهي في معنى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مطّرد فى كلّ أولويّة، كالتحجير والتعشيش ودخول الماء</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سبق أحدهم اختصّ، ولا يجوز له بذله لغيره، كالمالك له ابتداءً</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المنذور والموصى به للأحوج فإنّ الجنب يختصّ به على المشهور على وجه الاستحقاق لا الاستحبابولو دفع لغيره لم يجز إن كان للحيّ قطعاً، وإن كان للميّت بني على أنّ غسله هل هو طهارة حقيقية وإن اشتملت على تنظيف، أو هو تنظيف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في المعتبر</w:t>
      </w:r>
      <w:r>
        <w:rPr>
          <w:rStyle w:val="FootnoteAnchor"/>
          <w:rtl w:val="true"/>
        </w:rPr>
        <w:footnoteReference w:id="1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إزالة نجاسة؟ فعلى الأوّل يبطل الغسل ويتيمّم الحيّان ويُيمَّم الميّت، وعلى الآخرين يأثم المتولّي مع علمه ويجزئ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أمكن الجمع بأن يتوضّأ المحدث ويجمع ماء الوضوء، ثمّ يغسل الجنب الخالي بدنه عن نجاسة ثمّ يُجمع ماؤه ويُغسَّل به الميّت جاز؛ لأنّ المستعمل باقٍ على حاله عندنا، وقد يجب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يكف الماء إلّا للمحدث بالأصغر خاصّةً فهو أولى؛ لعدم المشاحّة، وعدم تبعّض الطهارة خصوصاً مع إمكان تمام الإباحة بالنسبة إلى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جنب فالميّت أولى؛ لشدّة حاجته، ولحديثه المرسل</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جامعهم ماسُّ ميّتٍ لم يتغيّر الحكم؛ لأنّ حدثه ضعيف بالنسبة إلى حدث الجنب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جامعهم حائض أو نفساء فلا نصّ فيه، لكن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الجنب؛ لضعف حدثهما حيث إنّ انقطاع دمهما يبيح ما لا يستبيحه الجنب بدون الغسل، وللاكتفاء بغسله في استباحة الصلاة</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قطع الشهيد في الذكرى،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قلنا بتوقّف وطء الزوج على الغسل أمكن أولويّتهما على الجنب؛ لقضائهما حق الله تعالى وحقّ الزوج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التعليل إنّما يتمّ في ذات الزوج الحاضر أو في حكمه، فلو كانت خاليةً أو كان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كغائباً عنها بحيث لا يحضر حتّى تتمكّن من الغسل غالباً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يرجّح الجنب عليهما يرجّح على المستحاضة بطريق أولى؛ لضعف حدثها بالنسبة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ترجيحهما على المستحاضة وجه يظهر من المصنّف في النهاية</w:t>
      </w:r>
      <w:r>
        <w:rPr>
          <w:rStyle w:val="FootnoteAnchor"/>
          <w:rtl w:val="true"/>
        </w:rPr>
        <w:footnoteReference w:id="1671"/>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ترجيح الميّت عليهنّ أو بالعكس وجهان ، وكذا في ترجيحهنّ على الماسّ والمحدث بالأصغر، وإن كان الترجيح أوجَه؛ لقوّة حدثهنّ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تقديم الماسّ على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ومزيل الخبث عن الحي مقدَّم على الجميع؛ لما تقدّم من أنّ للماء في رفع الحدث بدلاً دون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تقييده بإمكان التراب وحكمه، وإلّا قدّم رفع الحدث لقوّة شرطيّته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ومزيل الخبث عن الميّت أولى، قاله المصنّف في النهاية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ومزيل الطيب عن المُحرم أولى منهما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والعطشان أولى من الجميع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 أولى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أحدث المجنب المتيمّم أعاد بدلاً من الغسل وإن كان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التيمّم لا يرفع الحدث إجماعاً، وإنّما يفيد الإباحة، فإذا بطل بالحدث أعاده بدلاً من الغسل ؛ البطلان التيمّم بالحدث الطارئ، وحدث الجنابة باقٍ فلا حكم للحدث الأصغر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المرتضى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وجد هذا المحدث ما يكفيه للوضوء توضّأ به؛ لأنّ حدثه الأوّل قد ارتفع بالتيمّم، وإلّا لما جاز الدخول في الصلاة به، وجاء ما يوجب الصغرى وقد وجد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الماء ما يكفيه لها، فيجب عليه استعماله، ولا يجزئه تیمّمه، فعلى هذا لو لم يجد ماءً للوضوء تيمّم بدلاً منه</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للإجماع على عدم ارتفاع حدثه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يريد بارتفاع حدثه استباحة الصلاة، وأنّ الجنابة لم تبق مانعة، فلا ينسب إلى مخالفة الإجماع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الإرادة لا تدفع الضعف ؛ لأنّ الاستباحة إذا لم تستلزم الرفع فبطلانها بالحدث يوجب تعلّق حكم الحدث الأوّل، وقد روى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السلامفي رجل أجنب في سفر ومعه قدر ما يتوضّأ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یتیمّم ولا يتوضّأ</w:t>
      </w:r>
      <w:r>
        <w:rPr>
          <w:rFonts w:eastAsia="IRNazanin" w:cs="IRNazanin"/>
          <w:color w:val="111111"/>
          <w:sz w:val="28"/>
          <w:szCs w:val="28"/>
          <w:rtl w:val="true"/>
          <w:lang w:bidi="fa-IR"/>
        </w:rPr>
        <w:t>»</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التيمّم مع وجود الماء للجنازة لصحّتها من دون الطهارة، وللرواية</w:t>
      </w:r>
      <w:r>
        <w:rPr>
          <w:rStyle w:val="FootnoteAnchor"/>
          <w:rtl w:val="true"/>
        </w:rPr>
        <w:footnoteReference w:id="1677"/>
      </w:r>
      <w:r>
        <w:rPr>
          <w:rFonts w:ascii="Amiri" w:hAnsi="Amiri" w:eastAsia="Amiri" w:cs="Amiri"/>
          <w:color w:val="111111"/>
          <w:sz w:val="28"/>
          <w:sz w:val="28"/>
          <w:szCs w:val="28"/>
          <w:rtl w:val="true"/>
          <w:lang w:bidi="ar-SA"/>
        </w:rPr>
        <w:t>، وضعفها منجبر بالشهرة، وادّعى الشيخ عليه إجماع الفرقة</w:t>
      </w:r>
      <w:r>
        <w:rPr>
          <w:rStyle w:val="FootnoteAnchor"/>
          <w:rtl w:val="true"/>
        </w:rPr>
        <w:footnoteReference w:id="1678"/>
      </w:r>
      <w:r>
        <w:rPr>
          <w:rFonts w:ascii="Amiri" w:hAnsi="Amiri" w:eastAsia="Amiri" w:cs="Amiri"/>
          <w:color w:val="111111"/>
          <w:sz w:val="28"/>
          <w:sz w:val="28"/>
          <w:szCs w:val="28"/>
          <w:rtl w:val="true"/>
          <w:lang w:bidi="ar-SA"/>
        </w:rPr>
        <w:t>، وشهادة الواحد به مقبولة، فلا يقدح حينئذٍ استشكال المحقّق في المعتبر بعدم علمه بالإجماع وضعف الرواية</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فاجأته الجنازة وخشي فوتها مع الطهارة تيمّم لها، كان حسناً؛ لأنّ الطهارة لمّا لم تكن شرطاً وكان التيمّم أحد الطهورين، فمع خوف الفوت لابأس بالتيمّم؛ لأنّ حال المتيمّم أقرب إلى شبه المتطهّرين من المتخلّي منه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مثل ذلك لا يسمّى تعذراً لاستعمال الماء، فإن كان حمل الرواية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سياقه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بها يوجب العمل بإطلاقها، وإلّا فمجرّد المشابهة غير كافية في هذه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التيمّم مغاير لغيره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مع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نيّة البدليّة على القول باشتراطها في غيره ؛ لجوازه مع القدرة على البدل، مع احتمال اشتراطها؛ لجواز كونه بدلاً اختياريّاً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تيمّم المحدث للنوم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w:t>
      </w:r>
      <w:r>
        <w:rPr>
          <w:rFonts w:ascii="IRNazanin" w:hAnsi="IRNazanin" w:eastAsia="IRNazanin"/>
          <w:color w:val="111111"/>
          <w:sz w:val="28"/>
          <w:sz w:val="28"/>
          <w:szCs w:val="28"/>
          <w:rtl w:val="true"/>
          <w:lang w:bidi="fa-IR"/>
        </w:rPr>
        <w:t xml:space="preserve"> المتيمّم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الصلوات وما يشترط فيه الطهارة؛ لأنّ شرعيّة التيمّم مع وجود الماء مقصورة على مواضع مخصوصة على خلاف الأصل، فيقتصر به علی موارده </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الخامس فيما به تحصل الطهارة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بقسمیها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الترابيّة، فقد بيّنّاها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قدّم الكلام في المطهّر فيها مع أنّه متأخّر عن الكلام على الماء؛ لأنّه مطهّر اختياري لا اضطراري لقلّة مباحثه، فأدرجه مع الكلام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المائيّة فبالماء المطلق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لتعليق التيمّم في الآية</w:t>
      </w:r>
      <w:r>
        <w:rPr>
          <w:rStyle w:val="FootnoteAnchor"/>
          <w:rtl w:val="true"/>
        </w:rPr>
        <w:footnoteReference w:id="1682"/>
      </w:r>
      <w:r>
        <w:rPr>
          <w:rFonts w:ascii="Amiri" w:hAnsi="Amiri" w:eastAsia="Amiri" w:cs="Amiri"/>
          <w:color w:val="111111"/>
          <w:sz w:val="28"/>
          <w:sz w:val="28"/>
          <w:szCs w:val="28"/>
          <w:rtl w:val="true"/>
          <w:lang w:bidi="ar-SA"/>
        </w:rPr>
        <w:t xml:space="preserve">على عدم وجدان الماء المطلق، فسقطت الواسطة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وقد سُئل عن الوضوء باللبن؟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الماء والصعيد</w:t>
      </w:r>
      <w:r>
        <w:rPr>
          <w:rFonts w:eastAsia="Amiri" w:cs="Amiri" w:ascii="Amiri" w:hAnsi="Amiri"/>
          <w:color w:val="111111"/>
          <w:sz w:val="28"/>
          <w:szCs w:val="28"/>
          <w:rtl w:val="true"/>
          <w:lang w:bidi="ar-SA"/>
        </w:rPr>
        <w:t xml:space="preserve">» </w:t>
      </w:r>
      <w:r>
        <w:rPr>
          <w:rStyle w:val="FootnoteAnchor"/>
          <w:rtl w:val="true"/>
        </w:rPr>
        <w:footnoteReference w:id="168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واختصاصه بذلك من بين المائعات إمّا تعبداً، أو لاختصاصه بمزيد رقّة وسرعة اتّصال بالمحلّ وانفصال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الصدوق بجواز الوضوء وغسل الجنابة بماء الورد </w:t>
      </w:r>
      <w:r>
        <w:rPr>
          <w:rStyle w:val="FootnoteAnchor"/>
          <w:rtl w:val="true"/>
        </w:rPr>
        <w:footnoteReference w:id="1684"/>
      </w:r>
      <w:r>
        <w:rPr>
          <w:rFonts w:ascii="Amiri" w:hAnsi="Amiri" w:eastAsia="Amiri" w:cs="Amiri"/>
          <w:color w:val="111111"/>
          <w:sz w:val="28"/>
          <w:sz w:val="28"/>
          <w:szCs w:val="28"/>
          <w:rtl w:val="true"/>
          <w:lang w:bidi="ar-SA"/>
        </w:rPr>
        <w:t xml:space="preserve">استناداً إلى رواية </w:t>
      </w:r>
      <w:r>
        <w:rPr>
          <w:rStyle w:val="FootnoteAnchor"/>
          <w:rtl w:val="true"/>
        </w:rPr>
        <w:footnoteReference w:id="1685"/>
      </w:r>
      <w:r>
        <w:rPr>
          <w:rFonts w:ascii="Amiri" w:hAnsi="Amiri" w:eastAsia="Amiri" w:cs="Amiri"/>
          <w:color w:val="111111"/>
          <w:sz w:val="28"/>
          <w:sz w:val="28"/>
          <w:szCs w:val="28"/>
          <w:rtl w:val="true"/>
          <w:lang w:bidi="ar-SA"/>
        </w:rPr>
        <w:t>ضعيفة السند شديدة الشذوذ، مردود بسبق الإجماع له وتأخّره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حَملُ ابن أبي عقيل لها على الضرورة، مطّرداً للحكم في المضاف</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إزالة النجاسة تكون بالماء المطلق دون المضاف، فالانحصار المستفاد من مساواة المعطوف للمعطوف عليه بالنسبة إلى مطلق الماء، لا بالنسبة إلى مطلق المزيل لها؛ لعدم انحصارها</w:t>
      </w:r>
      <w:r>
        <w:rPr>
          <w:rStyle w:val="FootnoteAnchor"/>
          <w:rtl w:val="true"/>
        </w:rPr>
        <w:footnoteReference w:id="1687"/>
      </w:r>
      <w:r>
        <w:rPr>
          <w:rFonts w:ascii="Amiri" w:hAnsi="Amiri" w:eastAsia="Amiri" w:cs="Amiri"/>
          <w:color w:val="111111"/>
          <w:sz w:val="28"/>
          <w:sz w:val="28"/>
          <w:szCs w:val="28"/>
          <w:rtl w:val="true"/>
          <w:lang w:bidi="ar-SA"/>
        </w:rPr>
        <w:t>في الماء المطلق؛ فإنّ باقي المطهّرات العشر يشاركه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بذلك إلى خلاف المرتضى حيث جوّز رفع الخبث بالمضاف</w:t>
      </w:r>
      <w:r>
        <w:rPr>
          <w:rStyle w:val="FootnoteAnchor"/>
          <w:rtl w:val="true"/>
        </w:rPr>
        <w:footnoteReference w:id="1688"/>
      </w:r>
      <w:r>
        <w:rPr>
          <w:rFonts w:ascii="Amiri" w:hAnsi="Amiri" w:eastAsia="Amiri" w:cs="Amiri"/>
          <w:color w:val="111111"/>
          <w:sz w:val="28"/>
          <w:sz w:val="28"/>
          <w:szCs w:val="28"/>
          <w:rtl w:val="true"/>
          <w:lang w:bidi="ar-SA"/>
        </w:rPr>
        <w:t>، استناداً إلى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w:t>
      </w:r>
      <w:r>
        <w:rPr>
          <w:rStyle w:val="FootnoteAnchor"/>
          <w:rtl w:val="true"/>
        </w:rPr>
        <w:footnoteReference w:id="1689"/>
      </w:r>
      <w:r>
        <w:rPr>
          <w:rFonts w:ascii="Amiri" w:hAnsi="Amiri" w:eastAsia="Amiri" w:cs="Amiri"/>
          <w:color w:val="111111"/>
          <w:sz w:val="28"/>
          <w:sz w:val="28"/>
          <w:szCs w:val="28"/>
          <w:rtl w:val="true"/>
          <w:lang w:bidi="ar-SA"/>
        </w:rPr>
        <w:t xml:space="preserve">،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المستفيض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يغمس يده في الإناء حتّى يغسلها</w:t>
      </w:r>
      <w:r>
        <w:rPr>
          <w:rFonts w:eastAsia="Amiri" w:cs="Amiri" w:ascii="Amiri" w:hAnsi="Amiri"/>
          <w:color w:val="111111"/>
          <w:sz w:val="28"/>
          <w:szCs w:val="28"/>
          <w:rtl w:val="true"/>
          <w:lang w:bidi="ar-SA"/>
        </w:rPr>
        <w:t>»</w:t>
      </w:r>
      <w:r>
        <w:rPr>
          <w:rStyle w:val="FootnoteAnchor"/>
          <w:rtl w:val="true"/>
        </w:rPr>
        <w:footnoteReference w:id="1690"/>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والمضاف يصدق عليه التطهير والغسل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ويدفعه الإجماعُ المتقدّم والمتأخّر، كما تقدّم والمعارضةُ بتخصيص الغسل بالماء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حتّيه ثمّ اغسليه بالماء</w:t>
      </w:r>
      <w:r>
        <w:rPr>
          <w:rFonts w:eastAsia="Amiri" w:cs="Amiri" w:ascii="Amiri" w:hAnsi="Amiri"/>
          <w:color w:val="111111"/>
          <w:sz w:val="28"/>
          <w:szCs w:val="28"/>
          <w:rtl w:val="true"/>
          <w:lang w:bidi="ar-SA"/>
        </w:rPr>
        <w:t>»</w:t>
      </w:r>
      <w:r>
        <w:rPr>
          <w:rStyle w:val="FootnoteAnchor"/>
          <w:rtl w:val="true"/>
        </w:rPr>
        <w:footnoteReference w:id="1691"/>
      </w:r>
      <w:r>
        <w:rPr>
          <w:rFonts w:ascii="IRNazanin" w:hAnsi="IRNazanin" w:eastAsia="IRNazanin"/>
          <w:color w:val="111111"/>
          <w:sz w:val="28"/>
          <w:sz w:val="28"/>
          <w:szCs w:val="28"/>
          <w:rtl w:val="true"/>
          <w:lang w:bidi="fa-IR"/>
        </w:rPr>
        <w:t>، 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وجد الماء غسله</w:t>
      </w:r>
      <w:r>
        <w:rPr>
          <w:rFonts w:eastAsia="IRNazanin" w:cs="IRNazanin"/>
          <w:color w:val="111111"/>
          <w:sz w:val="28"/>
          <w:szCs w:val="28"/>
          <w:rtl w:val="true"/>
          <w:lang w:bidi="fa-IR"/>
        </w:rPr>
        <w:t>»</w:t>
      </w:r>
      <w:r>
        <w:rPr>
          <w:rStyle w:val="FootnoteAnchor"/>
          <w:rtl w:val="true"/>
        </w:rPr>
        <w:footnoteReference w:id="1692"/>
      </w:r>
      <w:r>
        <w:rPr>
          <w:rFonts w:ascii="Amiri" w:hAnsi="Amiri" w:eastAsia="Amiri" w:cs="Amiri"/>
          <w:color w:val="111111"/>
          <w:sz w:val="28"/>
          <w:sz w:val="28"/>
          <w:szCs w:val="28"/>
          <w:rtl w:val="true"/>
          <w:lang w:bidi="ar-SA"/>
        </w:rPr>
        <w:t>والمطلق يُحمل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انحصر رفع الحدث وإزالة الخبث في الماء المطلق فلابدّ من تعريفه ليتميّز من غيره من أقسام المياه، وتمام معرفته يحصل بمعرفة قسيمه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فلذلك عرّفه بقوله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ما يصدق عليه إطلاق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يصدق عليه اسم الماء عند 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التعريف رسم ناقص؛ لتعريفه بالخاصّة من دون ذكر الأعمّ، وهذه الخاصّة من علامات الحقيقة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يرد عليه ماء البئر والبحر ونحوهما ممّا يغلب عليه التقييد؛ لأنّ ذلك غير مستحقّ له، ولهذا لو أطلق عليه اسم الماء بدون القيد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كون التعريف لفظيّاً، وهو إبدال لفظ بلفظ أشهر منه في الاستعمال أو أوضح،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الإتيان فيه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الأدوات العامّة التي لا تدخل التعريفات الصناعيّة؛ إذ المقصود منها كشف الحقيقة من غير نظر إلى الأفراد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والمضاف بخلافه</w:t>
      </w:r>
      <w:r>
        <w:rPr>
          <w:rFonts w:ascii="Amiri" w:hAnsi="Amiri" w:eastAsia="Amiri" w:cs="Amiri"/>
          <w:color w:val="111111"/>
          <w:sz w:val="28"/>
          <w:sz w:val="28"/>
          <w:szCs w:val="28"/>
          <w:rtl w:val="true"/>
          <w:lang w:bidi="ar-SA"/>
        </w:rPr>
        <w:t xml:space="preserve"> لا يصدق عليه إطلاق الاسم إلّا بقيد زائد على اسم الماء، كماء الورد ونحوه، ويلزم من ذلك أنّه لا يصدق عليه الماء حقيقةً بل مجازاً؛ إذ من علامة المجاز عدم تناول الاسم عند الإطلاق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w:t>
      </w:r>
      <w:r>
        <w:rPr>
          <w:rFonts w:ascii="Amiri" w:hAnsi="Amiri" w:eastAsia="Amiri" w:cs="Amiri"/>
          <w:color w:val="111111"/>
          <w:sz w:val="28"/>
          <w:sz w:val="28"/>
          <w:szCs w:val="28"/>
          <w:rtl w:val="true"/>
          <w:lang w:bidi="ar-SA"/>
        </w:rPr>
        <w:t xml:space="preserve"> أي المطلق والمضاف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أصل خلقتهما قبل عروض نجاسة طارئة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الأشياء كلّها الطهارة إلّا مانصّ الشرع</w:t>
      </w:r>
      <w:r>
        <w:rPr>
          <w:rStyle w:val="FootnoteAnchor"/>
          <w:rtl w:val="true"/>
        </w:rPr>
        <w:footnoteReference w:id="1693"/>
      </w:r>
      <w:r>
        <w:rPr>
          <w:rFonts w:ascii="Amiri" w:hAnsi="Amiri" w:eastAsia="Amiri" w:cs="Amiri"/>
          <w:color w:val="111111"/>
          <w:sz w:val="28"/>
          <w:sz w:val="28"/>
          <w:szCs w:val="28"/>
          <w:rtl w:val="true"/>
          <w:lang w:bidi="ar-SA"/>
        </w:rPr>
        <w:t>على نجاسته؛ لأنّها مخلوقة لمنافع العباد، ولا يحصل الانتفاع أو لا يكمل إلّا بطهارتها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خرجا عن الأصل </w:t>
      </w:r>
      <w:r>
        <w:rPr>
          <w:rStyle w:val="FootnoteAnchor"/>
          <w:rtl w:val="true"/>
        </w:rPr>
        <w:footnoteReference w:id="1694"/>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لاقتهما نجاسة، فأقسامهما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الأقسام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المنقسم إنّما هو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باعتبار كون غير المنقسم أحد الأقسام، أو لكون المنقسم هو المجموع من حيث هو مجموع، وذلك لا ينافي عدم انقسام 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وانقسامهما إلى الأربعة باعتبار اختلاف الأحكام باختلافها، والأمر فيها ظاهر في غير البئر ، أمّا فيه فلايتمّ على مذهب المصنّف من عدم نجاسته بالملاقاة</w:t>
      </w:r>
      <w:r>
        <w:rPr>
          <w:rStyle w:val="FootnoteAnchor"/>
          <w:rtl w:val="true"/>
        </w:rPr>
        <w:footnoteReference w:id="1695"/>
      </w:r>
      <w:r>
        <w:rPr>
          <w:rFonts w:ascii="Amiri" w:hAnsi="Amiri" w:eastAsia="Amiri" w:cs="Amiri"/>
          <w:color w:val="111111"/>
          <w:sz w:val="28"/>
          <w:sz w:val="28"/>
          <w:szCs w:val="28"/>
          <w:rtl w:val="true"/>
          <w:lang w:bidi="ar-SA"/>
        </w:rPr>
        <w:t>، فيلحق بالجاري، فتتداخل الأقسام</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وقوع الخلاف فيه إن كفى في جَعله قسماً آخر برأسه لزم زيادة الأقسام على الأربعة؛ لوقوع الخلاف في مياه الحياض والأواني في انفعالها بالملاقاة وإن كثرت، فينبغي جعلها قسماً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ترجيح جَعل البئر قسماً وإن ساواه غيره، جرياً على ما ألفوه من أفراده بناءً على ما اختاره الأكثر </w:t>
      </w:r>
      <w:r>
        <w:rPr>
          <w:rStyle w:val="FootnoteAnchor"/>
          <w:rtl w:val="true"/>
        </w:rPr>
        <w:footnoteReference w:id="1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كاد يكون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انفعاله بمجرّد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ولكثرة أحكامه وتشعُب مسائله، فناسب ذلك إفراده بالذكر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ما لا يصدق إطلاق اسم الماء عليه إلّا بقيدٍ وإن كان فى أصله مطلقاً، كالمتغيّر منه بطول مكثه بحيث لا يصدق إطلاق اسم الماء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كالمعتصر من الأجسام، كماء الورد و الماء المطلق في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الممتزج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مزجاً يسلبه الإطلاق، كالمرق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ماؤها مطلق خرج عنه بمزجه بالأجسام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المطلق الممتزج بما عصر من الأجسام بل بأيّ صنف كان من أصناف المضاف بحيث خرج المطلق عن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بقي المطلق الممتزج بالأجسام بعد المزج على إطلاقه أو صار الجميع مطلقاً في الممتزج بالمضاف لم يؤثّر المزج، بل يجوز استعمال الجميع فيما يتوقّف على المطلق، خلافاً لبعض العامّة</w:t>
      </w:r>
      <w:r>
        <w:rPr>
          <w:rStyle w:val="FootnoteAnchor"/>
          <w:rtl w:val="true"/>
        </w:rPr>
        <w:footnoteReference w:id="1697"/>
      </w:r>
      <w:r>
        <w:rPr>
          <w:rFonts w:ascii="Amiri" w:hAnsi="Amiri" w:eastAsia="Amiri" w:cs="Amiri"/>
          <w:color w:val="111111"/>
          <w:sz w:val="28"/>
          <w:sz w:val="28"/>
          <w:szCs w:val="28"/>
          <w:rtl w:val="true"/>
          <w:lang w:bidi="ar-SA"/>
        </w:rPr>
        <w:t>حيث أوجب إبقاء قدر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وضعفه ظاهر؛ لأنّ الحكم تابع للإطلاق، وهو موجود 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لو توقّفت الطهارة على المزج وجب عيناً من باب مقدّمة الواجب المطلق</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لا يتمّ إلّا بالمزج، 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698"/>
      </w:r>
      <w:r>
        <w:rPr>
          <w:rFonts w:ascii="Amiri" w:hAnsi="Amiri" w:eastAsia="Amiri" w:cs="Amiri"/>
          <w:color w:val="111111"/>
          <w:sz w:val="28"/>
          <w:sz w:val="28"/>
          <w:szCs w:val="28"/>
          <w:rtl w:val="true"/>
          <w:lang w:bidi="ar-SA"/>
        </w:rPr>
        <w:t>حيث لم يوجبه وإن جوّزه، وهو مع ، ضعفه متناقض</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أي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العين وضمّها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فعين ماضيه مضمومة ومكسورة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ما يقع فيه من النجاسة، قليلاً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غيّرت النجاسة أحدَ أوصافه أم لا؛ لقصوره عن دفع النجاسة عن غيره فكذا عن نفسه كالقليل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حين سُئل عن فأرة وقعت في سمن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مائعاً فلاتقربوه</w:t>
      </w:r>
      <w:r>
        <w:rPr>
          <w:rFonts w:eastAsia="Amiri" w:cs="Amiri" w:ascii="Amiri" w:hAnsi="Amiri"/>
          <w:color w:val="111111"/>
          <w:sz w:val="28"/>
          <w:szCs w:val="28"/>
          <w:rtl w:val="true"/>
          <w:lang w:bidi="ar-SA"/>
        </w:rPr>
        <w:t>»</w:t>
      </w:r>
      <w:r>
        <w:rPr>
          <w:rStyle w:val="FootnoteAnchor"/>
          <w:rtl w:val="true"/>
        </w:rPr>
        <w:footnoteReference w:id="1700"/>
      </w:r>
      <w:r>
        <w:rPr>
          <w:rFonts w:ascii="Amiri" w:hAnsi="Amiri" w:eastAsia="Amiri" w:cs="Amiri"/>
          <w:color w:val="111111"/>
          <w:sz w:val="28"/>
          <w:sz w:val="28"/>
          <w:szCs w:val="28"/>
          <w:rtl w:val="true"/>
          <w:lang w:bidi="ar-SA"/>
        </w:rPr>
        <w:t>وترك الاستفصال دليل العموم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وللإجماع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من</w:t>
      </w:r>
      <w:r>
        <w:rPr>
          <w:rFonts w:ascii="IRNazanin" w:hAnsi="IRNazanin" w:eastAsia="IRNazanin"/>
          <w:color w:val="111111"/>
          <w:sz w:val="28"/>
          <w:sz w:val="28"/>
          <w:szCs w:val="28"/>
          <w:rtl w:val="true"/>
          <w:lang w:bidi="fa-IR"/>
        </w:rPr>
        <w:t xml:space="preserve">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والمراد به النابع غير البئر، سواء جرى أم لا، وإطلاق اسم الجاري عليه إمّا حقيقة عرفيّة، أو تغليب لبعض أفراده على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الجاري غير النابع فهو من أقسام الواقف، وسيأتي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ينجس الجاري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أوصافه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لونه أو طعمه أو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الصفات كالحرارة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ويستفاد من الاستثناء من المنفي المقتضي لحصر الحكم في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تغير في  أحد أوصافه بالمتنجّس لا بالنجاسة لم ينجس، كما لو وضع فيه دبس نجس فغيّر طعمه بحيث لو انفردت النجاسة المنجسة للدبس عنه ووضعت في الجاري لم تُغيّره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برائحة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سلامته من رائحة مكتسبة، سواء كان له رائحة في أصله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قسيميها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والمعتبر في التغيّر بالنجاسة ماكان بواسطة ملاقاتها، فلا ينجس بالتغيّر الحاصل من المجاورة ومرور الرائحة على الماء، كالجيفة الملقاة على جانب الشط فيتغيّر</w:t>
      </w:r>
      <w:r>
        <w:rPr>
          <w:rStyle w:val="FootnoteAnchor"/>
          <w:rtl w:val="true"/>
        </w:rPr>
        <w:footnoteReference w:id="1701"/>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وهل المعتبر في التغيّر الحسّي أو التقديري؟ ظاهر المذهب الأول، وهو اختيار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المصنّف</w:t>
      </w:r>
      <w:r>
        <w:rPr>
          <w:rStyle w:val="FootnoteAnchor"/>
          <w:rtl w:val="true"/>
        </w:rPr>
        <w:footnoteReference w:id="1703"/>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وقعت نجاسة مسلوبة الصفات في الجاري والكثير فهو باقٍ على طهارته على الأوّل؛ لدوران النجاسة مع تغيّر أحد الأوصاف الثلاثة، والتغيّر حقيقةً هو الحسّي ولم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يُقدّرها على أوصاف مخالفة كالحكومة فى الحُرّ ، فإن كان الماء يتغيّر بها على ذلك التقدير حكم بنجاسته، وإلّا فهو باقٍ على طهارته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واحتجّ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مناط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 مع الأوصاف، فإذا فقدت وجب تقديرها، وهو عين المتنازع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وجوب التقدير يفضي إلى جواز الاستعمال وإن زادت النجاسة على الماء أضعافاً، وهو كالمعلوم البطلان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وضعفه ظاهر؛ فإنّه مجرّد استبعاد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ريب أنّ مختار المصنّف أحوط إن لم يتوقّف عليه عبادة مشروطة بالطهارة أو بإزالة النجاسة، وإلّا لم يتمّ الاحتياط، وعليه يمكن تقدير المخالفة على وجه وجه أشدّ، كحدّة الخَلّ، وذكاء المسك، وسواد الحِبْر؛ لمناسبة النجاسة تغليظ الحكم، وهو الظاهر من كلامه في النهاية </w:t>
      </w:r>
      <w:r>
        <w:rPr>
          <w:rStyle w:val="FootnoteAnchor"/>
          <w:rtl w:val="true"/>
        </w:rPr>
        <w:footnoteReference w:id="1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الوسط بناءً على الأغلب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وهل تعتبر أوصاف الماء وسطاً؛ لاختلافها في قبول التغيّر ،وعدمه، كالعذوبة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والملوحة، والرقّة والغلظة والصفاء والكدورة؟ فيه 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اختاره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705"/>
      </w:r>
      <w:r>
        <w:rPr>
          <w:rFonts w:ascii="Amiri" w:hAnsi="Amiri" w:eastAsia="Amiri" w:cs="Amiri"/>
          <w:color w:val="111111"/>
          <w:sz w:val="28"/>
          <w:sz w:val="28"/>
          <w:szCs w:val="28"/>
          <w:rtl w:val="true"/>
          <w:lang w:bidi="ar-SA"/>
        </w:rPr>
        <w:t>أوضح فتوىً وأسلم من تقدير ماليس بموجود وترتّب الحكم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يستفاد من الحصر المذكور عدم اشتراط الكُرّيّة في الجاري، كما هو المشهور بين الأصحاب، بل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على مخالف ممّن سلف</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وحجّتهم الأخبار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برفع البأس عن ملاقاته للنجاسة من غير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تقييد بالكُريّة، كقول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علهی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يبول الرجل في الماء الجاري</w:t>
      </w:r>
      <w:r>
        <w:rPr>
          <w:rFonts w:eastAsia="Amiri" w:cs="Amiri" w:ascii="Amiri" w:hAnsi="Amiri"/>
          <w:color w:val="111111"/>
          <w:sz w:val="28"/>
          <w:szCs w:val="28"/>
          <w:rtl w:val="true"/>
          <w:lang w:bidi="ar-SA"/>
        </w:rPr>
        <w:t>»</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قاهر للنجاسة غالب عليها؛ لعدم استقرارها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تعليق الحكم على الوصف يُشعر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الأصل الطهارة فنستصحب حتّى تظهر دلالة تنافيه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وذهب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في سائر كتبه</w:t>
      </w:r>
      <w:r>
        <w:rPr>
          <w:rStyle w:val="FootnoteAnchor"/>
          <w:rtl w:val="true"/>
        </w:rPr>
        <w:footnoteReference w:id="1708"/>
      </w:r>
      <w:r>
        <w:rPr>
          <w:rFonts w:ascii="Amiri" w:hAnsi="Amiri" w:eastAsia="Amiri" w:cs="Amiri"/>
          <w:color w:val="111111"/>
          <w:sz w:val="28"/>
          <w:sz w:val="28"/>
          <w:szCs w:val="28"/>
          <w:rtl w:val="true"/>
          <w:lang w:bidi="ar-SA"/>
        </w:rPr>
        <w:t xml:space="preserve">إلى اشتراطها فيه، فلو كان دون الكُرّ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ملاقاة النجاسة له مع تساوي سطوحه، ومع اختلافها ما تحت النجاسة أيضاً دون ما فوقها محتجّاً بعموم الأدلّة الدالّة على اعتبار الكُرّية، ولا معارض له فيجب التمسّك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Style w:val="FootnoteAnchor"/>
          <w:rtl w:val="true"/>
        </w:rPr>
        <w:footnoteReference w:id="1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بتعارض العمومين، والترجيح في جانب الشهرة لما ذُكر، فيخصّ اعتبار الكُريّة بغير النابع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المشهور نظر؛ إذ لا دلالة فى نفى البأس عن البول في الجاري على عدم انفعال القليل منه بالنجاسة بإحدى الدلالات، والاستدلال بعمومه لو سُلّم فإنّما يدلّ على جواز تنجيسه مع قلّته، وهو غير المتنازع، ولمعارضته بقول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w:t>
      </w:r>
      <w:r>
        <w:rPr>
          <w:rFonts w:eastAsia="Amiri" w:cs="Amiri" w:ascii="Amiri" w:hAnsi="Amiri"/>
          <w:color w:val="111111"/>
          <w:sz w:val="28"/>
          <w:szCs w:val="28"/>
          <w:rtl w:val="true"/>
          <w:lang w:bidi="ar-SA"/>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يبول الرجل فى الماء الجاري إلّا من ضرورة</w:t>
      </w:r>
      <w:r>
        <w:rPr>
          <w:rFonts w:eastAsia="Amiri" w:cs="Amiri" w:ascii="Amiri" w:hAnsi="Amiri"/>
          <w:color w:val="111111"/>
          <w:sz w:val="28"/>
          <w:szCs w:val="28"/>
          <w:rtl w:val="true"/>
          <w:lang w:bidi="ar-SA"/>
        </w:rPr>
        <w:t>»</w:t>
      </w:r>
      <w:r>
        <w:rPr>
          <w:rStyle w:val="FootnoteAnchor"/>
          <w:rtl w:val="true"/>
        </w:rPr>
        <w:footnoteReference w:id="1710"/>
      </w:r>
      <w:r>
        <w:rPr>
          <w:rFonts w:ascii="Amiri" w:hAnsi="Amiri" w:eastAsia="Amiri" w:cs="Amiri"/>
          <w:color w:val="111111"/>
          <w:sz w:val="28"/>
          <w:sz w:val="28"/>
          <w:szCs w:val="28"/>
          <w:rtl w:val="true"/>
          <w:lang w:bidi="ar-SA"/>
        </w:rPr>
        <w:t>فقد تساوى الماء ان في النهي، ومن ثَمَّ حكموا بكراهة البول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بأس فنفيه يقتضي نفيها؛ لأنّ المراد بالبأس في هذا ونظائره الحرامُ؛ فإنّ البأس لغة هو العذاب، وهو مسبّب عن التحريم فأطلق اسمه على السبب؛ إذ لا يصلح هنا غير ذلك من معانيه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وقهره للنجاسة وغلبته عليها لا يصلح دليلاً شرعيّاً، مع معارضته بماء البئر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وخروجه بنص خاص عين المدعى هنا؛ إذ لا معارض لدليل اشتراط الكُريّة في عدم الانفعال بالملاقاة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وتعليق الحكم 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الحكم المتنازع؛ لعدم دلالة الحديث عليه، ومادلّ عليه لا تنازع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تسليم العمل بالعليّة المدّعاة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المذكور قد عُدل عنه؛ للدليل الدالّ على انفعال مادون الكُرّ بالخبث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بالغ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711"/>
      </w:r>
      <w:r>
        <w:rPr>
          <w:rFonts w:ascii="Amiri" w:hAnsi="Amiri" w:eastAsia="Amiri" w:cs="Amiri"/>
          <w:color w:val="111111"/>
          <w:sz w:val="28"/>
          <w:sz w:val="28"/>
          <w:szCs w:val="28"/>
          <w:rtl w:val="true"/>
          <w:lang w:bidi="ar-SA"/>
        </w:rPr>
        <w:t xml:space="preserve">، فادّعى الإجماع على عدم اشتراط الكُريّة بناءً على أنّ المخالف معلوم النسب، ولم يذكر ذلك غيره، وإنّما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مخالفاً</w:t>
      </w:r>
      <w:r>
        <w:rPr>
          <w:rStyle w:val="FootnoteAnchor"/>
          <w:rtl w:val="true"/>
        </w:rPr>
        <w:footnoteReference w:id="1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العلم لا يدلّ على العدم، مع أنّ عدم علمه به غريب، وقد أسلفنا في باب الحيض ما يدلّ على عدم صحّة هذه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يمكن معارضة هذا الإجماع؛ لأنّ المخالف المعلوم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لاحجّة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لو حاولنا معرفة مَنْ قال بعدم الاشتراط، لم نقدر على عشرة، مع أنّ جماعة من المتأخّرين عن</w:t>
      </w:r>
      <w:r>
        <w:rPr>
          <w:rStyle w:val="FootnoteAnchor"/>
          <w:rtl w:val="true"/>
        </w:rPr>
        <w:footnoteReference w:id="1713"/>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وافقوه على مقالته، ولاشكّ أنّ للشهرة ترجيحاً، إلّا أنّ الدليل على مدّعاها غير قائم، ولعلّه أرجح منها</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القولين لافرق في الجاري بين دائم النبع صيفاً وشتاءً وبين المنقطع أحياناً؛ لاشتراكهما في اسم النابع والجاري حقيقةً، فكلّ مادلّ على أحدهما دلّ عليهما؛ إذ الدليل محصور فيما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 الشهيد في الدروس بين دائم النبع وغيره، فلم يشترط الكُريّة في الأوّل وشرطها في الثاني</w:t>
      </w:r>
      <w:r>
        <w:rPr>
          <w:rStyle w:val="FootnoteAnchor"/>
          <w:rtl w:val="true"/>
        </w:rPr>
        <w:footnoteReference w:id="1714"/>
      </w:r>
      <w:r>
        <w:rPr>
          <w:rFonts w:ascii="Amiri" w:hAnsi="Amiri" w:eastAsia="Amiri" w:cs="Amiri"/>
          <w:color w:val="111111"/>
          <w:sz w:val="28"/>
          <w:sz w:val="28"/>
          <w:szCs w:val="28"/>
          <w:rtl w:val="true"/>
          <w:lang w:bidi="ar-SA"/>
        </w:rPr>
        <w:t>، فعنده الشرط في الجاري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الكُريّة، أو دوام النبع، وتبعه الشيخ جمال الدين ابن فهد في الموجز </w:t>
      </w:r>
      <w:r>
        <w:rPr>
          <w:rStyle w:val="FootnoteAnchor"/>
          <w:rtl w:val="true"/>
        </w:rPr>
        <w:footnoteReference w:id="1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نطالبهما بدليل شرعي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تغيّر</w:t>
      </w:r>
      <w:r>
        <w:rPr>
          <w:rFonts w:ascii="IRNazanin" w:hAnsi="IRNazanin" w:eastAsia="IRNazanin"/>
          <w:color w:val="111111"/>
          <w:sz w:val="28"/>
          <w:sz w:val="28"/>
          <w:szCs w:val="28"/>
          <w:rtl w:val="true"/>
          <w:lang w:bidi="fa-IR"/>
        </w:rPr>
        <w:t xml:space="preserve"> بعض الجاري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المتغيّر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مافوقه وماتحته وماحاذاه، إلّا أن ينقص ماتحته عن الكُرّ ويستوعب التغيّر عمود الماء، وهو خط ممّا بین حافّتيه عرضاً وعمقاً، فينجس ماتحت المتغيّر أيضاً لتحقّق الانفصال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وعلى القول باشتراط الكُريّة أو كان الجاري لا عن مادّة ولاقته نجاسة، لم ينجس مافوقها مطلقاً ولاما تحتها إن كان جميعه كُراً؛ إلّا مع تغيّر بعض الكُر فينجس الأسفل، أو استيعاب التغيّر ما بين الحافّتين، فيشترط في طهارة الأسفل كُريّته، كذا فصّله جماعة من المتأخّرين</w:t>
      </w:r>
      <w:r>
        <w:rPr>
          <w:rStyle w:val="FootnoteAnchor"/>
          <w:rtl w:val="true"/>
        </w:rPr>
        <w:footnoteReference w:id="1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فى هذا المقام بحثاً وفى كلام القوم في هذا التفصيل اضطراباً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وتحرير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النصوص الدالّة على اعتبار الكثرة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قدر كُرّ لم ينجّسه شيء</w:t>
      </w:r>
      <w:r>
        <w:rPr>
          <w:rFonts w:eastAsia="Amiri" w:cs="Amiri" w:ascii="Amiri" w:hAnsi="Amiri"/>
          <w:color w:val="111111"/>
          <w:sz w:val="28"/>
          <w:szCs w:val="28"/>
          <w:rtl w:val="true"/>
          <w:lang w:bidi="ar-SA"/>
        </w:rPr>
        <w:t>»</w:t>
      </w:r>
      <w:r>
        <w:rPr>
          <w:rStyle w:val="FootnoteAnchor"/>
          <w:rtl w:val="true"/>
        </w:rPr>
        <w:footnoteReference w:id="1717"/>
      </w:r>
      <w:r>
        <w:rPr>
          <w:rFonts w:ascii="Amiri" w:hAnsi="Amiri" w:eastAsia="Amiri" w:cs="Amiri"/>
          <w:color w:val="111111"/>
          <w:sz w:val="28"/>
          <w:sz w:val="28"/>
          <w:szCs w:val="28"/>
          <w:rtl w:val="true"/>
          <w:lang w:bidi="ar-SA"/>
        </w:rPr>
        <w:t>وكلام أكثر الأصحاب ليس فيه تقييد الكُرّ المجتمع بكون سطوحه مستويةً، بل هو أعمّ منه ومن المختلف كيف اتّفق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ذكره المصنّف في كُتبه وغيرُه في عدّة مسائل كهذه المسألة ومسألة الغديرين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الموصول بينهما بساقية، ومسألة القليل الواقف إذا اتّصل بالجاري، فإنّه حكم باتّحاد حكم الغديرين مع الساقية</w:t>
      </w:r>
      <w:r>
        <w:rPr>
          <w:rStyle w:val="FootnoteAnchor"/>
          <w:rtl w:val="true"/>
        </w:rPr>
        <w:footnoteReference w:id="1718"/>
      </w:r>
      <w:r>
        <w:rPr>
          <w:rFonts w:ascii="Amiri" w:hAnsi="Amiri" w:eastAsia="Amiri" w:cs="Amiri"/>
          <w:color w:val="111111"/>
          <w:sz w:val="28"/>
          <w:sz w:val="28"/>
          <w:szCs w:val="28"/>
          <w:rtl w:val="true"/>
          <w:lang w:bidi="ar-SA"/>
        </w:rPr>
        <w:t>، فمتى كان المجموع كُرّاً لم ينفعل بالملاقاة، ومثله في القليل المتّصل بالجاري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ومقتضى هذا الإطلاق الموجود في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العالي والسافل يتقوّى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وتفصيلهم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حكيناه في أوّل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فيه؛ فإنّهم حكموا فيه بأنّه متى كان المجموع كُرّاً ولم يتغيّر بعضه لم ينجس، وكذا لو قطعت النجاسة عمود الماء مع كون الأسفل كُرّاً، فلولا تقوّي الأعلى بالأسفل لزم نجاسة الأعلى من الأسفل متى نقص عن كُرّ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قيّد هذا الإطلاق جماعةُ من المتأخّرين كالشهيد</w:t>
      </w:r>
      <w:r>
        <w:rPr>
          <w:rStyle w:val="FootnoteAnchor"/>
          <w:rtl w:val="true"/>
        </w:rPr>
        <w:footnoteReference w:id="1719"/>
      </w:r>
      <w:r>
        <w:rPr>
          <w:rFonts w:ascii="Amiri" w:hAnsi="Amiri" w:eastAsia="Amiri" w:cs="Amiri"/>
          <w:color w:val="111111"/>
          <w:sz w:val="28"/>
          <w:sz w:val="28"/>
          <w:szCs w:val="28"/>
          <w:rtl w:val="true"/>
          <w:lang w:bidi="ar-SA"/>
        </w:rPr>
        <w:t>والشيخ عليّ</w:t>
      </w:r>
      <w:r>
        <w:rPr>
          <w:rStyle w:val="FootnoteAnchor"/>
          <w:rtl w:val="true"/>
        </w:rPr>
        <w:footnoteReference w:id="1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فذكروا في مسألة الغديرين والقليل المتّصل بالجاري أن الاتّحاد لا يحصل بينهما إلّا مع تساوي السطوح أو عُلوّ الغدير الكثير والجاري على القليل، فلو انعكس الفرض بأن كان الغدير القليل أعلى نجس بالملاقاة، وكذا الواقف المتّصل بالجاري بناءً منهم على أنّ الأعلى لا يتقوّى بالأسفل، مع أنّهم وافقوا في مسألة الكتاب على التفصيل المتقدّم ، المستلزم لتقوية كلّ منهما للآخر، وإطلاق النصّ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ويلزمهم من عدم تقوية الأسفل أن ينجس كلّ ماكان تحت النجاسة من الماء المنحدر وإن كثر جدّاً، وهو غير موافق للحكمة، ولا يدلّ عليه دليل، بل يلزم على هذا نجاسة الجاري على القول باشتراط كُريّته مع عدم تساوي سطوحه في كلّ ماسفل منه عن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النجاسة وإن كان نهراً عظيماً مالم يكن فوقه منه كُرّ، وهذا كلّه مستبعد جدّاً بل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فكلام المتأخّرين في المسألة متناقض إلى أن يبدو لنا الفرق بين المقامين، وأنّى لهم به اتّحاد موضوع المسألتين؟والذي يظهر في المسألة ودلّ عليه 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متى كان قدر كُرّ متّصلاً ثمّ عرضت له النجاسة لم تؤثّر فيه إلّا مع التغيّر، سواء كان متساوي السطوح أم مختلفها، وإن كان أقلّ من كُرّ نجس بالملاقاة مع تساوي سطوحه، وإلّا الأسفل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اتّصل بالكثير بعد الحكم بنجاسته اعتبر في الحكم بُطهره مساواة سطوحه لسطوح الكثير أو عُلوّ الكثير عليه، فلو كان النجس أعلى لم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المتنجّس يشترط ورود المطهّر عليه، ولا يكفي وروده على المطهّر، خلافاً للمرتضى</w:t>
      </w:r>
      <w:r>
        <w:rPr>
          <w:rStyle w:val="FootnoteAnchor"/>
          <w:rtl w:val="true"/>
        </w:rPr>
        <w:footnoteReference w:id="1721"/>
      </w:r>
      <w:r>
        <w:rPr>
          <w:rFonts w:ascii="Amiri" w:hAnsi="Amiri" w:eastAsia="Amiri" w:cs="Amiri"/>
          <w:color w:val="111111"/>
          <w:sz w:val="28"/>
          <w:sz w:val="28"/>
          <w:szCs w:val="28"/>
          <w:rtl w:val="true"/>
          <w:lang w:bidi="ar-SA"/>
        </w:rPr>
        <w:t>، كما سيأتي، فإذا كان سطحه أعلى من سطح الكثير لم يكن الكثير وارداً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يشكل على هذا الحكم مع تساوي السطوح؛ إذ لا يتحقّق ورود الطاهر حينئذ، مع اتّفاق كلامهم على طهر المتنجّس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حله بأنّ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المصنّف في التذكرة</w:t>
      </w:r>
      <w:r>
        <w:rPr>
          <w:rStyle w:val="FootnoteAnchor"/>
          <w:rtl w:val="true"/>
        </w:rPr>
        <w:footnoteReference w:id="1722"/>
      </w:r>
      <w:r>
        <w:rPr>
          <w:rFonts w:ascii="Amiri" w:hAnsi="Amiri" w:eastAsia="Amiri" w:cs="Amiri"/>
          <w:color w:val="111111"/>
          <w:sz w:val="28"/>
          <w:sz w:val="28"/>
          <w:szCs w:val="28"/>
          <w:rtl w:val="true"/>
          <w:lang w:bidi="ar-SA"/>
        </w:rPr>
        <w:t xml:space="preserve">والشهيد في الذكرى </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شرطوا في طُهر النجس في هذه الحالة امتزاج الطاهر به، ولم يكتفوا بمجرّد المماسّة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في الحقيقة يرجع إلى عُلوّ الجاري ؛ إذ لا يتحقّق الامتزاج بدونه، وحينئذٍ يتحقّق الشرط، وهو ورود الطاهر على النجس، ويزول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الشرط حسن في موضعه مع احتمال عدم اشتراط شيء من ذلك، بل الاكتفاء بمجرّد اجتماع الكُرّ ؛ لصدق الوحدة الموجبة للكثرة الدافعة للنجاسة، خصوصاً لوثبت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w:t>
      </w:r>
      <w:r>
        <w:rPr>
          <w:rStyle w:val="FootnoteAnchor"/>
          <w:rtl w:val="true"/>
        </w:rPr>
        <w:footnoteReference w:id="1724"/>
      </w:r>
      <w:r>
        <w:rPr>
          <w:rFonts w:ascii="Amiri" w:hAnsi="Amiri" w:eastAsia="Amiri" w:cs="Amiri"/>
          <w:color w:val="111111"/>
          <w:sz w:val="28"/>
          <w:sz w:val="28"/>
          <w:szCs w:val="28"/>
          <w:rtl w:val="true"/>
          <w:lang w:bidi="ar-SA"/>
        </w:rPr>
        <w:t>، وإطلاق جماعة من الأصحاب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العمل على ما ذكرناه أقوى؛ لعدم ثبوت الخبر، وإنّما الخبر الذي ورد صحيحاً ما أسلفناه </w:t>
      </w:r>
      <w:r>
        <w:rPr>
          <w:rStyle w:val="FootnoteAnchor"/>
          <w:rtl w:val="true"/>
        </w:rPr>
        <w:footnoteReference w:id="1725"/>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كُرّ لم ينجّسه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كماسيأتي تحقيقه إن شاء الله، وحينئذٍ لا يدلّ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الماء قدر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عدم قبوله للنجاسة الطارئة لا على رفعه للسابقة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نعم، يلزم ذلك لمثل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726"/>
      </w:r>
      <w:r>
        <w:rPr>
          <w:rFonts w:ascii="Amiri" w:hAnsi="Amiri" w:eastAsia="Amiri" w:cs="Amiri"/>
          <w:color w:val="111111"/>
          <w:sz w:val="28"/>
          <w:sz w:val="28"/>
          <w:szCs w:val="28"/>
          <w:rtl w:val="true"/>
          <w:lang w:bidi="ar-SA"/>
        </w:rPr>
        <w:t>حيث عمل بمضمون الخبر، وحكم بطهر النجس إذا بلغ كُرّاً وإن كان في هذه المسألة قد أنكر الطهارة وتقوية الأسفل للأعلى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وأقوى ما يحتجّ 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الأسفل والأعلى لو اتّحدا في الحكم لزم تنجّسهما بالملاقاة مع القلّة، فيلزم تنجّس كلّ ماءٍ أعلى متّصل بماء أسفل مع القلّة، وهو معلوم البطلان، وحيث لم ينجس بنجاسته لم يطهر بطهره، وهو الجزء الممتزج من أسفله بالكثير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حجّة متينة، لكن يجاب عنها من حيث المعارضة والحلّ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فلموافقتهم في مسألة الجاري لاعن مادّة على عدم نجاسة المجموع إذا كان كُرّاً وأصابته نجاسة غير مغيّرة، أو كانت مغيّرةً ولم تقطع عمود الماء وكان الباقي من الأعلى والأسفل كُرّاً، أو قطع عمود الماء مع كون الأسفل كُرّاً، وفي كلّ هذه الصور يتقوّى الأعلى بالأسفل، وإلّا لزم الحكم بنجاسته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من الماء المتّصل بالنجاسة أو المساوي لها في السطح ينجس بها لمماسّته لها مع عدم الكثرة المتّصلة به من أعلى، كما هو المفروض، ثمّ ذلك الجزء</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يماسّ جزءاً آخر وهلمّ جرّاً إلى آخر الأسفل، فلو لم يتقوّ الأعلى بالأسفل لزم نجاسة جميع ماجاوز النجاسة إلى المنتهى السفلي وإن كان كثيراً، مع حكمهم بعدم نجاسته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فلأنّا نمنع من استلزام ذلك نجاسة الأعلى؛ فإنّا لم نحكم عليه بالطهارة لمجرّد التقوية أو الاتّصال، بل لدخوله في عموم الخبر أو إطلاقه، فإنّه يصدق عليه أنّه كُر فلاينجّسه شيء، بخلاف ما نقص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نجاسة الأعلى على تقدير القلّة فالإجماع منعقد على أنّ النجاسة لا تسري إلى الأعلى مطلقاً، ولا خصوصية لذلك بالماء ولا بغيره، بل يأتي في المائعات التي لا يقوّي بعضها بعضاً مطلقاً؛ لعدم تعقّل سريان النجاسة إلى الأعلى مع كون حركته إلى جهة النجاسة، ولو كان كذلك لما أمكن الحكم بطُهر شيء بالقليل؛ لأنّه عند صبّ الماء واتّصاله بالنجس ينجس الماء في الآنية المصبوب منها وتنجس الآنية، وذلك كلّه خلاف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وجملة الجواب ترجع إلى أنّ تقوّي الأعلى بالأسفل على تقدير الكثرة إنّما هو بالنصّ لا بالاستنباط، ولا يرد النقض باستلزامه نجاسة الأعلى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ماذكرناه من التفصيل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غير النابع عند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وإن كان نابعاً عند المصنّف ومَنْ تبعه على اشتراط كُريّته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حكمهما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الغديران إذا لم يكن كلُّ منهما كُراً ووصل بينهما قبل ملاقاة النجاسة لهما، فإنّهما لا يقبلان النجاسة حينئذٍ إلّا بالتغيير ولو لاقتهما أو أحدهما النجاسة قبل الاتّصال لم ينفعهما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الحمّام وسيأتي الكلام فيها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الواقف المتّصل بالجاري عندهم، أو بالكثير عند المصنّف، فإنّه 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ولونجس قبل الاتّصال لم يطهر به مالم يَعْلُ عليه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الباب ماء المطر الجاري في الطرق ثمّ يتّصل بالكثير أو يصير كثيراً قبل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ملاقاة النجاسة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أصابته النجاسة بعد انقطاع المطر، فإن كان بعد كثرته أو وصوله إلى الكثير لم ينجس بدون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قبله نجس وإن اتّصل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اختاره المتأخّرون ينجس على التقديرين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ما لو صبّ الماء من آنية إلى الكثير ، فإنّه إن كان نجساً لا يطهر منه مافوق الكثير ولا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طاهراً وأصابته نجاسة غير مغيّرة بعد وصول أوّله إلى الكثير واتّصاله لم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 ينجس على الحالين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يظهر من إطلاق النصّ وفتوى المصنّف وغيره يلزم طهارة الماء النجس عند صبّ بعضه في الكثير بحيث يطهر الإناء المماس للماء النجس ومافيه من الماء عند وصول أوّله إلى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بل هو على طرف النقيض لتفصيل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والمسألة من المشكلات، ولم نقف فيها على ما يزيل عنها الالتباس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بحقائق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ويطهر المتغيّر من الجاري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بتدافع الماء الطاهر عليه حتّى يزول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التدافع بقصد ذلك، بل لو زال تغيّره من نفسه بغير تدافع طهر؛ لأنّ زوال التغيّر كافٍ في طهارته؛ لقوّته بالنبع بناءً على عدم اشتراط كُريّته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وماء الحمّام وهو مافي حياضه الصغار ممّا لا يبلغ الكُرّ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كانت له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كُرّ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تساوي سطوح الماء، أمّا معه فيكفي بلوغ المجموع كُراً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وماء الغيث حال تقاطره كالجاری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المسألتين</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الأوّل؛ فمستنده النصّ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بمنزلة النهر</w:t>
      </w:r>
      <w:r>
        <w:rPr>
          <w:rFonts w:eastAsia="Amiri" w:cs="Amiri" w:ascii="Amiri" w:hAnsi="Amiri"/>
          <w:color w:val="111111"/>
          <w:sz w:val="28"/>
          <w:szCs w:val="28"/>
          <w:rtl w:val="true"/>
          <w:lang w:bidi="ar-SA"/>
        </w:rPr>
        <w:t>»</w:t>
      </w:r>
      <w:r>
        <w:rPr>
          <w:rStyle w:val="FootnoteAnchor"/>
          <w:rtl w:val="true"/>
        </w:rPr>
        <w:footnoteReference w:id="1728"/>
      </w:r>
      <w:r>
        <w:rPr>
          <w:rFonts w:ascii="IRNazanin" w:hAnsi="IRNazanin" w:eastAsia="IRNazanin"/>
          <w:color w:val="111111"/>
          <w:sz w:val="28"/>
          <w:sz w:val="28"/>
          <w:szCs w:val="28"/>
          <w:rtl w:val="true"/>
          <w:lang w:bidi="fa-IR"/>
        </w:rPr>
        <w:t>، وعن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 به إذا كان له مادّة</w:t>
      </w:r>
      <w:r>
        <w:rPr>
          <w:rFonts w:eastAsia="IRNazanin" w:cs="IRNazanin"/>
          <w:color w:val="111111"/>
          <w:sz w:val="28"/>
          <w:szCs w:val="28"/>
          <w:rtl w:val="true"/>
          <w:lang w:bidi="fa-IR"/>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واشتراط كونها كُراً فصاعداً هو أشهر القولين وأحوطهما، حملاً للمطلق على المقيّد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ولانفعال مادون الكُرّ بالملاقاة، ولا يدفع النجاسة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w:t>
      </w:r>
      <w:r>
        <w:rPr>
          <w:rStyle w:val="FootnoteAnchor"/>
          <w:rtl w:val="true"/>
        </w:rPr>
        <w:footnoteReference w:id="1730"/>
      </w:r>
      <w:r>
        <w:rPr>
          <w:rFonts w:ascii="Amiri" w:hAnsi="Amiri" w:eastAsia="Amiri" w:cs="Amiri"/>
          <w:color w:val="111111"/>
          <w:sz w:val="28"/>
          <w:sz w:val="28"/>
          <w:szCs w:val="28"/>
          <w:rtl w:val="true"/>
          <w:lang w:bidi="ar-SA"/>
        </w:rPr>
        <w:t>لإطلاق الرواية بالمادّة، والإتيان بها منكرةً، مع عموم البلوى بالحمّام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مقيّدة بالكُرّ؛ جمعاً بين النصّين، وترجيحاً للشهرة</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مع عدم كون ماء الحمّام صادراً عن الجاري، وإلّا فله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تتحقق كُرّيّة المادّة قبل اتّصالها بالحوض؛ لأنّ ذلك هو المتعارف، وحينئذٍ فالمعتبر كُرّيّتها بعد ملاقاة النجاسة للحوض مثلاً، وذلك يقتضي زيادتها عن كُرّ قبل ذلك ليتحقّق عدم انفعال الماء حال ملاقاة النجاسة؛ إذ المعتبر كُريّة المادّة بعد 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 الفرق حينئذ بين هذه المسألة وبين مسألة الغديرين المتّصلين؛ فإنّ المصنّف وغيره قد حكموا باتّحادهما على الوجه المتقدّم</w:t>
      </w:r>
      <w:r>
        <w:rPr>
          <w:rStyle w:val="FootnoteAnchor"/>
          <w:rtl w:val="true"/>
        </w:rPr>
        <w:footnoteReference w:id="1732"/>
      </w:r>
      <w:r>
        <w:rPr>
          <w:rFonts w:ascii="Amiri" w:hAnsi="Amiri" w:eastAsia="Amiri" w:cs="Amiri"/>
          <w:color w:val="111111"/>
          <w:sz w:val="28"/>
          <w:sz w:val="28"/>
          <w:szCs w:val="28"/>
          <w:rtl w:val="true"/>
          <w:lang w:bidi="ar-SA"/>
        </w:rPr>
        <w:t>، فلو اعتبر هنا كُريّة المادّة من دون الحوض لزم كون حكم الحمّام أغلظ من غيره والحال يقتضي العكس، كما اختاره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اتّصال الغديرين بالساقية على كونها في أرض منحدرة  لا نازلة من ميزاب ونحوه كمادّة الحمّام، وإلّا لم يحكم باتّحادهما لئلّا يلزم مثله في الحمّام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الجمع لا يخلو من وجه، إلّا أنّ فيه تقييداً لمطلق النصّ من غير دليل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بالاكتفاء في الموضعين بمطلق الاتّصال أمكن خصوصاً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فيعتبر كون المجموع من المادّة والحوض كُرّاً، فلا ينفعل بالنجاسة بعد ذلك إلّا بالتغيّر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اشترطنا كُريّة المادّة فقال المصنّف</w:t>
      </w:r>
      <w:r>
        <w:rPr>
          <w:rStyle w:val="FootnoteAnchor"/>
          <w:rtl w:val="true"/>
        </w:rPr>
        <w:footnoteReference w:id="1733"/>
      </w:r>
      <w:r>
        <w:rPr>
          <w:rFonts w:ascii="Amiri" w:hAnsi="Amiri" w:eastAsia="Amiri" w:cs="Amiri"/>
          <w:color w:val="111111"/>
          <w:sz w:val="28"/>
          <w:sz w:val="28"/>
          <w:szCs w:val="28"/>
          <w:rtl w:val="true"/>
          <w:lang w:bidi="ar-SA"/>
        </w:rPr>
        <w:t>وجماعة</w:t>
      </w:r>
      <w:r>
        <w:rPr>
          <w:rStyle w:val="FootnoteAnchor"/>
          <w:rtl w:val="true"/>
        </w:rPr>
        <w:footnoteReference w:id="1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بين الحمّام وغيره؛ لحصول الكُريّة الدافعة للنجاسة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وتوقّف المصنّف في المنتهى</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ولده فخر الدين بالفرق</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والحقّ أنّا إن اعتبرنا كُرّيّة المادّة منفصلةً عن الحوض كما يقتضيه إطلاقهم، أو اكتفينا بمطلق الاتّصال وإن كان من ميزاب، أو كانت المادّة متصلة بالحوض بالجريان على أرض منحدرة كما مرّ، فلافرق بينه وبين غيره، وإلّا فالفرق واضح، واختصاصه بالرخصة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جَزْمَ الجماعة بعدم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المصنّف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اعتبار تلك الشروط في الاتّصال؛ لأنّ الغالب على ماء الحمّام النزول من ميزاب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كلّه إنّما هو في عدم انفعال ماء الحوض بمجرّد الملاقاة، أمّا لو فرضت نجاسته فهل يطهر بمجرّد وصول المادّة إليه، أو لابدّ من استيلائها عليه ؟ صرّح المصنّف في النهاية بالثاني</w:t>
      </w:r>
      <w:r>
        <w:rPr>
          <w:rStyle w:val="FootnoteAnchor"/>
          <w:rtl w:val="true"/>
        </w:rPr>
        <w:footnoteReference w:id="1737"/>
      </w:r>
      <w:r>
        <w:rPr>
          <w:rFonts w:ascii="Amiri" w:hAnsi="Amiri" w:eastAsia="Amiri" w:cs="Amiri"/>
          <w:color w:val="111111"/>
          <w:sz w:val="28"/>
          <w:sz w:val="28"/>
          <w:szCs w:val="28"/>
          <w:rtl w:val="true"/>
          <w:lang w:bidi="ar-SA"/>
        </w:rPr>
        <w:t xml:space="preserve">، وهو اختيار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تطهير الماء النجس بالكثير أو بالكُرّ</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من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فإنّه يكتفي بمجرّد الاتّصال في مسألة الوصل بين الغديرين</w:t>
      </w:r>
      <w:r>
        <w:rPr>
          <w:rStyle w:val="FootnoteAnchor"/>
          <w:rtl w:val="true"/>
        </w:rPr>
        <w:footnoteReference w:id="1739"/>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أجود؛ للأصل، وعدم تحقّق الامتزاج؛ لأنّه إن أريد به امتزاج مجموع الأجزاء</w:t>
      </w:r>
      <w:r>
        <w:rPr>
          <w:rStyle w:val="FootnoteAnchor"/>
          <w:rtl w:val="true"/>
        </w:rPr>
        <w:footnoteReference w:id="1740"/>
      </w:r>
      <w:r>
        <w:rPr>
          <w:rFonts w:ascii="Amiri" w:hAnsi="Amiri" w:eastAsia="Amiri" w:cs="Amiri"/>
          <w:color w:val="111111"/>
          <w:sz w:val="28"/>
          <w:sz w:val="28"/>
          <w:szCs w:val="28"/>
          <w:rtl w:val="true"/>
          <w:lang w:bidi="ar-SA"/>
        </w:rPr>
        <w:t>لم يتحقّق الحكم بالطهارة؛ لعدم العلم بذلك، بل ربما عُلم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البعض لم يكن المطهّر للبعض الآخر الامتزاج، بل مجرّد الاتّصال، فيلزم إمّا القول بعدم طهارته، أو القول بالاكتفاء بمجرّد 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الأجزاء الملاقية للطاهر تطهر بمجرّد الاتّصال قطعاً، فتطهر الأجزاء التي تليها؛ لاتّصالها بالكثير الطاهر وكذا القول في بقية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اتّصال القليل بالبالغ قبل النجاسة كافٍ في دفع النجاسة وعدم قبولها وإن لم يمتزج به فكذا بعدها؛ لأنّ عدم قبول النجاسة إنّما هو بصيرورة الماءين ماءً واحداً بالاتّصال، وهو بعينه قائم في المتنازع؛ لأنّ الوحدة والتقوّي لو توقّفا على الامتزاج، لتوقّفا في الأوّل، لكن لابدّ هنا من كون المادة كُرّاً بدون ما في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القول في نظائر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مالو غمس الكوز بمائه النجس في الكثير الطاهر، فإنّه يطهر بمجرّد المماسّة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واسع الرأس وضيّقه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كُرّيّة المادّة المذكورة تحقيقي لا تقريبي، كما في نظائرها من المياه الكثيرة، فلو شكٍّ في بلوغها الكُرّ بنى على الأصل وهو عدم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مقام الاعتبار شهادة عدلين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يكفي الواحد ؟ يحتمله، فيجعل من باب الإخبار لا الشهادة، وبه قطع المحقّق الشيخ عليّ</w:t>
      </w:r>
      <w:r>
        <w:rPr>
          <w:rStyle w:val="FootnoteAnchor"/>
          <w:rtl w:val="true"/>
        </w:rPr>
        <w:footnoteReference w:id="1741"/>
      </w:r>
      <w:r>
        <w:rPr>
          <w:rFonts w:ascii="Amiri" w:hAnsi="Amiri" w:eastAsia="Amiri" w:cs="Amiri"/>
          <w:color w:val="111111"/>
          <w:sz w:val="28"/>
          <w:sz w:val="28"/>
          <w:szCs w:val="28"/>
          <w:rtl w:val="true"/>
          <w:lang w:bidi="ar-SA"/>
        </w:rPr>
        <w:t>، ويقرب لو كان له يد على الحمّام، كالمالك والمستأجر والوكيل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لعدم إفادة قوله العلم ولا الظنّ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قبول قول ذي اليد على الحمّام مطلقاً، كماهو المنقول عن ولد المصنّف</w:t>
      </w:r>
      <w:r>
        <w:rPr>
          <w:rStyle w:val="FootnoteAnchor"/>
          <w:rtl w:val="true"/>
        </w:rPr>
        <w:footnoteReference w:id="1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يتطرّق إلى قبول قول ذي اليد على الماء مطلقاً في كثرته، كما يقبل قوله في طهارته ونجاسته</w:t>
      </w:r>
      <w:r>
        <w:rPr>
          <w:rFonts w:eastAsia="Amiri" w:cs="Amiri" w:ascii="Amiri" w:hAnsi="Amiri"/>
          <w:color w:val="111111"/>
          <w:sz w:val="28"/>
          <w:szCs w:val="28"/>
          <w:rtl w:val="true"/>
          <w:lang w:bidi="ar-SA"/>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يفرّق بين الحمّام وغيره بعموم البلوى به، كما ذكره المحقّق في المادّة </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يتمّ إلّا مع النصّ لا الاستنباط، فإنّ عموم البلوى ليس دليلاً شرعيّاً برأسه، بل يصلح معلّلاً للنصّ الخارج عن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w:t>
      </w:r>
      <w:r>
        <w:rPr>
          <w:rStyle w:val="FootnoteAnchor"/>
          <w:rtl w:val="true"/>
        </w:rPr>
        <w:footnoteReference w:id="1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إلحاق ماء المطر حال تقاطره بالجاري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فمستنده مارواه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ميزابين سالا، أحدهما بول والآخر ماء المطر فاختلطا فأصاب ثوب الرجل لم يضرّه ذلك</w:t>
      </w:r>
      <w:r>
        <w:rPr>
          <w:rFonts w:eastAsia="IRNazanin" w:cs="IRNazanin"/>
          <w:color w:val="111111"/>
          <w:sz w:val="28"/>
          <w:szCs w:val="28"/>
          <w:rtl w:val="true"/>
          <w:lang w:bidi="fa-IR"/>
        </w:rPr>
        <w:t>»</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حديث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ميزابين سالا، أحدهما ميزاب بول والآخر ميزاب ماء فاختلطا ثمّ أصابك ماكان به بأس</w:t>
      </w:r>
      <w:r>
        <w:rPr>
          <w:rFonts w:eastAsia="Amiri" w:cs="Amiri" w:ascii="Amiri" w:hAnsi="Amiri"/>
          <w:color w:val="111111"/>
          <w:sz w:val="28"/>
          <w:szCs w:val="28"/>
          <w:rtl w:val="true"/>
          <w:lang w:bidi="ar-SA"/>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صحيحة عليّ بن جعفر عن أخيه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لاسلام</w:t>
      </w:r>
      <w:r>
        <w:rPr>
          <w:rFonts w:ascii="Amiri" w:hAnsi="Amiri" w:eastAsia="Amiri" w:cs="Amiri"/>
          <w:color w:val="111111"/>
          <w:sz w:val="28"/>
          <w:sz w:val="28"/>
          <w:szCs w:val="28"/>
          <w:rtl w:val="true"/>
          <w:lang w:bidi="ar-SA"/>
        </w:rPr>
        <w:t xml:space="preserve"> في البيت يبال على ظهره ويغتسل من الجنابة ثم يصيبه المطر، أيؤ خذ من مائه ويتوضأ للصلاة؟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جرى فلا بأس</w:t>
      </w:r>
      <w:r>
        <w:rPr>
          <w:rFonts w:eastAsia="Amiri" w:cs="Amiri" w:ascii="Amiri" w:hAnsi="Amiri"/>
          <w:color w:val="111111"/>
          <w:sz w:val="28"/>
          <w:szCs w:val="28"/>
          <w:rtl w:val="true"/>
          <w:lang w:bidi="ar-SA"/>
        </w:rPr>
        <w:t>»</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حديث مرسل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فالنصّ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النازل منه من ميزاب، فلذلك خصّه به الشيخ </w:t>
      </w:r>
      <w:r>
        <w:rPr>
          <w:rStyle w:val="FootnoteAnchor"/>
          <w:rtl w:val="true"/>
        </w:rPr>
        <w:footnoteReference w:id="1749"/>
      </w:r>
      <w:r>
        <w:rPr>
          <w:rFonts w:ascii="Amiri" w:hAnsi="Amiri" w:eastAsia="Amiri" w:cs="Amiri"/>
          <w:color w:val="111111"/>
          <w:sz w:val="28"/>
          <w:sz w:val="28"/>
          <w:szCs w:val="28"/>
          <w:rtl w:val="true"/>
          <w:lang w:bidi="ar-SA"/>
        </w:rPr>
        <w:t>، وعمّم باقي الأصحاب</w:t>
      </w:r>
      <w:r>
        <w:rPr>
          <w:rStyle w:val="FootnoteAnchor"/>
          <w:rtl w:val="true"/>
        </w:rPr>
        <w:footnoteReference w:id="1750"/>
      </w:r>
      <w:r>
        <w:rPr>
          <w:rFonts w:ascii="IRNazanin" w:hAnsi="IRNazanin" w:eastAsia="IRNazanin"/>
          <w:color w:val="111111"/>
          <w:sz w:val="28"/>
          <w:sz w:val="28"/>
          <w:szCs w:val="28"/>
          <w:rtl w:val="true"/>
          <w:lang w:bidi="fa-IR"/>
        </w:rPr>
        <w:t>، واستند بعضهم</w:t>
      </w:r>
      <w:r>
        <w:rPr>
          <w:rStyle w:val="FootnoteAnchor"/>
          <w:rtl w:val="true"/>
        </w:rPr>
        <w:footnoteReference w:id="1751"/>
      </w:r>
      <w:r>
        <w:rPr>
          <w:rFonts w:ascii="Amiri" w:hAnsi="Amiri" w:eastAsia="Amiri" w:cs="Amiri"/>
          <w:color w:val="111111"/>
          <w:sz w:val="28"/>
          <w:sz w:val="28"/>
          <w:szCs w:val="28"/>
          <w:rtl w:val="true"/>
          <w:lang w:bidi="ar-SA"/>
        </w:rPr>
        <w:t>فيه إلى الحديث</w:t>
      </w:r>
      <w:r>
        <w:rPr>
          <w:rStyle w:val="FootnoteAnchor"/>
          <w:rtl w:val="true"/>
        </w:rPr>
        <w:footnoteReference w:id="1752"/>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بحجّة</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المصنّف في المنتهى الجريان في حديث عليّ بن جعفر على النزول من السماء</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بعيد؛ فإنّ إصابة المطر في السؤال صريح في النزول، فيعرى الاشتراط عن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فلابدّ في الحكم بإلحاقه بالجاري من كونه متقاطراً، أمّا لو استقرّ على وجه الأرض وانقطع التقاطر ثمّ لاقته نجاسة لحق بالواقف في اعتبار الكُريّة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حمل الجريان في الخبر على ذلك، فيتمّ حمل المصنّف على معنى أنّ إصابة المطر للبول الكائن على ظهر البيت إن كانت في حال جريانه من السماء طهّرته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بعد وصوله إلى مكان آخر ثمّ انتقاله إليه بعد انقطاع التقاطر لم يطهّر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أنّا متى لم نعتبر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أكثر الأصحاب</w:t>
      </w:r>
      <w:r>
        <w:rPr>
          <w:rStyle w:val="FootnoteAnchor"/>
          <w:rtl w:val="true"/>
        </w:rPr>
        <w:footnoteReference w:id="1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فضل قوّة للمطر بحيث يصدق عليه اسمه، فلا يعتدّ بنحو القطرات اليسيرة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بعض مَنْ عاصرناه من السادة الفضلاء</w:t>
      </w:r>
      <w:r>
        <w:rPr>
          <w:rStyle w:val="FootnoteAnchor"/>
          <w:rtl w:val="true"/>
        </w:rPr>
        <w:footnoteReference w:id="1755"/>
      </w:r>
      <w:r>
        <w:rPr>
          <w:rFonts w:ascii="Amiri" w:hAnsi="Amiri" w:eastAsia="Amiri" w:cs="Amiri"/>
          <w:color w:val="111111"/>
          <w:sz w:val="28"/>
          <w:sz w:val="28"/>
          <w:szCs w:val="28"/>
          <w:rtl w:val="true"/>
          <w:lang w:bidi="ar-SA"/>
        </w:rPr>
        <w:t>يكتفي في تطهير الماء النجس بوقوع قطرة واحدة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 وإن كان العمل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الأرض المتنجّسة </w:t>
      </w:r>
      <w:r>
        <w:rPr>
          <w:rStyle w:val="FootnoteAnchor"/>
          <w:rtl w:val="true"/>
        </w:rPr>
        <w:footnoteReference w:id="1756"/>
      </w:r>
      <w:r>
        <w:rPr>
          <w:rFonts w:ascii="Amiri" w:hAnsi="Amiri" w:eastAsia="Amiri" w:cs="Amiri"/>
          <w:color w:val="111111"/>
          <w:sz w:val="28"/>
          <w:sz w:val="28"/>
          <w:szCs w:val="28"/>
          <w:rtl w:val="true"/>
          <w:lang w:bidi="ar-SA"/>
        </w:rPr>
        <w:t>، وشبهها فلابدّ من استيعاب المطر لمانجس منها، كما يطهّرها الجاري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أيضاً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حكم هنا بأنّ ماء المطر كالجاري، مع أنّ ظاهره عدم اعتبار كُرّيّة الجاري، فلا يتوجّه على ظاهر كلامه مؤاخذة، لكنّه عبر بذلك في باقي كتبه</w:t>
      </w:r>
      <w:r>
        <w:rPr>
          <w:rStyle w:val="FootnoteAnchor"/>
          <w:rtl w:val="true"/>
        </w:rPr>
        <w:footnoteReference w:id="1757"/>
      </w:r>
      <w:r>
        <w:rPr>
          <w:rFonts w:ascii="Amiri" w:hAnsi="Amiri" w:eastAsia="Amiri" w:cs="Amiri"/>
          <w:color w:val="111111"/>
          <w:sz w:val="28"/>
          <w:sz w:val="28"/>
          <w:szCs w:val="28"/>
          <w:rtl w:val="true"/>
          <w:lang w:bidi="ar-SA"/>
        </w:rPr>
        <w:t xml:space="preserve">التي اختار فيها اشتراط كُريّة الجاري، فألزمه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بالقول باشتراط كُريّة ماء المطر ؛ لجَعله كالجاري مع اشتراطها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على الجاري حال كُريّته، فيرد عليه سؤال الفرق بين اشتراط الكُرّيّة في الجاري دون ماء المطر</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الفرق بينهما بعدم وجود نصّ صالح على عدم انفعال القليل الجاري بمجرّد الملاقاة، إلّا نفي البأس عن البول في مطلق الجاري</w:t>
      </w:r>
      <w:r>
        <w:rPr>
          <w:rStyle w:val="FootnoteAnchor"/>
          <w:rtl w:val="true"/>
        </w:rPr>
        <w:footnoteReference w:id="1759"/>
      </w:r>
      <w:r>
        <w:rPr>
          <w:rFonts w:ascii="IRNazanin" w:hAnsi="IRNazanin" w:eastAsia="IRNazanin"/>
          <w:color w:val="111111"/>
          <w:sz w:val="28"/>
          <w:sz w:val="28"/>
          <w:szCs w:val="28"/>
          <w:rtl w:val="true"/>
          <w:lang w:bidi="fa-IR"/>
        </w:rPr>
        <w:t>، وقد بيّنا أنّه لا يدلّ على عدم الانفعال بخلاف ماء المطر فإنّ 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الغسل به وتعليقه على الجريان يدلّ على طهارته بذلك ؛ للإجماع على عدم جواز الاغتسال بالماء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القول في الميزابين، فيكون ذلك مقيّداً لما أُطلق من عدم انفعال الماء المطلق إذا بلغ كُراً، فيتمّ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وهو ماليس بنابع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كمياه الحياض والأواني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تصديرهما بالمثال مبالغة في الردّ على المفيد وسلّار حيث لم يفرقا فيهما بين القليل والكثير، بل حكما بانفعالهما بالنجاسة مطلقاً</w:t>
      </w:r>
      <w:r>
        <w:rPr>
          <w:rStyle w:val="FootnoteAnchor"/>
          <w:rtl w:val="true"/>
        </w:rPr>
        <w:footnoteReference w:id="1760"/>
      </w:r>
      <w:r>
        <w:rPr>
          <w:rFonts w:ascii="Amiri" w:hAnsi="Amiri" w:eastAsia="Amiri" w:cs="Amiri"/>
          <w:color w:val="111111"/>
          <w:sz w:val="28"/>
          <w:sz w:val="28"/>
          <w:szCs w:val="28"/>
          <w:rtl w:val="true"/>
          <w:lang w:bidi="ar-SA"/>
        </w:rPr>
        <w:t>، استناداً إلى إطلاق النهي عن استعمالهما مع ملاقاة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على الغالب من عدم بلوغهما حدّ الكثرة طريق الجمع بينه وبين غيره ممّا دلّ على عدم انفعال الكثير بالملاقاة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غدير، وهو القطعة من الماء يغادرها السيل، أي يتركها، وهو فعيل بمعنى مفاعَل</w:t>
      </w:r>
      <w:r>
        <w:rPr>
          <w:rStyle w:val="FootnoteAnchor"/>
          <w:rtl w:val="true"/>
        </w:rPr>
        <w:footnoteReference w:id="1761"/>
      </w:r>
      <w:r>
        <w:rPr>
          <w:rFonts w:ascii="Amiri" w:hAnsi="Amiri" w:eastAsia="Amiri" w:cs="Amiri"/>
          <w:color w:val="111111"/>
          <w:sz w:val="28"/>
          <w:sz w:val="28"/>
          <w:szCs w:val="28"/>
          <w:rtl w:val="true"/>
          <w:lang w:bidi="ar-SA"/>
        </w:rPr>
        <w:t>من غادره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فاعل؛ لأنّه يغدر بأهله، أي ينقطع عند شدّة الحاجة إليه</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هذه المياه بجميع أقسامها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قدرها كُراً وله تقديران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وأشهر الأقوال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ascii="IRNazanin" w:hAnsi="IRNazanin" w:eastAsia="IRNazanin"/>
          <w:color w:val="111111"/>
          <w:sz w:val="28"/>
          <w:sz w:val="28"/>
          <w:szCs w:val="28"/>
          <w:rtl w:val="true"/>
          <w:lang w:bidi="fa-IR"/>
        </w:rPr>
        <w:t xml:space="preserve">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ومائتا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المرسلة ابن أبي عمير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وفسّرها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للشيخين</w:t>
      </w:r>
      <w:r>
        <w:rPr>
          <w:rStyle w:val="FootnoteAnchor"/>
          <w:rtl w:val="true"/>
        </w:rPr>
        <w:footnoteReference w:id="17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لأنّ المُرسل عراقي فأفتاه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بلغته وعادة بلده؛ لوجوب كون الخطاب من الحكيم متواضعاً </w:t>
      </w:r>
      <w:r>
        <w:rPr>
          <w:rStyle w:val="FootnoteAnchor"/>
          <w:rtl w:val="true"/>
        </w:rPr>
        <w:footnoteReference w:id="1764"/>
      </w:r>
      <w:r>
        <w:rPr>
          <w:rFonts w:ascii="IRNazanin" w:hAnsi="IRNazanin" w:eastAsia="IRNazanin"/>
          <w:color w:val="111111"/>
          <w:sz w:val="28"/>
          <w:sz w:val="28"/>
          <w:szCs w:val="28"/>
          <w:rtl w:val="true"/>
          <w:lang w:bidi="fa-IR"/>
        </w:rPr>
        <w:t>عليه، جارياً على الحقيقة إلى أن يدلّ دليل على إرادة المعنى المجازي منه؛ حذراً من الإغراء بالجهل، وذلك يقتضي وجوب رعاية ما يفهمه السائل ويتعارفه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لتأيّده بصحيحة محمّد بن مسلم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الكُرّ ستمائة رطل</w:t>
      </w:r>
      <w:r>
        <w:rPr>
          <w:rFonts w:eastAsia="IRNazanin" w:cs="IRNazanin"/>
          <w:color w:val="111111"/>
          <w:sz w:val="28"/>
          <w:szCs w:val="28"/>
          <w:rtl w:val="true"/>
          <w:lang w:bidi="fa-IR"/>
        </w:rPr>
        <w:t>»</w:t>
      </w:r>
      <w:r>
        <w:rPr>
          <w:rStyle w:val="FootnoteAnchor"/>
          <w:rtl w:val="true"/>
        </w:rPr>
        <w:footnoteReference w:id="1765"/>
      </w:r>
      <w:r>
        <w:rPr>
          <w:rFonts w:ascii="Amiri" w:hAnsi="Amiri" w:eastAsia="Amiri" w:cs="Amiri"/>
          <w:color w:val="111111"/>
          <w:sz w:val="28"/>
          <w:sz w:val="28"/>
          <w:szCs w:val="28"/>
          <w:rtl w:val="true"/>
          <w:lang w:bidi="ar-SA"/>
        </w:rPr>
        <w:t xml:space="preserve">بالحمل على رطل مكّة، وهو رطلان بالعراقي، أو لمناسبة الحمل عليها الرواية الأشبار </w:t>
      </w:r>
      <w:r>
        <w:rPr>
          <w:rStyle w:val="FootnoteAnchor"/>
          <w:rtl w:val="true"/>
        </w:rPr>
        <w:footnoteReference w:id="1766"/>
      </w:r>
      <w:r>
        <w:rPr>
          <w:rFonts w:ascii="Amiri" w:hAnsi="Amiri" w:eastAsia="Amiri" w:cs="Amiri"/>
          <w:color w:val="111111"/>
          <w:sz w:val="28"/>
          <w:sz w:val="28"/>
          <w:szCs w:val="28"/>
          <w:rtl w:val="true"/>
          <w:lang w:bidi="ar-SA"/>
        </w:rPr>
        <w:t>إذ من المستبعد تحديد مقدار الشيء الواحد بأمرين متفاوتين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لأصالة طهارة الماء خرج منه ما نقص من الأرطال العراقيّة بالإجماع، فيبقى الباقي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وفسّرها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لابن بابويه</w:t>
      </w:r>
      <w:r>
        <w:rPr>
          <w:rStyle w:val="FootnoteAnchor"/>
          <w:rtl w:val="true"/>
        </w:rPr>
        <w:footnoteReference w:id="1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بالمدني</w:t>
      </w:r>
      <w:r>
        <w:rPr>
          <w:rStyle w:val="FootnoteAnchor"/>
          <w:rtl w:val="true"/>
        </w:rPr>
        <w:footnoteReference w:id="1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مائة وخمسة وتسعون درهماً قدر رطل عراقي ونصف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للاحتياط، أو لأنّ الغالب كونهم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ببلدهم فيجيبون</w:t>
      </w:r>
      <w:r>
        <w:rPr>
          <w:rStyle w:val="FootnoteAnchor"/>
          <w:rtl w:val="true"/>
        </w:rPr>
        <w:footnoteReference w:id="1769"/>
      </w:r>
      <w:r>
        <w:rPr>
          <w:rFonts w:ascii="IRNazanin" w:hAnsi="IRNazanin" w:eastAsia="IRNazanin"/>
          <w:color w:val="111111"/>
          <w:sz w:val="28"/>
          <w:sz w:val="28"/>
          <w:szCs w:val="28"/>
          <w:rtl w:val="true"/>
          <w:lang w:bidi="fa-IR"/>
        </w:rPr>
        <w:t>بأرطاله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القول الأوّل هو المشهور بين الأصحاب فإنّ لنا في استدلاله كلاماً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الأرطال على بلد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الإمام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يخاطبه إلّا بما يفهمه ويتعارفه،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ليس هو الراوي عن الإمام، وإنّما روى عن بعض أصحابنا، كما حكاه في الكافي والتهذيب</w:t>
      </w:r>
      <w:r>
        <w:rPr>
          <w:rStyle w:val="FootnoteAnchor"/>
          <w:rtl w:val="true"/>
        </w:rPr>
        <w:footnoteReference w:id="1770"/>
      </w:r>
      <w:r>
        <w:rPr>
          <w:rFonts w:ascii="Amiri" w:hAnsi="Amiri" w:eastAsia="Amiri" w:cs="Amiri"/>
          <w:color w:val="111111"/>
          <w:sz w:val="28"/>
          <w:sz w:val="28"/>
          <w:szCs w:val="28"/>
          <w:rtl w:val="true"/>
          <w:lang w:bidi="ar-SA"/>
        </w:rPr>
        <w:t>، وأصحابنا غير منحصرين في أهل العراق وإن أمكن أن يكون هذا القول من ابن أبي عمير، ولا دلالة فيه</w:t>
      </w:r>
      <w:r>
        <w:rPr>
          <w:rStyle w:val="FootnoteAnchor"/>
          <w:rtl w:val="true"/>
        </w:rPr>
        <w:footnoteReference w:id="1771"/>
      </w:r>
      <w:r>
        <w:rPr>
          <w:rFonts w:ascii="Amiri" w:hAnsi="Amiri" w:eastAsia="Amiri" w:cs="Amiri"/>
          <w:color w:val="111111"/>
          <w:sz w:val="28"/>
          <w:sz w:val="28"/>
          <w:szCs w:val="28"/>
          <w:rtl w:val="true"/>
          <w:lang w:bidi="ar-SA"/>
        </w:rPr>
        <w:t>أيضاً؛ لأنّ الصاحب أعمّ من أن يكون من أهل البلد وغيره، بل الظاهر أنّ المراد به في هذا المقام الموافق في المذهب مطلقاً، ولا دلالة للعامّ على بعض أفراده على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برواية محمّد بن مسلم على المراد بحملها على أرطال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القرينة الدالّة من جهة الراوي ولا 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المكّيّة ليوافق العراقيّة ليس أولى من حملها على المدني ليوافق رواية الأشبار الثلاثة</w:t>
      </w:r>
      <w:r>
        <w:rPr>
          <w:rStyle w:val="FootnoteAnchor"/>
          <w:rtl w:val="true"/>
        </w:rPr>
        <w:footnoteReference w:id="1772"/>
      </w:r>
      <w:r>
        <w:rPr>
          <w:rFonts w:ascii="Amiri" w:hAnsi="Amiri" w:eastAsia="Amiri" w:cs="Amiri"/>
          <w:color w:val="111111"/>
          <w:sz w:val="28"/>
          <w:sz w:val="28"/>
          <w:szCs w:val="28"/>
          <w:rtl w:val="true"/>
          <w:lang w:bidi="ar-SA"/>
        </w:rPr>
        <w:t xml:space="preserve">بناءً على أنّ الألف والمائتين العراقيّة توافق رواية الأشبار بإضافة النصف، كما ذكره جماعة منهم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r>
        <w:rPr>
          <w:rStyle w:val="FootnoteAnchor"/>
          <w:rtl w:val="true"/>
        </w:rPr>
        <w:footnoteReference w:id="1773"/>
      </w:r>
      <w:r>
        <w:rPr>
          <w:rFonts w:ascii="IRNazanin" w:hAnsi="IRNazanin" w:eastAsia="IRNazanin"/>
          <w:color w:val="111111"/>
          <w:sz w:val="28"/>
          <w:sz w:val="28"/>
          <w:szCs w:val="28"/>
          <w:rtl w:val="true"/>
          <w:lang w:bidi="fa-IR"/>
        </w:rPr>
        <w:t>، مضافاً إلى ما تقدّم من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يفتون بمتعارف بلدهم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مناسبتها لرواية الأشبار؛ استبعاداً لتحديد الشيء الواحد بأمرين 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الأصحاب</w:t>
      </w:r>
      <w:r>
        <w:rPr>
          <w:rStyle w:val="FootnoteAnchor"/>
          <w:rtl w:val="true"/>
        </w:rPr>
        <w:footnoteReference w:id="1774"/>
      </w:r>
      <w:r>
        <w:rPr>
          <w:rFonts w:ascii="Amiri" w:hAnsi="Amiri" w:eastAsia="Amiri" w:cs="Amiri"/>
          <w:color w:val="111111"/>
          <w:sz w:val="28"/>
          <w:sz w:val="28"/>
          <w:szCs w:val="28"/>
          <w:rtl w:val="true"/>
          <w:lang w:bidi="ar-SA"/>
        </w:rPr>
        <w:t>أفتوا في الأشبار بثلاثة ونصف في الأبعاد الثلاثة، وصرّحوا بأن حمل الأرطال على العراقي يناسب ذلك، وممّن صرّح بذلك الشهيدُ في الذكرى حيث أفتى بزيادة النصف في الأشبار، واستند في التقدير بالعراقي إلى مقاربته للأشبار</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والمصنّف في المختلف اختار مذهب ابن بابويه في إسقاط النصف في الأشبار، واستشهد للرطل العراقي بمناسبته للأشبار</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وأنت خبير بأنّ التفاوت بين قولي الأشبار نحو الثلث، فالتحديد بالمختلفين للشيء الواحد الذي فر منه المصنّف هو واقع على أحد القولين؛ فإنّ مابين قوليه في الأشبار من البُعد قريب ممّا بين المدني والعراقي منه، فأيّ قدر من الأشبار قارب العراقي بَعُدَ عن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الجواب بأنّ حملها على العراقي يقارب روايتي الأشبار معاً وإن اختلفتا أكثر من مقاربة المدني لهما؛ لزيادته، فيبعد عن رواية الثلاثة أكثر من العراقي قطعاً؛ وحيث انحصر تقدير المساحة في الثلاثة أو الثلاثة ونصف كان مابعد عنهما أبعد عن الصواب المحتمل تعلّقه بكلّ واحدة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وللأصحاب في كمّيّتها أقوال، اختار المصنّف منها أشهرها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حواه ثلاثة أشبار ونصف طولاً في عرض في عمق</w:t>
      </w:r>
      <w:r>
        <w:rPr>
          <w:rFonts w:ascii="IRNazanin" w:hAnsi="IRNazanin" w:eastAsia="IRNazanin"/>
          <w:color w:val="111111"/>
          <w:sz w:val="28"/>
          <w:sz w:val="28"/>
          <w:szCs w:val="28"/>
          <w:rtl w:val="true"/>
          <w:lang w:bidi="fa-IR"/>
        </w:rPr>
        <w:t xml:space="preserve"> بأن يضرب أحدها في الآخر ثمّ المجتمع في الثالث يبلغ الجميع مكسّراً اثنين وأربعين شبراً وسبعة أثمان شبر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بشبر مستوی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ترجيحاً للغالب المتعارف، فما حواه هذا القدر من الماء هو الكُرّ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اعتبار بالمحلّ، بل يقدّر ماؤه، فما اختلفت أبعاده يعتبر مكسّره</w:t>
      </w:r>
      <w:r>
        <w:rPr>
          <w:rStyle w:val="FootnoteAnchor"/>
          <w:rtl w:val="true"/>
        </w:rPr>
        <w:footnoteReference w:id="1777"/>
      </w:r>
      <w:r>
        <w:rPr>
          <w:rFonts w:ascii="Amiri" w:hAnsi="Amiri" w:eastAsia="Amiri" w:cs="Amiri"/>
          <w:color w:val="111111"/>
          <w:sz w:val="28"/>
          <w:sz w:val="28"/>
          <w:szCs w:val="28"/>
          <w:rtl w:val="true"/>
          <w:lang w:bidi="ar-SA"/>
        </w:rPr>
        <w:t>، فإن بلغ ذلك كان كُراً، وإلّا فلا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ومستنده رواية أبي بصير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ثلاثة أشبار ونصفاً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ثلاثة أشبار ونصف في عمقه من الأرض فذلك الكُر من الماء</w:t>
      </w:r>
      <w:r>
        <w:rPr>
          <w:rFonts w:eastAsia="Amiri" w:cs="Amiri" w:ascii="Amiri" w:hAnsi="Amiri"/>
          <w:color w:val="111111"/>
          <w:sz w:val="28"/>
          <w:szCs w:val="28"/>
          <w:rtl w:val="true"/>
          <w:lang w:bidi="ar-SA"/>
        </w:rPr>
        <w:t>»</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طريق هذه الرواية عثمان بن عيسى، وهو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ضعفها به منجبر بالشهرة، مع أنّ المصنّف لم يجزم بردّ روايته، بل توقّف فيها في كتب الرجال</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بالتقدير ضرب الحساب؛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يلزمه ذلك، فيبلغ تكسيره</w:t>
      </w:r>
      <w:r>
        <w:rPr>
          <w:rStyle w:val="FootnoteAnchor"/>
          <w:rtl w:val="true"/>
        </w:rPr>
        <w:footnoteReference w:id="1780"/>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الشيخ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على سبيل الضرب، بل ما بلغت أبعاده الثلاثة عشرة أشبار ونصفاً فهو كُرُّ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شاذّ لا وجه له، وهو يقرب تارةً من المشهور ويبعد عنه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فروضه عنه ما لو كان كلّ واحد من عرضه وعمقه شبراً وطوله عشرة ونصفاً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وأسقط القمّيّون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لشيخهم الصدوق </w:t>
      </w:r>
      <w:r>
        <w:rPr>
          <w:rStyle w:val="FootnoteAnchor"/>
          <w:rtl w:val="true"/>
        </w:rPr>
        <w:footnoteReference w:id="1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في الأبعاد الثلاثة</w:t>
      </w:r>
      <w:r>
        <w:rPr>
          <w:rStyle w:val="FootnoteAnchor"/>
          <w:rtl w:val="true"/>
        </w:rPr>
        <w:footnoteReference w:id="1783"/>
      </w:r>
      <w:r>
        <w:rPr>
          <w:rFonts w:ascii="Amiri" w:hAnsi="Amiri" w:eastAsia="Amiri" w:cs="Amiri"/>
          <w:color w:val="111111"/>
          <w:sz w:val="28"/>
          <w:sz w:val="28"/>
          <w:szCs w:val="28"/>
          <w:rtl w:val="true"/>
          <w:lang w:bidi="ar-SA"/>
        </w:rPr>
        <w:t>، وتبعهم المصنّف في المختلف</w:t>
      </w:r>
      <w:r>
        <w:rPr>
          <w:rStyle w:val="FootnoteAnchor"/>
          <w:rtl w:val="true"/>
        </w:rPr>
        <w:footnoteReference w:id="1784"/>
      </w:r>
      <w:r>
        <w:rPr>
          <w:rFonts w:ascii="IRNazanin" w:hAnsi="IRNazanin" w:eastAsia="IRNazanin"/>
          <w:color w:val="111111"/>
          <w:sz w:val="28"/>
          <w:sz w:val="28"/>
          <w:szCs w:val="28"/>
          <w:rtl w:val="true"/>
          <w:lang w:bidi="fa-IR"/>
        </w:rPr>
        <w:t>؛ استناداً إلى صحيحة إسماعيل بن جابر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الكُرّ من الماء ثلاثة أشبار فى ثلاثة أشبار</w:t>
      </w:r>
      <w:r>
        <w:rPr>
          <w:rFonts w:eastAsia="IRNazanin" w:cs="IRNazanin"/>
          <w:color w:val="111111"/>
          <w:sz w:val="28"/>
          <w:szCs w:val="28"/>
          <w:rtl w:val="true"/>
          <w:lang w:bidi="fa-IR"/>
        </w:rPr>
        <w:t>»</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أصحّ إسناداً من الأولى</w:t>
      </w:r>
      <w:r>
        <w:rPr>
          <w:rStyle w:val="FootnoteAnchor"/>
          <w:rtl w:val="true"/>
        </w:rPr>
        <w:footnoteReference w:id="1786"/>
      </w:r>
      <w:r>
        <w:rPr>
          <w:rFonts w:ascii="Amiri" w:hAnsi="Amiri" w:eastAsia="Amiri" w:cs="Amiri"/>
          <w:color w:val="111111"/>
          <w:sz w:val="28"/>
          <w:sz w:val="28"/>
          <w:szCs w:val="28"/>
          <w:rtl w:val="true"/>
          <w:lang w:bidi="ar-SA"/>
        </w:rPr>
        <w:t>، غير أنّ فيها إخلالاً بذكر البُعد الثالث، وكأنّ</w:t>
      </w:r>
      <w:r>
        <w:rPr>
          <w:rStyle w:val="FootnoteAnchor"/>
          <w:rtl w:val="true"/>
        </w:rPr>
        <w:footnoteReference w:id="1787"/>
      </w:r>
      <w:r>
        <w:rPr>
          <w:rFonts w:ascii="Amiri" w:hAnsi="Amiri" w:eastAsia="Amiri" w:cs="Amiri"/>
          <w:color w:val="111111"/>
          <w:sz w:val="28"/>
          <w:sz w:val="28"/>
          <w:szCs w:val="28"/>
          <w:rtl w:val="true"/>
          <w:lang w:bidi="ar-SA"/>
        </w:rPr>
        <w:t>تركه إحالة له على البُعدين المذكورين؛ إذ الإخلال بذكره من غير نصب دلالة عليه</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 بمعرفة الكُرّ عقيب السؤال عنه، وهو غير لائق بحكمته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تطرّق هذه الشبهة إلى الرواية الأولى أيضاً؛ إذ لم يصرّح فيها باعتبار الثلاثة والنصف في العمق، فتبقى مع العمق، فتبقى مع هذه صحةُ السند، ومع تلك شهرةُ العمل بمضمونها، ولعلّ وصف الصحّة أرجح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العلّامة جمال الدين ابن طاوُس إلى دفع النجاسة بكلّ ماروي</w:t>
      </w:r>
      <w:r>
        <w:rPr>
          <w:rStyle w:val="FootnoteAnchor"/>
          <w:rtl w:val="true"/>
        </w:rPr>
        <w:footnoteReference w:id="1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يحمل الزائد على الندبيّة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وبأيّ قدر اعتبرنا الكُر فمتى بلغه الماء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ينجس إلّا بتغيّر أحد أوصافه الثلاثة التي هي اللون والطعم والريح، لا مطلق الأوصاف، كالحرارة والبرودة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بواسطة ملاقاتها له، لا بالمجاورة ولا بالمتنجّس بحيث لو انفردت النجاسة عنه لم تُغيّر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تغيّر الكُرّ بها على الوجه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المتغيّر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لنجاسة المتغيّر ،به ونقصان الباقي عن الكُرّ إن كان فيتنجّس بملاقاة النجس المتغيّرُ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ما في العبارة من القصور عن البلاغة؛ فإنّ المفروض كون الماء المبحوث عنه أوّلاً قدر كُرّ، وذلك يقتضي عدم الزيادة وإن لم يصرّح بها، فتقسيمه هنا إلى ما يكون منه قدر كُر وإلى ما يزيد تقسيمُ للشيء إلى نفسه وغيره، وإنّما يتمّ ذلك أن لو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قدرها كُرّاً فصاعداً، حتّى يتمّ تقسيمه إلى ما يصعد وإلى ماهو كُرُّ خاصّة، لكن سوّغ ذلك ظهور المراد والاستئناس بأنّهم متى ذكروا الكُرّ يريدون به ماهو كُرّ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الأكثر يعبّرون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ويطهر هذا الماء المفروض كونه قدر كُرّ خاصّةً إذا تغيّر كلّه أو بعضه بالنجاسة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بإلقاء كُرّ عليه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عرفيّة، فإن لم يزل التغيّر بالكُر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يزول التغيّر</w:t>
      </w:r>
      <w:r>
        <w:rPr>
          <w:rFonts w:eastAsia="Amiri" w:cs="Amiri" w:ascii="Amiri" w:hAnsi="Amiri"/>
          <w:color w:val="111111"/>
          <w:sz w:val="28"/>
          <w:szCs w:val="28"/>
          <w:rtl w:val="true"/>
          <w:lang w:bidi="ar-SA"/>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واعتبار الدفعة في الكُرّ الملقى هو أحوط القولين، وليس عليه دليل واضح، وقد تقدّم في كلامنا ما يدلّ على عدم فائدته، وكلام جماعة من الأصحاب خال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الذكرى عبر بالكُرّ المتّصل</w:t>
      </w:r>
      <w:r>
        <w:rPr>
          <w:rStyle w:val="FootnoteAnchor"/>
          <w:rtl w:val="true"/>
        </w:rPr>
        <w:footnoteReference w:id="1789"/>
      </w:r>
      <w:r>
        <w:rPr>
          <w:rFonts w:ascii="Amiri" w:hAnsi="Amiri" w:eastAsia="Amiri" w:cs="Amiri"/>
          <w:color w:val="111111"/>
          <w:sz w:val="28"/>
          <w:sz w:val="28"/>
          <w:szCs w:val="28"/>
          <w:rtl w:val="true"/>
          <w:lang w:bidi="ar-SA"/>
        </w:rPr>
        <w:t>، بدل الدفعة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يريد المصنّف بالدفعة الاتّصال؛ فإنّ إلقاء الكُرّ مفرّقاً بحيث يقطع بين أجزائه يوجب تعدّد دفعات الإلقاء، ومع اتّصال بعضه ببعض تصدق الدفعة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الحمل أقرب من حمل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تعبيره بالمتّصل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الدفعة العرفيّة السريعة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مرّ في مادّة الحمّام يؤيّد ماقلناه،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في بحث الحمّام أنّه لونجس حوضه وكانت المادّة كُراً فصاعداً طهر باتّصالها به إمّا مع مطلق المماسّة، أو مع الاستيلاء، كما اختاره المصنّف في النهاية، وحَكَم بتعدية الحكم إلى غير الحمّام </w:t>
      </w:r>
      <w:r>
        <w:rPr>
          <w:rStyle w:val="FootnoteAnchor"/>
          <w:rtl w:val="true"/>
        </w:rPr>
        <w:footnoteReference w:id="1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وتعديته إلى مانحن فيه يقتضي الطهارة مع زوال التغيّر وبقاء كُرّ في الماء الملقى وإن لم يكن نزوله على النجس دفعةً واحدة، أو يكون ذلك نوعاً آخر من المطهّر لهذا الماء مع زوال التغيّر قبل نقصان الماء الخارج المطهّر عن الكُرّ أو مع زيادته عنه على مامرّ تفصيله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من الاحتياج إلى كُرّ آخر إن لم يُزل الأوّل التغيّر وهكذا ليس على وجه الحصر فيه أيضاً، بل لوزال التغيّر ولو ببعض كُر ثم أُلقى عليه كُر دفعةً طهر أيضاً؛ لوجود المقتضي، وهو نوع تخفيف في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بوجوب كُر آخر إن لم يطهّر الأوّل إنّما يحتاج إليه مع تغيّر الكُرّ السابق أو مالا يبقى معه كُرّ متميّز بغير تغيّر، وإلّا فلو اتّفق اجتماع كُرّ متميز غير متغیبر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يتحتّم كُر آخر، بل ما يزيل تغيّر المتغيّر ولو بالتموّج، كماسيأتي فيما لو تغيّر بعض الزائد عن الكُرّ؛ لدخول الفرض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الماء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 فإن تغيّر جميعه فحكمه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تغيّر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فالمتغيّر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الباقي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ويطهر حينئذ بزوال التغيّر عن المتغيّر ولو بالعلاج؛ لأنّ الباقي كُرّاً متميزاً غير متغيّر كالملقى،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بإلقاء كُرّ طاهر عليه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يزل التغيّر بالكُرّ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يزول التغيّر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الدفعة هنا وإن كان غير مفسد لكنّه مستغنى عنه؛ لأنّ المقصود زوال التغيّر، ولهذا كفى تمويجه، كما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بتموّجه حتّى يستهلكه أي المتغيّر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الباقي غير المتغيّر أقلّ من كُرّ نجس أجمع، وطهره بما تقدّم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ascii="IRNazanin" w:hAnsi="IRNazanin" w:eastAsia="IRNazanin"/>
          <w:color w:val="111111"/>
          <w:sz w:val="28"/>
          <w:sz w:val="28"/>
          <w:szCs w:val="28"/>
          <w:rtl w:val="true"/>
          <w:lang w:bidi="fa-IR"/>
        </w:rPr>
        <w:t xml:space="preserve"> الماء الواقف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كُرّ نجس بجميع ما يلاقيه من النجاسة وإن ما لم يتغيّر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على أشهر القولين لمفهوم الشرط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بلغ الماء كُرّاً لم يحمل خبثاً</w:t>
      </w:r>
      <w:r>
        <w:rPr>
          <w:rFonts w:eastAsia="IRNazanin" w:cs="IRNazanin"/>
          <w:color w:val="111111"/>
          <w:sz w:val="28"/>
          <w:szCs w:val="28"/>
          <w:rtl w:val="true"/>
          <w:lang w:bidi="fa-IR"/>
        </w:rPr>
        <w:t xml:space="preserve">» </w:t>
      </w:r>
      <w:r>
        <w:rPr>
          <w:rStyle w:val="FootnoteAnchor"/>
          <w:rtl w:val="true"/>
        </w:rPr>
        <w:footnoteReference w:id="1791"/>
      </w:r>
      <w:r>
        <w:rPr>
          <w:rFonts w:ascii="IRNazanin" w:hAnsi="IRNazanin" w:eastAsia="IRNazanin"/>
          <w:color w:val="111111"/>
          <w:sz w:val="28"/>
          <w:sz w:val="28"/>
          <w:szCs w:val="28"/>
          <w:rtl w:val="true"/>
          <w:lang w:bidi="fa-IR"/>
        </w:rPr>
        <w:t>، 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بلغ الماء قدر كُر لم ينجسه شيء</w:t>
      </w:r>
      <w:r>
        <w:rPr>
          <w:rFonts w:eastAsia="IRNazanin" w:cs="IRNazanin"/>
          <w:color w:val="111111"/>
          <w:sz w:val="28"/>
          <w:szCs w:val="28"/>
          <w:rtl w:val="true"/>
          <w:lang w:bidi="fa-IR"/>
        </w:rPr>
        <w:t>»</w:t>
      </w:r>
      <w:r>
        <w:rPr>
          <w:rStyle w:val="FootnoteAnchor"/>
          <w:rtl w:val="true"/>
        </w:rPr>
        <w:footnoteReference w:id="1792"/>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سؤر الكلب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نجس لا تتوضّأ بفضله، واصبب ذلك الماء</w:t>
      </w:r>
      <w:r>
        <w:rPr>
          <w:rFonts w:eastAsia="IRNazanin" w:cs="IRNazanin"/>
          <w:color w:val="111111"/>
          <w:sz w:val="28"/>
          <w:szCs w:val="28"/>
          <w:rtl w:val="true"/>
          <w:lang w:bidi="fa-IR"/>
        </w:rPr>
        <w:t>»</w:t>
      </w:r>
      <w:r>
        <w:rPr>
          <w:rStyle w:val="FootnoteAnchor"/>
          <w:rtl w:val="true"/>
        </w:rPr>
        <w:footnoteReference w:id="1793"/>
      </w:r>
      <w:r>
        <w:rPr>
          <w:rFonts w:ascii="IRNazanin" w:hAnsi="IRNazanin" w:eastAsia="IRNazanin"/>
          <w:color w:val="111111"/>
          <w:sz w:val="28"/>
          <w:sz w:val="28"/>
          <w:szCs w:val="28"/>
          <w:rtl w:val="true"/>
          <w:lang w:bidi="fa-IR"/>
        </w:rPr>
        <w:t>، ولقول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فيما رواه عنه أخوه عليّ في الدجاجة تطأ العذرة ثمّ تدخل في الماء أيتوضّاً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إلّا أن يكون الماء كثيراً قدر كُرّ </w:t>
      </w:r>
      <w:r>
        <w:rPr>
          <w:rFonts w:eastAsia="IRNazanin" w:cs="IRNazanin"/>
          <w:color w:val="111111"/>
          <w:sz w:val="28"/>
          <w:szCs w:val="28"/>
          <w:rtl w:val="true"/>
          <w:lang w:bidi="fa-IR"/>
        </w:rPr>
        <w:t>»</w:t>
      </w:r>
      <w:r>
        <w:rPr>
          <w:rStyle w:val="FootnoteAnchor"/>
          <w:rtl w:val="true"/>
        </w:rPr>
        <w:footnoteReference w:id="1794"/>
      </w:r>
      <w:r>
        <w:rPr>
          <w:rFonts w:ascii="IRNazanin" w:hAnsi="IRNazanin" w:eastAsia="IRNazanin"/>
          <w:color w:val="111111"/>
          <w:sz w:val="28"/>
          <w:sz w:val="28"/>
          <w:szCs w:val="28"/>
          <w:rtl w:val="true"/>
          <w:lang w:bidi="fa-IR"/>
        </w:rPr>
        <w:t>، وقول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سُئل عن</w:t>
      </w:r>
      <w:r>
        <w:rPr>
          <w:rFonts w:eastAsia="IRNazanin" w:cs="IRNazanin"/>
          <w:color w:val="111111"/>
          <w:sz w:val="28"/>
          <w:szCs w:val="28"/>
          <w:rtl w:val="true"/>
          <w:lang w:bidi="fa-IR"/>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يدخل يده في الإناء وهي قذرة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يكفئ الإناء</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وخالف في ذلك ابنُ أبي عقيل حيث ذهب إلى أنّ الماء لا ينجس إلّا بالتغيّر</w:t>
      </w:r>
      <w:r>
        <w:rPr>
          <w:rStyle w:val="FootnoteAnchor"/>
          <w:rtl w:val="true"/>
        </w:rPr>
        <w:footnoteReference w:id="1796"/>
      </w:r>
      <w:r>
        <w:rPr>
          <w:rFonts w:ascii="IRNazanin" w:hAnsi="IRNazanin" w:eastAsia="IRNazanin"/>
          <w:color w:val="111111"/>
          <w:sz w:val="28"/>
          <w:sz w:val="28"/>
          <w:szCs w:val="28"/>
          <w:rtl w:val="true"/>
          <w:lang w:bidi="fa-IR"/>
        </w:rPr>
        <w:t>،محتجّاً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طهور لا ينجسّه شيء إلّا ما غيّر لونه أوطعمه أوريحه</w:t>
      </w:r>
      <w:r>
        <w:rPr>
          <w:rFonts w:eastAsia="IRNazanin" w:cs="IRNazanin"/>
          <w:color w:val="111111"/>
          <w:sz w:val="28"/>
          <w:szCs w:val="28"/>
          <w:rtl w:val="true"/>
          <w:lang w:bidi="fa-IR"/>
        </w:rPr>
        <w:t>»</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ووجه تقدّمه على مادلّ عليه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بمنطوقه على مدلوله العامّ ودلالة ذاك بمفهومه على أنّه يحمل الخبث عند عدم البلوغ، ودلالة المنطوق أقوى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القربة والجرّة من الماء تسقط فيها فأرة فتموت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غلبت رائحته على طعم الماء أو لونه فارقه، وإن لم يغلب فاشرب منه وتوضّأ</w:t>
      </w:r>
      <w:r>
        <w:rPr>
          <w:rFonts w:eastAsia="Amiri" w:cs="Amiri" w:ascii="Amiri" w:hAnsi="Amiri"/>
          <w:color w:val="111111"/>
          <w:sz w:val="28"/>
          <w:szCs w:val="28"/>
          <w:rtl w:val="true"/>
          <w:lang w:bidi="ar-SA"/>
        </w:rPr>
        <w:t>»</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وجوابه أنّ مفهوم الشرط حجّة عند المحقّقين، فهو حينئذٍ خاصّ بالنسبة إلى حديثه، فيجب حمل العامّ على الخاصّ تقريراً للنصّين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عندنا بين تقدّم العامّ وتأخّره وجهل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المخصّص لعامّ حديثه وروده في بئر بضاعة</w:t>
      </w:r>
      <w:r>
        <w:rPr>
          <w:rStyle w:val="FootnoteAnchor"/>
          <w:rtl w:val="true"/>
        </w:rPr>
        <w:footnoteReference w:id="1799"/>
      </w:r>
      <w:r>
        <w:rPr>
          <w:rFonts w:ascii="Amiri" w:hAnsi="Amiri" w:eastAsia="Amiri" w:cs="Amiri"/>
          <w:color w:val="111111"/>
          <w:sz w:val="28"/>
          <w:sz w:val="28"/>
          <w:szCs w:val="28"/>
          <w:rtl w:val="true"/>
          <w:lang w:bidi="ar-SA"/>
        </w:rPr>
        <w:t>وكان ماؤها كثيراً؛ لأنّ العبرة بعموم اللفظ لا بخصوص السبب، بل المخصّص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قلنا إنّ المفرد المعرّف بلام الجنس يفيد العموم، وإلّا فالحديث مطلق؛ لدلالته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الماهيّة من حيث هي هي، وحينئذٍ فيحمل المطلق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حديث القربة، ففي سنده ضعف، مع معارضته بما سلف من الأحاديث التي هي أكثر وأصحّ إسناداً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 الشيخُ بالكُرّ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واعلم أنّ في صحّة الحديث الأوّل بل في ثبوته إشكالاً؛ إذ لم يوجد في كتب الحديث المعهودة مسنداً، ولا ادّعى أحد من الأصحاب أنّه وجده مسنداً، وإنّما ذكره المرتضى والشيخ </w:t>
      </w:r>
      <w:r>
        <w:rPr>
          <w:rStyle w:val="FootnoteAnchor"/>
          <w:rtl w:val="true"/>
        </w:rPr>
        <w:footnoteReference w:id="1801"/>
      </w:r>
      <w:r>
        <w:rPr>
          <w:rFonts w:ascii="Amiri" w:hAnsi="Amiri" w:eastAsia="Amiri" w:cs="Amiri"/>
          <w:color w:val="111111"/>
          <w:sz w:val="28"/>
          <w:sz w:val="28"/>
          <w:szCs w:val="28"/>
          <w:rtl w:val="true"/>
          <w:lang w:bidi="ar-SA"/>
        </w:rPr>
        <w:t>مرسلاً، وماهذا شأنه لا يحتج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ادّعى اتّفاق المخالف والمؤالف على هذه الرواية</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دعوى عريّة عن برهان، بل البرهان قائم على خلافها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عند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الحديث الذي ادّعوا أنّ حُفّاظهم وأئمّتهم صحّحوه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قلّتين لم يحمل الخبث</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المؤالف فقد بيّنا أنّه لم يوجد في كتبهم مسنداً، ولا ادّعى أحد فيه ذلك، فكيف يقع الإجماع على ماهذا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والبحث عن حال هذا الحديث مهمّ؛ إذ تترتّب عليه مسألة إتمام الماء النجس كُرّاً، فإن صحّ هذا الحديث لزم القول بطهره، وإلّا فلا؛ لأنّ ماصحّ عندنا من الحديث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w:t>
      </w:r>
      <w:r>
        <w:rPr>
          <w:rStyle w:val="FootnoteAnchor"/>
          <w:rtl w:val="true"/>
        </w:rPr>
        <w:footnoteReference w:id="1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عليه؛ لأنّ مقتضاه أنّ المانع من التنجيس بلوغ الكُريّة، فلا يدفع النجاسة السابقة، بخلاف عدم حمله الخبتَ عند بلوغه كُرّاً، فإنّه يدلّ على زوال النجاسة السابقة واللاحقة، خصوصاً على</w:t>
      </w:r>
      <w:r>
        <w:rPr>
          <w:rFonts w:eastAsia="Amiri" w:cs="Amiri" w:ascii="Amiri" w:hAnsi="Amiri"/>
          <w:color w:val="111111"/>
          <w:sz w:val="28"/>
          <w:szCs w:val="28"/>
          <w:rtl w:val="true"/>
          <w:lang w:bidi="ar-SA"/>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جماعة من أهل اللغة من أنّ المراد بعدم حَمل الخبث في الحديث عدم ظهوره فيه</w:t>
      </w:r>
      <w:r>
        <w:rPr>
          <w:rStyle w:val="FootnoteAnchor"/>
          <w:rtl w:val="true"/>
        </w:rPr>
        <w:footnoteReference w:id="1805"/>
      </w:r>
      <w:r>
        <w:rPr>
          <w:rFonts w:ascii="Amiri" w:hAnsi="Amiri" w:eastAsia="Amiri" w:cs="Amiri"/>
          <w:color w:val="111111"/>
          <w:sz w:val="28"/>
          <w:sz w:val="28"/>
          <w:szCs w:val="28"/>
          <w:rtl w:val="true"/>
          <w:lang w:bidi="ar-SA"/>
        </w:rPr>
        <w:t>، فدلالته على طهره بالإتمام صريحة أو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بالغ المحقّق في المعتبر في ردّ الحديث، فقال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إنّا لم نروه مسنداً، والذي رواه مرسلاً المرتضى والشيخ أبو جعفر وآحاد ممّن جاء بعده، والخبر المرسل لا يعمل به، وكتب الحديث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الخالية عنه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المخالفون فلم أعرف به عاملاً سوى ما يحكى عن ابن حيّ، وهو زيدي منقطع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رأيت أعجب ممّن يدّعي إجماع المخالف والمؤالف فيما لا يوجد إلّا نادراً، فإذن الرواية ساقطة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أصحابنا فرووا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صريح في أنّ بلوغه كُراً هو المانع لتأثّره بالنجاسة، ولا يلزم من كونه لا ينجّسه شيء بعد البلوغ رفع ماكان ثابتاً فيه ومنجّساً قبله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فقد طالعنا كتب الأخبار المنسوبة إليهم فلم نر هذا اللفظ، وإنّما رأينا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غلط مَنْ غلط في هذه المسألة لتوهّمه أنّ معنى اللفظين واحد</w:t>
      </w:r>
      <w:r>
        <w:rPr>
          <w:rStyle w:val="FootnoteAnchor"/>
          <w:rtl w:val="true"/>
        </w:rPr>
        <w:footnoteReference w:id="1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وهو كلام جيّد في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يقال من أنّ الإجماع المنقول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بكونه حجّةً عند جماعة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ثبوت الخبر وإن لم يسند، إنّما يتمّ من ضابط ناقد للأحاديث، لا من مثل هذا الفاضل وإن كان غير منكور التحقيق، فإنّه لا يتحاشى في دعاويه ممّا يتطرّق إليه القدح، وقد بيّناه هنا وقد طعن فيه بذلك جماعة من فضلائنا من أهل عصره وغيره، والله يتولّى أسرار عباده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ويطهر الماء القليل المتنجّس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بإلقاء كرّ عليه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بمعنى وقوع جميع أجزاء الكُرّ في زمانٍ قصير بحيث يصدق اسم الدفعة عليه عرفاً؛ لامتناع ملاقاة جميع الأجزاء في آن واحد، فكان المرجع في ذلك إلى الاستعمال العرفي،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دفعة،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1807"/>
      </w:r>
      <w:r>
        <w:rPr>
          <w:rFonts w:ascii="Amiri" w:hAnsi="Amiri" w:eastAsia="Amiri" w:cs="Amiri"/>
          <w:color w:val="111111"/>
          <w:sz w:val="28"/>
          <w:sz w:val="28"/>
          <w:szCs w:val="28"/>
          <w:rtl w:val="true"/>
          <w:lang w:bidi="ar-SA"/>
        </w:rPr>
        <w:t>الكلام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 من التطهير بإلقاء الكُرّ ليس على وجه الانحصار؛ فإنّه يطهر أيضاً بوصول الماء الجاري إليه عند مَنْ لا يعتبر فيه الكثرة، وبنزول ماء المطر عليه، وبما ذكرناه من اتّصاله بالكثير الباقي على كثرته بعد الوصول؛ إذ لا يختصّ الحكم بالحمّام بعد اشتراط كثرة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يطهر بالنبع من تحته إذا اشتمل على قوّة وفوران، لاما يرشح رشحاً؛ لعدم الكثرة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إذا لم يتغيّر، وإلّا لم يطهر بذلك إلّا مع زوال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بقى المتغيّر متميّزاً عن الكُرّ أو الجاري كفى في طهره التموّج حتّى يزول التغيّر، كما سلف</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نبع مخصوص له أحكام خاصّة، فلذلك خصّه بالذكر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عرّف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البئر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مجمع ماء نابع من الأرض لا يتعدّاها غالباً ولا يخرج عن مسمّاها عرفاً</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واحترز بالقيد الأخير عن كثير من الماء النابع الذي لا يتعدّى محلّه غالباً لكن لا يسمّى بئراً عرفاً، فالحكم حينئذٍ تابع للاسم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تغيّره بتغيّره</w:t>
      </w:r>
      <w:r>
        <w:rPr>
          <w:rStyle w:val="FootnoteAnchor"/>
          <w:rtl w:val="true"/>
        </w:rPr>
        <w:footnoteReference w:id="1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في ذلك بعد ورود الشرع</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بالعرف هنا العامّ، لا الموجود في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خاصّةً؛ لأنّ الحكم معلّق على اسم ليس له حقيقة شرعيّة، فيرجع فيه إلى العرف؛ لتقدّمه على اللغة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وربما خصّه بعضهم بعرفه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أو عرف أحد الأئمة، فماثبت له الاسم في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كالموجود في العراق والحجاز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 الحكم، وإلّا فالأصل عدم تعلّق أحكام البئر به</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بجيّد؛ لما بيناه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ماء البئر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بالنجاسة نجس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يطهر به حينئذٍ أقوال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 بالنزح حتّى يزول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المفيد</w:t>
      </w:r>
      <w:r>
        <w:rPr>
          <w:rStyle w:val="FootnoteAnchor"/>
          <w:rtl w:val="true"/>
        </w:rPr>
        <w:footnoteReference w:id="1812"/>
      </w:r>
      <w:r>
        <w:rPr>
          <w:rFonts w:ascii="Amiri" w:hAnsi="Amiri" w:eastAsia="Amiri" w:cs="Amiri"/>
          <w:color w:val="111111"/>
          <w:sz w:val="28"/>
          <w:sz w:val="28"/>
          <w:szCs w:val="28"/>
          <w:rtl w:val="true"/>
          <w:lang w:bidi="ar-SA"/>
        </w:rPr>
        <w:t>وجماعة</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وبناؤه على ما اختاره المصنّف</w:t>
      </w:r>
      <w:r>
        <w:rPr>
          <w:rStyle w:val="FootnoteAnchor"/>
          <w:rtl w:val="true"/>
        </w:rPr>
        <w:footnoteReference w:id="1814"/>
      </w:r>
      <w:r>
        <w:rPr>
          <w:rFonts w:ascii="Amiri" w:hAnsi="Amiri" w:eastAsia="Amiri" w:cs="Amiri"/>
          <w:color w:val="111111"/>
          <w:sz w:val="28"/>
          <w:sz w:val="28"/>
          <w:szCs w:val="28"/>
          <w:rtl w:val="true"/>
          <w:lang w:bidi="ar-SA"/>
        </w:rPr>
        <w:t>من عدم انفعال البئر بمجرّد الملاقاة كالجاري ظاهر؛ لأنّ زوال التغيّر عن الجاري كافٍ في طهارته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سبب التنجيس التغيّرُ فيزول الحكم بزواله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 هذا الدليل لو تمّ لزم طهارة البئر بزوال التغيّر من نفسه، فلاينحصر التطهير في النزح، وكأنّ ظاهر العبارة يأباه، لكنّ العبارة ليست خارجةً مخرج الحصر؛ لأنّ البئر تطهر بمطهّر غيره وبالنزح عند الأكثر</w:t>
      </w:r>
      <w:r>
        <w:rPr>
          <w:rStyle w:val="FootnoteAnchor"/>
          <w:rtl w:val="true"/>
        </w:rPr>
        <w:footnoteReference w:id="1816"/>
      </w:r>
      <w:r>
        <w:rPr>
          <w:rFonts w:ascii="Amiri" w:hAnsi="Amiri" w:eastAsia="Amiri" w:cs="Amiri"/>
          <w:color w:val="111111"/>
          <w:sz w:val="28"/>
          <w:sz w:val="28"/>
          <w:szCs w:val="28"/>
          <w:rtl w:val="true"/>
          <w:lang w:bidi="ar-SA"/>
        </w:rPr>
        <w:t>، مع أنّه لم يصرّح به هنا، فيكون زوال التغيّر من نفسه كذلك</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ما اختاره المفيد</w:t>
      </w:r>
      <w:r>
        <w:rPr>
          <w:rStyle w:val="FootnoteAnchor"/>
          <w:rtl w:val="true"/>
        </w:rPr>
        <w:footnoteReference w:id="1817"/>
      </w:r>
      <w:r>
        <w:rPr>
          <w:rFonts w:ascii="Amiri" w:hAnsi="Amiri" w:eastAsia="Amiri" w:cs="Amiri"/>
          <w:color w:val="111111"/>
          <w:sz w:val="28"/>
          <w:sz w:val="28"/>
          <w:szCs w:val="28"/>
          <w:rtl w:val="true"/>
          <w:lang w:bidi="ar-SA"/>
        </w:rPr>
        <w:t>والجماعة</w:t>
      </w:r>
      <w:r>
        <w:rPr>
          <w:rStyle w:val="FootnoteAnchor"/>
          <w:rtl w:val="true"/>
        </w:rPr>
        <w:footnoteReference w:id="1818"/>
      </w:r>
      <w:r>
        <w:rPr>
          <w:rFonts w:ascii="IRNazanin" w:hAnsi="IRNazanin" w:eastAsia="IRNazanin"/>
          <w:color w:val="111111"/>
          <w:sz w:val="28"/>
          <w:sz w:val="28"/>
          <w:szCs w:val="28"/>
          <w:rtl w:val="true"/>
          <w:lang w:bidi="fa-IR"/>
        </w:rPr>
        <w:t xml:space="preserve">من نجاسته بمجرّد الملاقاة فمستنده مارواه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تغير الماء فخُذه حتّى يذهب الريح</w:t>
      </w:r>
      <w:r>
        <w:rPr>
          <w:rFonts w:eastAsia="IRNazanin" w:cs="IRNazanin"/>
          <w:color w:val="111111"/>
          <w:sz w:val="28"/>
          <w:szCs w:val="28"/>
          <w:rtl w:val="true"/>
          <w:lang w:bidi="fa-IR"/>
        </w:rPr>
        <w:t>»</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رواية محمّد بن إسماعيل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يتغيّر ريحه أوطعمه فينزح منه حتّى يذهب الريح ويطيب طعمه</w:t>
      </w:r>
      <w:r>
        <w:rPr>
          <w:rFonts w:eastAsia="Amiri" w:cs="Amiri" w:ascii="Amiri" w:hAnsi="Amiri"/>
          <w:color w:val="111111"/>
          <w:sz w:val="28"/>
          <w:szCs w:val="28"/>
          <w:rtl w:val="true"/>
          <w:lang w:bidi="ar-SA"/>
        </w:rPr>
        <w:t>»</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ويشكل ذلك فيما له مقدّر نصّاً إذا زال التغيّر قبل استيفاء المقدّر، فإنّ وجوب بلوغه لولم يتغيّر يقتضي وجوبه معه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مثل ذلك على الغالب من أنّ إزالة التغيّر تستوفي المقدّر و زيادة لوتمّ غير كافٍ في هذا المقام الموجب للإجمال والإخلال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فالمناسب حينئذٍ وجوب أكثر الأمرين من المقدّر ومابه يزول التغيّر؛ جمعاً بين النصوص الدالّة على الاكتفاء بزوال التغيّر، والموجبة لاستيفاء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ثاني الأقوال، ومختار الشهيد في الذكرى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بكون النجاسة منصوصةَ المقدّر، فيجب نزح أكثر الأمرين من المقدّر ومابه يزول التغيّر، أو غير منصوصة فيجب نزح الجميع، ومع التعذّر التراوح، وهو اختيار ابن إدريس</w:t>
      </w:r>
      <w:r>
        <w:rPr>
          <w:rStyle w:val="FootnoteAnchor"/>
          <w:rtl w:val="true"/>
        </w:rPr>
        <w:footnoteReference w:id="1822"/>
      </w:r>
      <w:r>
        <w:rPr>
          <w:rFonts w:ascii="Amiri" w:hAnsi="Amiri" w:eastAsia="Amiri" w:cs="Amiri"/>
          <w:color w:val="111111"/>
          <w:sz w:val="28"/>
          <w:sz w:val="28"/>
          <w:szCs w:val="28"/>
          <w:rtl w:val="true"/>
          <w:lang w:bidi="ar-SA"/>
        </w:rPr>
        <w:t>، واستحسنه المصنّف في المختلف، لكن ادّعى أنّه ليس عليه دليل قويّ</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أنّه أقوى الأقوال وأمتنها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وجوب أكثر الأمرين مع النصّ على المقدّر ؛ فلأنّ بلوغ المنصوص لابدّ منه؛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للنصّ، ومع بقاء التغيّر بعده لا يعقل الحكم بالطهارة، فلابدّ من اعتبار زوال التغيّر؛ لما تقدّم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تقدّم زوال التغيّر على استيفاء المقدّر فوجوب استيفائه ظاهر؛ لوجوبه على تقدير عدم التغيّر فمعه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للنجاسة مقدّر، فسيأتي أنّه يجب نزح الجميع مع عدم التغيّر فمعه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تعذّر نزح الجميع يجب التراوح؛ للنصوص الدالّة عليه، وسيأتي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تأخير زوال التغيّر عن استيفاء المقدّر يبقى الماء بعد الاستيفاء نجساً لا مقدّر له فيجب نزح الجميع، كما في غير المنصوص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اكتفينا بزوال التغيّر بعد ذلك؛ لما تقدّم 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فتقييده بما ذكرتم لاوجه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في غير المتنازع لعارض لا يمنع من إعماله فيه، وهو ظاهر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التفصيل كذلك مع زيادة وجوب إزالة التغيّر في المنصوص ثمّ استیفاء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اختيار المحقّق</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كالأوّل إلّا أنّه أعطى كلّاً من السببين مقتضاه؛ لأصالة عدم التداخل ومامرّ من الإشكال آتٍ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وخامسها وجوب نزح الجميع، فإن تعذّر فالتراوح اختاره الصدوق</w:t>
      </w:r>
      <w:r>
        <w:rPr>
          <w:rStyle w:val="FootnoteAnchor"/>
          <w:rtl w:val="true"/>
        </w:rPr>
        <w:footnoteReference w:id="1825"/>
      </w:r>
      <w:r>
        <w:rPr>
          <w:rFonts w:ascii="IRNazanin" w:hAnsi="IRNazanin" w:eastAsia="IRNazanin"/>
          <w:color w:val="111111"/>
          <w:sz w:val="28"/>
          <w:sz w:val="28"/>
          <w:szCs w:val="28"/>
          <w:rtl w:val="true"/>
          <w:lang w:bidi="fa-IR"/>
        </w:rPr>
        <w:t>والمرتضى</w:t>
      </w:r>
      <w:r>
        <w:rPr>
          <w:rStyle w:val="FootnoteAnchor"/>
          <w:rtl w:val="true"/>
        </w:rPr>
        <w:footnoteReference w:id="1826"/>
      </w:r>
      <w:r>
        <w:rPr>
          <w:rFonts w:ascii="Amiri" w:hAnsi="Amiri" w:eastAsia="Amiri" w:cs="Amiri"/>
          <w:color w:val="111111"/>
          <w:sz w:val="28"/>
          <w:sz w:val="28"/>
          <w:szCs w:val="28"/>
          <w:rtl w:val="true"/>
          <w:lang w:bidi="ar-SA"/>
        </w:rPr>
        <w:t>وسلّار</w:t>
      </w:r>
      <w:r>
        <w:rPr>
          <w:rStyle w:val="FootnoteAnchor"/>
          <w:rtl w:val="true"/>
        </w:rPr>
        <w:footnoteReference w:id="1827"/>
      </w:r>
      <w:r>
        <w:rPr>
          <w:rFonts w:ascii="IRNazanin" w:hAnsi="IRNazanin" w:eastAsia="IRNazanin"/>
          <w:color w:val="111111"/>
          <w:sz w:val="28"/>
          <w:sz w:val="28"/>
          <w:szCs w:val="28"/>
          <w:rtl w:val="true"/>
          <w:lang w:bidi="fa-IR"/>
        </w:rPr>
        <w:t>؛ لقول أبي عبد الله في رواية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غلبه الماء فلتنزف يوماً إلى الليل يقام عليها قوم يتراوحون اثنين اثنين ينزفون يوماً إلى الليل وقد 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الخبر بوجوب نزح الجميع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ولأنّه ماء نجس فيجب إخراج جميعه، ومع التعذّر التراوح، كما في غيره من النجاسات الموجبة لنزح الجميع</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ضعف سند الحديث مع اضطراب في متنه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ووجوب إخراج جميع الماء النجس من البئر وتوقّف الطهر عليه في حيّز المنع؛ لطهارة البئر في كثير من النجاسات بإخراج بعضه بعد الحكم بنجاسة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نزحها أجمع، فإن تعذّر نزح حتّى يزول التغيّر، نُقل ذلك عن المبسوط والنهاية</w:t>
      </w:r>
      <w:r>
        <w:rPr>
          <w:rStyle w:val="FootnoteAnchor"/>
          <w:rtl w:val="true"/>
        </w:rPr>
        <w:footnoteReference w:id="1829"/>
      </w:r>
      <w:r>
        <w:rPr>
          <w:rFonts w:ascii="IRNazanin" w:hAnsi="IRNazanin" w:eastAsia="IRNazanin"/>
          <w:color w:val="111111"/>
          <w:sz w:val="28"/>
          <w:sz w:val="28"/>
          <w:szCs w:val="28"/>
          <w:rtl w:val="true"/>
          <w:lang w:bidi="fa-IR"/>
        </w:rPr>
        <w:t>؛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w:t>
      </w:r>
      <w:r>
        <w:rPr>
          <w:rFonts w:eastAsia="IRNazanin" w:cs="IRNazanin"/>
          <w:color w:val="111111"/>
          <w:sz w:val="28"/>
          <w:szCs w:val="28"/>
          <w:rtl w:val="true"/>
          <w:lang w:bidi="fa-IR"/>
        </w:rPr>
        <w:t>]</w:t>
      </w:r>
      <w:r>
        <w:rPr>
          <w:rStyle w:val="FootnoteAnchor"/>
          <w:rtl w:val="true"/>
        </w:rPr>
        <w:footnoteReference w:id="1830"/>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أنتن غسل الثوب وأعاد الصلاة ونزحت البئر </w:t>
      </w:r>
      <w:r>
        <w:rPr>
          <w:rFonts w:eastAsia="Amiri" w:cs="Amiri" w:ascii="Amiri" w:hAnsi="Amiri"/>
          <w:color w:val="111111"/>
          <w:sz w:val="28"/>
          <w:szCs w:val="28"/>
          <w:rtl w:val="true"/>
          <w:lang w:bidi="ar-SA"/>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ولأنّه ماء نجس فيجب إخراجه أجمع، ومع التعذّر ينزح إلى أن يزول التغيّر؛ لأنّه المقتضي لنزح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الحجّة ضعيفة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دلالتها على مازاد عن نزح الجميع، بل عليه خاصّة من غير تفصيل بالتعذّر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الاستدلال بنجاسة الماء، فلا يقتضي انحصار التطهير في مزيل التغيّر، كما لا يقتضي التغيّر وحده نزح الجميع مطلقاً، وهل هو إلّا عين المتنازع؟ بل الظاهر أنّ الموجب لنزح الجميع وقوع غير المنصوص، أمّا هو ففيه مامرّ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باحتياجه إلى إضمار؛ لأنّ المنزوح ليس هو نفس البئر، وليس إضمار جميع الماء أولى من إضمار بعضه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لأنّ المضمر هو الماء المنسوب إلى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الجميع؛ لأنّه ملزومه، لا أنّ المجموع هو نفس المضمر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نزحها أجمع، ومع التعذّر بغلبة الماء يعتبر أكثر الأمرين من زوال التغيّر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والمقدّر، اختاره الشهيد في الدروس </w:t>
      </w:r>
      <w:r>
        <w:rPr>
          <w:rStyle w:val="FootnoteAnchor"/>
          <w:rtl w:val="true"/>
        </w:rPr>
        <w:footnoteReference w:id="1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مركّب من الوجوه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اعتبار الأقوال ووجوهها أنّ أمتنها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أطنبنا القول في تحرير الأقوال؛ لعدم وجودها مجموعةً في كتاب على هذا المنوال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يتغيّر ماء البئر بالنجاسة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عند المصنّف في أكثر كتبه</w:t>
      </w:r>
      <w:r>
        <w:rPr>
          <w:rStyle w:val="FootnoteAnchor"/>
          <w:rtl w:val="true"/>
        </w:rPr>
        <w:footnoteReference w:id="1834"/>
      </w:r>
      <w:r>
        <w:rPr>
          <w:rFonts w:ascii="Amiri" w:hAnsi="Amiri" w:eastAsia="Amiri" w:cs="Amiri"/>
          <w:color w:val="111111"/>
          <w:sz w:val="28"/>
          <w:sz w:val="28"/>
          <w:szCs w:val="28"/>
          <w:rtl w:val="true"/>
          <w:lang w:bidi="ar-SA"/>
        </w:rPr>
        <w:t>، تبعاً لشيخه مفيد الدين بن جُهيم</w:t>
      </w:r>
      <w:r>
        <w:rPr>
          <w:rStyle w:val="FootnoteAnchor"/>
          <w:rtl w:val="true"/>
        </w:rPr>
        <w:footnoteReference w:id="1835"/>
      </w:r>
      <w:r>
        <w:rPr>
          <w:rFonts w:ascii="Amiri" w:hAnsi="Amiri" w:eastAsia="Amiri" w:cs="Amiri"/>
          <w:color w:val="111111"/>
          <w:sz w:val="28"/>
          <w:sz w:val="28"/>
          <w:szCs w:val="28"/>
          <w:rtl w:val="true"/>
          <w:lang w:bidi="ar-SA"/>
        </w:rPr>
        <w:t>ولابن أبي عقيل</w:t>
      </w:r>
      <w:r>
        <w:rPr>
          <w:rStyle w:val="FootnoteAnchor"/>
          <w:rtl w:val="true"/>
        </w:rPr>
        <w:footnoteReference w:id="1836"/>
      </w:r>
      <w:r>
        <w:rPr>
          <w:rFonts w:ascii="Amiri" w:hAnsi="Amiri" w:eastAsia="Amiri" w:cs="Amiri"/>
          <w:color w:val="111111"/>
          <w:sz w:val="28"/>
          <w:sz w:val="28"/>
          <w:szCs w:val="28"/>
          <w:rtl w:val="true"/>
          <w:lang w:bidi="ar-SA"/>
        </w:rPr>
        <w:t xml:space="preserve">من المتقدّمين، وتبعه على ذلك ولده فخر المحقّقين </w:t>
      </w:r>
      <w:r>
        <w:rPr>
          <w:rStyle w:val="FootnoteAnchor"/>
          <w:rtl w:val="true"/>
        </w:rPr>
        <w:footnoteReference w:id="1837"/>
      </w:r>
      <w:r>
        <w:rPr>
          <w:rFonts w:ascii="Amiri" w:hAnsi="Amiri" w:eastAsia="Amiri" w:cs="Amiri"/>
          <w:color w:val="111111"/>
          <w:sz w:val="28"/>
          <w:sz w:val="28"/>
          <w:szCs w:val="28"/>
          <w:rtl w:val="true"/>
          <w:lang w:bidi="ar-SA"/>
        </w:rPr>
        <w:t xml:space="preserve">والمحقّق الشيخ عليّ </w:t>
      </w:r>
      <w:r>
        <w:rPr>
          <w:rStyle w:val="FootnoteAnchor"/>
          <w:rtl w:val="true"/>
        </w:rPr>
        <w:footnoteReference w:id="1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ومستندهم الأخبارُ والاعتبار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إسماعيل بن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الموحّدة المفتوحة فالزاي المعجمة المكسورة فالياء المثنّاة من تحت فالعين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رجل أسأله أن يسأل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 أو طعمه فينزح منه حتّى يذهب الريح ويطيب الطعم لأنّ له مادّة</w:t>
      </w:r>
      <w:r>
        <w:rPr>
          <w:rFonts w:eastAsia="Amiri" w:cs="Amiri" w:ascii="Amiri" w:hAnsi="Amiri"/>
          <w:color w:val="111111"/>
          <w:sz w:val="28"/>
          <w:szCs w:val="28"/>
          <w:rtl w:val="true"/>
          <w:lang w:bidi="ar-SA"/>
        </w:rPr>
        <w:t>»</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أقوى حجج القائلين بالتطهير</w:t>
      </w:r>
      <w:r>
        <w:rPr>
          <w:rStyle w:val="FootnoteAnchor"/>
          <w:rtl w:val="true"/>
        </w:rPr>
        <w:footnoteReference w:id="1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الماء بالسعة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ويفهم منها عدم الانفعال بالملاقاة، ونفي إفساد شيء له، وهو عامّ؛ لأنّه نكرة في سياق النفي، واشتمالها على الحصر المستفاد من الاستثناء في سياق النفي، ووجود التعليل بالماّدة، والمعلَّل مقدّم على غيره</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ولدلالتها على المراد نصّاً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عليّ بن جعفر عن أخيه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بئر ماء وقع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الباء مع فتح الزاي، وتشديدها مع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عذرة رطبة أو يابسة أو زبيل من سرقين أيصلح الوضوء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من العذرة والسرقين النجس؛ لأنّ الفقيه لا يُسأل عن ملاقاة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سُلّم فترك الاستفصال في العذرة دليل استواء الطاهرة والنجسة في الحكم باعتبار 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عن معاوية بن عمّار، عن أبي عبد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الثوب ولا تعاد الصلاة ممّا وقع في البئر إلّا أن ينتن فإن أنتن غسل الثوب وأعاد الصلاة ونزحت البئر</w:t>
      </w:r>
      <w:r>
        <w:rPr>
          <w:rFonts w:eastAsia="Amiri" w:cs="Amiri" w:ascii="Amiri" w:hAnsi="Amiri"/>
          <w:color w:val="111111"/>
          <w:sz w:val="28"/>
          <w:szCs w:val="28"/>
          <w:rtl w:val="true"/>
          <w:lang w:bidi="ar-SA"/>
        </w:rPr>
        <w:t>»</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نجست البئر بالملاقاة لما طهرت، والتالي باطل فالمقدّم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الدلو والرشا وجوانب البئر تنجس بملاقاة الماء النجس، ونجاستها مانعة من حصول الطهارة في الماء بالنزح لدوام ملاقاتها، وكذا المتساقط من الدلو حال النزح خصوصاً الدلو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ولأنّها لو نجست كذلك لكان وقوع الكُرّ من الماء المصاحب للنجاسة فيها موجباً لنجاسة جميع الماء، والتالي ظاهر البطلان؛ لأنّ الملاقي للنجاسة إذا لم يتغيّر بها قبل وقوعه محكوم بطهارته، فتمتنع نجاسته بغير منجس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نجاسة ماء البئر بملاقاة النجاسة تقتضي نجاسة الماء الواقع ؛لاستحالة أن يكون بعض الماء الواحد طاهراً وبعضه نجساً مع عدم التغيّر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 بجريانه من منابعه أشبه الماء الجاري فيتساويان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القول بنجاسة البئر بالملاقاة دون المصنع إذا كان كثيراً مما لا يجتمعان، والثاني ثابت إجماعاً فينتفي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بينه وبين البئر سوى المادّة، وهي ممّا تؤكّد عدم نجاستها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مكاتبة تضعف عن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 التصريح بأنّ المُجيب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المراد بالفساد المنفي فساد الكلّ بكلّ وجه، ولا يلزم منه عدم استناد الفساد الكلّى إلى الملاقاة، أو لا يفسده فساداً يوجب التعطيل، كما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يخبث</w:t>
      </w:r>
      <w:r>
        <w:rPr>
          <w:rFonts w:eastAsia="Amiri" w:cs="Amiri" w:ascii="Amiri" w:hAnsi="Amiri"/>
          <w:color w:val="111111"/>
          <w:sz w:val="28"/>
          <w:szCs w:val="28"/>
          <w:rtl w:val="true"/>
          <w:lang w:bidi="ar-SA"/>
        </w:rPr>
        <w:t>»</w:t>
      </w:r>
      <w:r>
        <w:rPr>
          <w:rStyle w:val="FootnoteAnchor"/>
          <w:rtl w:val="true"/>
        </w:rPr>
        <w:footnoteReference w:id="1844"/>
      </w:r>
      <w:r>
        <w:rPr>
          <w:rFonts w:ascii="IRNazanin" w:hAnsi="IRNazanin" w:eastAsia="IRNazanin"/>
          <w:color w:val="111111"/>
          <w:sz w:val="28"/>
          <w:sz w:val="28"/>
          <w:szCs w:val="28"/>
          <w:rtl w:val="true"/>
          <w:lang w:bidi="fa-IR"/>
        </w:rPr>
        <w:t>أي لا يصير في نفسه خبثاً، وكقول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لا يخبث</w:t>
      </w:r>
      <w:r>
        <w:rPr>
          <w:rFonts w:eastAsia="IRNazanin" w:cs="IRNazanin"/>
          <w:color w:val="111111"/>
          <w:sz w:val="28"/>
          <w:szCs w:val="28"/>
          <w:rtl w:val="true"/>
          <w:lang w:bidi="fa-IR"/>
        </w:rPr>
        <w:t>»</w:t>
      </w:r>
      <w:r>
        <w:rPr>
          <w:rStyle w:val="FootnoteAnchor"/>
          <w:rtl w:val="true"/>
        </w:rPr>
        <w:footnoteReference w:id="1845"/>
      </w:r>
      <w:r>
        <w:rPr>
          <w:rFonts w:ascii="Amiri" w:hAnsi="Amiri" w:eastAsia="Amiri" w:cs="Amiri"/>
          <w:color w:val="111111"/>
          <w:sz w:val="28"/>
          <w:sz w:val="28"/>
          <w:szCs w:val="28"/>
          <w:rtl w:val="true"/>
          <w:lang w:bidi="ar-SA"/>
        </w:rPr>
        <w:t>مع أنّه يجوز أن تعرض له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الحمل وإن كان خلاف الظاهر إلّا أن فيه جمعاً بين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النابعة والغدير، فلعل السؤال عن بئر ماؤها محقون، فتكون الأحاديث الدالّة على وجوب نزح البئر عن أعيان المنزوحات مختصّةً بالنابعة ، ويكون هذا متناولاً لغيرها ممّا هو محقون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وعن الثالثة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حمّاداً الراوي عن معاوية مقول بالاشتراك على جماعة منهم ثقة و غیره، فلعله غير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وبأنّه يدلّ بصيغة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فيما لا يعقل، فيكون الترجيح لجانب الأحاديث الدالّة على أعيان المنزوحات؛ تقديماً للخاصّ على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ولمعارضة الأخبار الكثيرة 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وأكثر هذه الأجوبة للمعتبر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بطهرها بالنزح عندهم إذا نجست بالتغيّر، فإنّ السؤال قائم،</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اعتبر زوال التغيّر خاصّة لزم طهرها بزواله بنفسه وهُم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الطهارة حكم شرعي، وهو حاصل مع المتساقط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المطهّر هو الماء المنفصل عن البئر، فالساقط كجزء من ماء البئر لم ينزح، ولاطّراده في عدم نجاسة الثوب؛ إذ لونجس الماطهر ؛ إذ من طرق تطهيره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بالقليل، وهو ينجس بالورود فلايقع مطهرا ، وهو خلاف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الكُرّ المصاحب للنجاسة أزال حكمها وحقيقتها قبل وصوله إلى البئر فلم يؤثّر فيه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مجرّد استبعاد بعد ورود النصّ بالفرق، فإنّهم يوافقون على استحباب النزح أو وجوبه تعبّداً، وهو كافٍ في نفي التساوي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 أصحابنا </w:t>
      </w:r>
      <w:r>
        <w:rPr>
          <w:rStyle w:val="FootnoteAnchor"/>
          <w:rtl w:val="true"/>
        </w:rPr>
        <w:footnoteReference w:id="1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كاد يكون إجماعاً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حكموا بالنجاسة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الحجة</w:t>
      </w:r>
      <w:r>
        <w:rPr>
          <w:rStyle w:val="FootnoteAnchor"/>
          <w:rtl w:val="true"/>
        </w:rPr>
        <w:footnoteReference w:id="1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ومستند ذلك النقلُ الشائع بوجوب النزح من الخاصّ والعامّ، وقد روي عن جماعة الصحابة والتابعين ، وعليه عمل الإماميّة في سائر الأعصار والأمصار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عليه أيضاً الأخبار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Style w:val="FootnoteAnchor"/>
          <w:rtl w:val="true"/>
        </w:rPr>
        <w:footnoteReference w:id="1849"/>
      </w:r>
      <w:r>
        <w:rPr>
          <w:rFonts w:ascii="IRNazanin" w:hAnsi="IRNazanin" w:eastAsia="IRNazanin"/>
          <w:color w:val="111111"/>
          <w:sz w:val="28"/>
          <w:sz w:val="28"/>
          <w:szCs w:val="28"/>
          <w:rtl w:val="true"/>
          <w:lang w:bidi="fa-IR"/>
        </w:rPr>
        <w:t>والاعتبار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إسماعيل بن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إلى رجل يسأله أن يسأل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البئر يقطر فيها قطرات من بول أو دم ما الذي يطهّرها؟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كتابي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ينزح منها دلاء</w:t>
      </w:r>
      <w:r>
        <w:rPr>
          <w:rFonts w:eastAsia="IRNazanin" w:cs="IRNazanin"/>
          <w:color w:val="111111"/>
          <w:sz w:val="28"/>
          <w:szCs w:val="28"/>
          <w:rtl w:val="true"/>
          <w:lang w:bidi="fa-IR"/>
        </w:rPr>
        <w:t>»</w:t>
      </w:r>
      <w:r>
        <w:rPr>
          <w:rStyle w:val="FootnoteAnchor"/>
          <w:rtl w:val="true"/>
        </w:rPr>
        <w:footnoteReference w:id="1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قوّة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طهرها</w:t>
      </w:r>
      <w:r>
        <w:rPr>
          <w:rFonts w:eastAsia="IRNazanin" w:cs="IRNazanin"/>
          <w:color w:val="111111"/>
          <w:sz w:val="28"/>
          <w:szCs w:val="28"/>
          <w:rtl w:val="true"/>
          <w:lang w:bidi="fa-IR"/>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ينزح منها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ليطابق السؤال، وطهرها بالنزح يدلّ على نجاستها بدونه، وإلّالزم إيجاد الموجود أو اجتماع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الرواية مساوية لنظيرتها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حجج القائلين بالتطهير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وتختصّ عنها بمرجّحات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التصريح بأنّ المجيب هو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الإخبار الثقة الضابط أنّه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فهي في قوّة المشافهة، بخلاف الأولى؛ لعدم ذكر ذلك فيها، بل كما يحتمل أن يكون المجيب الإمام يحتمل أن يكون هو الرجل المسؤول أن يسأل أو غيره، لكنّ عود الضمير فيها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رجحان عوده إلى الأقرب يرجّح كون المجيب الإمام، إلّا أنّ ذلك ظاهر وهذا نصّ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واشتمالها على الأمر بالنزح، المستلزم للنهي والحظر عن استعمال الماء قبل ذلك؛ لنجاسته، واشتمال الأولى على إباحة الاستعمال، وما اشتمل على الأوّل أرجح ممّا اشتمل على الثاني، كما حقّق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واعتضادها بعمل الأكثر إن لم يتمّ الإجماع، وهو مرجّح أيضاً كما حُقّق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دعوى النصّ في الأولى فغير ظاهر؛ إذ الإفساد ليس مرادفاً للنجاسة ولا ملزوماً لها، بل غايته أن يكون ظاهراً عند تجرّده عن الموانع الموجبة لحمله على غير ظاهره، وكما يمكن حمل هذه على الطهارة اللغوية يمكن حمل الفساد المنفيّ في الأولى على فسادٍ يوجب التعطيل أو فساد الكلّ كما مرّ، ولا يلزم منه عدم استناد الفساد الكلّى إلى 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مدلول الحديث، وأيّ فائدة للتعليل بالمادّة حينئذ؟قلنا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الحقائق الشرعيّة يوجب كون الحمل على الطهارة اللغويّة غير مراد ولا مدلول أيضاً، وتأويل حديثكم بما ذكرناه أقرب لأنّه بعض أفراد الحقيقة، بخلاف حمل الحديث الثاني على الطهارة اللغويّة فإنّه حمل على المجاز البحت، وفائدة المادّة عدم انفعال جميعه على وجه يفسد بأسره كالقليل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الكثرة كافية في ذلك فلا فائدة للمادّة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كونهما سببين وإن اختلفا حكماً؛ لأنّ مبنى شرعنا غالباً على اختلاف المتّفقات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أبي يعفور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البئر وأنت جنب ولم تجد دلواً ولا شيئاً تغترف به فتيمّم بالصعيد الطيّب؛ فإنّ ربّ الماء ربّ الصعيد، ولا تقع في البئر ولا تفسد على القوم ماءهم</w:t>
      </w:r>
      <w:r>
        <w:rPr>
          <w:rFonts w:eastAsia="Amiri" w:cs="Amiri" w:ascii="Amiri" w:hAnsi="Amiri"/>
          <w:color w:val="111111"/>
          <w:sz w:val="28"/>
          <w:szCs w:val="28"/>
          <w:rtl w:val="true"/>
          <w:lang w:bidi="ar-SA"/>
        </w:rPr>
        <w:t>»</w:t>
      </w:r>
      <w:r>
        <w:rPr>
          <w:rStyle w:val="FootnoteAnchor"/>
          <w:rtl w:val="true"/>
        </w:rPr>
        <w:footnoteReference w:id="1851"/>
      </w:r>
      <w:r>
        <w:rPr>
          <w:rFonts w:ascii="Amiri" w:hAnsi="Amiri" w:eastAsia="Amiri" w:cs="Amiri"/>
          <w:color w:val="111111"/>
          <w:sz w:val="28"/>
          <w:sz w:val="28"/>
          <w:szCs w:val="28"/>
          <w:rtl w:val="true"/>
          <w:lang w:bidi="ar-SA"/>
        </w:rPr>
        <w:t>أوجب التيمّم بصيغة الأمر المشروط بعدم الماء الطاهر، فلايكون الماء طاهراً على تقدير الوقوع والاغتسال، ونهى عن الوقوع في البئر وعن إفساد الماء، والمفهوم من الإفساد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نجاسته بغيره بعيد؛ لأنّ ظاهره استناد الإفساد إلى الوقوع وهو غير مغيّر لحالها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وللزوم تأخير البيان عن وقت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الاحتجاج بهذا الحديث على النجاسة؛ لأنّ بدن الجنب إذا كان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والمفهوم من الحديث والمعلوم من غيره، كحديث الحلبي المتضمّن نزح سبع دلاء</w:t>
      </w:r>
      <w:r>
        <w:rPr>
          <w:rStyle w:val="FootnoteAnchor"/>
          <w:rtl w:val="true"/>
        </w:rPr>
        <w:footnoteReference w:id="1852"/>
      </w:r>
      <w:r>
        <w:rPr>
          <w:rFonts w:ascii="Amiri" w:hAnsi="Amiri" w:eastAsia="Amiri" w:cs="Amiri"/>
          <w:color w:val="111111"/>
          <w:sz w:val="28"/>
          <w:sz w:val="28"/>
          <w:szCs w:val="28"/>
          <w:rtl w:val="true"/>
          <w:lang w:bidi="ar-SA"/>
        </w:rPr>
        <w:t xml:space="preserve">إذ نجاسة المنيّ توجب عند القائل بالتنجيس نزح الجميع، وبه صرّحوا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يحكم بنجاسة البئر بملاقاته مع أنّ نجاسة بدن الجنب حكميّة وهميّة ومثلها لا تتعدّى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الجنب لو غسل في ماء قليل لم ينجس إجماعاً، فالبئر أولى؛ لمكان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مجرّد استبعاد،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 البئر على أحكام مختلفة واتّفاق حكم نجاسات متباينة، ومن أين عُلم تأثير النجاسات الخاصّة في الماء وغيره إلّا من قِبَل الشارع؟ فلا يبعد القول بانفعال ماء البئر بذلك وإن لم نقل بانفعال المستعمل؛ لجواز اختصاصه بالتأثّر ممّا لا يتأثر به غيره، والذي نجّسه بتلك الأشياء هو الذي نجّس هذا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بهذه الأشياء، ويؤيّده أنّ الحكم مختصّ باغتسال الجنب دون غيره ممّن يجب عليه الغسل كالحائض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أعمّ من النجاسة؛ لجواز إرادة الإفساد بثوران الحمأة</w:t>
      </w:r>
      <w:r>
        <w:rPr>
          <w:rStyle w:val="FootnoteAnchor"/>
          <w:rtl w:val="true"/>
        </w:rPr>
        <w:footnoteReference w:id="1853"/>
      </w:r>
      <w:r>
        <w:rPr>
          <w:rFonts w:ascii="Amiri" w:hAnsi="Amiri" w:eastAsia="Amiri" w:cs="Amiri"/>
          <w:color w:val="111111"/>
          <w:sz w:val="28"/>
          <w:sz w:val="28"/>
          <w:szCs w:val="28"/>
          <w:rtl w:val="true"/>
          <w:lang w:bidi="ar-SA"/>
        </w:rPr>
        <w:t>والطين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الإفساد في أحاديث الفريقين، فمهما اعترض أحدهما فهو جواب الآخر، وقد عرفت من قريب منع هذا الفريق لإرادة هذا المعنى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لايفسده شيء</w:t>
      </w:r>
      <w:r>
        <w:rPr>
          <w:rFonts w:eastAsia="Amiri" w:cs="Amiri" w:ascii="Amiri" w:hAnsi="Amiri"/>
          <w:color w:val="111111"/>
          <w:sz w:val="28"/>
          <w:szCs w:val="28"/>
          <w:rtl w:val="true"/>
          <w:lang w:bidi="ar-SA"/>
        </w:rPr>
        <w:t>»</w:t>
      </w:r>
      <w:r>
        <w:rPr>
          <w:rStyle w:val="FootnoteAnchor"/>
          <w:rtl w:val="true"/>
        </w:rPr>
        <w:footnoteReference w:id="1854"/>
      </w:r>
      <w:r>
        <w:rPr>
          <w:rFonts w:ascii="Amiri" w:hAnsi="Amiri" w:eastAsia="Amiri" w:cs="Amiri"/>
          <w:color w:val="111111"/>
          <w:sz w:val="28"/>
          <w:sz w:val="28"/>
          <w:szCs w:val="28"/>
          <w:rtl w:val="true"/>
          <w:lang w:bidi="ar-SA"/>
        </w:rPr>
        <w:t>إلى آخره، فكيف يثبته الآن على خصمه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البئر تقع فيها لا الحمامة أو الدجاجة أو الفأرة أو الكلب أو الهرّة،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أن تنزح منها دلاء، فإنّ ذلك يطهّرها إن شاء الله تعالى</w:t>
      </w:r>
      <w:r>
        <w:rPr>
          <w:rFonts w:eastAsia="Amiri" w:cs="Amiri" w:ascii="Amiri" w:hAnsi="Amiri"/>
          <w:color w:val="111111"/>
          <w:sz w:val="28"/>
          <w:szCs w:val="28"/>
          <w:rtl w:val="true"/>
          <w:lang w:bidi="ar-SA"/>
        </w:rPr>
        <w:t>»</w:t>
      </w:r>
      <w:r>
        <w:rPr>
          <w:rStyle w:val="FootnoteAnchor"/>
          <w:rtl w:val="true"/>
        </w:rPr>
        <w:footnoteReference w:id="1855"/>
      </w:r>
      <w:r>
        <w:rPr>
          <w:rFonts w:ascii="Amiri" w:hAnsi="Amiri" w:eastAsia="Amiri" w:cs="Amiri"/>
          <w:color w:val="111111"/>
          <w:sz w:val="28"/>
          <w:sz w:val="28"/>
          <w:szCs w:val="28"/>
          <w:rtl w:val="true"/>
          <w:lang w:bidi="ar-SA"/>
        </w:rPr>
        <w:t>والإجزاء ظاهر في الخروج عن عهدة الواجب، وتطهيرها بذلك يدلّ على نجاستها بدونه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عليها عدم الدلالة نصّاً فلا يعارض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منتفٍ في الجانبين، والظاهر موجود فيهما، فلم يبق إلّا الترجيح بأمرٍ آخر، مع أنّ دعوى عدم النصّ في هذه موضع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بظاهرها لا يستقيم؛ لعدم استواء الكلب والفأرة في الحكم، وليس حملهاعلى تفسّخ الفأرة وخروج الكلب حيّاً بأولى من حملها على التغيّر أو إرادة التنظيف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على النجاسة في الجملة، وإنّما تختلف في قدر المطهّر بسبب اختلاف أعيان النجاسة، و ذلك لا يؤثّر فى أصل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الاعتبار فهو أنّ البئر لولم تنجس لم يكن للنزح فائدة، فيكون عبثاً، والتالي ظاهر البطلان؛ لصدوره عمّن لا ينطق عن الهوى، فالمقدّم مثله، والملازمة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إذ لا يلزم من انتفاء فائدة مخصوصة انتفاؤها مطلقاً،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يلزم من عدم العلم بها عدمها ، ومن ثُمَّ قال المصنّف بالاستحباب</w:t>
      </w:r>
      <w:r>
        <w:rPr>
          <w:rStyle w:val="FootnoteAnchor"/>
          <w:rtl w:val="true"/>
        </w:rPr>
        <w:footnoteReference w:id="1856"/>
      </w:r>
      <w:r>
        <w:rPr>
          <w:rFonts w:ascii="Amiri" w:hAnsi="Amiri" w:eastAsia="Amiri" w:cs="Amiri"/>
          <w:color w:val="111111"/>
          <w:sz w:val="28"/>
          <w:sz w:val="28"/>
          <w:szCs w:val="28"/>
          <w:rtl w:val="true"/>
          <w:lang w:bidi="ar-SA"/>
        </w:rPr>
        <w:t>، وهو فائدة، والشيخُ في التهذيب بأنّه تعبّد</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وبالجملة، فالأخبار متعارضة، والاعتبار قائم، وباب التأويل متَسع إلّا أنّه خارج عن الحقيقة غالباً، والمسألة من أشكل أبواب الفقه، غير أنّ المعتبر في المصير إلى مثل هذه الأحكام رجحان ما لأحدهما على ضدّه، وكأنّه موجود هنا في جانب النجاسة، والله أعلم بحقائق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ماء البئر مباين لسائر المياه في طهره أو طيبه بالنزح إجماعاً، وتساويها فيما عدا ذلك من المطهّرات، كوصول الجاري إليه، ووقوع ماء الغيث عليه، وإلقاء كُرّ فصاعداً على مامرّ من التفصيل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النزح تارةً يكون للجميع وتارةً يكون للبعض، بحسب اختلاف قوّة النجاسة ،وضعفها، فتارةً يقتصر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على أقلّ ما يحصل به، وتارةً يستظهر عن ذلك، وتارةً يأمر بالأفضل، فلا ينكر الاختلاف في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ما اشتهر بين الأصحاب غير مختلف فأفت به، وما اختلف فالأقلّ مجزئ والأوسط مستحبّ، والأكثر أفضل، وأسقط ما شذّ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 عمل الأصحاب على الأكثر؛ لأنّه طريق اليقين وإن كان ما ذكره المحقّق متوجّهاً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القائلون بالنجاسة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أوجبوا نزح الجميع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أشياء على اختلاف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وهو من الإبل بمنزلة الإنسان، يشمل الذكر والأنثى والكبير والصغير</w:t>
      </w:r>
      <w:r>
        <w:rPr>
          <w:rFonts w:eastAsia="Amiri" w:cs="Amiri" w:ascii="Amiri" w:hAnsi="Amiri"/>
          <w:color w:val="111111"/>
          <w:sz w:val="28"/>
          <w:szCs w:val="28"/>
          <w:rtl w:val="true"/>
          <w:lang w:bidi="ar-SA"/>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ومستنده رواية الحلبي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185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ومثله الثور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ذكر 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لصحيحة عبد الله بن سنان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 فيها ثور أو صبّ فيها خمر نزح الماء كلّه</w:t>
      </w:r>
      <w:r>
        <w:rPr>
          <w:rFonts w:eastAsia="Amiri" w:cs="Amiri" w:ascii="Amiri" w:hAnsi="Amiri"/>
          <w:color w:val="111111"/>
          <w:sz w:val="28"/>
          <w:szCs w:val="28"/>
          <w:rtl w:val="true"/>
          <w:lang w:bidi="ar-SA"/>
        </w:rPr>
        <w:t>»</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واكتفى ابن إدريس في الثور بكُرّ</w:t>
      </w:r>
      <w:r>
        <w:rPr>
          <w:rStyle w:val="FootnoteAnchor"/>
          <w:rtl w:val="true"/>
        </w:rPr>
        <w:footnoteReference w:id="1861"/>
      </w:r>
      <w:r>
        <w:rPr>
          <w:rFonts w:ascii="Amiri" w:hAnsi="Amiri" w:eastAsia="Amiri" w:cs="Amiri"/>
          <w:color w:val="111111"/>
          <w:sz w:val="28"/>
          <w:sz w:val="28"/>
          <w:szCs w:val="28"/>
          <w:rtl w:val="true"/>
          <w:lang w:bidi="ar-SA"/>
        </w:rPr>
        <w:t>، ولعلّه إلحاقاً له بالبقرة، فيجب الكرّ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عكس الحكم بأن يلحقها به في نزح الجميع كان أولى؛ لماسيأتي من عدم النصّ فيها، وأنّ غير المنصوص ينزح له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ووقوع المنيّ على المشهور، لكن لا نصّ فيه على ما ذكره جماعة، منهم الشيخ أبو عليّ ابن الشيخ أبي جعفر في شرح نهاية والده</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يكون عدم النصّ هو العلّة في نزح الجميع، لكن ذكره بين هذه المعدودات للشهرة لالعدم النصّ؛ لأنّ غير المنصوص سيأتي الكلام والخلاف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منيّ الإنسان وغيره ممّا له نفس؛ للعموم، وعدم النصّ المقتضي للتخصيص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منيّ الإنسان، وغيره ملحق بما لانصّ فيه</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عرفت أنّ النوعين من هذا الباب لولا الشهرة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الحيض والاستحاضة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الشيخ</w:t>
      </w:r>
      <w:r>
        <w:rPr>
          <w:rStyle w:val="FootnoteAnchor"/>
          <w:rtl w:val="true"/>
        </w:rPr>
        <w:footnoteReference w:id="1864"/>
      </w:r>
      <w:r>
        <w:rPr>
          <w:rFonts w:ascii="Amiri" w:hAnsi="Amiri" w:eastAsia="Amiri" w:cs="Amiri"/>
          <w:color w:val="111111"/>
          <w:sz w:val="28"/>
          <w:sz w:val="28"/>
          <w:szCs w:val="28"/>
          <w:rtl w:val="true"/>
          <w:lang w:bidi="ar-SA"/>
        </w:rPr>
        <w:t>، وتبعه الأصحاب معترفين بعدم النصّ؛ نظراً إلى أنّها كالمنيّ، ولغلظ نجاستها بوجوب إزالة</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قليلها وكثيرها عن الثوب والبدن، فغلظ حكمها في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وأطلق المفيد القول بأنّ الدم الكثير ينزح له عشر والقليل خمس</w:t>
      </w:r>
      <w:r>
        <w:rPr>
          <w:rStyle w:val="FootnoteAnchor"/>
          <w:rtl w:val="true"/>
        </w:rPr>
        <w:footnoteReference w:id="1865"/>
      </w:r>
      <w:r>
        <w:rPr>
          <w:rFonts w:ascii="Amiri" w:hAnsi="Amiri" w:eastAsia="Amiri" w:cs="Amiri"/>
          <w:color w:val="111111"/>
          <w:sz w:val="28"/>
          <w:sz w:val="28"/>
          <w:szCs w:val="28"/>
          <w:rtl w:val="true"/>
          <w:lang w:bidi="ar-SA"/>
        </w:rPr>
        <w:t xml:space="preserve">، ولم يفرّق، وكذا المرتضى </w:t>
      </w:r>
      <w:r>
        <w:rPr>
          <w:rStyle w:val="FootnoteAnchor"/>
          <w:rtl w:val="true"/>
        </w:rPr>
        <w:footnoteReference w:id="1866"/>
      </w:r>
      <w:r>
        <w:rPr>
          <w:rFonts w:ascii="Amiri" w:hAnsi="Amiri" w:eastAsia="Amiri" w:cs="Amiri"/>
          <w:color w:val="111111"/>
          <w:sz w:val="28"/>
          <w:sz w:val="28"/>
          <w:szCs w:val="28"/>
          <w:rtl w:val="true"/>
          <w:lang w:bidi="ar-SA"/>
        </w:rPr>
        <w:t>وابنا بابويه</w:t>
      </w:r>
      <w:r>
        <w:rPr>
          <w:rStyle w:val="FootnoteAnchor"/>
          <w:rtl w:val="true"/>
        </w:rPr>
        <w:footnoteReference w:id="1867"/>
      </w:r>
      <w:r>
        <w:rPr>
          <w:rFonts w:ascii="Amiri" w:hAnsi="Amiri" w:eastAsia="Amiri" w:cs="Amiri"/>
          <w:color w:val="111111"/>
          <w:sz w:val="28"/>
          <w:sz w:val="28"/>
          <w:szCs w:val="28"/>
          <w:rtl w:val="true"/>
          <w:lang w:bidi="ar-SA"/>
        </w:rPr>
        <w:t>وإن خالفوه في المقدّر، ومال إليه المحقّق في المعتبر</w:t>
      </w:r>
      <w:r>
        <w:rPr>
          <w:rStyle w:val="FootnoteAnchor"/>
          <w:rtl w:val="true"/>
        </w:rPr>
        <w:footnoteReference w:id="1868"/>
      </w:r>
      <w:r>
        <w:rPr>
          <w:rFonts w:ascii="Amiri" w:hAnsi="Amiri" w:eastAsia="Amiri" w:cs="Amiri"/>
          <w:color w:val="111111"/>
          <w:sz w:val="28"/>
          <w:sz w:val="28"/>
          <w:szCs w:val="28"/>
          <w:rtl w:val="true"/>
          <w:lang w:bidi="ar-SA"/>
        </w:rPr>
        <w:t>عملاً بالأحاديث المطلقة في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بالمشهور أحوط إن لم يناف عبادة مضيّقة بحيث يمكن الطهارة به مع نزح بعضه خاصّة، وبالإطلاق أفقه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يلحق بها دم نجس العين كالميتة والكلب وأخويه؛ لبطلان القياس وإن كانت العلّة تقتضيه لكنّه شكٍّ في شكّ، فالأولى الاقتصار على المشهور إن لم يلحظ عموم الروايات أو إطلاقها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 بالأصالة؛ لعدم نجاسة الجامد منه كالحشيشة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الخمر وغيره، ولا بين قليله وكثيره حتّى القطرة عملاً بالإطلاق، والنصّ ورد على الخمر خاصّة كما تقدّم في صحيحة عبد الله بن سنان</w:t>
      </w:r>
      <w:r>
        <w:rPr>
          <w:rStyle w:val="FootnoteAnchor"/>
          <w:rtl w:val="true"/>
        </w:rPr>
        <w:footnoteReference w:id="1869"/>
      </w:r>
      <w:r>
        <w:rPr>
          <w:rFonts w:ascii="IRNazanin" w:hAnsi="IRNazanin" w:eastAsia="IRNazanin"/>
          <w:color w:val="111111"/>
          <w:sz w:val="28"/>
          <w:sz w:val="28"/>
          <w:szCs w:val="28"/>
          <w:rtl w:val="true"/>
          <w:lang w:bidi="fa-IR"/>
        </w:rPr>
        <w:t>، وغيرها،وألحق به باقي المسكرات؛ لعموم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مسكر خمر</w:t>
      </w:r>
      <w:r>
        <w:rPr>
          <w:rFonts w:eastAsia="IRNazanin" w:cs="IRNazanin"/>
          <w:color w:val="111111"/>
          <w:sz w:val="28"/>
          <w:szCs w:val="28"/>
          <w:rtl w:val="true"/>
          <w:lang w:bidi="fa-IR"/>
        </w:rPr>
        <w:t>»</w:t>
      </w:r>
      <w:r>
        <w:rPr>
          <w:rStyle w:val="FootnoteAnchor"/>
          <w:rtl w:val="true"/>
        </w:rPr>
        <w:footnoteReference w:id="1870"/>
      </w:r>
      <w:r>
        <w:rPr>
          <w:rFonts w:ascii="IRNazanin" w:hAnsi="IRNazanin" w:eastAsia="IRNazanin"/>
          <w:color w:val="111111"/>
          <w:sz w:val="28"/>
          <w:sz w:val="28"/>
          <w:szCs w:val="28"/>
          <w:rtl w:val="true"/>
          <w:lang w:bidi="fa-IR"/>
        </w:rPr>
        <w:t>وقول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ما كان عاقبته عاقبة الخمر فهو خمر</w:t>
      </w:r>
      <w:r>
        <w:rPr>
          <w:rFonts w:eastAsia="IRNazanin" w:cs="IRNazanin"/>
          <w:color w:val="111111"/>
          <w:sz w:val="28"/>
          <w:szCs w:val="28"/>
          <w:rtl w:val="true"/>
          <w:lang w:bidi="fa-IR"/>
        </w:rPr>
        <w:t>»</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وفرّق الصدوق بين القطرة من الخمر والكثير منه، فأوجب في الأوّل عشرين دلواً؛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استناداً إلى رواية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ويعقل الفرق كما عقل في الدم؛ إذ ليس أثر القطرة فيه كأثر ما يصبّ صبّاً ؛لشيوعه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إمكان حمل المطلق على المقيّد وإن كان العمل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والفقّاع</w:t>
      </w:r>
      <w:r>
        <w:rPr>
          <w:rFonts w:ascii="IRNazanin" w:hAnsi="IRNazanin" w:eastAsia="IRNazanin"/>
          <w:color w:val="111111"/>
          <w:sz w:val="28"/>
          <w:sz w:val="28"/>
          <w:szCs w:val="28"/>
          <w:rtl w:val="true"/>
          <w:lang w:bidi="fa-IR"/>
        </w:rPr>
        <w:t xml:space="preserve">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خمر مجهول</w:t>
      </w:r>
      <w:r>
        <w:rPr>
          <w:rFonts w:eastAsia="IRNazanin" w:cs="IRNazanin"/>
          <w:color w:val="111111"/>
          <w:sz w:val="28"/>
          <w:szCs w:val="28"/>
          <w:rtl w:val="true"/>
          <w:lang w:bidi="fa-IR"/>
        </w:rPr>
        <w:t>»</w:t>
      </w:r>
      <w:r>
        <w:rPr>
          <w:rStyle w:val="FootnoteAnchor"/>
          <w:rtl w:val="true"/>
        </w:rPr>
        <w:footnoteReference w:id="1873"/>
      </w:r>
      <w:r>
        <w:rPr>
          <w:rFonts w:ascii="Amiri" w:hAnsi="Amiri" w:eastAsia="Amiri" w:cs="Amiri"/>
          <w:color w:val="111111"/>
          <w:sz w:val="28"/>
          <w:sz w:val="28"/>
          <w:szCs w:val="28"/>
          <w:rtl w:val="true"/>
          <w:lang w:bidi="ar-SA"/>
        </w:rPr>
        <w:t>فمادلّ على الخمر من الحكم كافٍ الدلالة عليه، وسيأتي بيانه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يلحق به العصير العنبي بعد اشتداده بالغليان؟ رجّحه الشهيد في الذكرى؛ محتجّاً بشبهه به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ويشكل بأنّ مجرّد المشابهة غير كافٍ في الحكم، وإنّما أُلحق الفقّاع للنصّ على مساواته له بل على أنّه منه، فإلحاق غيره قياس، بل الأولى إلحاقه بما لانصّ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تعذّر نزح جميع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الكثرته، تراوح عليه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اثنين دفعة يريحان الآخرين، ومنه أخذ التراوح؛ لاشتقاقه من الراحة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أحدهما فوق البئر يمتح </w:t>
      </w:r>
      <w:r>
        <w:rPr>
          <w:rStyle w:val="FootnoteAnchor"/>
          <w:rtl w:val="true"/>
        </w:rPr>
        <w:footnoteReference w:id="1875"/>
      </w:r>
      <w:r>
        <w:rPr>
          <w:rFonts w:ascii="Amiri" w:hAnsi="Amiri" w:eastAsia="Amiri" w:cs="Amiri"/>
          <w:color w:val="111111"/>
          <w:sz w:val="28"/>
          <w:sz w:val="28"/>
          <w:szCs w:val="28"/>
          <w:rtl w:val="true"/>
          <w:lang w:bidi="ar-SA"/>
        </w:rPr>
        <w:t>بالدلو والآخر فيها يملؤه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يجزئ مادون الأربعة؛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يقام عليها قوم يتراوحون اثنين اثنين</w:t>
      </w:r>
      <w:r>
        <w:rPr>
          <w:rFonts w:eastAsia="Amiri" w:cs="Amiri" w:ascii="Amiri" w:hAnsi="Amiri"/>
          <w:color w:val="111111"/>
          <w:sz w:val="28"/>
          <w:szCs w:val="28"/>
          <w:rtl w:val="true"/>
          <w:lang w:bidi="ar-SA"/>
        </w:rPr>
        <w:t>»</w:t>
      </w:r>
      <w:r>
        <w:rPr>
          <w:rStyle w:val="FootnoteAnchor"/>
          <w:rtl w:val="true"/>
        </w:rPr>
        <w:footnoteReference w:id="1876"/>
      </w:r>
      <w:r>
        <w:rPr>
          <w:rFonts w:ascii="Amiri" w:hAnsi="Amiri" w:eastAsia="Amiri" w:cs="Amiri"/>
          <w:color w:val="111111"/>
          <w:sz w:val="28"/>
          <w:sz w:val="28"/>
          <w:szCs w:val="28"/>
          <w:rtl w:val="true"/>
          <w:lang w:bidi="ar-SA"/>
        </w:rPr>
        <w:t>ويجزئ مافوقها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غير الرجال من نساء أو صبيان أو خناثي؛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 بعض أهل اللغة</w:t>
      </w:r>
      <w:r>
        <w:rPr>
          <w:rStyle w:val="FootnoteAnchor"/>
          <w:rtl w:val="true"/>
        </w:rPr>
        <w:footnoteReference w:id="1877"/>
      </w:r>
      <w:r>
        <w:rPr>
          <w:rFonts w:ascii="IRNazanin" w:hAnsi="IRNazanin" w:eastAsia="IRNazanin"/>
          <w:color w:val="111111"/>
          <w:sz w:val="28"/>
          <w:sz w:val="28"/>
          <w:szCs w:val="28"/>
          <w:rtl w:val="true"/>
          <w:lang w:bidi="fa-IR"/>
        </w:rPr>
        <w:t>على اختصاصه بهم</w:t>
      </w:r>
      <w:r>
        <w:rPr>
          <w:rFonts w:eastAsia="IRNazanin" w:cs="IRNazanin"/>
          <w:color w:val="111111"/>
          <w:sz w:val="28"/>
          <w:szCs w:val="28"/>
          <w:rtl w:val="true"/>
          <w:lang w:bidi="fa-IR"/>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يَسْخَرْ قَوْمٌ مِّن قَوْمٍ عَسَى أَن يَكُونُوا خَيْرًا مِّنْهُمْ وَلَا نِسَآءُ </w:t>
      </w:r>
      <w:r>
        <w:rPr>
          <w:rStyle w:val="FootnoteAnchor"/>
          <w:rtl w:val="true"/>
        </w:rPr>
        <w:footnoteReference w:id="1878"/>
      </w:r>
      <w:r>
        <w:rPr>
          <w:rFonts w:ascii="Amiri" w:hAnsi="Amiri" w:eastAsia="Amiri" w:cs="Amiri"/>
          <w:color w:val="111111"/>
          <w:sz w:val="28"/>
          <w:sz w:val="28"/>
          <w:szCs w:val="28"/>
          <w:rtl w:val="true"/>
          <w:lang w:bidi="ar-SA"/>
        </w:rPr>
        <w:t>فإنّ العطف يقتضي المغايرة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واجتزأ به</w:t>
      </w:r>
      <w:r>
        <w:rPr>
          <w:rStyle w:val="FootnoteAnchor"/>
          <w:rtl w:val="true"/>
        </w:rPr>
        <w:footnoteReference w:id="1879"/>
      </w:r>
      <w:r>
        <w:rPr>
          <w:rFonts w:ascii="IRNazanin" w:hAnsi="IRNazanin" w:eastAsia="IRNazanin"/>
          <w:color w:val="111111"/>
          <w:sz w:val="28"/>
          <w:sz w:val="28"/>
          <w:szCs w:val="28"/>
          <w:rtl w:val="true"/>
          <w:lang w:bidi="fa-IR"/>
        </w:rPr>
        <w:t>بعض الأصحاب</w:t>
      </w:r>
      <w:r>
        <w:rPr>
          <w:rStyle w:val="FootnoteAnchor"/>
          <w:rtl w:val="true"/>
        </w:rPr>
        <w:footnoteReference w:id="1880"/>
      </w:r>
      <w:r>
        <w:rPr>
          <w:rFonts w:ascii="Amiri" w:hAnsi="Amiri" w:eastAsia="Amiri" w:cs="Amiri"/>
          <w:color w:val="111111"/>
          <w:sz w:val="28"/>
          <w:sz w:val="28"/>
          <w:szCs w:val="28"/>
          <w:rtl w:val="true"/>
          <w:lang w:bidi="ar-SA"/>
        </w:rPr>
        <w:t>لشمول الاسم في بعض اللغات</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وليكن التراوح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من طلوع الفجر إلى الغروب، ويجب إدخال جزءين</w:t>
      </w:r>
      <w:r>
        <w:rPr>
          <w:rStyle w:val="FootnoteAnchor"/>
          <w:rtl w:val="true"/>
        </w:rPr>
        <w:footnoteReference w:id="1882"/>
      </w:r>
      <w:r>
        <w:rPr>
          <w:rFonts w:ascii="Amiri" w:hAnsi="Amiri" w:eastAsia="Amiri" w:cs="Amiri"/>
          <w:color w:val="111111"/>
          <w:sz w:val="28"/>
          <w:sz w:val="28"/>
          <w:szCs w:val="28"/>
          <w:rtl w:val="true"/>
          <w:lang w:bidi="ar-SA"/>
        </w:rPr>
        <w:t>من الليل أوّلاً وآخراً من باب مقدّمة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اليوم بين الطويل والقصير؛ للإطلاق الشامل لذلك، لكن يستحبّ تحرّي الأطول حيث لاضرر؛ للمبالغة في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يجزئ الليل ولا الملفّق منه ومن النهار وإن زاد عن مقدار يوم طويل؛ اقتصاراً على مورد النصّ </w:t>
      </w:r>
      <w:r>
        <w:rPr>
          <w:rStyle w:val="FootnoteAnchor"/>
          <w:rtl w:val="true"/>
        </w:rPr>
        <w:footnoteReference w:id="1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يعتري في الليل من الفتور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الغالب على حكم البئر جانب 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ويستثنى لهم الصلاة جماعةً، ويقتصرون على الواجب والندب 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والأكل كذلك؛ لأنّه مستثنى عرفاً</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والأولى تركه؛ لإمكان حصوله حال الراحة؛ لأنّه من تتمّتها، بخلاف الصلاة التي لا تتمّ فضيلتها الخاصّة إلّا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ويجب تقديم التأهّب للنزح بتحصيل الآلة والسعي إليه قبل الجزء المجعول مقدّمةً للواجب؛ لظاهر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ينزفون يوماً إلى الليل</w:t>
      </w:r>
      <w:r>
        <w:rPr>
          <w:rFonts w:eastAsia="Amiri" w:cs="Amiri" w:ascii="Amiri" w:hAnsi="Amiri"/>
          <w:color w:val="111111"/>
          <w:sz w:val="28"/>
          <w:szCs w:val="28"/>
          <w:rtl w:val="true"/>
          <w:lang w:bidi="ar-SA"/>
        </w:rPr>
        <w:t>»</w:t>
      </w:r>
      <w:r>
        <w:rPr>
          <w:rStyle w:val="FootnoteAnchor"/>
          <w:rtl w:val="true"/>
        </w:rPr>
        <w:footnoteReference w:id="1885"/>
      </w:r>
      <w:r>
        <w:rPr>
          <w:rFonts w:ascii="IRNazanin" w:hAnsi="IRNazanin" w:eastAsia="IRNazanin"/>
          <w:color w:val="111111"/>
          <w:sz w:val="28"/>
          <w:sz w:val="28"/>
          <w:szCs w:val="28"/>
          <w:rtl w:val="true"/>
          <w:lang w:bidi="fa-IR"/>
        </w:rPr>
        <w:t>مع احتمال إلحاق مقدّماته به</w:t>
      </w:r>
      <w:r>
        <w:rPr>
          <w:rFonts w:eastAsia="IRNazanin" w:cs="IRNazanin"/>
          <w:color w:val="111111"/>
          <w:sz w:val="28"/>
          <w:szCs w:val="28"/>
          <w:rtl w:val="true"/>
          <w:lang w:bidi="fa-IR"/>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أوجبوا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 كُرّ في موت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البغل؛ لرواية عمرو بن سعيد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وضعفها منجبر بالشهرة وعمل الأصحاب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الدوابّ كالفرس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والمستند هنا الشهرة؛ إذ البقرة وشبهها ممّا لانصّ فيه، كما اختاره في المعتبر مطالباًلموجب الكُرّ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الحمار والبغل في العظم طالبناهم بدليل التخطيّ إلى المماثل من أين عرفوه؟ ولو ساغ البناء على المماثلة في العظم لكانت البقرة كالثور، والجاموس كالجمل، فالأوجه حينئذٍ أن يجعل الفرس والبقرة في قسم مالا يتناوله نصّ على الخصوص</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ونزح سبعين دلواً من دلاء العادة على تلك البئر؛ لعدم انضباط العادة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اعتاد قوم على بئر آنية فخار ونحوها، ففي الاكتفاء بها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قيامها مقام 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قطع بعض</w:t>
      </w:r>
      <w:r>
        <w:rPr>
          <w:rStyle w:val="FootnoteAnchor"/>
          <w:rtl w:val="true"/>
        </w:rPr>
        <w:footnoteReference w:id="1888"/>
      </w:r>
      <w:r>
        <w:rPr>
          <w:rFonts w:ascii="Amiri" w:hAnsi="Amiri" w:eastAsia="Amiri" w:cs="Amiri"/>
          <w:color w:val="111111"/>
          <w:sz w:val="28"/>
          <w:sz w:val="28"/>
          <w:szCs w:val="28"/>
          <w:rtl w:val="true"/>
          <w:lang w:bidi="ar-SA"/>
        </w:rPr>
        <w:t xml:space="preserve">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عدم تسميتها </w:t>
      </w:r>
      <w:r>
        <w:rPr>
          <w:rStyle w:val="FootnoteAnchor"/>
          <w:rtl w:val="true"/>
        </w:rPr>
        <w:footnoteReference w:id="1889"/>
      </w:r>
      <w:r>
        <w:rPr>
          <w:rFonts w:ascii="Amiri" w:hAnsi="Amiri" w:eastAsia="Amiri" w:cs="Amiri"/>
          <w:color w:val="111111"/>
          <w:sz w:val="28"/>
          <w:sz w:val="28"/>
          <w:szCs w:val="28"/>
          <w:rtl w:val="true"/>
          <w:lang w:bidi="ar-SA"/>
        </w:rPr>
        <w:t>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 المعتاد فالأغلب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تساوت فالأصغر مجزئ والأكبر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لها دلو معتاد أصلاً،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أقلّ ما يعتاده الإنسان</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ابتداءً الدلو الهجريّة</w:t>
      </w:r>
      <w:r>
        <w:rPr>
          <w:rStyle w:val="FootnoteAnchor"/>
          <w:rtl w:val="true"/>
        </w:rPr>
        <w:footnoteReference w:id="1891"/>
      </w:r>
      <w:r>
        <w:rPr>
          <w:rFonts w:ascii="IRNazanin" w:hAnsi="IRNazanin" w:eastAsia="IRNazanin"/>
          <w:color w:val="111111"/>
          <w:sz w:val="28"/>
          <w:sz w:val="28"/>
          <w:szCs w:val="28"/>
          <w:rtl w:val="true"/>
          <w:lang w:bidi="fa-IR"/>
        </w:rPr>
        <w:t>وزنها ثلاثون رطلاً</w:t>
      </w:r>
      <w:r>
        <w:rPr>
          <w:rStyle w:val="FootnoteAnchor"/>
          <w:rtl w:val="true"/>
        </w:rPr>
        <w:footnoteReference w:id="1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موت الإنسان في ماء البئر</w:t>
      </w:r>
      <w:r>
        <w:rPr>
          <w:rFonts w:eastAsia="Amiri" w:cs="Amiri" w:ascii="Amiri" w:hAnsi="Amiri"/>
          <w:color w:val="111111"/>
          <w:sz w:val="28"/>
          <w:szCs w:val="28"/>
          <w:rtl w:val="true"/>
          <w:lang w:bidi="ar-SA"/>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الذكر والأنثى والصغير والكبير؛ لشمول الإنسان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وقع ميّتاً فكذلك،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لمباشرة ميّت الإنسان أو لوقوعه كان أشمل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كون الميّت نجساً، فلوطهر بالغسل أو لم يجب غسله لم يجب النزح، بخلاف المُيَمَّم ولو عن بعض الغسلات، ومَنْ غُسّل فاسداً ونحوهما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يفرق بين المسلم والكافر؟ المشهور العدم؛ لأنّ الإنسان جنس معرّف باللام، وليس هناك معهود، فيكون اللام معرّفاً للجنس، فيوجد الحكم بوجود الجنس أين كان، وجنس الإنسان ثابت للكافر، فيكون الحكم متناولاً له عملاً بالإطلاق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أبو عليّ وابن إدريس الإسلام، وأوجبا</w:t>
      </w:r>
      <w:r>
        <w:rPr>
          <w:rStyle w:val="FootnoteAnchor"/>
          <w:rtl w:val="true"/>
        </w:rPr>
        <w:footnoteReference w:id="1894"/>
      </w:r>
      <w:r>
        <w:rPr>
          <w:rFonts w:ascii="Amiri" w:hAnsi="Amiri" w:eastAsia="Amiri" w:cs="Amiri"/>
          <w:color w:val="111111"/>
          <w:sz w:val="28"/>
          <w:sz w:val="28"/>
          <w:szCs w:val="28"/>
          <w:rtl w:val="true"/>
          <w:lang w:bidi="ar-SA"/>
        </w:rPr>
        <w:t>الموت الكافر الجميع</w:t>
      </w:r>
      <w:r>
        <w:rPr>
          <w:rStyle w:val="FootnoteAnchor"/>
          <w:rtl w:val="true"/>
        </w:rPr>
        <w:footnoteReference w:id="1895"/>
      </w:r>
      <w:r>
        <w:rPr>
          <w:rFonts w:ascii="Amiri" w:hAnsi="Amiri" w:eastAsia="Amiri" w:cs="Amiri"/>
          <w:color w:val="111111"/>
          <w:sz w:val="28"/>
          <w:sz w:val="28"/>
          <w:szCs w:val="28"/>
          <w:rtl w:val="true"/>
          <w:lang w:bidi="ar-SA"/>
        </w:rPr>
        <w:t>، بناءً على وجوبه بملاقاته حيّاً؛ إذ لا نصّ فيه، وحال الموت أشدّ نجاسةً؛ لأنّه ينجس الطاهر ويزيد النجس 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استدلال في مقابلة النصّ؛ لأنّ مورد وجوب السبعين موت الإنسان مطلقاً أعمّ من المسلم والكافر، ووجوب الجميع فيما لانصّ فيه بخصوصه غير منصوص عليه، فلايجوز معارضته المنصوص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ونمنع زيادة نجاسته بعد الموت؛ فإنّ نجاسته حيّاً إنّما كانت سبب اعتقاده، وهو منفيّ بعد الموت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وفيهما منع ؛ لعدم المعارضة بين المنصوص ومدّعى ابن إدريس؛ إذ النصّ إنّما أوجب نزح السبعين بعد الموت</w:t>
      </w:r>
      <w:r>
        <w:rPr>
          <w:rStyle w:val="FootnoteAnchor"/>
          <w:rtl w:val="true"/>
        </w:rPr>
        <w:footnoteReference w:id="1897"/>
      </w:r>
      <w:r>
        <w:rPr>
          <w:rFonts w:ascii="Amiri" w:hAnsi="Amiri" w:eastAsia="Amiri" w:cs="Amiri"/>
          <w:color w:val="111111"/>
          <w:sz w:val="28"/>
          <w:sz w:val="28"/>
          <w:szCs w:val="28"/>
          <w:rtl w:val="true"/>
          <w:lang w:bidi="ar-SA"/>
        </w:rPr>
        <w:t>، ومجرّد وقوع الكافر في الماء إذا كانت نجاسته ممّا لا نصّ فيه أوجب نزح الجميع، فهذا الحكم ثابت له قبل الموت، فما الذي طهّر الماء</w:t>
      </w:r>
      <w:r>
        <w:rPr>
          <w:rFonts w:eastAsia="Amiri" w:cs="Amiri" w:ascii="Amiri" w:hAnsi="Amiri"/>
          <w:color w:val="111111"/>
          <w:sz w:val="28"/>
          <w:szCs w:val="28"/>
          <w:rtl w:val="true"/>
          <w:lang w:bidi="ar-SA"/>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 واكتفى بنزح سبعين؟والتحقيق مع ذلك أنّا إن حكمنا بنزح الجميع لما لانصّ فيه، فلابدّ من القول بنزحه هنا؛ لثبوته قبل الموت الذي هو مورد النصّ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اكتفينا فيه بنزح ثلاثين أو أربعين، فإن حكمنا بالتداخل مع تعدّد النجاسة ولو مختلفة كفت السبعون، وإلّا وجب لكلّ مقدّره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منع زيادة نجاسته بعد الموت بزوال الاعتقاد الذي هو سبب النجاسة ففيه منع؛ لأنّ أحكام الكفر باقية بعد الموت، ومن ثَمَّ لا يغسَّل ولا يدفن في مقابر المسلمين، فكلام ابن إدريس أوجه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ثقات</w:t>
      </w:r>
      <w:r>
        <w:rPr>
          <w:rFonts w:ascii="Amiri" w:hAnsi="Amiri" w:eastAsia="Amiri" w:cs="Amiri"/>
          <w:color w:val="111111"/>
          <w:sz w:val="28"/>
          <w:sz w:val="28"/>
          <w:szCs w:val="28"/>
          <w:rtl w:val="true"/>
          <w:lang w:bidi="ar-SA"/>
        </w:rPr>
        <w:t>،نعم لو وقع في الماء ميّتاً اتجه ما قالوه ودخل في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الحديث الدالّ على حكم الإنسان في رجاله جماعة من الفطحيّة، لكنّهم ثقات مع سلامته من المعارض وانجباره بعمل الأصحاب عملاً ظاهراً، وذلك يخرجه إلى كونه حجّة، كما ذكره الأصحاب، فلا يمكن العدول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في المعتبر بعد ذكر نحو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عدل إلى غيره لكان عدولاً عن المجمع على الطهارة به إلى الشاذّ، وهو باطل؛ لخبر عمر بن حنظلة، المتضمّن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 اجتمع عليه أصحابك، واترك الشاذّ الذي ليس بمشهور</w:t>
      </w:r>
      <w:r>
        <w:rPr>
          <w:rFonts w:eastAsia="Amiri" w:cs="Amiri" w:ascii="Amiri" w:hAnsi="Amiri"/>
          <w:color w:val="111111"/>
          <w:sz w:val="28"/>
          <w:szCs w:val="28"/>
          <w:rtl w:val="true"/>
          <w:lang w:bidi="ar-SA"/>
        </w:rPr>
        <w:t xml:space="preserve">» </w:t>
      </w:r>
      <w:r>
        <w:rPr>
          <w:rStyle w:val="FootnoteAnchor"/>
          <w:rtl w:val="true"/>
        </w:rPr>
        <w:footnoteReference w:id="1898"/>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وخمسين 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للعذرة الذائبة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فضلة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سُمّيت بذلك؛ لأنّهم كانوا يلقونها في العذرات، أي الأفنية</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والموجود في اللغة ضدّ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الدار، سُميّت بذلك لأنّ العذرة كانت تلقى في الأفنية</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فلا فرق بين فضلة المسلم والكافر هنا، مع احتماله؛ لزيادة النجاسة بمجاورته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فضلة غيرهما ممّا لا يؤكل لحمه احتمال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والمستند مارواه أبو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العذرة تقع في البئر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عشر دلاء، فإن ذابت فأربعون أو خمسون</w:t>
      </w:r>
      <w:r>
        <w:rPr>
          <w:rFonts w:eastAsia="Amiri" w:cs="Amiri" w:ascii="Amiri" w:hAnsi="Amiri"/>
          <w:color w:val="111111"/>
          <w:sz w:val="28"/>
          <w:szCs w:val="28"/>
          <w:rtl w:val="true"/>
          <w:lang w:bidi="ar-SA"/>
        </w:rPr>
        <w:t>»</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حكم الأصحاب بالأكثر؛ لأنّه طريق إلى اليقين والخروج من العهدة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المحقّق من التخيير بين الأقلّ والأكثر</w:t>
      </w:r>
      <w:r>
        <w:rPr>
          <w:rStyle w:val="FootnoteAnchor"/>
          <w:rtl w:val="true"/>
        </w:rPr>
        <w:footnoteReference w:id="1903"/>
      </w:r>
      <w:r>
        <w:rPr>
          <w:rFonts w:ascii="Amiri" w:hAnsi="Amiri" w:eastAsia="Amiri" w:cs="Amiri"/>
          <w:color w:val="111111"/>
          <w:sz w:val="28"/>
          <w:sz w:val="28"/>
          <w:szCs w:val="28"/>
          <w:rtl w:val="true"/>
          <w:lang w:bidi="ar-SA"/>
        </w:rPr>
        <w:t>مع أفضليّة الأكثر متوجّه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بالذوبان تفرّق الأجزاء وشيوعها في الماء بحيث يستهلكها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يشترط ذوبان جميعها أو يكفي بعضها ؟ يحتمل الأوّل لأنّه المفهوم من إسناده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لعدم الفرق بين قليلها وكثيرها فيكفي ذوبان البعض، كما لو لم يسقط غيره وذاب فإنّه كافٍ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 المصنّف بالذائبة الرطبةَ</w:t>
      </w:r>
      <w:r>
        <w:rPr>
          <w:rStyle w:val="FootnoteAnchor"/>
          <w:rtl w:val="true"/>
        </w:rPr>
        <w:footnoteReference w:id="1904"/>
      </w:r>
      <w:r>
        <w:rPr>
          <w:rFonts w:ascii="Amiri" w:hAnsi="Amiri" w:eastAsia="Amiri" w:cs="Amiri"/>
          <w:color w:val="111111"/>
          <w:sz w:val="28"/>
          <w:sz w:val="28"/>
          <w:szCs w:val="28"/>
          <w:rtl w:val="true"/>
          <w:lang w:bidi="ar-SA"/>
        </w:rPr>
        <w:t>، وفي بعض كتبه</w:t>
      </w:r>
      <w:r>
        <w:rPr>
          <w:rStyle w:val="FootnoteAnchor"/>
          <w:rtl w:val="true"/>
        </w:rPr>
        <w:footnoteReference w:id="1905"/>
      </w:r>
      <w:r>
        <w:rPr>
          <w:rFonts w:ascii="Amiri" w:hAnsi="Amiri" w:eastAsia="Amiri" w:cs="Amiri"/>
          <w:color w:val="111111"/>
          <w:sz w:val="28"/>
          <w:sz w:val="28"/>
          <w:szCs w:val="28"/>
          <w:rtl w:val="true"/>
          <w:lang w:bidi="ar-SA"/>
        </w:rPr>
        <w:t>أبدلها بها، تبعاً للشيخ في المبسوط</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نصّ على الرطبة على الخصوص، وأنكرها المحقّق في المعتبر؛ لعدم وقوفه على شاهد</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المعنى المعتبر في الذوبان يحصل فى الرطبة غالباً، وهو يؤيّد الاكتفاء بذوبان البعض ؛ لحصوله فى الرطبة بمجرّد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 الكثير غير الدماء الثلاثة كدم الشاة المذبوحة</w:t>
      </w:r>
      <w:r>
        <w:rPr>
          <w:rFonts w:ascii="IRNazanin" w:hAnsi="IRNazanin" w:eastAsia="IRNazanin"/>
          <w:color w:val="111111"/>
          <w:sz w:val="28"/>
          <w:sz w:val="28"/>
          <w:szCs w:val="28"/>
          <w:rtl w:val="true"/>
          <w:lang w:bidi="fa-IR"/>
        </w:rPr>
        <w:t xml:space="preserve"> على المشهور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المصنف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 هذا التقدير على حديث مرويّ</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والموجود في حسنة عليّ بن جعفر عن أخيه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رجل ذبح شاة فوقعت في بئر ماء وأوداجها تشخب 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ما بين الثلاثين إلى الأربعين دلواً</w:t>
      </w:r>
      <w:r>
        <w:rPr>
          <w:rFonts w:eastAsia="Amiri" w:cs="Amiri" w:ascii="Amiri" w:hAnsi="Amiri"/>
          <w:color w:val="111111"/>
          <w:sz w:val="28"/>
          <w:szCs w:val="28"/>
          <w:rtl w:val="true"/>
          <w:lang w:bidi="ar-SA"/>
        </w:rPr>
        <w:t>»</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وأفتى وحَكَم بموجبها الصدوق</w:t>
      </w:r>
      <w:r>
        <w:rPr>
          <w:rStyle w:val="FootnoteAnchor"/>
          <w:rtl w:val="true"/>
        </w:rPr>
        <w:footnoteReference w:id="1910"/>
      </w:r>
      <w:r>
        <w:rPr>
          <w:rFonts w:ascii="Amiri" w:hAnsi="Amiri" w:eastAsia="Amiri" w:cs="Amiri"/>
          <w:color w:val="111111"/>
          <w:sz w:val="28"/>
          <w:sz w:val="28"/>
          <w:szCs w:val="28"/>
          <w:rtl w:val="true"/>
          <w:lang w:bidi="ar-SA"/>
        </w:rPr>
        <w:t>، ومال إليه في المعتبر</w:t>
      </w:r>
      <w:r>
        <w:rPr>
          <w:rStyle w:val="FootnoteAnchor"/>
          <w:rtl w:val="true"/>
        </w:rPr>
        <w:footnoteReference w:id="1911"/>
      </w:r>
      <w:r>
        <w:rPr>
          <w:rFonts w:ascii="Amiri" w:hAnsi="Amiri" w:eastAsia="Amiri" w:cs="Amiri"/>
          <w:color w:val="111111"/>
          <w:sz w:val="28"/>
          <w:sz w:val="28"/>
          <w:szCs w:val="28"/>
          <w:rtl w:val="true"/>
          <w:lang w:bidi="ar-SA"/>
        </w:rPr>
        <w:t>، وحسّنه في الذكرى</w:t>
      </w:r>
      <w:r>
        <w:rPr>
          <w:rStyle w:val="FootnoteAnchor"/>
          <w:rtl w:val="true"/>
        </w:rPr>
        <w:footnoteReference w:id="1912"/>
      </w:r>
      <w:r>
        <w:rPr>
          <w:rFonts w:ascii="Amiri" w:hAnsi="Amiri" w:eastAsia="Amiri" w:cs="Amiri"/>
          <w:color w:val="111111"/>
          <w:sz w:val="28"/>
          <w:sz w:val="28"/>
          <w:szCs w:val="28"/>
          <w:rtl w:val="true"/>
          <w:lang w:bidi="ar-SA"/>
        </w:rPr>
        <w:t>، وهو الوجه، لكنّ العمل بالمشهور طريق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الدم مع استثناء الثلاثة يشمل دم نجس العين، ولا بُعد فيه بعد النصّ و اشتمال البئر على جمع المختلفات مع احتمال الفرق وإلحاقه بالدماء الثلاثة أو بما لانصّ فيه؛ لغلظ نجاسته، ومن ثَمَّ لم يُعفَ عن قليله في الصلاة كالدماء الثلاثة، لكنّ العمل بالإطلاق أنسب بأحكام البئر؛ لعدم قدح هذه الاحتمالات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والاعتبار في كثرة الدم وقلّته بالنسبة إلى نفسه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نقله القطب الرازي</w:t>
      </w:r>
      <w:r>
        <w:rPr>
          <w:rStyle w:val="FootnoteAnchor"/>
          <w:rtl w:val="true"/>
        </w:rPr>
        <w:footnoteReference w:id="1913"/>
      </w:r>
      <w:r>
        <w:rPr>
          <w:rFonts w:ascii="Amiri" w:hAnsi="Amiri" w:eastAsia="Amiri" w:cs="Amiri"/>
          <w:color w:val="111111"/>
          <w:sz w:val="28"/>
          <w:sz w:val="28"/>
          <w:szCs w:val="28"/>
          <w:rtl w:val="true"/>
          <w:lang w:bidi="ar-SA"/>
        </w:rPr>
        <w:t xml:space="preserve">عن المصنّف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فيهما بالنسبة إلى ماء البئر ؛ لاختلافه في الغزارة والنزارة</w:t>
      </w:r>
      <w:r>
        <w:rPr>
          <w:rStyle w:val="FootnoteAnchor"/>
          <w:rtl w:val="true"/>
        </w:rPr>
        <w:footnoteReference w:id="1914"/>
      </w:r>
      <w:r>
        <w:rPr>
          <w:rFonts w:ascii="Amiri" w:hAnsi="Amiri" w:eastAsia="Amiri" w:cs="Amiri"/>
          <w:color w:val="111111"/>
          <w:sz w:val="28"/>
          <w:sz w:val="28"/>
          <w:szCs w:val="28"/>
          <w:rtl w:val="true"/>
          <w:lang w:bidi="ar-SA"/>
        </w:rPr>
        <w:t>، فربما كان دم الطير كثيراً في بئرٍ يسيراً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ببعيد؛ لظهور التأثير باختلافهما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ولأنّهما إضافيّان فجاز اعتبارهما بالإضافة إلى المحلّ المنفعل عنهما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موت السنّور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والكلب والخنزير والثعلب والأرنب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رواه علىّ بن أبي حمزة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السنّور،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أربعون</w:t>
      </w:r>
      <w:r>
        <w:rPr>
          <w:rFonts w:eastAsia="IRNazanin" w:cs="IRNazanin"/>
          <w:color w:val="111111"/>
          <w:sz w:val="28"/>
          <w:szCs w:val="28"/>
          <w:rtl w:val="true"/>
          <w:lang w:bidi="fa-IR"/>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دلواً وللكلب وشبهه</w:t>
      </w:r>
      <w:r>
        <w:rPr>
          <w:rFonts w:eastAsia="Amiri" w:cs="Amiri" w:ascii="Amiri" w:hAnsi="Amiri"/>
          <w:color w:val="111111"/>
          <w:sz w:val="28"/>
          <w:szCs w:val="28"/>
          <w:rtl w:val="true"/>
          <w:lang w:bidi="ar-SA"/>
        </w:rPr>
        <w:t>»</w:t>
      </w:r>
      <w:r>
        <w:rPr>
          <w:rStyle w:val="FootnoteAnchor"/>
          <w:rtl w:val="true"/>
        </w:rPr>
        <w:footnoteReference w:id="1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بشبه الكلب الخنزيرُ والغزال وما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ويشمل السنّور أهليّه ووحشيّه للمشابهة، والكلب والخنزير البرّي والبحري للمماثلة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ورجّح المحقّق الشيخ عليّ في أكثر فتاويه وجوب أكثر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الأربعين ومقدر ما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للخنزير إذا وقع حيّاً ثم مات، واحتمال التضاعف بناءً على عدم النصّ على نجاسته لو وقع حيّاً، واحتمال التضاعف في الكلب إذا وقع حيّاً فمات؛ لوجود النصّ على نجاسته حيّاً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إنّما يتمّ لو كان التقدير بالأربعين في وقوعهما ميّتين، أمّا مع الإطلاق أو إرادة موتهما في الماء فلا؛ للحكم بتداخل النجاستين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المشهور، رواه عليّ بن أبي حمزة أيضاً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روايات أُخرى شاذّة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وضَعف عليّ بن أبي حمزة بالوقف منجبر بالشهرة وعمل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المعتبر أن تغيّره إنّما كان في زمن</w:t>
      </w:r>
      <w:r>
        <w:rPr>
          <w:rStyle w:val="FootnoteAnchor"/>
          <w:rtl w:val="true"/>
        </w:rPr>
        <w:footnoteReference w:id="1918"/>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يقدح فيما قبله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وفيه نظر؛ إذ لا يتمّ ذلك إلّا مع تحقّق الرواية عنه فيما قبله، لا إذا أسندها إلى ما قبله؛ الجواز إسناده إلى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زمن الوقف، وأين التاريخ الذي دلّ على تقدّم الرواية؟ و مجرّد الاشتباه كافٍ في الطعن، فالأولى التعليل بالشهرة والعمل بمضمونها، كما قد أكثر مَنْ ذكره في كتابه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بول المسلم والكافر؛ لشمول الرجل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بول المرأة فالمشهور عدم لحوقه به؛ اقتصاراً على موضع النصّ، خلافاً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إدريس، محتجّاً بدخولها في لفظ الإنسان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ونحن نسلّم ذلك ، لكن نطالبه أين وجد الأربعين معلّقة على بول الإنسان؟ فكأنّه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الذي يجب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مالانصّ فيه</w:t>
      </w:r>
      <w:r>
        <w:rPr>
          <w:rStyle w:val="FootnoteAnchor"/>
          <w:rtl w:val="true"/>
        </w:rPr>
        <w:footnoteReference w:id="1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الشهيد</w:t>
      </w:r>
      <w:r>
        <w:rPr>
          <w:rStyle w:val="FootnoteAnchor"/>
          <w:rtl w:val="true"/>
        </w:rPr>
        <w:footnoteReference w:id="1922"/>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w:t>
      </w:r>
      <w:r>
        <w:rPr>
          <w:rStyle w:val="FootnoteAnchor"/>
          <w:rtl w:val="true"/>
        </w:rPr>
        <w:footnoteReference w:id="1923"/>
      </w:r>
      <w:r>
        <w:rPr>
          <w:rFonts w:ascii="IRNazanin" w:hAnsi="IRNazanin" w:eastAsia="IRNazanin"/>
          <w:color w:val="111111"/>
          <w:sz w:val="28"/>
          <w:sz w:val="28"/>
          <w:szCs w:val="28"/>
          <w:rtl w:val="true"/>
          <w:lang w:bidi="fa-IR"/>
        </w:rPr>
        <w:t>؛ لرواية كردويه،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البئر يقع فيها قطرة دم أو نبيذ مسكر أو بول أو خمر،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ينزح منها ثلاثون دلوا</w:t>
      </w:r>
      <w:r>
        <w:rPr>
          <w:rFonts w:eastAsia="IRNazanin" w:cs="IRNazanin"/>
          <w:color w:val="111111"/>
          <w:sz w:val="28"/>
          <w:szCs w:val="28"/>
          <w:rtl w:val="true"/>
          <w:lang w:bidi="fa-IR"/>
        </w:rPr>
        <w:t>»</w:t>
      </w:r>
      <w:r>
        <w:rPr>
          <w:rStyle w:val="FootnoteAnchor"/>
          <w:rtl w:val="true"/>
        </w:rPr>
        <w:footnoteReference w:id="1924"/>
      </w:r>
      <w:r>
        <w:rPr>
          <w:rFonts w:ascii="Amiri" w:hAnsi="Amiri" w:eastAsia="Amiri" w:cs="Amiri"/>
          <w:color w:val="111111"/>
          <w:sz w:val="28"/>
          <w:sz w:val="28"/>
          <w:szCs w:val="28"/>
          <w:rtl w:val="true"/>
          <w:lang w:bidi="ar-SA"/>
        </w:rPr>
        <w:t>فإنّ لفظ البول مطلق يشمل المرأة وغيرها، لكن خرج منها بول الرجل والرضيع والصبيّ بنصّ خاصّ فيبقى الباقي، وهو خيرة المعتبر</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فرق بين الكبيرة والصغيرة على الأقوال الثلاثة، وكذا لافرق بين المسلمة والكافرة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بول الخنثى فأطلق جماعة</w:t>
      </w:r>
      <w:r>
        <w:rPr>
          <w:rStyle w:val="FootnoteAnchor"/>
          <w:rtl w:val="true"/>
        </w:rPr>
        <w:footnoteReference w:id="1926"/>
      </w:r>
      <w:r>
        <w:rPr>
          <w:rFonts w:ascii="Amiri" w:hAnsi="Amiri" w:eastAsia="Amiri" w:cs="Amiri"/>
          <w:color w:val="111111"/>
          <w:sz w:val="28"/>
          <w:sz w:val="28"/>
          <w:szCs w:val="28"/>
          <w:rtl w:val="true"/>
          <w:lang w:bidi="ar-SA"/>
        </w:rPr>
        <w:t>إلحاقه بما لانصّ فيه؛ للشكّ في الذكورة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يذكره المحقّق وابن إدريس حيث ذكرا المرأة، ودليلهما يشملهما، فالأقوال يشملها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قيل بوجوب أكثر الأمرين من الأربعين وموجب مالانصّ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وموجب بعض الأصحاب </w:t>
      </w:r>
      <w:r>
        <w:rPr>
          <w:rStyle w:val="FootnoteAnchor"/>
          <w:rtl w:val="true"/>
        </w:rPr>
        <w:footnoteReference w:id="1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 أخذاً بالمتيقّن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نجاسة لم يرد فيها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نقلي ولو بعمومه أو إطلاقه، كالإنسان في شموله للمسلم والكافر</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الشرح من تعريف النصّ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القول أو الفعل الصادر عن المعصوم، الراجح المانع من النقيض، وغير المنصوص بخلافه</w:t>
      </w:r>
      <w:r>
        <w:rPr>
          <w:rStyle w:val="FootnoteAnchor"/>
          <w:rtl w:val="true"/>
        </w:rPr>
        <w:footnoteReference w:id="1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يطابق ما ذكره الأصحاب في بعض موارده، فإنّهم جعلوا من المنصوص الإنسانَ، وأدخلوا الكافر َ،فيه كما بتّنّاد في محلّه، مع أنّ تناول الإنسان له إنّما هو لكونه من جملة أفراد الكلّي، ودلالة الكلّي على أفراده ليس نصّاً بهذا التفسير، بل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التعريف يكون الإنسان ممّا لا نصّ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القول في وقوع الكلب بالنسبة إلى أصنافه، كالسلوقي وغيره، حتّى أنّ المصنّف ذكر في جملة المنصوص بول وروث ما لا يؤكل لحمه؛ محتجّاً عليه بحديث كردويه</w:t>
      </w:r>
      <w:r>
        <w:rPr>
          <w:rStyle w:val="FootnoteAnchor"/>
          <w:rtl w:val="true"/>
        </w:rPr>
        <w:footnoteReference w:id="1929"/>
      </w:r>
      <w:r>
        <w:rPr>
          <w:rFonts w:ascii="IRNazanin" w:hAnsi="IRNazanin" w:eastAsia="IRNazanin"/>
          <w:color w:val="111111"/>
          <w:sz w:val="28"/>
          <w:sz w:val="28"/>
          <w:szCs w:val="28"/>
          <w:rtl w:val="true"/>
          <w:lang w:bidi="fa-IR"/>
        </w:rPr>
        <w:t xml:space="preserve">المشتمل على نزول أرواث الدوابّ وأبوالها </w:t>
      </w:r>
      <w:r>
        <w:rPr>
          <w:rStyle w:val="FootnoteAnchor"/>
          <w:rtl w:val="true"/>
        </w:rPr>
        <w:footnoteReference w:id="1930"/>
      </w:r>
      <w:r>
        <w:rPr>
          <w:rFonts w:ascii="Amiri" w:hAnsi="Amiri" w:eastAsia="Amiri" w:cs="Amiri"/>
          <w:color w:val="111111"/>
          <w:sz w:val="28"/>
          <w:sz w:val="28"/>
          <w:szCs w:val="28"/>
          <w:rtl w:val="true"/>
          <w:lang w:bidi="ar-SA"/>
        </w:rPr>
        <w:t>، وأين دلالة لفظ الدوابّ على ما لا يؤكل لحمه بالنصّ المذكور في التعريف؟ وإدخال</w:t>
      </w:r>
      <w:r>
        <w:rPr>
          <w:rStyle w:val="FootnoteAnchor"/>
          <w:rtl w:val="true"/>
        </w:rPr>
        <w:footnoteReference w:id="1931"/>
      </w:r>
      <w:r>
        <w:rPr>
          <w:rFonts w:ascii="Amiri" w:hAnsi="Amiri" w:eastAsia="Amiri" w:cs="Amiri"/>
          <w:color w:val="111111"/>
          <w:sz w:val="28"/>
          <w:sz w:val="28"/>
          <w:szCs w:val="28"/>
          <w:rtl w:val="true"/>
          <w:lang w:bidi="ar-SA"/>
        </w:rPr>
        <w:t>الفعل والمعصوم في التعريف اصطلاح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لمناسبته هذه المسألة، وإلّا فالتعريف المشهور للنصّ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اللفظ الدالّ على المعنى دلالة راجحة مانعة من احتمال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فإدخال العامّ وأفراده وأفراد المطلق في المنصوص بهذا المعنى أيضاً لا يخلو من إشكال؛ لأنّ دلالة العامّ على مجموع أفراده من حيث مجموعها ظاهر لا نصّ؛ لاحتماله التخصيص احتمالاً راجحاً؛ إذ من المشهور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دلالته بالنسبة إلى كلّ فردٍ على التعيين؛ لإمكان عدم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 يدلّ على الماهيّة من حيث هي هي، فلايدلّ على شيء من أفراد الماهيّة إلّا ظاهراً، فإن اعتبر هذا المعنى لم يتمّ كثير ممّا ادّعي كونه منصوصاً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أن يراد به هنا ماكانت دلالته ظاهرةً وإن لم تكن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للنصّ</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في بعض الموارد، وكلامهم هذا يدلّ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إذا تقرّر ذلك، فما اختاره المصنّف من وجوب أربعين دلواً لمالانصّ فيه ليس له دليل مدّعى، إلّا ما نُقل عن الشيخ في المبسوط حيث احتمل الأربعين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أربعون وإن كانت مبخرة</w:t>
      </w:r>
      <w:r>
        <w:rPr>
          <w:rFonts w:eastAsia="Amiri" w:cs="Amiri" w:ascii="Amiri" w:hAnsi="Amiri"/>
          <w:color w:val="111111"/>
          <w:sz w:val="28"/>
          <w:szCs w:val="28"/>
          <w:rtl w:val="true"/>
          <w:lang w:bidi="ar-SA"/>
        </w:rPr>
        <w:t>»</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الحجّة منظور فيها من حيث عدم العلم بإسناد الحديث، وعدم وجوده في شيء من أُصوله فضلاً عن سنده حتّى نشأ منه عدم العلم بصدره المتضمّن لبيان متعلّق الأربعين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وربما قال بعض الأصحاب</w:t>
      </w:r>
      <w:r>
        <w:rPr>
          <w:rStyle w:val="FootnoteAnchor"/>
          <w:rtl w:val="true"/>
        </w:rPr>
        <w:footnoteReference w:id="1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ثَبت فإرساله غير ضائر؛ لأنّ مثل الشيخ لا يُرسل إلّا عمّن علمه ثقة خصوصاً وليس هناك نصُّ آخر يدفعه، والظاهر من احتجاجه به دلالة صدره المحذوف على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 فلأنّ الشيخ لم يُفت بمضمونه وإنّما أوجب في المبسوط نزح الجميع وجَعَل نزح أربعين احتمالاً</w:t>
      </w:r>
      <w:r>
        <w:rPr>
          <w:rStyle w:val="FootnoteAnchor"/>
          <w:rtl w:val="true"/>
        </w:rPr>
        <w:footnoteReference w:id="1934"/>
      </w:r>
      <w:r>
        <w:rPr>
          <w:rFonts w:ascii="Amiri" w:hAnsi="Amiri" w:eastAsia="Amiri" w:cs="Amiri"/>
          <w:color w:val="111111"/>
          <w:sz w:val="28"/>
          <w:sz w:val="28"/>
          <w:szCs w:val="28"/>
          <w:rtl w:val="true"/>
          <w:lang w:bidi="ar-SA"/>
        </w:rPr>
        <w:t>، والخبر المرسل وإن لم يكن حجّةً لكن لا أقلّ من إفادته الاحتمال، وهو دليل على عدم تحقّقه له، وإلّا لما عدل عن مدلوله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مراسيله لووثق بها وعمل عليها لمكان قدره وعظم شأنه وتَبته لزم العمل بجميع المراسيل؛ لأنّ كتبه في الحديث قد صارت أصول حديث الأصحاب، واشتملت على ما في غيرها من حديث الفقة غالباً وزيادة مع ذكر بعض أسانيد بعضها وذكر متونها ولم يجوّز أحد من الأصحاب العمل بها لمكان شرف مرسلها، فكيف يسوع العمل بحديث لم يتحقّق متنه ولا إسناده، ويجعل مؤسّساً لحكم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صدره المحذوف وإن كان احتجاجه به يثير الظنّ بكونه دالّاً على</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النزاع، لكن ذلك غير كافٍ لنا في العمل بمقتضاه، لعدم اطّلاعنا عليه وإن كان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ذلك فرض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المصنّف في النهاية للأربعين برواية كردويه</w:t>
      </w:r>
      <w:r>
        <w:rPr>
          <w:rStyle w:val="FootnoteAnchor"/>
          <w:rtl w:val="true"/>
        </w:rPr>
        <w:footnoteReference w:id="1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عجيب، وستقف عليها عن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w:t>
      </w:r>
      <w:r>
        <w:rPr>
          <w:rStyle w:val="FootnoteAnchor"/>
          <w:rtl w:val="true"/>
        </w:rPr>
        <w:footnoteReference w:id="1936"/>
      </w:r>
      <w:r>
        <w:rPr>
          <w:rFonts w:ascii="Amiri" w:hAnsi="Amiri" w:eastAsia="Amiri" w:cs="Amiri"/>
          <w:color w:val="111111"/>
          <w:sz w:val="28"/>
          <w:sz w:val="28"/>
          <w:szCs w:val="28"/>
          <w:rtl w:val="true"/>
          <w:lang w:bidi="ar-SA"/>
        </w:rPr>
        <w:t>لكونه ماءً حُكم بنجاسته يقيناً، فالقطع بطهارته يتوقّف على نزح الجميع؛ لأنّ نزح البعض دون البعض الآخر ترجيح من غير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به في مواضع مخصوصة لنصّ خاصّ على خلاف الأصل لا يقتضي مثله في غير المنصوص؛ لعدم وجود دليل نقليّ عليه على الخصوص حتّى لو ورد ذلك لم تكن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الصيرورتها حينئذٍ منصوصةً، غايتها الإتيان بلفظ عامّ يشمل</w:t>
      </w:r>
      <w:r>
        <w:rPr>
          <w:rStyle w:val="FootnoteAnchor"/>
          <w:rtl w:val="true"/>
        </w:rPr>
        <w:footnoteReference w:id="1937"/>
      </w:r>
      <w:r>
        <w:rPr>
          <w:rFonts w:ascii="Amiri" w:hAnsi="Amiri" w:eastAsia="Amiri" w:cs="Amiri"/>
          <w:color w:val="111111"/>
          <w:sz w:val="28"/>
          <w:sz w:val="28"/>
          <w:szCs w:val="28"/>
          <w:rtl w:val="true"/>
          <w:lang w:bidi="ar-SA"/>
        </w:rPr>
        <w:t>الجميع، أو ما شاكله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وذهب بعض الأصحاب</w:t>
      </w:r>
      <w:r>
        <w:rPr>
          <w:rStyle w:val="FootnoteAnchor"/>
          <w:rtl w:val="true"/>
        </w:rPr>
        <w:footnoteReference w:id="1938"/>
      </w:r>
      <w:r>
        <w:rPr>
          <w:rFonts w:ascii="Amiri" w:hAnsi="Amiri" w:eastAsia="Amiri" w:cs="Amiri"/>
          <w:color w:val="111111"/>
          <w:sz w:val="28"/>
          <w:sz w:val="28"/>
          <w:szCs w:val="28"/>
          <w:rtl w:val="true"/>
          <w:lang w:bidi="ar-SA"/>
        </w:rPr>
        <w:t xml:space="preserve">إلى نزح ثلاثين، ونفى عنه الشهيد في الشرح البأسَ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المختلف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النقل الذي ادّعاه الشيخ لم يصل إلينا، وإنّما الذي بلغنا في الباب حديث واحد، وعنى به حديث كردويه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بئر يدخلها ماء المطر فيه البول والعذرة وخُرء الكلاب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ثلاثون دلواً وإن كانت مبخرة</w:t>
      </w:r>
      <w:r>
        <w:rPr>
          <w:rFonts w:eastAsia="Amiri" w:cs="Amiri" w:ascii="Amiri" w:hAnsi="Amiri"/>
          <w:color w:val="111111"/>
          <w:sz w:val="28"/>
          <w:szCs w:val="28"/>
          <w:rtl w:val="true"/>
          <w:lang w:bidi="ar-SA"/>
        </w:rPr>
        <w:t>»</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المنتنة، وروي بفتح الميم ،والخاء، ومعناها موضع النتن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ذلك فكر دويه لا أعرف حاله، فإن كان ثقة فالحديث صحيح</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الاستدلال بهذا الحديث على المطلوب نظر؛ إذ لادلالة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نحن فيه، فإنّ مورده نجاسة مخصوصة، وإذا ثبت صارت منصوصةً ، والكلام في نجاسة غير منصوصة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إشكال من وجه آخر، وهو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فيه تدلّ على مساواة حكم التغيّر بتلك النجاسات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فيه إشكال آخر إن شاء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فى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ويمكن أن يقال فيه وجه آخر، وهو أنّ كلّ ما لم يقدّر له منزوح لا يجب فيه نزح؛ عملاً برواية معاوية، المتضمّنة 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الثوب ولا تعاد الصلاة ممّا يقع في البئر إلّا أن ينتن</w:t>
      </w:r>
      <w:r>
        <w:rPr>
          <w:rFonts w:eastAsia="Amiri" w:cs="Amiri" w:ascii="Amiri" w:hAnsi="Amiri"/>
          <w:color w:val="111111"/>
          <w:sz w:val="28"/>
          <w:szCs w:val="28"/>
          <w:rtl w:val="true"/>
          <w:lang w:bidi="ar-SA"/>
        </w:rPr>
        <w:t>»</w:t>
      </w:r>
      <w:r>
        <w:rPr>
          <w:rStyle w:val="FootnoteAnchor"/>
          <w:rtl w:val="true"/>
        </w:rPr>
        <w:footnoteReference w:id="1942"/>
      </w:r>
      <w:r>
        <w:rPr>
          <w:rFonts w:ascii="Amiri" w:hAnsi="Amiri" w:eastAsia="Amiri" w:cs="Amiri"/>
          <w:color w:val="111111"/>
          <w:sz w:val="28"/>
          <w:sz w:val="28"/>
          <w:szCs w:val="28"/>
          <w:rtl w:val="true"/>
          <w:lang w:bidi="ar-SA"/>
        </w:rPr>
        <w:t>، ورواية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ماء البئر واسع لا يفسده شيء إلّا أن يتغيّر</w:t>
      </w:r>
      <w:r>
        <w:rPr>
          <w:rFonts w:eastAsia="Amiri" w:cs="Amiri" w:ascii="Amiri" w:hAnsi="Amiri"/>
          <w:color w:val="111111"/>
          <w:sz w:val="28"/>
          <w:szCs w:val="28"/>
          <w:rtl w:val="true"/>
          <w:lang w:bidi="ar-SA"/>
        </w:rPr>
        <w:t>»</w:t>
      </w:r>
      <w:r>
        <w:rPr>
          <w:rStyle w:val="FootnoteAnchor"/>
          <w:rtl w:val="true"/>
        </w:rPr>
        <w:footnoteReference w:id="1943"/>
      </w:r>
      <w:r>
        <w:rPr>
          <w:rFonts w:ascii="Amiri" w:hAnsi="Amiri" w:eastAsia="Amiri" w:cs="Amiri"/>
          <w:color w:val="111111"/>
          <w:sz w:val="28"/>
          <w:sz w:val="28"/>
          <w:szCs w:val="28"/>
          <w:rtl w:val="true"/>
          <w:lang w:bidi="ar-SA"/>
        </w:rPr>
        <w:t xml:space="preserve">، وهذا يدلّ بالعموم، فيخرج منه ما دلّت عليه النصوص بمنطوقها أو فحواها، ويبقى الباقي داخلاً تحت هذا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يتمّ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النزح للتعبّد لا للتطهير، أمّا إذا لم نقل ذلك، فالأولى نزح مائها أجمع</w:t>
      </w:r>
      <w:r>
        <w:rPr>
          <w:rStyle w:val="FootnoteAnchor"/>
          <w:rtl w:val="true"/>
        </w:rPr>
        <w:footnoteReference w:id="1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تلخّص من جميع ذلك أنّ المصير إلى القول بنزح الجميع لازم عند القائل بالنجاسة؛ لأنّ كلّ حديث يحتجّ به على المطلوب فإنّ نجاسته منصوصة، وينعكس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نجاسة ليست منصوصةً لم تدلّ عليها الأخبار، فيستصحب حكم النجاسة إلى أن يثبت المزيل، ولا ثبوت إلّا بنزح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وثلاثين في وقوع ماء المطر مخالطاً للبول والعذرة وخُرء الكلاب لرواية كردويه، المتقدّمة</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خالط ماء المطر أحدها كفت الثلاثون؛ لمفهوم 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إن لم يكن له مقدّر أو كان وهو أكثر أمّا لو كان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كبول الرضيع الداخل في إطلاق البول أو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الاكتفاء به؛ لأنّ مصاحبته لماء المطر إن لم تضعف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أطلق القول بأنّ حكم بعضها كالكلّ</w:t>
      </w:r>
      <w:r>
        <w:rPr>
          <w:rStyle w:val="FootnoteAnchor"/>
          <w:rtl w:val="true"/>
        </w:rPr>
        <w:footnoteReference w:id="1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الأصحاب</w:t>
      </w:r>
      <w:r>
        <w:rPr>
          <w:rStyle w:val="FootnoteAnchor"/>
          <w:rtl w:val="true"/>
        </w:rPr>
        <w:footnoteReference w:id="1947"/>
      </w:r>
      <w:r>
        <w:rPr>
          <w:rFonts w:ascii="Amiri" w:hAnsi="Amiri" w:eastAsia="Amiri" w:cs="Amiri"/>
          <w:color w:val="111111"/>
          <w:sz w:val="28"/>
          <w:sz w:val="28"/>
          <w:szCs w:val="28"/>
          <w:rtl w:val="true"/>
          <w:lang w:bidi="ar-SA"/>
        </w:rPr>
        <w:t>خصّ الثلاثين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وماذكرناه من التفصيل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على أصل الحكم إشكال هو</w:t>
      </w:r>
      <w:r>
        <w:rPr>
          <w:rStyle w:val="FootnoteAnchor"/>
          <w:rtl w:val="true"/>
        </w:rPr>
        <w:footnoteReference w:id="1948"/>
      </w:r>
      <w:r>
        <w:rPr>
          <w:rFonts w:ascii="Amiri" w:hAnsi="Amiri" w:eastAsia="Amiri" w:cs="Amiri"/>
          <w:color w:val="111111"/>
          <w:sz w:val="28"/>
          <w:sz w:val="28"/>
          <w:szCs w:val="28"/>
          <w:rtl w:val="true"/>
          <w:lang w:bidi="ar-SA"/>
        </w:rPr>
        <w:t>أنّ العذرة وحدها يجب لها خمسون، فإذا انضمّ إليها غيرها زادها نجاسةً، فكيف يجتزأ بالثلاثين؟ فاللازم إمّا عدم إجزاء الثلاثين، أو عدم وجود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ترك الاستفصال عن النجاسات المذكورة يقتضي المساواة في الحكم بين جميع محتملاتها، فيستوي حال العذرة رطبةً ويابسةً وحال البول إذا كان بول رجل أو رضيع أو امرأة أو خنثى، وقد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خُرء الكلاب ممّا لا نصّ فيه، وذهب المصنّف في المختلف إلى أنّ بول وروث ما لا يؤكل لحمه ممّا لا نصّ فيه</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حمل الإطلاق على نجاسات مخصوصة، أشكل الحال من وجه آخر عند القائل بتضاعف النزح مع اختلاف النجاسات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وأجاب المحقّق الشيخ عليّ عن ذلك بأنّ موضوع الرواية ماء المطر المخالط لهذه النجاسات، وليس فيها أنّ أعيانها موجودة، فيمكن تنزيلها على ماء المطر المخالط</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لهذه النجاسات مع استهلاك أعيانها؛ إذ لابُعد في أن يكون ماء النجاسة أخفّ منها، خلافاً للقطب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الحمل وإن كان خلاف الظاهر إلّا أنّا صرنا إليه جمعاً بين الأخبار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تأمّلت ما ينفعل عنه البئر وما تطهر به تجدها قد جمعت بين المتباينات، كتساوي الهرّ والخنزير، وفرّقت بين المتماثلات، كاختلاف منزوح موت الكلب والكافر وغير ذلك، فلا تستبعد حينئذٍ أن ينزح لهذه الأشياء المخالطة لماء المطر مع انفرادها عنه أكثر ممّا يُنزح لها مع سقوطها في البئر مصاحبةً له، فتصير مصاحبتها لماء المطر مضعّفاً لنجاستها ومخفّفاً لها، وهو أولى من تقييد المطلق، و الحال في البئر ما ذكرناه، بل مقتضى لفظ الحديث في كون هذه الأشياء في الماء كون أعيانها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كان الحكم في ماء المطر المتنجّس بهذه الأشياء من غير أن تكون أعيانها موجودةً لم يبق فرق بين ماء المطر وغيره، فالأولى الانقياد لما تناولته الرواية بإطلاقها من كون الماء ماء مطر ومصاحباً لهذه الأشياء، سواء كانت أعيانها موجودةً أم 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العذرة اليابسة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غير الذائبة؛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أبي بصير في العذرة تقع في البئر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ينزح منها عشر دلاء، فإن ذابت فأربعون أو خمسون</w:t>
      </w:r>
      <w:r>
        <w:rPr>
          <w:rFonts w:eastAsia="IRNazanin" w:cs="IRNazanin"/>
          <w:color w:val="111111"/>
          <w:sz w:val="28"/>
          <w:szCs w:val="28"/>
          <w:rtl w:val="true"/>
          <w:lang w:bidi="fa-IR"/>
        </w:rPr>
        <w:t>»</w:t>
      </w:r>
      <w:r>
        <w:rPr>
          <w:rStyle w:val="FootnoteAnchor"/>
          <w:rtl w:val="true"/>
        </w:rPr>
        <w:footnoteReference w:id="1952"/>
      </w:r>
      <w:r>
        <w:rPr>
          <w:rFonts w:ascii="Amiri" w:hAnsi="Amiri" w:eastAsia="Amiri" w:cs="Amiri"/>
          <w:color w:val="111111"/>
          <w:sz w:val="28"/>
          <w:sz w:val="28"/>
          <w:szCs w:val="28"/>
          <w:rtl w:val="true"/>
          <w:lang w:bidi="ar-SA"/>
        </w:rPr>
        <w:t>، وقد تقدّم</w:t>
      </w:r>
      <w:r>
        <w:rPr>
          <w:rStyle w:val="FootnoteAnchor"/>
          <w:rtl w:val="true"/>
        </w:rPr>
        <w:footnoteReference w:id="1953"/>
      </w:r>
      <w:r>
        <w:rPr>
          <w:rFonts w:ascii="Amiri" w:hAnsi="Amiri" w:eastAsia="Amiri" w:cs="Amiri"/>
          <w:color w:val="111111"/>
          <w:sz w:val="28"/>
          <w:sz w:val="28"/>
          <w:szCs w:val="28"/>
          <w:rtl w:val="true"/>
          <w:lang w:bidi="ar-SA"/>
        </w:rPr>
        <w:t>ما المراد من العذرة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القليل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كذبح الطير والرعاف اليسير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لرواية عليّ بن جعفر عن أخيه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سأله عن رجل ذبح دجاجة أو حمامة فوقع في بئر هل يصلح أن يتوضّأ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ينزح منها دلاء يسيرة</w:t>
      </w:r>
      <w:r>
        <w:rPr>
          <w:rFonts w:eastAsia="IRNazanin" w:cs="IRNazanin"/>
          <w:color w:val="111111"/>
          <w:sz w:val="28"/>
          <w:szCs w:val="28"/>
          <w:rtl w:val="true"/>
          <w:lang w:bidi="fa-IR"/>
        </w:rPr>
        <w:t>»</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قطرات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عدد يضاف إلى هذا الجمع عشرة، فيجب أن يؤخذ به؛ إذ لا دليل على مادونه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واعترضه في المعتبر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إنّما يكون مع الإضافة، أمّا مع تجريده عنها فلا؛ إذ لا يعلم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دراهم، أنّه لم يخبر عن زيادة عن عشرة، ولا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دراهم</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وأجاب المصنف في المنتهى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الإضافة هنا وإن لم تجر لفظاً لكنّها مقدّرة وإلّا لزم تأخير البيان عن وقت الحاجة، ولابدّ من إضمار عدد يضاف إليه تقديراً، فيحمل على العشرة التي هي أقلّ ما يصلح إضافته لهذا الجمع؛ أخذاً بالمتيقّن وحوالة على الأصل من براءة الذمّة</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إذ لا يلزم من عدم تقدير الإضافة هنا تأخير البيان عن وقت الحاجة، وإنّما يلزم ذلك لو لم يكن له معنى بدون هذا التقدير والحال أنّ له معنى كسائر أمثاله من صيغ الجموع، ولو سُلّم وجوب التقدير لم تتعيّن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أقلّ ما يصلح إضافته لهذا الجمع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وإنّما أقلّه ثلاثة فيحمل عليها؛ لأصالة البراءة من الزائد، وهو خلاف المدّعى، وسيأتي في كلام المحقّق</w:t>
      </w:r>
      <w:r>
        <w:rPr>
          <w:rStyle w:val="FootnoteAnchor"/>
          <w:rtl w:val="true"/>
        </w:rPr>
        <w:footnoteReference w:id="1959"/>
      </w:r>
      <w:r>
        <w:rPr>
          <w:rFonts w:ascii="Amiri" w:hAnsi="Amiri" w:eastAsia="Amiri" w:cs="Amiri"/>
          <w:color w:val="111111"/>
          <w:sz w:val="28"/>
          <w:sz w:val="28"/>
          <w:szCs w:val="28"/>
          <w:rtl w:val="true"/>
          <w:lang w:bidi="ar-SA"/>
        </w:rPr>
        <w:t>اختيار دلالته على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يحتجّ به من وجه آخر، وهو أنّ هذا جمع كثرة، وأقلّه مازاد على</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العشرة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w:t>
      </w:r>
      <w:r>
        <w:rPr>
          <w:rFonts w:eastAsia="Amiri" w:cs="Amiri" w:ascii="Amiri" w:hAnsi="Amiri"/>
          <w:color w:val="111111"/>
          <w:sz w:val="28"/>
          <w:szCs w:val="28"/>
          <w:rtl w:val="true"/>
          <w:lang w:bidi="ar-SA"/>
        </w:rPr>
        <w:t>]</w:t>
      </w:r>
      <w:r>
        <w:rPr>
          <w:rStyle w:val="FootnoteAnchor"/>
          <w:rtl w:val="true"/>
        </w:rPr>
        <w:footnoteReference w:id="1960"/>
      </w:r>
      <w:r>
        <w:rPr>
          <w:rFonts w:ascii="Amiri" w:hAnsi="Amiri" w:eastAsia="Amiri" w:cs="Amiri"/>
          <w:color w:val="111111"/>
          <w:sz w:val="28"/>
          <w:sz w:val="28"/>
          <w:szCs w:val="28"/>
          <w:rtl w:val="true"/>
          <w:lang w:bidi="ar-SA"/>
        </w:rPr>
        <w:t xml:space="preserve">عليه؛ عملاً بالبراءة الأصليّة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وأنت خبير بأنّ هذا الدليل لا ينطبق على الدعوى؛ لاستلزامه وجوب أحد عشر، والمدّعى الاكتفاء بعشرة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المنتهى ذكر أنّه جمع كثرة،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على أقلّها وهو العشرة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أيضاً نظر؛ لأنّ أقلّ مراتب جمع الكثرة مازاد على مراتب جمع القلّة بواحد، كمانصّ عليه أهل العربيّة واعترف به المصنّف في المختلف</w:t>
      </w:r>
      <w:r>
        <w:rPr>
          <w:rStyle w:val="FootnoteAnchor"/>
          <w:rtl w:val="true"/>
        </w:rPr>
        <w:footnoteReference w:id="1963"/>
      </w:r>
      <w:r>
        <w:rPr>
          <w:rFonts w:ascii="Amiri" w:hAnsi="Amiri" w:eastAsia="Amiri" w:cs="Amiri"/>
          <w:color w:val="111111"/>
          <w:sz w:val="28"/>
          <w:sz w:val="28"/>
          <w:szCs w:val="28"/>
          <w:rtl w:val="true"/>
          <w:lang w:bidi="ar-SA"/>
        </w:rPr>
        <w:t>، فلا تتمّ العشرة، فتأمّل هذه الاختلافات الغريبة الواقعة بينهم، بل بين الواحد ونفسه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وسبع في موت الطير كالحمامة في طرف الصغر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بينهما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مستنده مع الشهرة رواية عليّ بن أبي حمزة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وفُسّر الطير بالحمامة والنعامة وما بينهما، وأورد على العبارة أنّ التشبيه يقتضي صدق الطير على غير ما ذُكر ؛ لوجوب المغايرة بين المشبّه والمشبّه به ولو بالجزئية والكلّيّة والحال أنّه محصور فيما ذُكر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الجواب بمنع حصره فيما ذُكر؛ لأنّ الطير المساوي للحمامة والنعامة في الحجم تقريباً خارج عنهما وعمّا بينهما مع دخوله في الطير، فباعتباره يصحّ التشبيه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كذا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 إذا تفسّخت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تقطّعت أجزاؤها وتفرّقت؛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أبي سعيد المكاري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الفأرة في البئر فتفسّخت فانزح منها سبع دلاء</w:t>
      </w:r>
      <w:r>
        <w:rPr>
          <w:rFonts w:eastAsia="IRNazanin" w:cs="IRNazanin"/>
          <w:color w:val="111111"/>
          <w:sz w:val="28"/>
          <w:szCs w:val="28"/>
          <w:rtl w:val="true"/>
          <w:lang w:bidi="fa-IR"/>
        </w:rPr>
        <w:t>»</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علهی السلام</w:t>
      </w:r>
      <w:r>
        <w:rPr>
          <w:rFonts w:ascii="Amiri" w:hAnsi="Amiri" w:eastAsia="Amiri" w:cs="Amiri"/>
          <w:color w:val="111111"/>
          <w:sz w:val="28"/>
          <w:sz w:val="28"/>
          <w:szCs w:val="28"/>
          <w:rtl w:val="true"/>
          <w:lang w:bidi="ar-SA"/>
        </w:rPr>
        <w:t xml:space="preserve"> إطلاق السبع في الفأرة </w:t>
      </w:r>
      <w:r>
        <w:rPr>
          <w:rStyle w:val="FootnoteAnchor"/>
          <w:rtl w:val="true"/>
        </w:rPr>
        <w:footnoteReference w:id="1967"/>
      </w:r>
      <w:r>
        <w:rPr>
          <w:rFonts w:ascii="Amiri" w:hAnsi="Amiri" w:eastAsia="Amiri" w:cs="Amiri"/>
          <w:color w:val="111111"/>
          <w:sz w:val="28"/>
          <w:sz w:val="28"/>
          <w:szCs w:val="28"/>
          <w:rtl w:val="true"/>
          <w:lang w:bidi="ar-SA"/>
        </w:rPr>
        <w:t>، وفي أُخرى إطلاق ثلاث</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وطريق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الأولى على التفسّخ، والثانية على عدمه بقرينة خبر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لا يمنع من العمل على هذا الوجه؛ لأنّه كالأمارة الدالّة على الفرق وإن لم يكن حجّةً في نفسه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انتفخت</w:t>
      </w:r>
      <w:r>
        <w:rPr>
          <w:rFonts w:ascii="Amiri" w:hAnsi="Amiri" w:eastAsia="Amiri" w:cs="Amiri"/>
          <w:color w:val="111111"/>
          <w:sz w:val="28"/>
          <w:sz w:val="28"/>
          <w:szCs w:val="28"/>
          <w:rtl w:val="true"/>
          <w:lang w:bidi="ar-SA"/>
        </w:rPr>
        <w:t xml:space="preserve"> إلحاقاً بالتفسّخ، ولانصّ عليه ،بالخصوص، لكن ذكره المفيد</w:t>
      </w:r>
      <w:r>
        <w:rPr>
          <w:rStyle w:val="FootnoteAnchor"/>
          <w:rtl w:val="true"/>
        </w:rPr>
        <w:footnoteReference w:id="1969"/>
      </w:r>
      <w:r>
        <w:rPr>
          <w:rFonts w:ascii="IRNazanin" w:hAnsi="IRNazanin" w:eastAsia="IRNazanin"/>
          <w:color w:val="111111"/>
          <w:sz w:val="28"/>
          <w:sz w:val="28"/>
          <w:szCs w:val="28"/>
          <w:rtl w:val="true"/>
          <w:lang w:bidi="fa-IR"/>
        </w:rPr>
        <w:t>، وتبعه الباقون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وبول الصبيّ</w:t>
      </w:r>
      <w:r>
        <w:rPr>
          <w:rFonts w:ascii="IRNazanin" w:hAnsi="IRNazanin" w:eastAsia="IRNazanin"/>
          <w:color w:val="111111"/>
          <w:sz w:val="28"/>
          <w:sz w:val="28"/>
          <w:szCs w:val="28"/>
          <w:rtl w:val="true"/>
          <w:lang w:bidi="fa-IR"/>
        </w:rPr>
        <w:t xml:space="preserve"> وهو الذكر الذي زاد سنّه على الحولين ولم يبلغ على المشهور، وبه رواية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70"/>
      </w:r>
      <w:r>
        <w:rPr>
          <w:rFonts w:ascii="IRNazanin" w:hAnsi="IRNazanin" w:eastAsia="IRNazanin"/>
          <w:color w:val="111111"/>
          <w:sz w:val="28"/>
          <w:sz w:val="28"/>
          <w:szCs w:val="28"/>
          <w:rtl w:val="true"/>
          <w:lang w:bidi="fa-IR"/>
        </w:rPr>
        <w:t>لا تخرج عن حدّ الإرسال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حكمه الرضيع الذي يغلب أكله على رضاعه أو يساويه،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تلحق به الصبيّة؛ لعدم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واغتسال الجنب الخالي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نجاسة 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وعبّر بالاغتسال الشامل للارتماس وغيره ردّاً على ظاهر الشيخ </w:t>
      </w:r>
      <w:r>
        <w:rPr>
          <w:rStyle w:val="FootnoteAnchor"/>
          <w:rtl w:val="true"/>
        </w:rPr>
        <w:footnoteReference w:id="1971"/>
      </w:r>
      <w:r>
        <w:rPr>
          <w:rFonts w:ascii="Amiri" w:hAnsi="Amiri" w:eastAsia="Amiri" w:cs="Amiri"/>
          <w:color w:val="111111"/>
          <w:sz w:val="28"/>
          <w:sz w:val="28"/>
          <w:szCs w:val="28"/>
          <w:rtl w:val="true"/>
          <w:lang w:bidi="ar-SA"/>
        </w:rPr>
        <w:t>وصريح ابن إدريس، حيث شرط في النزح المذكور ارتماسه</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وجه له؛ لخُلُوّ النصوص من اشتراطه؛ لأنّها واردة بنزول الجنب، كرواية عبدالله بن سنان</w:t>
      </w:r>
      <w:r>
        <w:rPr>
          <w:rStyle w:val="FootnoteAnchor"/>
          <w:rtl w:val="true"/>
        </w:rPr>
        <w:footnoteReference w:id="1973"/>
      </w:r>
      <w:r>
        <w:rPr>
          <w:rFonts w:ascii="Amiri" w:hAnsi="Amiri" w:eastAsia="Amiri" w:cs="Amiri"/>
          <w:color w:val="111111"/>
          <w:sz w:val="28"/>
          <w:sz w:val="28"/>
          <w:szCs w:val="28"/>
          <w:rtl w:val="true"/>
          <w:lang w:bidi="ar-SA"/>
        </w:rPr>
        <w:t>، ودخوله مع الاغتسال، كرواية أبي بصير</w:t>
      </w:r>
      <w:r>
        <w:rPr>
          <w:rStyle w:val="FootnoteAnchor"/>
          <w:rtl w:val="true"/>
        </w:rPr>
        <w:footnoteReference w:id="1974"/>
      </w:r>
      <w:r>
        <w:rPr>
          <w:rFonts w:ascii="Amiri" w:hAnsi="Amiri" w:eastAsia="Amiri" w:cs="Amiri"/>
          <w:color w:val="111111"/>
          <w:sz w:val="28"/>
          <w:sz w:val="28"/>
          <w:szCs w:val="28"/>
          <w:rtl w:val="true"/>
          <w:lang w:bidi="ar-SA"/>
        </w:rPr>
        <w:t>، ووقوعه، كرواية الحلبي</w:t>
      </w:r>
      <w:r>
        <w:rPr>
          <w:rStyle w:val="FootnoteAnchor"/>
          <w:rtl w:val="true"/>
        </w:rPr>
        <w:footnoteReference w:id="19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ودخوله كرواية محمّد بن مسلم</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قيد بالاغتسال دون الملاقاة المشترك مدلول الأخبار فيها؛ للتصريح به في بعضها، ويجب حمل المطلق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شرط خُلُو بدنه من نجاسة عينيّة ليتمّ الاكتفاء بالسبع، إذ لو كان عليه نجاسة لوجب لها مقدّرها إن كان، وإلّا فعلى مامرّ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والعلّة فيه نجاسة البئر بذلك وإن كان بدنه خالياً من نجاسة، ولا بُعد فيه بعد ورود النصّ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وليس الأمر في الماء الذي يغتسل به الجنب على حدّ الماء مطلقاً، ولهذا قال جمع بعدم طهوريّة قليله، فلا بُعد حينئذٍ في أن ينفعل عنه البئر الذي قد عُلم تأثّره بما لا يتأثّر به غيره و تأثیر غيره في التطهير والتنجيس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نجاسة البئر بغير منجّس معلومُ البطلان؛ إذ الفرض إسلام الجنب وخُلُو بدنه من العينيّة</w:t>
      </w:r>
      <w:r>
        <w:rPr>
          <w:rStyle w:val="FootnoteAnchor"/>
          <w:rtl w:val="true"/>
        </w:rPr>
        <w:footnoteReference w:id="1977"/>
      </w:r>
      <w:r>
        <w:rPr>
          <w:rFonts w:ascii="Amiri" w:hAnsi="Amiri" w:eastAsia="Amiri" w:cs="Amiri"/>
          <w:color w:val="111111"/>
          <w:sz w:val="28"/>
          <w:sz w:val="28"/>
          <w:szCs w:val="28"/>
          <w:rtl w:val="true"/>
          <w:lang w:bidi="ar-SA"/>
        </w:rPr>
        <w:t>، قد ظهر منعه، بل هو بمنجّس، فإنّ الذي نجّس غيره بتلك الأشياء هو الذي نجّسه بهذا الشيء على الوجه المخصوص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غلّبنا في النزح جانب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كماهو ظاهر الشيخ في التهذيب</w:t>
      </w:r>
      <w:r>
        <w:rPr>
          <w:rStyle w:val="FootnoteAnchor"/>
          <w:rtl w:val="true"/>
        </w:rPr>
        <w:footnoteReference w:id="1978"/>
      </w:r>
      <w:r>
        <w:rPr>
          <w:rFonts w:ascii="Amiri" w:hAnsi="Amiri" w:eastAsia="Amiri" w:cs="Amiri"/>
          <w:color w:val="111111"/>
          <w:sz w:val="28"/>
          <w:sz w:val="28"/>
          <w:szCs w:val="28"/>
          <w:rtl w:val="true"/>
          <w:lang w:bidi="ar-SA"/>
        </w:rPr>
        <w:t>واختيار بعض المتأخّرين</w:t>
      </w:r>
      <w:r>
        <w:rPr>
          <w:rStyle w:val="FootnoteAnchor"/>
          <w:rtl w:val="true"/>
        </w:rPr>
        <w:footnoteReference w:id="1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مرتفع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اختاره المصنّف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لشيخه المحقّق</w:t>
      </w:r>
      <w:r>
        <w:rPr>
          <w:rStyle w:val="FootnoteAnchor"/>
          <w:rtl w:val="true"/>
        </w:rPr>
        <w:footnoteReference w:id="1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بالنزح لكونه مستعملاً، فيكون النزح لسلب الطهوريّة</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ويشكل بإطلاق النصوص، وبحكم سلّار وابن إدريس وجماعة من المتأخّرين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بوجوب النزح مع طهوريّة المستعمل عندهم</w:t>
      </w:r>
      <w:r>
        <w:rPr>
          <w:rStyle w:val="FootnoteAnchor"/>
          <w:rtl w:val="true"/>
        </w:rPr>
        <w:footnoteReference w:id="1982"/>
      </w:r>
      <w:r>
        <w:rPr>
          <w:rFonts w:ascii="Amiri" w:hAnsi="Amiri" w:eastAsia="Amiri" w:cs="Amiri"/>
          <w:color w:val="111111"/>
          <w:sz w:val="28"/>
          <w:sz w:val="28"/>
          <w:szCs w:val="28"/>
          <w:rtl w:val="true"/>
          <w:lang w:bidi="ar-SA"/>
        </w:rPr>
        <w:t>، وباستلزامه القول بعدم وجوب النزح ؛ لأنّه فرعه على القول بسقوط طهوريّة المستعمل وهو لا يقول به، فيلزم عدم القول بالنزح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ويتفرّع عليه اشتراط النيّة والحكم بصحّة الطهارة؛ لكون الانفعال مسبيّاً عنها ومتأخّراً، ورواية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دالّة عليه، حيث سأله عن الجنب يدخل البئر فيغتسل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سبع دلاء</w:t>
      </w:r>
      <w:r>
        <w:rPr>
          <w:rFonts w:eastAsia="Amiri" w:cs="Amiri" w:ascii="Amiri" w:hAnsi="Amiri"/>
          <w:color w:val="111111"/>
          <w:sz w:val="28"/>
          <w:szCs w:val="28"/>
          <w:rtl w:val="true"/>
          <w:lang w:bidi="ar-SA"/>
        </w:rPr>
        <w:t>»</w:t>
      </w:r>
      <w:r>
        <w:rPr>
          <w:rStyle w:val="FootnoteAnchor"/>
          <w:rtl w:val="true"/>
        </w:rPr>
        <w:footnoteReference w:id="1983"/>
      </w:r>
      <w:r>
        <w:rPr>
          <w:rFonts w:ascii="Amiri" w:hAnsi="Amiri" w:eastAsia="Amiri" w:cs="Amiri"/>
          <w:color w:val="111111"/>
          <w:sz w:val="28"/>
          <w:sz w:val="28"/>
          <w:szCs w:val="28"/>
          <w:rtl w:val="true"/>
          <w:lang w:bidi="ar-SA"/>
        </w:rPr>
        <w:t>والروايات الباقية كما لا تدلّ على اشتراط الاغتسال الشرعى كذلك لا تنافيه، فيحمل مطلقها عليه جمعاً بين الأخبار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فيندفع بذلك ما أورده المحقّق الشيخ عليّ من خُلُو الأخبار عنه أو كونها أعمّ حتّى التزم بعدم الحكم بطهره؛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ascii="Amiri" w:hAnsi="Amiri" w:eastAsia="Amiri" w:cs="Amiri"/>
          <w:color w:val="111111"/>
          <w:sz w:val="28"/>
          <w:sz w:val="28"/>
          <w:szCs w:val="28"/>
          <w:rtl w:val="true"/>
          <w:lang w:bidi="ar-SA"/>
        </w:rPr>
        <w:t xml:space="preserve"> في خبر عبد الله 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البئر ولا تفسد على القوم ماءهم</w:t>
      </w:r>
      <w:r>
        <w:rPr>
          <w:rFonts w:eastAsia="Amiri" w:cs="Amiri" w:ascii="Amiri" w:hAnsi="Amiri"/>
          <w:color w:val="111111"/>
          <w:sz w:val="28"/>
          <w:szCs w:val="28"/>
          <w:rtl w:val="true"/>
          <w:lang w:bidi="ar-SA"/>
        </w:rPr>
        <w:t>»</w:t>
      </w:r>
      <w:r>
        <w:rPr>
          <w:rStyle w:val="FootnoteAnchor"/>
          <w:rtl w:val="true"/>
        </w:rPr>
        <w:footnoteReference w:id="1984"/>
      </w:r>
      <w:r>
        <w:rPr>
          <w:rFonts w:ascii="Amiri" w:hAnsi="Amiri" w:eastAsia="Amiri" w:cs="Amiri"/>
          <w:color w:val="111111"/>
          <w:sz w:val="28"/>
          <w:sz w:val="28"/>
          <w:szCs w:val="28"/>
          <w:rtl w:val="true"/>
          <w:lang w:bidi="ar-SA"/>
        </w:rPr>
        <w:t xml:space="preserve">فإنّ النهي المستفاد من الرواية يقتضي فساد الغسل ؛ لأنّه عبادة، فلايطهر الجنب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ويجاب بمنع أنّ النهي عن العبادة بل عن الوقوع في الماء وإفساده، وهو إنّما يتحقّق بعد الحكم بطهر الجنب لا بمجرّد دخوله في البئر، فلايضرّ هذا النهي؛ لتأخّره، و عدم كونه عن نفس العبادة،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إلى المحرَّم محرّمة وإن كانت قبل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على هذا فرض صحّة الغسل ووجوب النزح في بئر مملوكة للمغتسل، فإنّ تنجيسها </w:t>
      </w:r>
      <w:r>
        <w:rPr>
          <w:rStyle w:val="FootnoteAnchor"/>
          <w:rtl w:val="true"/>
        </w:rPr>
        <w:footnoteReference w:id="1986"/>
      </w:r>
      <w:r>
        <w:rPr>
          <w:rFonts w:ascii="Amiri" w:hAnsi="Amiri" w:eastAsia="Amiri" w:cs="Amiri"/>
          <w:color w:val="111111"/>
          <w:sz w:val="28"/>
          <w:sz w:val="28"/>
          <w:szCs w:val="28"/>
          <w:rtl w:val="true"/>
          <w:lang w:bidi="ar-SA"/>
        </w:rPr>
        <w:t>غير محرّم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ويرجح الأوّل أنّه لو لم يطهر لم يتحقّق الإفساد الذي هو متعلّق النهي، ومتى لم يتحقّق فلا حرج عليه، فيجوز الاغتسال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ودفع ذلك كلّه بما تقدّم من أنّ الإفساد متأخّر عن الحكم بصحّة الغسل، فلايؤثّر فيه، فعلى هذا إن اغتسل مرتمساً، طهر بدنه من الحدث ونجس بالخبث، وإن اغتسل مرتّباً، أجزأه غسل ما غسله قبل وصول الماء إلى البئر إن كان خارجاً عن الماء، وإلّا فما قارن به النيّة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قرّره بعض</w:t>
      </w:r>
      <w:r>
        <w:rPr>
          <w:rStyle w:val="FootnoteAnchor"/>
          <w:rtl w:val="true"/>
        </w:rPr>
        <w:footnoteReference w:id="1987"/>
      </w:r>
      <w:r>
        <w:rPr>
          <w:rFonts w:ascii="Amiri" w:hAnsi="Amiri" w:eastAsia="Amiri" w:cs="Amiri"/>
          <w:color w:val="111111"/>
          <w:sz w:val="28"/>
          <w:sz w:val="28"/>
          <w:szCs w:val="28"/>
          <w:rtl w:val="true"/>
          <w:lang w:bidi="ar-SA"/>
        </w:rPr>
        <w:t>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وللنظر في بعضه مجال؛ لتعليق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الاغتسال ولا يتحقّق إلّا بالإكمال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فالمسألة من المشكلات، والله أعلم بحقيقة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ولخروج الكلب</w:t>
      </w:r>
      <w:r>
        <w:rPr>
          <w:rFonts w:ascii="IRNazanin" w:hAnsi="IRNazanin" w:eastAsia="IRNazanin"/>
          <w:color w:val="111111"/>
          <w:sz w:val="28"/>
          <w:sz w:val="28"/>
          <w:szCs w:val="28"/>
          <w:rtl w:val="true"/>
          <w:lang w:bidi="fa-IR"/>
        </w:rPr>
        <w:t xml:space="preserve"> من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وروي ذلك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وأوجب ابن إدريس نزح أربعين؛ إذ لا نصّ فيه</w:t>
      </w:r>
      <w:r>
        <w:rPr>
          <w:rStyle w:val="FootnoteAnchor"/>
          <w:rtl w:val="true"/>
        </w:rPr>
        <w:footnoteReference w:id="1989"/>
      </w:r>
      <w:r>
        <w:rPr>
          <w:rFonts w:ascii="Amiri" w:hAnsi="Amiri" w:eastAsia="Amiri" w:cs="Amiri"/>
          <w:color w:val="111111"/>
          <w:sz w:val="28"/>
          <w:sz w:val="28"/>
          <w:szCs w:val="28"/>
          <w:rtl w:val="true"/>
          <w:lang w:bidi="ar-SA"/>
        </w:rPr>
        <w:t>، وكأنّه اطراحاً لخبر الآحاد، وإنّما اكتفى هنا بالأربعين مع حكمه بالجميع لمالانصّ فيه</w:t>
      </w:r>
      <w:r>
        <w:rPr>
          <w:rStyle w:val="FootnoteAnchor"/>
          <w:rtl w:val="true"/>
        </w:rPr>
        <w:footnoteReference w:id="1990"/>
      </w:r>
      <w:r>
        <w:rPr>
          <w:rFonts w:ascii="Amiri" w:hAnsi="Amiri" w:eastAsia="Amiri" w:cs="Amiri"/>
          <w:color w:val="111111"/>
          <w:sz w:val="28"/>
          <w:sz w:val="28"/>
          <w:szCs w:val="28"/>
          <w:rtl w:val="true"/>
          <w:lang w:bidi="ar-SA"/>
        </w:rPr>
        <w:t xml:space="preserve">؛ لأنّها تجزئ لموته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كمامرّ</w:t>
      </w:r>
      <w:r>
        <w:rPr>
          <w:rStyle w:val="FootnoteAnchor"/>
          <w:rtl w:val="true"/>
        </w:rPr>
        <w:footnoteReference w:id="1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فلوقوعه حيّاً أولى، ولولاه لوجب نزح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وجود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يلحق به خروج الخنزير حيّاً لعدم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وخمس في ذرق الدجاج على المشهور، ولم يوجد به نصّ على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يقيّده المصنّف بالجلّال تبعاً للشيخ</w:t>
      </w:r>
      <w:r>
        <w:rPr>
          <w:rStyle w:val="FootnoteAnchor"/>
          <w:rtl w:val="true"/>
        </w:rPr>
        <w:footnoteReference w:id="1992"/>
      </w:r>
      <w:r>
        <w:rPr>
          <w:rFonts w:ascii="Amiri" w:hAnsi="Amiri" w:eastAsia="Amiri" w:cs="Amiri"/>
          <w:color w:val="111111"/>
          <w:sz w:val="28"/>
          <w:sz w:val="28"/>
          <w:szCs w:val="28"/>
          <w:rtl w:val="true"/>
          <w:lang w:bidi="ar-SA"/>
        </w:rPr>
        <w:t>، لكن وجه الإطلاق عند الشيخ ظاهر؛ لنجاسة ذرقه عنده مطلقاً</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وخصّه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كالمفيد</w:t>
      </w:r>
      <w:r>
        <w:rPr>
          <w:rStyle w:val="FootnoteAnchor"/>
          <w:rtl w:val="true"/>
        </w:rPr>
        <w:footnoteReference w:id="1994"/>
      </w:r>
      <w:r>
        <w:rPr>
          <w:rFonts w:ascii="Amiri" w:hAnsi="Amiri" w:eastAsia="Amiri" w:cs="Amiri"/>
          <w:color w:val="111111"/>
          <w:sz w:val="28"/>
          <w:sz w:val="28"/>
          <w:szCs w:val="28"/>
          <w:rtl w:val="true"/>
          <w:lang w:bidi="ar-SA"/>
        </w:rPr>
        <w:t>وسلّار</w:t>
      </w:r>
      <w:r>
        <w:rPr>
          <w:rStyle w:val="FootnoteAnchor"/>
          <w:rtl w:val="true"/>
        </w:rPr>
        <w:footnoteReference w:id="1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بالجلّال</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القولين لم يصل إلينا حديث يتعلّق بالنزح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الاحتجاج بأنّه ماء محكوم بنجاسته، فلايطهر بدون النزح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والتقدير مستفاد من رواية محمّد بن إسماعيل بن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البئر يقطر فيها قطرات من بول أو دم أو يسقط فيها شيء من العذرة كالبعرة أو نحوها، ما الذي يطهّرها ؟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ينزح منها دلاء</w:t>
      </w:r>
      <w:r>
        <w:rPr>
          <w:rFonts w:eastAsia="IRNazanin" w:cs="IRNazanin"/>
          <w:color w:val="111111"/>
          <w:sz w:val="28"/>
          <w:szCs w:val="28"/>
          <w:rtl w:val="true"/>
          <w:lang w:bidi="fa-IR"/>
        </w:rPr>
        <w:t>»</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والاحتجاج به بعيد؛ لعدم دلالته على التقدير وإنّما يستدلّ به على أنّه لا يجزئ أقلّ من خمس من حيث إنّه جمع كثرة</w:t>
      </w:r>
      <w:r>
        <w:rPr>
          <w:rStyle w:val="FootnoteAnchor"/>
          <w:rtl w:val="true"/>
        </w:rPr>
        <w:footnoteReference w:id="1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كلّه يقتضي تخصيصه بالجلّال إن لم نقل بنجاسة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يستدلّ على نفي الزيادة عن الخمس بالإجماع على نفي وجوب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ويقرب عندي أن يكون داخلاً في قسم العذرة ينزح له عشر، وإن ذاب فأربعون أو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ينزح له ثلاثون؛ لحديث كردويه</w:t>
      </w:r>
      <w:r>
        <w:rPr>
          <w:rStyle w:val="FootnoteAnchor"/>
          <w:rtl w:val="true"/>
        </w:rPr>
        <w:footnoteReference w:id="1998"/>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ويرد على الوجهين عدم القائل بما زاد على الخمس، والعذرة مخصوصة بفضلة الإنسان كما تقدّم </w:t>
      </w:r>
      <w:r>
        <w:rPr>
          <w:rStyle w:val="FootnoteAnchor"/>
          <w:rtl w:val="true"/>
        </w:rPr>
        <w:footnoteReference w:id="2000"/>
      </w:r>
      <w:r>
        <w:rPr>
          <w:rFonts w:ascii="Amiri" w:hAnsi="Amiri" w:eastAsia="Amiri" w:cs="Amiri"/>
          <w:color w:val="111111"/>
          <w:sz w:val="28"/>
          <w:sz w:val="28"/>
          <w:szCs w:val="28"/>
          <w:rtl w:val="true"/>
          <w:lang w:bidi="ar-SA"/>
        </w:rPr>
        <w:t>، فلاحجّة في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وثلاث في موت الفأرة مع عدم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التفسّخ والانتفاخ، وقد تقدّم المستند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إحالة على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مأخذ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ويمكن أن يستدلّ على الحيّة بما رواه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سقط في البئر حيوان صغير فمات فيها فانزح منها دلاء</w:t>
      </w:r>
      <w:r>
        <w:rPr>
          <w:rFonts w:eastAsia="Amiri" w:cs="Amiri" w:ascii="Amiri" w:hAnsi="Amiri"/>
          <w:color w:val="111111"/>
          <w:sz w:val="28"/>
          <w:szCs w:val="28"/>
          <w:rtl w:val="true"/>
          <w:lang w:bidi="ar-SA"/>
        </w:rPr>
        <w:t>»</w:t>
      </w:r>
      <w:r>
        <w:rPr>
          <w:rStyle w:val="FootnoteAnchor"/>
          <w:rtl w:val="true"/>
        </w:rPr>
        <w:footnoteReference w:id="2002"/>
      </w:r>
      <w:r>
        <w:rPr>
          <w:rFonts w:ascii="Amiri" w:hAnsi="Amiri" w:eastAsia="Amiri" w:cs="Amiri"/>
          <w:color w:val="111111"/>
          <w:sz w:val="28"/>
          <w:sz w:val="28"/>
          <w:szCs w:val="28"/>
          <w:rtl w:val="true"/>
          <w:lang w:bidi="ar-SA"/>
        </w:rPr>
        <w:t>فينزّل على الثلاث؛ لأنّه أقلّ محتملاته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وعلّله مع ذلك بأنّ لها نفساً سائلة، فتكون ميتتها نجسةً</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وألحق الشيخان بها العقرب والوزغة</w:t>
      </w:r>
      <w:r>
        <w:rPr>
          <w:rStyle w:val="FootnoteAnchor"/>
          <w:rtl w:val="true"/>
        </w:rPr>
        <w:footnoteReference w:id="2004"/>
      </w:r>
      <w:r>
        <w:rPr>
          <w:rFonts w:ascii="Amiri" w:hAnsi="Amiri" w:eastAsia="Amiri" w:cs="Amiri"/>
          <w:color w:val="111111"/>
          <w:sz w:val="28"/>
          <w:sz w:val="28"/>
          <w:szCs w:val="28"/>
          <w:rtl w:val="true"/>
          <w:lang w:bidi="ar-SA"/>
        </w:rPr>
        <w:t>بالتحريك؛ للرواية</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وحملها المصنّف على الاستحباب</w:t>
      </w:r>
      <w:r>
        <w:rPr>
          <w:rStyle w:val="FootnoteAnchor"/>
          <w:rtl w:val="true"/>
        </w:rPr>
        <w:footnoteReference w:id="2006"/>
      </w:r>
      <w:r>
        <w:rPr>
          <w:rFonts w:ascii="Amiri" w:hAnsi="Amiri" w:eastAsia="Amiri" w:cs="Amiri"/>
          <w:color w:val="111111"/>
          <w:sz w:val="28"/>
          <w:sz w:val="28"/>
          <w:szCs w:val="28"/>
          <w:rtl w:val="true"/>
          <w:lang w:bidi="ar-SA"/>
        </w:rPr>
        <w:t xml:space="preserve">تبعاً لشيخه المحقّق؛ لعدم النفس السائلة لهما ، فلا ينجسان بالموت ولا يتنجّس بهما شيء، بل روي أنّ لهما سمّاً، فيكره لذلك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القول في سام أبرص</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ودلو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العصفور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دون الحمامة؛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أقلّه العصفور ينزح منها دلو واحدة</w:t>
      </w:r>
      <w:r>
        <w:rPr>
          <w:rFonts w:eastAsia="IRNazanin" w:cs="IRNazanin"/>
          <w:color w:val="111111"/>
          <w:sz w:val="28"/>
          <w:szCs w:val="28"/>
          <w:rtl w:val="true"/>
          <w:lang w:bidi="fa-IR"/>
        </w:rPr>
        <w:t>»</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تقدّم</w:t>
      </w:r>
      <w:r>
        <w:rPr>
          <w:rStyle w:val="FootnoteAnchor"/>
          <w:rtl w:val="true"/>
        </w:rPr>
        <w:footnoteReference w:id="2009"/>
      </w:r>
      <w:r>
        <w:rPr>
          <w:rFonts w:ascii="Amiri" w:hAnsi="Amiri" w:eastAsia="Amiri" w:cs="Amiri"/>
          <w:color w:val="111111"/>
          <w:sz w:val="28"/>
          <w:sz w:val="28"/>
          <w:szCs w:val="28"/>
          <w:rtl w:val="true"/>
          <w:lang w:bidi="ar-SA"/>
        </w:rPr>
        <w:t>الكلام على الرواية في موت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فرق بين كونه مأكول اللحم أو لا، كالخفّاش للإطلاق، خلافاً للراوندي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يلحق به الطائر في حال صغره وإن شابهه في الحجم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للصهرشتي</w:t>
      </w:r>
      <w:r>
        <w:rPr>
          <w:rStyle w:val="FootnoteAnchor"/>
          <w:rtl w:val="true"/>
        </w:rPr>
        <w:footnoteReference w:id="2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لتعليق الحكم على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لمدّعي إلحاق المشابه من دليل على التخطّي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وبول</w:t>
      </w:r>
      <w:r>
        <w:rPr>
          <w:rFonts w:ascii="Amiri" w:hAnsi="Amiri" w:eastAsia="Amiri" w:cs="Amiri"/>
          <w:color w:val="111111"/>
          <w:sz w:val="28"/>
          <w:sz w:val="28"/>
          <w:szCs w:val="28"/>
          <w:rtl w:val="true"/>
          <w:lang w:bidi="ar-SA"/>
        </w:rPr>
        <w:t xml:space="preserve">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الرضيع الذي لم يغتذ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الحولين اغتذاء غالباً على اللبن أو مساوياً له، فلايضرّ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بالطعام نحو الخبز والفاكهة، أمّا السكّر ونحوه فلا يسمّى طعاماً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تلحق به الرضيعة؛ لعدم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ذلك عندي مستحبّ لما تقدّم</w:t>
      </w:r>
      <w:r>
        <w:rPr>
          <w:rStyle w:val="FootnoteAnchor"/>
          <w:rtl w:val="true"/>
        </w:rPr>
        <w:footnoteReference w:id="2012"/>
      </w:r>
      <w:r>
        <w:rPr>
          <w:rFonts w:ascii="Amiri" w:hAnsi="Amiri" w:eastAsia="Amiri" w:cs="Amiri"/>
          <w:color w:val="111111"/>
          <w:sz w:val="28"/>
          <w:sz w:val="28"/>
          <w:szCs w:val="28"/>
          <w:rtl w:val="true"/>
          <w:lang w:bidi="ar-SA"/>
        </w:rPr>
        <w:t>من اختياره عدم انفعال البئر بمجرّد الملاقاة، فتُحمل الأخبار الواردة بالنزح على الاستحباب؛ جمعاً بينها وبين مادلّ على عدم النجاسة بدون التغيّر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استعمال الماء النجس وماهو في حكمه كالمشتبه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الطهارة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واضطراراً بقرينة 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في الأكل والشرب اختياراً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به ما يشمل الرافعة للحدث والمزيلة للخبث؛ لتسمية الثاني طهارةً مجازاً، وجواز إطلاق اللفظ على حقيقته ومجازه، كما يقسّمون الماء في هذا الباب إلى مطلق ومضاف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بعدم الجواز ما هو المتعارف، وهو التحريم الذي يترتّب على فعل متعلّقه الذمُّ والعقابُ بناءً على أنّ استعمال المكلّف الماءَ النجس فيما يُسمّى طهارةً في نظر الشرع أو إزالة نجاسة مع اعتقاد شرعيّته يتضمّن إدخال ماليس من الشرع فيه فيكون حراماً، أو على تقدير استعماله والاعتداد بالصلاة به فيكون كالمصلّي بغير طهارة،</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والاعتداد بذلك محرم فتكون الوسيلة إليه محرّمةً، أو بمعنى عدم الاعتداد به في رفع الحدث مجازاً، كما أنّهم يُطلقون الوجوب في مواضع ويريدون به الوجوب بمعنى الشرط، ولمّا كان التحريم مقابلاً للوجوب أطلق على مقابله كذلك التحريمُ بمعنى عدم الاعتداد به؛ لمقابلته الوجوب الشرطي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أشار المصنّف إلى إرادة هذا المعنى في النهاية حيث قال بعد التعبير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نعني بالتحريم حصول الإثم بذلك، بل بمعنى عدم الاعتداد به في رفع الحدث</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ينقسم الماء النجس بحسب حكمه ثلاثة أقسام أشار المصنّف إلى قسمين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يجوز اختياراً واضطراراً، وهو استعماله في الطهارة كما تقدّم، وعكسه، كبلّ الطين به وسقيه الدابّة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يجوز مع الاضطرار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في الأكل والشرب اختياراً أمّا مع الضرورة كإساغة اللقمة وحفظ الرمق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بقيّة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 فيجوز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الاقتصار على ما تندفع به الضرورة، ولفظ الضرورة يشعر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اشتبه النجس من الإناءين</w:t>
      </w:r>
      <w:r>
        <w:rPr>
          <w:rFonts w:ascii="IRNazanin" w:hAnsi="IRNazanin" w:eastAsia="IRNazanin"/>
          <w:color w:val="111111"/>
          <w:sz w:val="28"/>
          <w:sz w:val="28"/>
          <w:szCs w:val="28"/>
          <w:rtl w:val="true"/>
          <w:lang w:bidi="fa-IR"/>
        </w:rPr>
        <w:t xml:space="preserve"> بالطاهر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يجوز التحرّي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الاجتهاد في طلب الأحرى بالاستعمال وهو الطاهر؛ 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النهي عن استعمالهما، والقرينة التي لا تثمر اليقين غير كافية في الخروج عن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كالاجتهاد في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وجوّزه الشافعي</w:t>
      </w:r>
      <w:r>
        <w:rPr>
          <w:rStyle w:val="FootnoteAnchor"/>
          <w:rtl w:val="true"/>
        </w:rPr>
        <w:footnoteReference w:id="2014"/>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وتيمّم عند عدم التمكّن من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في صحّته إهراقهما قبله ليتحقّق عدم الماء الطاهر؛ لأنّه بالاشتباه في</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المعدوم، خلافاً للشيخ </w:t>
      </w:r>
      <w:r>
        <w:rPr>
          <w:rStyle w:val="FootnoteAnchor"/>
          <w:rtl w:val="true"/>
        </w:rPr>
        <w:footnoteReference w:id="2015"/>
      </w:r>
      <w:r>
        <w:rPr>
          <w:rFonts w:ascii="Amiri" w:hAnsi="Amiri" w:eastAsia="Amiri" w:cs="Amiri"/>
          <w:color w:val="111111"/>
          <w:sz w:val="28"/>
          <w:sz w:val="28"/>
          <w:szCs w:val="28"/>
          <w:rtl w:val="true"/>
          <w:lang w:bidi="ar-SA"/>
        </w:rPr>
        <w:t xml:space="preserve">استناداً إلى خبر ضعيف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وربما كانت الإراقة حراماً؛ لخوف العطش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اشتبه المطلق بالمضاف وجبت الطهارة بكلّ واحد منهما ؛ لأنّه محصّل للطهارة بالمطابق المأمور به يقيناً، فيكون الجمع بينهما مقدّمةً للواجب المطلق فيكون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 عدم الجزم بالنيّة عند كلّ طهارة؛ لأنّ الجزم إنّما يعتبر بحسب الممكن، لكن يشترط لوجوبه بل لصحّته فَقدُ ماليس بمشتبه، وإلّا تعيّن استعماله؛ لقدرته حينئذٍ على الجزم التامّ في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انقلاب أحدهما قبل الطهارة به وجبت الطهارة بالآخر ثمّ التيمّم؛ لما تقدّم من أنّ الجمع مقدّمة الواجب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الحكم بوجوب الاستعمال تابع لوجود المطلق وقد كان وجوده مقطوعاً به فيستصحب إلى أن يثبت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ضعيفاً عدم الوجوب فيتيمّم خاصّة؛ لأنّ التكليف بالطهارة مع تحقّق وجود المطلق، وهو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البراءة من وجوب طهارتين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وجوابهما يُعلم ممّا ذكرناه؛ فإنّ الاستصحاب كافٍ في الحكم بوجود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وأصالة البراءة هنا منتفية بوجوب تحصيل مقدّمة الواجب المطلق، وهي لا تتمّ إلّا يفعلهما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ماذكرتم من الدليل يقتضي عدم وجوب التيمّم، فإنّ استصحاب وجود المطلق إن تمّ لايتمّ معه وجوب التيمّم؛ إذ هو مع الاشتباه لا مع تحقّق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المدّعى إنّما هو استصحاب وجوب الطهارة به بناءً على أصالة عدم فقد المطلق، وذلك لا يرفع أصل الاشتباه؛ لأنّ الاستصحاب لايفيد مافي نفس الأمر، فالجمع بين الطهارتين يحصّل اليقين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تباعد البئر عن البالوعة التي يرمى فيها ماء النزح أو غيره من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أذرع إذا كانت الأرض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البالوعة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فوقيّة محسوسة بأن يكون قرارها أعلى من قرار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أي وإن لم يجتمع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فوقيّة البالوعة ورخاوة الأرض، ويصدق ذلك بعد مهما وعدم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حكم الفوقيّة المحسوسة الفوقيّةُ بالجهة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البالوعة في جهة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استوى القراران؛ لما ورد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العيون مع مهبّ الشمال</w:t>
      </w:r>
      <w:r>
        <w:rPr>
          <w:rFonts w:eastAsia="Amiri" w:cs="Amiri" w:ascii="Amiri" w:hAnsi="Amiri"/>
          <w:color w:val="111111"/>
          <w:sz w:val="28"/>
          <w:szCs w:val="28"/>
          <w:rtl w:val="true"/>
          <w:lang w:bidi="ar-SA"/>
        </w:rPr>
        <w:t>»</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ويدلّ على اعتبار الصلابة وضدّها مع الشهرة مرسلة قدامة </w:t>
      </w:r>
      <w:r>
        <w:rPr>
          <w:rStyle w:val="FootnoteAnchor"/>
          <w:rtl w:val="true"/>
        </w:rPr>
        <w:footnoteReference w:id="2018"/>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كم أدنى مايكون بين البئر والبالوعة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سهلاً فسبعة أذرع، وإن كان جبلاً فخمسة أذرع</w:t>
      </w:r>
      <w:r>
        <w:rPr>
          <w:rFonts w:eastAsia="IRNazanin" w:cs="IRNazanin"/>
          <w:color w:val="111111"/>
          <w:sz w:val="28"/>
          <w:szCs w:val="28"/>
          <w:rtl w:val="true"/>
          <w:lang w:bidi="fa-IR"/>
        </w:rPr>
        <w:t>»</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اعتبار الفوقيّة والتحتيّة رواية الحسن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البالوعة،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أسفل من البئر فخمسة أذرع، وإذا كانت فوق البئر فسبعة أذرع</w:t>
      </w:r>
      <w:r>
        <w:rPr>
          <w:rFonts w:eastAsia="Amiri" w:cs="Amiri" w:ascii="Amiri" w:hAnsi="Amiri"/>
          <w:color w:val="111111"/>
          <w:sz w:val="28"/>
          <w:szCs w:val="28"/>
          <w:rtl w:val="true"/>
          <w:lang w:bidi="ar-SA"/>
        </w:rPr>
        <w:t>»</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ذكره المصنّف طريق الجمع بين الروايتين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على اعتبار الجهة مارواه محمّد بن سليمان الديلمي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البئر يكون إلى جنبها الكنيف،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مجرى العيون كلّها مع مهبّ الشمال، فإذا كانت البئر النظيفة فوقَ الشمال والكنيف أسفل منها لم يضرّها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أذرع، وإن كان الكنيف فوقَ النظيفة فلا أقلّ من اثني عشر ذراعاً </w:t>
      </w:r>
      <w:r>
        <w:rPr>
          <w:rFonts w:eastAsia="Amiri" w:cs="Amiri" w:ascii="Amiri" w:hAnsi="Amiri"/>
          <w:color w:val="111111"/>
          <w:sz w:val="28"/>
          <w:szCs w:val="28"/>
          <w:rtl w:val="true"/>
          <w:lang w:bidi="ar-SA"/>
        </w:rPr>
        <w:t>»</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 الزائد عن السبع منها على المبالغة في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واستفيد منها اعتبار المجرى، فتكون جهة الشمال فوقاً بالنسبة إلى ما يقابلها مع تساوي القرارين، فيضمّ إلى الفوقيّة والتحتيّة باعتبار القرار وإلى صلابة الأرض ورخاوتها، ويتحصّل من جميع ذلک أربع وعشرون مسألة؛ لأنّ الأرض إمّا رخوة أو صلبة، وعلى التقديرين إمّا أن يكون قرار البئر فوق قرار البالوعة أو أسفل أو يتساوى القراران، فالصور ستّ، ثمّ إمّا أن تكون البئر في جهة الشمال والبالوعة في جهة الجنوب أو بالعكس، أو تكون البئر في جهة المشرق والبالوعة في المغرب أو بالعكس، ومضروب الأربعة في الستّة يبلغ أربعة وعشرين، لكن لافرق بين كون البئر في جهة المشرق والبالوعة في المغرب وبين العكس، وإنّما اقتضاه التقسيم، فترجع المسائل إلى ثمانية عشر، فالتباعد بخمس في كلّ صورة يوجد فيها أحد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صلابة الأرض أو فوقيّة البئر بأحد المعنيين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والسبع في الباقي، وهو كلّ صورة ينتفي فيها الأمران، فيصير التباعد بخمس في سبع صورة صورة، وبسبع في سبع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أردت توضيح ذلك على وجه التفصيل،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البئر إلى جهة الشمال، فصوره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قرارها أعلى والأرض صلبة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والأرض رخوة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استوى القراران والأرض صلبة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والأرض رخوة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البالوعة أعلى والأرض صلبة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هذه الصور الخمس يكفي التباعد بخمس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والأرض رخوة، فالتباعد بسبع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البئر إلى جهة الجنوب، فالصور ستّ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قرارها أعلى والأرض صلبة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والأرض رخوة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القراران والأرض صلبة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البالوعة أعلى والأرض صلبة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الصور الأربع التباعد بخمس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قرارها أعلى والأرض رخوة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القراران، والأرض رخوة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هاتين الصورتين التباعد بسبع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البئر في جهة المشرق والبالوعة في المغرب، فصُوره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قرارها أعلى والأرض صلبة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والأرض رخوة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تساوى القراران والأرض صلبة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البالوعة أعلى والأرض 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الأربع التباعد بخمس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 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رخاوة الأرض مع تساوي القرارين أو فوقيّة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هاتين الصورتين التباعد بسبع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والست بعينها آتية في العكس، وهو ما لوكانت البئر في جهة المغرب والبالوعة في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في عبارة المصنّف هنا مخالفةً لطيفة لعبارة الأصحاب في المسألة بل العبارته في غير هذا الكتاب، وذلك لأنّه اعتبر في التباعد بسبع رخاوة الأرض وفوقيّة البالوعة، والخمس فيما عدا ذلك، فتساوي قرارهما مع رخاوة الأرض من صور التباعد بخمس؛ لعدم اجتماع شرطي السبع، فإنّ أحدهما فوقيّة البالوعة ولم تحصل، وعبارته في القواعد</w:t>
      </w:r>
      <w:r>
        <w:rPr>
          <w:rStyle w:val="FootnoteAnchor"/>
          <w:rtl w:val="true"/>
        </w:rPr>
        <w:footnoteReference w:id="2022"/>
      </w:r>
      <w:r>
        <w:rPr>
          <w:rFonts w:ascii="Amiri" w:hAnsi="Amiri" w:eastAsia="Amiri" w:cs="Amiri"/>
          <w:color w:val="111111"/>
          <w:sz w:val="28"/>
          <w:sz w:val="28"/>
          <w:szCs w:val="28"/>
          <w:rtl w:val="true"/>
          <w:lang w:bidi="ar-SA"/>
        </w:rPr>
        <w:t>وغيرها</w:t>
      </w:r>
      <w:r>
        <w:rPr>
          <w:rStyle w:val="FootnoteAnchor"/>
          <w:rtl w:val="true"/>
        </w:rPr>
        <w:footnoteReference w:id="2023"/>
      </w:r>
      <w:r>
        <w:rPr>
          <w:rFonts w:ascii="Amiri" w:hAnsi="Amiri" w:eastAsia="Amiri" w:cs="Amiri"/>
          <w:color w:val="111111"/>
          <w:sz w:val="28"/>
          <w:sz w:val="28"/>
          <w:szCs w:val="28"/>
          <w:rtl w:val="true"/>
          <w:lang w:bidi="ar-SA"/>
        </w:rPr>
        <w:t>وباقي ماوجدناه من عبارة الأصحاب صريحة في دخول هذه</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في صور السبع؛ لأنّهم شرطوا في التباعد بخمس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الأرض أو فوقيّة البئر، فتساوي القرارين ليس منه، والرواية التي هي مستند الحكم ليس فيها ما يدلّ على حكم التساوي؛ لأنّه جعل السبع مع فوقيّة البالوعة، والخمس مع فوقيّة البئر، فالتساوي مسكوت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عبارة المصنّف في المختلف</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واعتبار السبع في المسألة المفروضة مع موافقته للمشهور أبلغ في الاستظهار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وأسآر الحيوان</w:t>
      </w:r>
      <w:r>
        <w:rPr>
          <w:rFonts w:ascii="IRNazanin" w:hAnsi="IRNazanin" w:eastAsia="IRNazanin"/>
          <w:color w:val="111111"/>
          <w:sz w:val="28"/>
          <w:sz w:val="28"/>
          <w:szCs w:val="28"/>
          <w:rtl w:val="true"/>
          <w:lang w:bidi="fa-IR"/>
        </w:rPr>
        <w:t xml:space="preserve"> جمع سؤر بالهمزة، وهو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مايبقى بعد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قلیل باشره جسم حیوان وإن لم يشرب منه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وهو تابع له في الطهارة والنجاسة والكراهة، فأسر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طاهرة عدا 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والخنزير والكافر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وعطفه عليه إمّا من باب عطف الخاصّ على العامّ، أو يريد بالكافرمَنْ خرج عن الإسلام، وبالناصب الإشارة إلى كفّار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 من نصب العداوة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علهم السلام أو لأحدهم، وأظهر البغضاء لهم صريحاً مَنْ أو لزوماً، ككراهة ذكرهم ونشر فضائلهم والإعراض عن مناقبهم من حيث إنّها مناقبهم، والعداوة لمحبيّهم بسبب محبّتهم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الصدوق ابن بابويه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الناصب مَنْ نصب لنا أهل البيت، لأنّك لاتجد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أبغض محمّداً وآل محمّد، ولكنّ الناصب مَنْ نصب لكم وهو يعلم أنّكم توالوننا وأنّكم من شيعتنا </w:t>
      </w:r>
      <w:r>
        <w:rPr>
          <w:rFonts w:eastAsia="Amiri" w:cs="Amiri" w:ascii="Amiri" w:hAnsi="Amiri"/>
          <w:color w:val="111111"/>
          <w:sz w:val="28"/>
          <w:szCs w:val="28"/>
          <w:rtl w:val="true"/>
          <w:lang w:bidi="ar-SA"/>
        </w:rPr>
        <w:t>»</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والخوارج من جملة النواصب؛ لإعلانهم ببغض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بل إنّما هو أبلغ من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الغُلاة فخارجون من الإسلام اسماً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في فِرَق المسلمين 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ينجس سؤر غير هذه الثلاثة من فِرَق المسلمين؟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لعدم نقل اجتناب</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النبيّ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ذلك ما كان بين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أهل عصره من المباينة والمخالفة في العقائد وسئل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من ركو أبيض مخمّر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مغطّى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فضل وضوء المسلمين،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من فضل وضوء جماعة المسلمين، فإن أحبّ دينكم إلى الله الحنيفيّة السمحة</w:t>
      </w:r>
      <w:r>
        <w:rPr>
          <w:rFonts w:eastAsia="IRNazanin" w:cs="IRNazanin"/>
          <w:color w:val="111111"/>
          <w:sz w:val="28"/>
          <w:szCs w:val="28"/>
          <w:rtl w:val="true"/>
          <w:lang w:bidi="fa-IR"/>
        </w:rPr>
        <w:t>»</w:t>
      </w:r>
      <w:r>
        <w:rPr>
          <w:rStyle w:val="FootnoteAnchor"/>
          <w:rtl w:val="true"/>
        </w:rPr>
        <w:footnoteReference w:id="2026"/>
      </w:r>
      <w:r>
        <w:rPr>
          <w:rFonts w:ascii="Amiri" w:hAnsi="Amiri" w:eastAsia="Amiri" w:cs="Amiri"/>
          <w:color w:val="111111"/>
          <w:sz w:val="28"/>
          <w:sz w:val="28"/>
          <w:szCs w:val="28"/>
          <w:rtl w:val="true"/>
          <w:lang w:bidi="ar-SA"/>
        </w:rPr>
        <w:t xml:space="preserve">وهو اختيار المحقّق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وألحق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بعض كتبه</w:t>
      </w:r>
      <w:r>
        <w:rPr>
          <w:rStyle w:val="FootnoteAnchor"/>
          <w:rtl w:val="true"/>
        </w:rPr>
        <w:footnoteReference w:id="2028"/>
      </w:r>
      <w:r>
        <w:rPr>
          <w:rFonts w:ascii="Amiri" w:hAnsi="Amiri" w:eastAsia="Amiri" w:cs="Amiri"/>
          <w:color w:val="111111"/>
          <w:sz w:val="28"/>
          <w:sz w:val="28"/>
          <w:szCs w:val="28"/>
          <w:rtl w:val="true"/>
          <w:lang w:bidi="ar-SA"/>
        </w:rPr>
        <w:t>، والشهيد في غيرها</w:t>
      </w:r>
      <w:r>
        <w:rPr>
          <w:rStyle w:val="FootnoteAnchor"/>
          <w:rtl w:val="true"/>
        </w:rPr>
        <w:footnoteReference w:id="2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المجسّمة بالحقيقة، وبعضهم</w:t>
      </w:r>
      <w:r>
        <w:rPr>
          <w:rStyle w:val="FootnoteAnchor"/>
          <w:rtl w:val="true"/>
        </w:rPr>
        <w:footnoteReference w:id="2030"/>
      </w:r>
      <w:r>
        <w:rPr>
          <w:rFonts w:ascii="Amiri" w:hAnsi="Amiri" w:eastAsia="Amiri" w:cs="Amiri"/>
          <w:color w:val="111111"/>
          <w:sz w:val="28"/>
          <w:sz w:val="28"/>
          <w:szCs w:val="28"/>
          <w:rtl w:val="true"/>
          <w:lang w:bidi="ar-SA"/>
        </w:rPr>
        <w:t xml:space="preserve">المجسّمة ولو بالتسمية،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المجبّرة</w:t>
      </w:r>
      <w:r>
        <w:rPr>
          <w:rStyle w:val="FootnoteAnchor"/>
          <w:rtl w:val="true"/>
        </w:rPr>
        <w:footnoteReference w:id="2031"/>
      </w:r>
      <w:r>
        <w:rPr>
          <w:rFonts w:ascii="Amiri" w:hAnsi="Amiri" w:eastAsia="Amiri" w:cs="Amiri"/>
          <w:color w:val="111111"/>
          <w:sz w:val="28"/>
          <w:sz w:val="28"/>
          <w:szCs w:val="28"/>
          <w:rtl w:val="true"/>
          <w:lang w:bidi="ar-SA"/>
        </w:rPr>
        <w:t xml:space="preserve">أيضاً، وابن إدريس كلَّ مَنْ خالف الحقّ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قدّم الجبت والطاغوت فهو ناصب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واختاره بعض الأصحاب</w:t>
      </w:r>
      <w:r>
        <w:rPr>
          <w:rStyle w:val="FootnoteAnchor"/>
          <w:rtl w:val="true"/>
        </w:rPr>
        <w:footnoteReference w:id="2034"/>
      </w:r>
      <w:r>
        <w:rPr>
          <w:rFonts w:ascii="Amiri" w:hAnsi="Amiri" w:eastAsia="Amiri" w:cs="Amiri"/>
          <w:color w:val="111111"/>
          <w:sz w:val="28"/>
          <w:sz w:val="28"/>
          <w:szCs w:val="28"/>
          <w:rtl w:val="true"/>
          <w:lang w:bidi="ar-SA"/>
        </w:rPr>
        <w:t>؛ إذ لا عداوة أعظم ممّن قدّم المنحطّ عن مراتب الكمال، وفضّل المنخرط في سلك الأغبياء الجُهّال على مَنْ تسنّم أوج الجلال حتّى شكّ في أنّه الله المتعال، والله أعلم بحقيقة الحال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الماء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 رفع الحدث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سواء في ذلك الحدثُ الأصغر والأكبر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الحدث أصغر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إن كان أكبر على المشهور؛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الطَهور ما يتكرّر منه الطهارة كالضَروب، فلا ينافيه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الشيخان</w:t>
      </w:r>
      <w:r>
        <w:rPr>
          <w:rStyle w:val="FootnoteAnchor"/>
          <w:rtl w:val="true"/>
        </w:rPr>
        <w:footnoteReference w:id="2035"/>
      </w:r>
      <w:r>
        <w:rPr>
          <w:rFonts w:ascii="Amiri" w:hAnsi="Amiri" w:eastAsia="Amiri" w:cs="Amiri"/>
          <w:color w:val="111111"/>
          <w:sz w:val="28"/>
          <w:sz w:val="28"/>
          <w:szCs w:val="28"/>
          <w:rtl w:val="true"/>
          <w:lang w:bidi="ar-SA"/>
        </w:rPr>
        <w:t>وجماعة</w:t>
      </w:r>
      <w:r>
        <w:rPr>
          <w:rStyle w:val="FootnoteAnchor"/>
          <w:rtl w:val="true"/>
        </w:rPr>
        <w:footnoteReference w:id="2036"/>
      </w:r>
      <w:r>
        <w:rPr>
          <w:rFonts w:ascii="Amiri" w:hAnsi="Amiri" w:eastAsia="Amiri" w:cs="Amiri"/>
          <w:color w:val="111111"/>
          <w:sz w:val="28"/>
          <w:sz w:val="28"/>
          <w:szCs w:val="28"/>
          <w:rtl w:val="true"/>
          <w:lang w:bidi="ar-SA"/>
        </w:rPr>
        <w:t>إلى كونه غير مطهّر؛ استناداً إلى أخبار لو لم تكن ضعيفةً أمكن حملها على التنزيه أو على نجاسة المحلّ؛ جمعاً بينها وبين غيرها من صحاح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علّلوه بتأثّر الماء لتأثيره في المحلّ رفع الحدث، أو رفع منعه من الصلاة حيث لا يرتفع، كما تأثّر رافع الخبث حيث جعل المحلّ بعد الغسل مخالفاً لما قبله، فكأنّ المنع الذي في البدن انتقل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العلّة لو تمّت لزم المنع من المستعمل في الصغرى؛ لاشتراكهما في العلّة، لكنّ الثاني جائز الاستعمال إجماعاً فثبت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ويصير الماء مستعملاً بانفصاله عن أعضاء الطهارة مع قلّته، فالكثير لا يتصوّر فيه الانفعال، كما أنّ المتردّد على الأعضاء لا يمكن الحكم باستعماله، وإلّا لامتنع فعل الطهارة بالقليل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ارتمس في القليل ارتفع حدثه بعد تمام الارتماس؛ لأنّه في حكم الانفصال، وصار مستعملاً بالنسبة إلى غيره وإن لم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نوى جنبان، 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إيقاعه النيّة في الماء بعد تمام الارتماس، كما يظهر من الذكرى</w:t>
      </w:r>
      <w:r>
        <w:rPr>
          <w:rStyle w:val="FootnoteAnchor"/>
          <w:rtl w:val="true"/>
        </w:rPr>
        <w:footnoteReference w:id="2037"/>
      </w:r>
      <w:r>
        <w:rPr>
          <w:rFonts w:ascii="Amiri" w:hAnsi="Amiri" w:eastAsia="Amiri" w:cs="Amiri"/>
          <w:color w:val="111111"/>
          <w:sz w:val="28"/>
          <w:sz w:val="28"/>
          <w:szCs w:val="28"/>
          <w:rtl w:val="true"/>
          <w:lang w:bidi="ar-SA"/>
        </w:rPr>
        <w:t>، لأنّ الارتماس لا يتبعّض، فلاير تفع الحدث إلّا بعد تمامه على التقديرين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إزالة النجاسة به ولو منعنا من الطهارة به حتّى نقل الفاضل ولد المصنّف الإجماع عليه</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في الذكرى قولاً بالمنع، محتجّاً بأنّ قوّته استُوفيت فالتحق بالمضاف</w:t>
      </w:r>
      <w:r>
        <w:rPr>
          <w:rStyle w:val="FootnoteAnchor"/>
          <w:rtl w:val="true"/>
        </w:rPr>
        <w:footnoteReference w:id="2039"/>
      </w:r>
      <w:r>
        <w:rPr>
          <w:rFonts w:ascii="Amiri" w:hAnsi="Amiri" w:eastAsia="Amiri" w:cs="Amiri"/>
          <w:color w:val="111111"/>
          <w:sz w:val="28"/>
          <w:sz w:val="28"/>
          <w:szCs w:val="28"/>
          <w:rtl w:val="true"/>
          <w:lang w:bidi="ar-SA"/>
        </w:rPr>
        <w:t>، ولم يذكر قائله</w:t>
      </w:r>
      <w:r>
        <w:rPr>
          <w:rFonts w:eastAsia="Amiri" w:cs="Amiri" w:ascii="Amiri" w:hAnsi="Amiri"/>
          <w:color w:val="111111"/>
          <w:sz w:val="28"/>
          <w:szCs w:val="28"/>
          <w:rtl w:val="true"/>
          <w:lang w:bidi="ar-SA"/>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المستعمل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رفع الخبث نجس، سواء تغيّر بالنجاسة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الأقوال خصوصاً بين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وحجّتهم أنّه ماء قليل لاقى نجاسة فينجس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يغسل به الثوب ويغتسل به من الجنابة لا يتوضّأ منه</w:t>
      </w:r>
      <w:r>
        <w:rPr>
          <w:rFonts w:eastAsia="Amiri" w:cs="Amiri" w:ascii="Amiri" w:hAnsi="Amiri"/>
          <w:color w:val="111111"/>
          <w:sz w:val="28"/>
          <w:szCs w:val="28"/>
          <w:rtl w:val="true"/>
          <w:lang w:bidi="ar-SA"/>
        </w:rPr>
        <w:t>»</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غسالة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منها</w:t>
      </w:r>
      <w:r>
        <w:rPr>
          <w:rFonts w:eastAsia="Amiri" w:cs="Amiri" w:ascii="Amiri" w:hAnsi="Amiri"/>
          <w:color w:val="111111"/>
          <w:sz w:val="28"/>
          <w:szCs w:val="28"/>
          <w:rtl w:val="true"/>
          <w:lang w:bidi="ar-SA"/>
        </w:rPr>
        <w:t>»</w:t>
      </w:r>
      <w:r>
        <w:rPr>
          <w:rStyle w:val="FootnoteAnchor"/>
          <w:rtl w:val="true"/>
        </w:rPr>
        <w:footnoteReference w:id="2041"/>
      </w:r>
      <w:r>
        <w:rPr>
          <w:rFonts w:ascii="IRNazanin" w:hAnsi="IRNazanin" w:eastAsia="IRNazanin"/>
          <w:color w:val="111111"/>
          <w:sz w:val="28"/>
          <w:sz w:val="28"/>
          <w:szCs w:val="28"/>
          <w:rtl w:val="true"/>
          <w:lang w:bidi="fa-IR"/>
        </w:rPr>
        <w:t>فيثبت الحكم في غسالة غیره؛ إذ لا قائل بالفصل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هذه الأدلّة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فلمنع كلّيّة كبراه؛ فإنّها عين المتنازع، فأخذها في الدليل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نتقاضها بماء الاستنجاء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ذلك بالدليل، فصار الباقي كالعامّ المخصوص في حجّيته على مابقي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إنّما يتمّ لو ثبت صورة الدليل كذا وإلّا فلنا أن نخرج ماء النجاسة أيضاً؛ لما سيأتي، مع أنّ كلّيّتها على ما عدا ذلك ممنوعة، وأين الدليل عليه؟وأمّا الخبر فهو أعمّ من الدعوى؛ فإنّ المنع من الوضوء به أعمّ من النجاسة، فلا يستلزمها؛ لعدم دلالة العامّ على الخاصّ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وعطف الجنابة عليه على تقدير تمامه يؤذن برفع الطهوريّة لا الطهارة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خبر غسالة الحمّام فسيأتي الكلام فيه، مع أنّه معارض بقول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غسالة الحمّام تصيب الثوب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 فى هذه المسألة أقوالاً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المزيل للخبث كالمحلّ قبل الغسل مطلقاً، فمتى لم يطهر المحلّ</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فالغسالة نجسة كنجاسة المحلّ قبله فيجب غَسل ما أصابه هذا الماء كما يجب غَسل المحلّ بالنسبة إلى عدد الغسلات وجميع ما تقدّم من الأدلة صالح لهذا القول، وكلام المصنّف محتمل له بل ظاهر فيه؛ لإطلاقه القول بنجاسة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نسبه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2043"/>
      </w:r>
      <w:r>
        <w:rPr>
          <w:rFonts w:ascii="Amiri" w:hAnsi="Amiri" w:eastAsia="Amiri" w:cs="Amiri"/>
          <w:color w:val="111111"/>
          <w:sz w:val="28"/>
          <w:sz w:val="28"/>
          <w:szCs w:val="28"/>
          <w:rtl w:val="true"/>
          <w:lang w:bidi="ar-SA"/>
        </w:rPr>
        <w:t xml:space="preserve">إلى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المستعمل في ذلك كالمحلّ ،قبلها، أي قبل الغسلة، فيجب غَسل ما أصابه ماء الغسلة الأولى مرّتين، والثانية مرّة فيما يجب غَسله مرّتين،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2044"/>
      </w:r>
      <w:r>
        <w:rPr>
          <w:rFonts w:ascii="Amiri" w:hAnsi="Amiri" w:eastAsia="Amiri" w:cs="Amiri"/>
          <w:color w:val="111111"/>
          <w:sz w:val="28"/>
          <w:sz w:val="28"/>
          <w:szCs w:val="28"/>
          <w:rtl w:val="true"/>
          <w:lang w:bidi="ar-SA"/>
        </w:rPr>
        <w:t>ومَنْ تأخّر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مذهباً للمصنّف أيضاً؛ لأنّ إطلاق القول بنجاسة الماء لا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ليس في عباراته تصريح به، وما تقدّم من الأدلّة صالح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عن الأوّل اختصاصاً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المحلّ المغسول تضعف نجاسته بعد كلّ غسلة وإن لم يطهر، ولهذا يكفيه من العدد مالا يكفى قبلُ، فيكون حكم ماء الغسلة كذلك؛ لأنّ نجاسته مسبّبة عنه، ولايزيد حكمه عليه؛ لأنّ الفرع لا يزيد على الأصل، وهذا هو المقيّد لتلك الأدلّة الدالّة على النجاسة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كالمحلّ ،بعدها أي بعد الغسلة، فإن كان طاهراً فهي طاهرة، كماء الغسلة الثانية فيما يجب غسله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المحلّ نجساً فهي نجسة على ذلك الوجه، كماء الغسلة الأُولى، فيجب غسل ما لاقته مرّة واحدة؛ لأنّ محلّها يطهر بعدها بغسلة واحدة، وهو اختيار الشيخ في الخلاف</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المحلّ بعد الأخيرة طاهر مع بقاء بعض مائها فيه، والماء الواحد لا تختلف أجزاؤه في الطهارة والنجاسة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المتّصل بالعفو والحرج والضرورة، بخلاف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ويعارَض</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بماء الأولى للقطع ببقاء شيء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ورابعها كالمحلّ بعده، أي بعد الغسل كلّه، وهو على طرف النقيض بالنسبة إلى القول الأوّل، فماء الغسالة طاهر مطلقاً سواء في ذلك الأولى والأخيرة، ذهب إليه الشيخ في المبسوط </w:t>
      </w:r>
      <w:r>
        <w:rPr>
          <w:rStyle w:val="FootnoteAnchor"/>
          <w:rtl w:val="true"/>
        </w:rPr>
        <w:footnoteReference w:id="2046"/>
      </w:r>
      <w:r>
        <w:rPr>
          <w:rFonts w:ascii="IRNazanin" w:hAnsi="IRNazanin" w:eastAsia="IRNazanin"/>
          <w:color w:val="111111"/>
          <w:sz w:val="28"/>
          <w:sz w:val="28"/>
          <w:szCs w:val="28"/>
          <w:rtl w:val="true"/>
          <w:lang w:bidi="fa-IR"/>
        </w:rPr>
        <w:t>والمرتضى</w:t>
      </w:r>
      <w:r>
        <w:rPr>
          <w:rStyle w:val="FootnoteAnchor"/>
          <w:rtl w:val="true"/>
        </w:rPr>
        <w:footnoteReference w:id="2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قيّده بورود الماء على النجاسة</w:t>
      </w:r>
      <w:r>
        <w:rPr>
          <w:rStyle w:val="FootnoteAnchor"/>
          <w:rtl w:val="true"/>
        </w:rPr>
        <w:footnoteReference w:id="2048"/>
      </w:r>
      <w:r>
        <w:rPr>
          <w:rFonts w:ascii="Amiri" w:hAnsi="Amiri" w:eastAsia="Amiri" w:cs="Amiri"/>
          <w:color w:val="111111"/>
          <w:sz w:val="28"/>
          <w:sz w:val="28"/>
          <w:szCs w:val="28"/>
          <w:rtl w:val="true"/>
          <w:lang w:bidi="ar-SA"/>
        </w:rPr>
        <w:t>، وتبعهما ابن إدريس</w:t>
      </w:r>
      <w:r>
        <w:rPr>
          <w:rStyle w:val="FootnoteAnchor"/>
          <w:rtl w:val="true"/>
        </w:rPr>
        <w:footnoteReference w:id="2049"/>
      </w:r>
      <w:r>
        <w:rPr>
          <w:rFonts w:ascii="Amiri" w:hAnsi="Amiri" w:eastAsia="Amiri" w:cs="Amiri"/>
          <w:color w:val="111111"/>
          <w:sz w:val="28"/>
          <w:sz w:val="28"/>
          <w:szCs w:val="28"/>
          <w:rtl w:val="true"/>
          <w:lang w:bidi="ar-SA"/>
        </w:rPr>
        <w:t>، وجماعة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الشهيد في الذكرى الميل إليه؛ لاستضعافه أدلّة النجاسة، واعترافه بأنّه لا دليل عليها سوى الاحتياط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والحجّة على هذا القول أنّه لو حكم بنجاسة القليل الوارد لم يكن لوروده أثر ، ومتى لم يكن له أثر لم يشترط الورود، فيظهر النجس وإن ورد على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حكم بنجاسته لم يطهر المحلّ بالغسل العددي، والتالي باطل بالإجماع، والملازمة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حجّة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أن لا ينجس بخروجه بطريق أولى</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وأجاب المصنّف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فإنّا نحكم بطهر الثوب والنجاسة في الماء بعد انفصاله عن المحلّ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تعسّف زائد؛ فإنّ الماء إذا لم ينجس بملاقاة النجاسة له لم ينجس بعد انفصاله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عنها ومفارقته لها بطريق أولى؛ لأنّ المقتضي للتنجيس هو الملاقاة لها لا مفارقتها، فكيف يرتكب فكّ المعلول عن علّته التامّة ثمّ وجوده 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لمّادلّ على نجاسته بعد الاتّصال والانفصال وتوقّف طهارة المحلّ على عدم نجاسة الماء اقتصر فيه على محلّ الضرورة، وهو ماقبل الانفصال لا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الانفصال لا يصلح سبباً للنجاسة ولا جزءاً للسبب؛ لعدم صلاحيته لذلك، فإنّه مقتض لبُعد الماء عن النجاسة، وذلك ينا في قبوله أثرها، ولم لا يرتكب طهارته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ماء الاستنجاء، فإنّ وجود النظير يمنع</w:t>
      </w:r>
      <w:r>
        <w:rPr>
          <w:rStyle w:val="FootnoteAnchor"/>
          <w:rtl w:val="true"/>
        </w:rPr>
        <w:footnoteReference w:id="2053"/>
      </w:r>
      <w:r>
        <w:rPr>
          <w:rFonts w:ascii="Amiri" w:hAnsi="Amiri" w:eastAsia="Amiri" w:cs="Amiri"/>
          <w:color w:val="111111"/>
          <w:sz w:val="28"/>
          <w:sz w:val="28"/>
          <w:szCs w:val="28"/>
          <w:rtl w:val="true"/>
          <w:lang w:bidi="ar-SA"/>
        </w:rPr>
        <w:t xml:space="preserve">الاستبعاد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يحكم بنجاسته مطلقاً للدليل؟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بطهر المحلّ خرج بحكم الشارع، وبالإجماع، وبأنّه لولاه لما أمكن التطهير بالقليل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قول خامس حكاه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حاشية الألفيّة</w:t>
      </w:r>
      <w:r>
        <w:rPr>
          <w:rStyle w:val="FootnoteAnchor"/>
          <w:rtl w:val="true"/>
        </w:rPr>
        <w:footnoteReference w:id="2054"/>
      </w:r>
      <w:r>
        <w:rPr>
          <w:rFonts w:ascii="Amiri" w:hAnsi="Amiri" w:eastAsia="Amiri" w:cs="Amiri"/>
          <w:color w:val="111111"/>
          <w:sz w:val="28"/>
          <w:sz w:val="28"/>
          <w:szCs w:val="28"/>
          <w:rtl w:val="true"/>
          <w:lang w:bidi="ar-SA"/>
        </w:rPr>
        <w:t>عن بعض الأصحاب ولم يسمّه، وهو أنّ ماء كلّ غسلة كمغسولها قبل الغسل وإن حكم بطهارة المحلّ بل وإن ترامت لا إلى نهاية محتجّاً بأنّه ماء قليل لاقى 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وبيانه أنّ طهارة المحلّ بالقليل على خلاف الأصل المقرّر من نجاسة القليل بالملاقاة، فيقتصر فيه على موضع الحاجة، وهو المحلّ دون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بالطهارة عند تمام الغسلات، فلا اعتبار بما حصل بعد ذلك، وللزوم الحرج المنفيّ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وربما نسب هذا القول إلى المصنّف</w:t>
      </w:r>
      <w:r>
        <w:rPr>
          <w:rStyle w:val="FootnoteAnchor"/>
          <w:rtl w:val="true"/>
        </w:rPr>
        <w:footnoteReference w:id="2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بالقول الأوّل أليق، وتحقيقه به أنسب، ووجه مناسبة عباراته له أنّه يسوقها في الماء المستعمل في إزالة النجاسة، وبعد الحكم بالطهارة شرعاً لا تصدق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نبّهنا عليه من الأقوال وحرّرناه لا يكاد يوجد مجموع الأطراف فيما علمناه وإن</w:t>
      </w:r>
    </w:p>
    <w:p>
      <w:pPr>
        <w:pStyle w:val="BookText"/>
        <w:rPr/>
      </w:pPr>
      <w:r>
        <w:rPr>
          <w:rFonts w:ascii="Amiri" w:hAnsi="Amiri" w:eastAsia="Amiri" w:cs="Amiri"/>
          <w:color w:val="111111"/>
          <w:sz w:val="28"/>
          <w:sz w:val="28"/>
          <w:szCs w:val="28"/>
          <w:rtl w:val="true"/>
          <w:lang w:bidi="ar-SA"/>
        </w:rPr>
        <w:t>كان بعض الفضلاء</w:t>
      </w:r>
      <w:r>
        <w:rPr>
          <w:rStyle w:val="FootnoteAnchor"/>
          <w:rtl w:val="true"/>
        </w:rPr>
        <w:footnoteReference w:id="2056"/>
      </w:r>
      <w:r>
        <w:rPr>
          <w:rFonts w:ascii="Amiri" w:hAnsi="Amiri" w:eastAsia="Amiri" w:cs="Amiri"/>
          <w:color w:val="111111"/>
          <w:sz w:val="28"/>
          <w:sz w:val="28"/>
          <w:szCs w:val="28"/>
          <w:rtl w:val="true"/>
          <w:lang w:bidi="ar-SA"/>
        </w:rPr>
        <w:t>قد نفى مازاد على ثلاثة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هنا شيء ينبغي التنبّه له، وهو أنّ المصنّف عطف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تغيّر بالنجاسة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من استعمال ذلك في كتبه كغيره من الفقهاء، وقد منع منه جماعة من محقّقي العربيّة من المتقدّمين والمتأخّرين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وحجّتهم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أحد الشيئين أو الأشياء، والتسوية تقتضي نفس الشيئين أو الأشياء، والأجود العطف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التي ماقبلها وما بعدها لا يستغنى بأحدهما عن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أَسْتَغْفَرْتَ لَهُمْ أَمْ لَمْ تَسْتَغْفِرْ لَهُمْ</w:t>
      </w:r>
      <w:r>
        <w:rPr>
          <w:rStyle w:val="FootnoteAnchor"/>
          <w:rtl w:val="true"/>
        </w:rPr>
        <w:footnoteReference w:id="2057"/>
      </w:r>
      <w:r>
        <w:rPr>
          <w:rFonts w:ascii="Amiri" w:hAnsi="Amiri" w:eastAsia="Amiri" w:cs="Amiri"/>
          <w:color w:val="111111"/>
          <w:sz w:val="28"/>
          <w:sz w:val="28"/>
          <w:szCs w:val="28"/>
          <w:rtl w:val="true"/>
          <w:lang w:bidi="ar-SA"/>
        </w:rPr>
        <w:t>سَوَاءٌ عَلَيْنَا أَجَزِعْنَا أَمْ صَبَرْنَا</w:t>
      </w:r>
      <w:r>
        <w:rPr>
          <w:rStyle w:val="FootnoteAnchor"/>
          <w:rtl w:val="true"/>
        </w:rPr>
        <w:footnoteReference w:id="2058"/>
      </w:r>
      <w:r>
        <w:rPr>
          <w:rFonts w:ascii="Amiri" w:hAnsi="Amiri" w:eastAsia="Amiri" w:cs="Amiri"/>
          <w:color w:val="111111"/>
          <w:sz w:val="28"/>
          <w:sz w:val="28"/>
          <w:szCs w:val="28"/>
          <w:rtl w:val="true"/>
          <w:lang w:bidi="ar-SA"/>
        </w:rPr>
        <w:t>سَوَاءٌ عَلَيْهِمْ أَنذَرْتَهُمْ أَمْ لَمْ تُنذِرْهُمْ</w:t>
      </w:r>
      <w:r>
        <w:rPr>
          <w:rStyle w:val="FootnoteAnchor"/>
          <w:rtl w:val="true"/>
        </w:rPr>
        <w:footnoteReference w:id="2059"/>
      </w:r>
      <w:r>
        <w:rPr>
          <w:rFonts w:ascii="Amiri" w:hAnsi="Amiri" w:eastAsia="Amiri" w:cs="Amiri"/>
          <w:color w:val="111111"/>
          <w:sz w:val="28"/>
          <w:sz w:val="28"/>
          <w:szCs w:val="28"/>
          <w:rtl w:val="true"/>
          <w:lang w:bidi="ar-SA"/>
        </w:rPr>
        <w:t>سَوَاءٌ عَلَيْكُمْ أَدَعَوْتُمُوهُمْ أَمْ أَنتُمْ صَمِتُونَ</w:t>
      </w:r>
      <w:r>
        <w:rPr>
          <w:rStyle w:val="FootnoteAnchor"/>
          <w:rtl w:val="true"/>
        </w:rPr>
        <w:footnoteReference w:id="2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علىّ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 قمت أو قعدت؛ لأنّه يكون المعنى سواء عليَّ أحدهما، وذا لا يجوز؛ لأنّ التسوية تقتضي شيئين فصاعداً</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هشام في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أولع الفقهاء وغيرهم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كذا أو كذا، وهو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أقلّ الأمرين من كذا أوكذا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العطف في الأوّل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بالواو</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عن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 قمت أو قعدت</w:t>
      </w:r>
      <w:r>
        <w:rPr>
          <w:rStyle w:val="FootnoteAnchor"/>
          <w:rtl w:val="true"/>
        </w:rPr>
        <w:footnoteReference w:id="2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ونقل عن الهذلي أنّ ابن محيصن قرأ من طريق الزعفراني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عليه بأنّه من الشذوذ بمكان</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المصنّف أنّه يختار مانقله صاحب الصحاح من جواز ذلك، وقد وافقه عليه بعض أهل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الفارسي وحجّته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أحد الشيئين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ویرد عليه أنّ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أحد الشيئين أو الأشياء، فيكون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عليَّ قمت أم قعدت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عليَّ أيهما فعلت، أي الذي فعلت من الأمرين، وهذا أيضاً ظاهر الفساد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لزمه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مقدّماً وما بعده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مبتدأ محذوف، أي الأمران سواء، ثمّ بيّن الأمرين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أو قعدت، والجملة سادة مسدّ جواب الشرط الذي لا شكّ في تضمّن الفعل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Style w:val="FootnoteAnchor"/>
          <w:rtl w:val="true"/>
        </w:rPr>
        <w:footnoteReference w:id="2064"/>
      </w:r>
      <w:r>
        <w:rPr>
          <w:rFonts w:ascii="Amiri" w:hAnsi="Amiri" w:eastAsia="Amiri" w:cs="Amiri"/>
          <w:color w:val="111111"/>
          <w:sz w:val="28"/>
          <w:sz w:val="28"/>
          <w:szCs w:val="28"/>
          <w:rtl w:val="true"/>
          <w:lang w:bidi="ar-SA"/>
        </w:rPr>
        <w:t xml:space="preserve">، ألا ترى إلى إفادة الماضي في مثله معنى المستقبل، وماذاك إلّا لتضمّن معنى الشرط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السيرافي في شرح كتاب سيبويه</w:t>
      </w:r>
      <w:r>
        <w:rPr>
          <w:rStyle w:val="FootnoteAnchor"/>
          <w:rtl w:val="true"/>
        </w:rPr>
        <w:footnoteReference w:id="2066"/>
      </w:r>
      <w:r>
        <w:rPr>
          <w:rFonts w:ascii="Amiri" w:hAnsi="Amiri" w:eastAsia="Amiri" w:cs="Amiri"/>
          <w:color w:val="111111"/>
          <w:sz w:val="28"/>
          <w:sz w:val="28"/>
          <w:szCs w:val="28"/>
          <w:rtl w:val="true"/>
          <w:lang w:bidi="ar-SA"/>
        </w:rPr>
        <w:t xml:space="preserve">بين ما لو دخلت همزة التسوية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تدخل فجوّز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الثاني دون الأول، فقال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بعدها ألف الاستفهام لزمت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 </w:t>
      </w:r>
    </w:p>
    <w:p>
      <w:pPr>
        <w:pStyle w:val="BookText"/>
        <w:rPr/>
      </w:pPr>
      <w:r>
        <w:rPr>
          <w:rFonts w:ascii="Amiri" w:hAnsi="Amiri" w:eastAsia="Amiri" w:cs="Amiri"/>
          <w:color w:val="111111"/>
          <w:sz w:val="28"/>
          <w:sz w:val="28"/>
          <w:szCs w:val="28"/>
          <w:rtl w:val="true"/>
          <w:lang w:bidi="ar-SA"/>
        </w:rPr>
        <w:t xml:space="preserve">أقمت أم قعدت، وإن كان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بغير استفهام، جاز عطف أحدهما على الآخر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 قمت أو 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المصنّف جارٍ على القسم الثاني، والآيات الشريفة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تلخّص في المسألة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والجواز مطلقاً، 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أطنبنا القول في ذلك؛ لكثرة جريانه وشدّة الحاجة إليه وعدم اشتهار ماحرّرناه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إلى عبارة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المستعمل في إزالة الخبث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نقله المصنّف في المنتهى</w:t>
      </w:r>
      <w:r>
        <w:rPr>
          <w:rStyle w:val="FootnoteAnchor"/>
          <w:rtl w:val="true"/>
        </w:rPr>
        <w:footnoteReference w:id="2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العفو</w:t>
      </w:r>
      <w:r>
        <w:rPr>
          <w:rStyle w:val="FootnoteAnchor"/>
          <w:rtl w:val="true"/>
        </w:rPr>
        <w:footnoteReference w:id="2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 في الذكرى</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الفائدة في استعماله ثانياً، فيجوز على الأول دون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والأصل فيه حكم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نجاسة الثوب الملاقي له</w:t>
      </w:r>
      <w:r>
        <w:rPr>
          <w:rStyle w:val="FootnoteAnchor"/>
          <w:rtl w:val="true"/>
        </w:rPr>
        <w:footnoteReference w:id="2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يستلزم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في الحكم بنجاسته حرجاً أو مشقّةً؛ لعموم البلوى به، وكثرة تكرّره ودورانه، بخلاف باقي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الذي ادّعاه المصنّف كافٍ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المخرجين، ولا بين المتعدّي وغيره إلّا أن يتفاحش بحيث يخرج عن مسمّى الاستنجاء، ولا بين الطبيعي وغيره إذا صار معتاداً؛ لإطلاق الحكم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يشترط لطهارته أُمور دلّ على اشتراطها أدلّة أُخرى أشار إلى بعضها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مالم يتغيّر بالنجاسة أو يقع على نجاسة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حقيقته، كالدم المستصحب للخارج، أو عن محلّه وإن لم يخرج عن الحقيقة، كالحدث الملقى على الأرض، وغيره من النجاسات، فلا يحتاج إلى تنقيح المحلّ بجعل عدم استصحابه لنجاسة أُخرى شرطاً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زيادةً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تنفصل مع الماء أجزاء من النجاسة متميّزة؛ لأنّها كالنجاسة الخارجة يتنجّس الماء بها بعد مفارقة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عدم زيادة الوزن؟ ظاهر الشهيد في الذكرى</w:t>
      </w:r>
      <w:r>
        <w:rPr>
          <w:rStyle w:val="FootnoteAnchor"/>
          <w:rtl w:val="true"/>
        </w:rPr>
        <w:footnoteReference w:id="2071"/>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الاشتراط؛ لانحصار التنجيس في تغيّر أحد الأوصاف الثلاثة، لا مطلق الوصف، كالثقل والخفّة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سبق الماءِ اليدَ إلى المحلّ أو مقارنتها له فلا أثر له؛ لتنجّس اليد على كلّ حال، فلافرق بين تقدّمها عليه وتأخرها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يجب تقييد ذلك بما إذا كانت نجاستها لكونها آلةً للغسل، فلو تنجّست لا لذلك ثمّ حصل الاستنجاء فلا عفو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وغسالة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الماء المستنقع فيه والمنفصل عن المغتسلين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نجسة مالم يعلم خلوّها من 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لنهي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الاغتسال من البئر التي تجمع فيها غسالة الحمّام، معللاً بأنّ فيها غسالة ولد الزنى والناصب وهو شرّهما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المشهور حتّى ادّعى عليه ابن إدريس الإجماع</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والرواية ضعيفة السند ،مرسلةُ ومعارضة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آخر وقد سُئل عن مجتمع الماء في الحمّام من غسالة الناس يصيب الثوب،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الرواية وإن كانت مرسلةً أيضاً إلّا أنّها لا تقصر عن مقاومة الرواية الأُخرى، و تبقى معنا أصالة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المصنّف في المنتهى طهارتها </w:t>
      </w:r>
      <w:r>
        <w:rPr>
          <w:rStyle w:val="FootnoteAnchor"/>
          <w:rtl w:val="true"/>
        </w:rPr>
        <w:footnoteReference w:id="2075"/>
      </w:r>
      <w:r>
        <w:rPr>
          <w:rFonts w:ascii="IRNazanin" w:hAnsi="IRNazanin" w:eastAsia="IRNazanin"/>
          <w:color w:val="111111"/>
          <w:sz w:val="28"/>
          <w:sz w:val="28"/>
          <w:szCs w:val="28"/>
          <w:rtl w:val="true"/>
          <w:lang w:bidi="fa-IR"/>
        </w:rPr>
        <w:t>للخبر</w:t>
      </w:r>
      <w:r>
        <w:rPr>
          <w:rStyle w:val="FootnoteAnchor"/>
          <w:rtl w:val="true"/>
        </w:rPr>
        <w:footnoteReference w:id="2076"/>
      </w:r>
      <w:r>
        <w:rPr>
          <w:rFonts w:ascii="Amiri" w:hAnsi="Amiri" w:eastAsia="Amiri" w:cs="Amiri"/>
          <w:color w:val="111111"/>
          <w:sz w:val="28"/>
          <w:sz w:val="28"/>
          <w:szCs w:val="28"/>
          <w:rtl w:val="true"/>
          <w:lang w:bidi="ar-SA"/>
        </w:rPr>
        <w:t>، والأصل، وهو الظاهر إن لم يثبت الإجماع على خلافه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وتكره الطهارة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المسخّن في الشمس في الأواني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لماورد من نهي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معلّلاً بأنّه يورث البرص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 النهي على الكراهة، جمعاً بينه وبين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بأنّ يتوضّأ بالماء الذي يوضع في الشمس</w:t>
      </w:r>
      <w:r>
        <w:rPr>
          <w:rFonts w:eastAsia="IRNazanin" w:cs="IRNazanin"/>
          <w:color w:val="111111"/>
          <w:sz w:val="28"/>
          <w:szCs w:val="28"/>
          <w:rtl w:val="true"/>
          <w:lang w:bidi="fa-IR"/>
        </w:rPr>
        <w:t>»</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بين خبري الغسالة بذلك؛ ولأنّ العلّة راجعة إلى المصلحة الدنيويّة، فالنهي من قبيل الإرشاد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لم يكن محرّماً مع الاتّفاق على وجوب دفع الضرر؛ لأنّه ليس بمعلوم الوقوع ولا مظنونه، وإنّما هو ممكن نظراً إلى صلاحيته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تكره الطهارة به يكره استعماله في غيرها من إزالة نجاسة وأكل وشرب على الظاهر؛ لاقتضاء التعليل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القصد إلى التسخين، فيعمّ الحكم المتسخّن بنفسه،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يشترط بقاء السخونة، استصحاباً ،لماثبت ولصدق الاسم مع زوالها؛ إذ المشتقّ لا يشترط في صدقه بقاء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باشتراطهما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الأواني المنطبعة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كالنحاس والحديد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ولا بين البلاد الحارّة </w:t>
      </w:r>
    </w:p>
    <w:p>
      <w:pPr>
        <w:pStyle w:val="BookText"/>
        <w:rPr/>
      </w:pPr>
      <w:r>
        <w:rPr>
          <w:rFonts w:ascii="Amiri" w:hAnsi="Amiri" w:eastAsia="Amiri" w:cs="Amiri"/>
          <w:color w:val="111111"/>
          <w:sz w:val="28"/>
          <w:sz w:val="28"/>
          <w:szCs w:val="28"/>
          <w:rtl w:val="true"/>
          <w:lang w:bidi="ar-SA"/>
        </w:rPr>
        <w:t>وغيرها وإن كان المحذور يقوّي تولّده في الأوّلين، لتأثير الشمس فيهما زهومة يتولّد منها المحذور، فإنّ الحكم إذا علّق بمظنّة شيء عمّ جميع أفراده وإن قصر بعضها عن ذلك، كالقصر المعلّق بمظّنة المشقّة، وهو السفر إلى مسافة مع عدم عموم المشقّة لجميع أفراده، بل ربما حصلت المشقّة في بعض الأفراد في بعض المسافة أضعاف ما يحصل في الزائد عنها لفرد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والتقييد بالأواني يشعر باختصاص الحكم بها، فلوتسخّن الماء في حوض أو في ساقية </w:t>
      </w:r>
      <w:r>
        <w:rPr>
          <w:rStyle w:val="FootnoteAnchor"/>
          <w:rtl w:val="true"/>
        </w:rPr>
        <w:footnoteReference w:id="2080"/>
      </w:r>
      <w:r>
        <w:rPr>
          <w:rFonts w:ascii="Amiri" w:hAnsi="Amiri" w:eastAsia="Amiri" w:cs="Amiri"/>
          <w:color w:val="111111"/>
          <w:sz w:val="28"/>
          <w:sz w:val="28"/>
          <w:szCs w:val="28"/>
          <w:rtl w:val="true"/>
          <w:lang w:bidi="ar-SA"/>
        </w:rPr>
        <w:t>لم يكره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النصّ والفتوى والتعليل يقتضي عدم الفرق بين القليل من الماء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 الوجوب عيناً والكراهة، كما في الصلاة وغيرها من العبادات على بعض الوجوه، فلو لم يجد ماء آخر غيره لم تزل الكراهة وإن وجب استعماله عيناً؛ لبقاء العلّة، مع احتمال الزوال كما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يكره استعمال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المسخّن بالنار في غسل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لماورد من نهي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علهی السلام</w:t>
      </w:r>
      <w:r>
        <w:rPr>
          <w:rFonts w:eastAsia="IRNazanin" w:cs="IRNazanin"/>
          <w:color w:val="111111"/>
          <w:sz w:val="28"/>
          <w:szCs w:val="28"/>
          <w:rtl w:val="true"/>
          <w:lang w:bidi="fa-IR"/>
        </w:rPr>
        <w:t xml:space="preserve">) </w:t>
      </w:r>
      <w:r>
        <w:rPr>
          <w:rStyle w:val="FootnoteAnchor"/>
          <w:rtl w:val="true"/>
        </w:rPr>
        <w:footnoteReference w:id="2081"/>
      </w:r>
      <w:r>
        <w:rPr>
          <w:rFonts w:ascii="Amiri" w:hAnsi="Amiri" w:eastAsia="Amiri" w:cs="Amiri"/>
          <w:color w:val="111111"/>
          <w:sz w:val="28"/>
          <w:sz w:val="28"/>
          <w:szCs w:val="28"/>
          <w:rtl w:val="true"/>
          <w:lang w:bidi="ar-SA"/>
        </w:rPr>
        <w:t>عنه، وعلّل مع ذلك بأنّ فيه أجزاءً ناريّة فلا تعجّل له، وتفاؤلاً بالحميم، وبأنّه يرخي بدن الميّت ويعدّه لخروج شيء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الكراهة عند عدم الضرورة، أمّا معها كخوف الغاسل على نفسه من البرد فلا، مع احتمال بقائها كمامرّ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يكره استعماله في غير غسل الأموات؛ للأصل، وعدم النصّ، وفقد العلّة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يغتذي بعذرة الإنسان محضاً إلى أن ينبت لحمه عليه، ويشتدّ عظمه، أو يسمّى في العرف جلّالاً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تفصيله وتحقيقه إن شاء الله تعالى</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وآكل الجيف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خلق موضع الملاقاة من عين النجاسة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المتّهمة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التحفّظ من النجاسة والمبالاة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كره، جمعاً بين رواية النهي عن الوضوء بفضلها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82"/>
      </w:r>
      <w:r>
        <w:rPr>
          <w:rFonts w:ascii="IRNazanin" w:hAnsi="IRNazanin" w:eastAsia="IRNazanin"/>
          <w:color w:val="111111"/>
          <w:sz w:val="28"/>
          <w:sz w:val="28"/>
          <w:szCs w:val="28"/>
          <w:rtl w:val="true"/>
          <w:lang w:bidi="fa-IR"/>
        </w:rPr>
        <w:t>وبين نفي البأس إذا كانت مأمونةً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83"/>
      </w:r>
      <w:r>
        <w:rPr>
          <w:rFonts w:ascii="Amiri" w:hAnsi="Amiri" w:eastAsia="Amiri" w:cs="Amiri"/>
          <w:color w:val="111111"/>
          <w:sz w:val="28"/>
          <w:sz w:val="28"/>
          <w:szCs w:val="28"/>
          <w:rtl w:val="true"/>
          <w:lang w:bidi="ar-SA"/>
        </w:rPr>
        <w:t>؛ إذ لا قائل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الشيخ في المبسوط</w:t>
      </w:r>
      <w:r>
        <w:rPr>
          <w:rStyle w:val="FootnoteAnchor"/>
          <w:rtl w:val="true"/>
        </w:rPr>
        <w:footnoteReference w:id="2084"/>
      </w:r>
      <w:r>
        <w:rPr>
          <w:rFonts w:ascii="Amiri" w:hAnsi="Amiri" w:eastAsia="Amiri" w:cs="Amiri"/>
          <w:color w:val="111111"/>
          <w:sz w:val="28"/>
          <w:sz w:val="28"/>
          <w:szCs w:val="28"/>
          <w:rtl w:val="true"/>
          <w:lang w:bidi="ar-SA"/>
        </w:rPr>
        <w:t>الكراهة؛ لإطلاق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المطلق على المقيّد طريق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كلّ متّهم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ونُوقش</w:t>
      </w:r>
      <w:r>
        <w:rPr>
          <w:rStyle w:val="FootnoteAnchor"/>
          <w:rtl w:val="true"/>
        </w:rPr>
        <w:footnoteReference w:id="2086"/>
      </w:r>
      <w:r>
        <w:rPr>
          <w:rFonts w:ascii="Amiri" w:hAnsi="Amiri" w:eastAsia="Amiri" w:cs="Amiri"/>
          <w:color w:val="111111"/>
          <w:sz w:val="28"/>
          <w:sz w:val="28"/>
          <w:szCs w:val="28"/>
          <w:rtl w:val="true"/>
          <w:lang w:bidi="ar-SA"/>
        </w:rPr>
        <w:t>فيه حيث إنّه تصرّف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الأهليّة دون الوحشيّة، وكذا الدوابّ؛ لكراهة لحم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الفأرة والحيّة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ما لا يؤكل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مات فيه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جمع وزغة دابّة معروفة، وكذا ما خرج منه حيّاً، وسام أبرص من أصنافه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أبرص من كبار الوزغ</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بإراقة ما يقع فيه العقرب</w:t>
      </w:r>
      <w:r>
        <w:rPr>
          <w:rStyle w:val="FootnoteAnchor"/>
          <w:rtl w:val="true"/>
        </w:rPr>
        <w:footnoteReference w:id="2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للتنزيه أو للسمّ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كثير من هذه قول بالمنع</w:t>
      </w:r>
      <w:r>
        <w:rPr>
          <w:rStyle w:val="FootnoteAnchor"/>
          <w:rtl w:val="true"/>
        </w:rPr>
        <w:footnoteReference w:id="2089"/>
      </w:r>
      <w:r>
        <w:rPr>
          <w:rFonts w:ascii="Amiri" w:hAnsi="Amiri" w:eastAsia="Amiri" w:cs="Amiri"/>
          <w:color w:val="111111"/>
          <w:sz w:val="28"/>
          <w:sz w:val="28"/>
          <w:szCs w:val="28"/>
          <w:rtl w:val="true"/>
          <w:lang w:bidi="ar-SA"/>
        </w:rPr>
        <w:t>مستند إلى روايات معارضة بأشهر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الكراهة طريق الجمع</w:t>
      </w:r>
      <w:r>
        <w:rPr>
          <w:rFonts w:eastAsia="Amiri" w:cs="Amiri" w:ascii="Amiri" w:hAnsi="Amiri"/>
          <w:color w:val="111111"/>
          <w:sz w:val="28"/>
          <w:szCs w:val="28"/>
          <w:rtl w:val="true"/>
          <w:lang w:bidi="ar-SA"/>
        </w:rPr>
        <w:t xml:space="preserve">. </w:t>
      </w:r>
      <w:bookmarkStart w:id="18" w:name="pg11063_101892"/>
    </w:p>
    <w:p>
      <w:pPr>
        <w:pStyle w:val="Heading3"/>
        <w:numPr>
          <w:ilvl w:val="2"/>
          <w:numId w:val="1"/>
        </w:numPr>
        <w:rPr/>
      </w:pPr>
      <w:bookmarkStart w:id="19" w:name="__RefHeading___Toc1555007_1067777946"/>
      <w:bookmarkStart w:id="20" w:name="_Toc6"/>
      <w:bookmarkEnd w:id="18"/>
      <w:bookmarkEnd w:id="19"/>
      <w:r>
        <w:rPr>
          <w:rtl w:val="true"/>
        </w:rPr>
        <w:t>(</w:t>
      </w:r>
      <w:r>
        <w:rPr>
          <w:rtl w:val="true"/>
        </w:rPr>
        <w:t>النظر السادس فیما یتبع الطهارة</w:t>
      </w:r>
      <w:r>
        <w:rPr>
          <w:rtl w:val="true"/>
        </w:rPr>
        <w:t>)</w:t>
      </w:r>
      <w:bookmarkEnd w:id="20"/>
    </w:p>
    <w:p>
      <w:pPr>
        <w:pStyle w:val="BookText"/>
        <w:rPr/>
      </w:pPr>
      <w:r>
        <w:rPr>
          <w:rFonts w:ascii="Amiri" w:hAnsi="Amiri" w:eastAsia="Amiri" w:cs="Amiri"/>
          <w:color w:val="111111"/>
          <w:sz w:val="28"/>
          <w:sz w:val="28"/>
          <w:szCs w:val="28"/>
          <w:rtl w:val="true"/>
          <w:lang w:bidi="ar-SA"/>
        </w:rPr>
        <w:t>وهو إزالة النجاسة الذي يطلق عليه الطهارة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الحكم بوجوب إزالتها وكيفيّته موقوفاً على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التصديق بالشيء على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تعدادها أوّلاً،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النجاسات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والغائط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النفس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ذي الدم الذي يجتمع في العروق، ويخرج إذا قطع شيء منها بسيلان وقوّة، بخلاف دم مالانفس له، كالسمك، فإنّه يخرج ترشيحاً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يكونان نجسين إذا كانا من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سواء كان تحريمه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بأصل الشرع، لا بسبب عارض له أوجب تحريمه بعد أن كان محلّلاً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كالأسد،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بالعرض كالجلّال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موطوء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ومستند الجميع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اغسل ثوبك من أبوال مالايؤكل لحمه </w:t>
      </w:r>
      <w:r>
        <w:rPr>
          <w:rFonts w:eastAsia="IRNazanin" w:cs="IRNazanin"/>
          <w:color w:val="111111"/>
          <w:sz w:val="28"/>
          <w:szCs w:val="28"/>
          <w:rtl w:val="true"/>
          <w:lang w:bidi="fa-IR"/>
        </w:rPr>
        <w:t>»</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والغائط كالبول إجماعاً؛ لعدم القائل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جماعةٌ من الأصحاب الطير</w:t>
      </w:r>
      <w:r>
        <w:rPr>
          <w:rStyle w:val="FootnoteAnchor"/>
          <w:rtl w:val="true"/>
        </w:rPr>
        <w:footnoteReference w:id="2091"/>
      </w:r>
      <w:r>
        <w:rPr>
          <w:rFonts w:ascii="Amiri" w:hAnsi="Amiri" w:eastAsia="Amiri" w:cs="Amiri"/>
          <w:color w:val="111111"/>
          <w:sz w:val="28"/>
          <w:sz w:val="28"/>
          <w:szCs w:val="28"/>
          <w:rtl w:val="true"/>
          <w:lang w:bidi="ar-SA"/>
        </w:rPr>
        <w:t>، وابنُ الجنيد بولَ الرضيع قبل أكله اللحم</w:t>
      </w:r>
      <w:r>
        <w:rPr>
          <w:rStyle w:val="FootnoteAnchor"/>
          <w:rtl w:val="true"/>
        </w:rPr>
        <w:footnoteReference w:id="2092"/>
      </w:r>
      <w:r>
        <w:rPr>
          <w:rFonts w:ascii="Amiri" w:hAnsi="Amiri" w:eastAsia="Amiri" w:cs="Amiri"/>
          <w:color w:val="111111"/>
          <w:sz w:val="28"/>
          <w:sz w:val="28"/>
          <w:szCs w:val="28"/>
          <w:rtl w:val="true"/>
          <w:lang w:bidi="ar-SA"/>
        </w:rPr>
        <w:t>؛ استناداً إلى روايات معارضة بأشهر منها، أوقابلة للجمع</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في غير المأكول الإنسانُ بجميع أصنافه حتّى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يثبت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 </w:t>
      </w:r>
    </w:p>
    <w:p>
      <w:pPr>
        <w:pStyle w:val="BookText"/>
        <w:rPr/>
      </w:pPr>
      <w:r>
        <w:rPr>
          <w:rFonts w:ascii="Amiri" w:hAnsi="Amiri" w:eastAsia="Amiri" w:cs="Amiri"/>
          <w:color w:val="111111"/>
          <w:sz w:val="28"/>
          <w:sz w:val="28"/>
          <w:szCs w:val="28"/>
          <w:rtl w:val="true"/>
          <w:lang w:bidi="ar-SA"/>
        </w:rPr>
        <w:t>أُمّ أيمن على شرب بوله وإن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لا تلج النار بطنك</w:t>
      </w:r>
      <w:r>
        <w:rPr>
          <w:rFonts w:eastAsia="Amiri" w:cs="Amiri" w:ascii="Amiri" w:hAnsi="Amiri"/>
          <w:color w:val="111111"/>
          <w:sz w:val="28"/>
          <w:szCs w:val="28"/>
          <w:rtl w:val="true"/>
          <w:lang w:bidi="ar-SA"/>
        </w:rPr>
        <w:t>»</w:t>
      </w:r>
      <w:r>
        <w:rPr>
          <w:rStyle w:val="FootnoteAnchor"/>
          <w:rtl w:val="true"/>
        </w:rPr>
        <w:footnoteReference w:id="2093"/>
      </w:r>
      <w:r>
        <w:rPr>
          <w:rFonts w:ascii="Amiri" w:hAnsi="Amiri" w:eastAsia="Amiri" w:cs="Amiri"/>
          <w:color w:val="111111"/>
          <w:sz w:val="28"/>
          <w:sz w:val="28"/>
          <w:szCs w:val="28"/>
          <w:rtl w:val="true"/>
          <w:lang w:bidi="ar-SA"/>
        </w:rPr>
        <w:t>كمالم يثبت أنّه أقرّ حجّامه على شرب دمه، بل روي أنّه أنكر في الموضعين حتّى قال لأبي طيبة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تَعُد، الدم كلّه حرام</w:t>
      </w:r>
      <w:r>
        <w:rPr>
          <w:rFonts w:eastAsia="Amiri" w:cs="Amiri" w:ascii="Amiri" w:hAnsi="Amiri"/>
          <w:color w:val="111111"/>
          <w:sz w:val="28"/>
          <w:szCs w:val="28"/>
          <w:rtl w:val="true"/>
          <w:lang w:bidi="ar-SA"/>
        </w:rPr>
        <w:t>»</w:t>
      </w:r>
      <w:r>
        <w:rPr>
          <w:rStyle w:val="FootnoteAnchor"/>
          <w:rtl w:val="true"/>
        </w:rPr>
        <w:footnoteReference w:id="2094"/>
      </w:r>
      <w:r>
        <w:rPr>
          <w:rFonts w:ascii="Amiri" w:hAnsi="Amiri" w:eastAsia="Amiri" w:cs="Amiri"/>
          <w:color w:val="111111"/>
          <w:sz w:val="28"/>
          <w:sz w:val="28"/>
          <w:szCs w:val="28"/>
          <w:rtl w:val="true"/>
          <w:lang w:bidi="ar-SA"/>
        </w:rPr>
        <w:t>والمثبت مقدّم على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الغائط صدق اسمه، فالحبّ الخارج من المحلّ غير المستحيل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المصنّف في طهارته إمكان نباته لوزُرع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بجيّد، بل المعتبر صدق الاسم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والمنيّ من كلّ حيوان ذي نفس سائلة وإن كان مأكولاً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بين الآدمي وغيره، ولابين الحيوان البرّي والمائي كالتمساح؛ لعموم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يغسل الثوب من المنيّ والدم والبول</w:t>
      </w:r>
      <w:r>
        <w:rPr>
          <w:rFonts w:eastAsia="IRNazanin" w:cs="IRNazanin"/>
          <w:color w:val="111111"/>
          <w:sz w:val="28"/>
          <w:szCs w:val="28"/>
          <w:rtl w:val="true"/>
          <w:lang w:bidi="fa-IR"/>
        </w:rPr>
        <w:t>»</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والميتة من ذي النفس السائلة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مأكول اللحم أم لا إجماعاً، ومنه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يجب أن يستثنى منه ما إذا حكم بطهره شرعاً إمّا لتطهيره بالغسل وإن كان متقدّماً على موته كالمأمور به ليقتل، أو لكونه لم ينجس بالموت لكونه شهيداً أو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والاحتجاج بأنّ الآدمي لو كان نجساً لماطهر بالغسل معارَض بأنّه لو كان طاهراً لما أُمر بغسله، وقبوله الطهارة يوجب اختلاف النجاسات في ذلك بوضع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ولابعد فيه عند مَنْ نظر إلى مختلفات الأحكام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وأجزاؤها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نجسة كجملتها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فصلت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 أو ميّت إلّا مالا تحلّه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كالصوف والشعر والوبر والعظم والظفر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والظلف والقرن والحافر والسنّ من جملة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حكمها البيض إذا اكتسى القشر الأعلى، والإ 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وفتح الفاء مخفّفةً، قاله الجوهري</w:t>
      </w:r>
      <w:r>
        <w:rPr>
          <w:rStyle w:val="FootnoteAnchor"/>
          <w:rtl w:val="true"/>
        </w:rPr>
        <w:footnoteReference w:id="2097"/>
      </w:r>
      <w:r>
        <w:rPr>
          <w:rFonts w:ascii="Amiri" w:hAnsi="Amiri" w:eastAsia="Amiri" w:cs="Amiri"/>
          <w:color w:val="111111"/>
          <w:sz w:val="28"/>
          <w:sz w:val="28"/>
          <w:szCs w:val="28"/>
          <w:rtl w:val="true"/>
          <w:lang w:bidi="ar-SA"/>
        </w:rPr>
        <w:t xml:space="preserve">، ويجوز تشديد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كرش السخلة قبل أن تأكل وإن حلّتها الحياة، فإنّ هذه الأشياء كلّها طاهرة بالأصل وإن كانت من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نجس العين كالكلب والخنزير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نجسة؛ لنجاسة أعيانها، فيدخل فيه جميع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فحَكَم بطهارة ما لا تحلّه الحياة منها؛ استناداً إلى عدم تنجّس ما لا تحلّه الحياة منها بالموت كغيرها من الميتات</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w:t>
      </w:r>
      <w:r>
        <w:rPr>
          <w:rStyle w:val="FootnoteAnchor"/>
          <w:rtl w:val="true"/>
        </w:rPr>
        <w:footnoteReference w:id="2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المقتضي للتنجيس في الميتة صفة الموت، وهي غير حاصلة فيما لا تحلّه الحياة، وفيهما نفس الذات</w:t>
      </w:r>
      <w:r>
        <w:rPr>
          <w:rStyle w:val="FootnoteAnchor"/>
          <w:rtl w:val="true"/>
        </w:rPr>
        <w:footnoteReference w:id="2100"/>
      </w:r>
      <w:r>
        <w:rPr>
          <w:rFonts w:ascii="IRNazanin" w:hAnsi="IRNazanin" w:eastAsia="IRNazanin"/>
          <w:color w:val="111111"/>
          <w:sz w:val="28"/>
          <w:sz w:val="28"/>
          <w:szCs w:val="28"/>
          <w:rtl w:val="true"/>
          <w:lang w:bidi="fa-IR"/>
        </w:rPr>
        <w:t>؛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نجس</w:t>
      </w:r>
      <w:r>
        <w:rPr>
          <w:rFonts w:eastAsia="IRNazanin" w:cs="IRNazanin"/>
          <w:color w:val="111111"/>
          <w:sz w:val="28"/>
          <w:szCs w:val="28"/>
          <w:rtl w:val="true"/>
          <w:lang w:bidi="fa-IR"/>
        </w:rPr>
        <w:t>»</w:t>
      </w:r>
      <w:r>
        <w:rPr>
          <w:rStyle w:val="FootnoteAnchor"/>
          <w:rtl w:val="true"/>
        </w:rPr>
        <w:footnoteReference w:id="2101"/>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الخنزير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يدك إذا مسسته كما تمسّ الكلب</w:t>
      </w:r>
      <w:r>
        <w:rPr>
          <w:rFonts w:eastAsia="IRNazanin" w:cs="IRNazanin"/>
          <w:color w:val="111111"/>
          <w:sz w:val="28"/>
          <w:szCs w:val="28"/>
          <w:rtl w:val="true"/>
          <w:lang w:bidi="fa-IR"/>
        </w:rPr>
        <w:t>»</w:t>
      </w:r>
      <w:r>
        <w:rPr>
          <w:rStyle w:val="FootnoteAnchor"/>
          <w:rtl w:val="true"/>
        </w:rPr>
        <w:footnoteReference w:id="2102"/>
      </w:r>
      <w:r>
        <w:rPr>
          <w:rFonts w:ascii="Amiri" w:hAnsi="Amiri" w:eastAsia="Amiri" w:cs="Amiri"/>
          <w:color w:val="111111"/>
          <w:sz w:val="28"/>
          <w:sz w:val="28"/>
          <w:szCs w:val="28"/>
          <w:rtl w:val="true"/>
          <w:lang w:bidi="ar-SA"/>
        </w:rPr>
        <w:t>وهو يقتضي أن تكون عينها نجاسةً، فتدخل فيه جميع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 من ذي النفس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لعموم الخبر المتقدّم </w:t>
      </w:r>
      <w:r>
        <w:rPr>
          <w:rStyle w:val="FootnoteAnchor"/>
          <w:rtl w:val="true"/>
        </w:rPr>
        <w:footnoteReference w:id="2103"/>
      </w:r>
      <w:r>
        <w:rPr>
          <w:rFonts w:ascii="Amiri" w:hAnsi="Amiri" w:eastAsia="Amiri" w:cs="Amiri"/>
          <w:color w:val="111111"/>
          <w:sz w:val="28"/>
          <w:sz w:val="28"/>
          <w:szCs w:val="28"/>
          <w:rtl w:val="true"/>
          <w:lang w:bidi="ar-SA"/>
        </w:rPr>
        <w:t>، أو إطلاقه، ومنه العلقة وإن كانت في البيضة حتّى ادّعى الشيخ في الخلاف الإجماع على نجاستها</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عليها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دم حيوان له نفس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الدليل منع، وتكوّنها في الحيوان لا يدلّ على أنّها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 ابن الجنيد بعدم نجاسة الثوب بدم كعقد الإبهام العليا </w:t>
      </w:r>
      <w:r>
        <w:rPr>
          <w:rStyle w:val="FootnoteAnchor"/>
          <w:rtl w:val="true"/>
        </w:rPr>
        <w:footnoteReference w:id="2106"/>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باب الثوب يصيبه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Style w:val="FootnoteAnchor"/>
          <w:rtl w:val="true"/>
        </w:rPr>
        <w:footnoteReference w:id="2107"/>
      </w:r>
      <w:r>
        <w:rPr>
          <w:rFonts w:ascii="IRNazanin" w:hAnsi="IRNazanin" w:eastAsia="IRNazanin"/>
          <w:color w:val="111111"/>
          <w:sz w:val="28"/>
          <w:sz w:val="28"/>
          <w:szCs w:val="28"/>
          <w:rtl w:val="true"/>
          <w:lang w:bidi="fa-IR"/>
        </w:rPr>
        <w:t>مخالف للإجماع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واحترز بذي النفس عن غيره، كالسمك والجراد والبراغيث ونحوها فإنّ دمها طاهر عندنا إجماعاً، نقله الشيخُ في الخلاف</w:t>
      </w:r>
      <w:r>
        <w:rPr>
          <w:rStyle w:val="FootnoteAnchor"/>
          <w:rtl w:val="true"/>
        </w:rPr>
        <w:footnoteReference w:id="2108"/>
      </w:r>
      <w:r>
        <w:rPr>
          <w:rFonts w:ascii="Amiri" w:hAnsi="Amiri" w:eastAsia="Amiri" w:cs="Amiri"/>
          <w:color w:val="111111"/>
          <w:sz w:val="28"/>
          <w:sz w:val="28"/>
          <w:szCs w:val="28"/>
          <w:rtl w:val="true"/>
          <w:lang w:bidi="ar-SA"/>
        </w:rPr>
        <w:t>، وغيرُه</w:t>
      </w:r>
      <w:r>
        <w:rPr>
          <w:rStyle w:val="FootnoteAnchor"/>
          <w:rtl w:val="true"/>
        </w:rPr>
        <w:footnoteReference w:id="2109"/>
      </w:r>
      <w:r>
        <w:rPr>
          <w:rFonts w:ascii="Amiri" w:hAnsi="Amiri" w:eastAsia="Amiri" w:cs="Amiri"/>
          <w:color w:val="111111"/>
          <w:sz w:val="28"/>
          <w:sz w:val="28"/>
          <w:szCs w:val="28"/>
          <w:rtl w:val="true"/>
          <w:lang w:bidi="ar-SA"/>
        </w:rPr>
        <w:t>من المتأخّرين، فخلافه في المبسوط والجمل مدفوع باعترافه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w:t>
      </w:r>
      <w:r>
        <w:rPr>
          <w:rStyle w:val="FootnoteAnchor"/>
          <w:rtl w:val="true"/>
        </w:rPr>
        <w:footnoteReference w:id="2110"/>
      </w: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لا يرى بأساً بدم ما لم يذكّ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ويستثنى من دم ذي النفس ما يستخلف في اللحم ممّا لا يقذفه المذبوح، فإنّه طاهر حلال إذا لم يكن جزءاً من محرّم، كدم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تحلّفه في العروق أو في اللحم أو البطن ما لم يُعلم دخول شيء من الدم المسفوح ، أو تخلّفه لعارض كجذب الحيوان له بنفسه، أو لذبحه في أرض منحدرة ورأسه أعلى، فإنّ ما في البطن حينئذٍ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والكلب والخنزير وأجزاؤهما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تحلّها الحياة حتّى المتولّد منهما وإن باينهما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المتولّد من أحدهما وحيوان طاهر فإنّه يتبع في الحكم الاسمَ، سواء كان لأحدهما أم لغيرهما، فإن لم يصدق عليه اسم أحدهما ولا غيرهما ممّا هو معلوم الحكم فالأقوى فيه الطهارة والتحريم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أصنافه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أظهر الإسلام إذا جحد ما يعلم ثبوته من الدين </w:t>
      </w:r>
    </w:p>
    <w:p>
      <w:pPr>
        <w:pStyle w:val="BookText"/>
        <w:rPr/>
      </w:pPr>
      <w:r>
        <w:rPr>
          <w:rFonts w:ascii="Amiri" w:hAnsi="Amiri" w:eastAsia="Amiri" w:cs="Amiri"/>
          <w:color w:val="111111"/>
          <w:sz w:val="28"/>
          <w:sz w:val="28"/>
          <w:szCs w:val="28"/>
          <w:rtl w:val="true"/>
          <w:lang w:bidi="ar-SA"/>
        </w:rPr>
        <w:t>ضرورة، كالخوارج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النهروان ومَنْ دان بمقالتهم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وسمّوا بذلك؛ لخروجهم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كانوا من حزبه، أو لخروجهم من الإسلام كما وصفهم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يمرقون من الدين كما يمرق السهم من الرمِيَّة</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2"/>
      </w:r>
      <w:r>
        <w:rPr>
          <w:rFonts w:ascii="Amiri" w:hAnsi="Amiri" w:eastAsia="Amiri" w:cs="Amiri"/>
          <w:color w:val="111111"/>
          <w:sz w:val="28"/>
          <w:sz w:val="28"/>
          <w:szCs w:val="28"/>
          <w:rtl w:val="true"/>
          <w:lang w:bidi="ar-SA"/>
        </w:rPr>
        <w:t>ويسمّون أيضاً الشراة؛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شرينا أنفسنا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وخرجوا على إمامهم بشبهة التحكيم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 خارجي بعد مفارقته إيّاه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 والله إي والله مشرك</w:t>
      </w:r>
      <w:r>
        <w:rPr>
          <w:rFonts w:eastAsia="IRNazanin" w:cs="IRNazanin"/>
          <w:color w:val="111111"/>
          <w:sz w:val="28"/>
          <w:szCs w:val="28"/>
          <w:rtl w:val="true"/>
          <w:lang w:bidi="fa-IR"/>
        </w:rPr>
        <w:t>»</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غال، وهو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مجاوزة الحدّ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هنا الدين، زادوا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واعتقدوا فيهم أو في أحدهم أنّه إله،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ويطلق الغلوّ أيضاً على مَنْ قال بإلهيّة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والأنسب أن يكون هو المراد هنا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حكمهم النواصبُ، وهم الذين ينصبون العداوة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والمجسّمةُ، كما اختاره المصنّف في غير هذا الكتاب</w:t>
      </w:r>
      <w:r>
        <w:rPr>
          <w:rStyle w:val="FootnoteAnchor"/>
          <w:rtl w:val="true"/>
        </w:rPr>
        <w:footnoteReference w:id="2114"/>
      </w:r>
      <w:r>
        <w:rPr>
          <w:rFonts w:ascii="Amiri" w:hAnsi="Amiri" w:eastAsia="Amiri" w:cs="Amiri"/>
          <w:color w:val="111111"/>
          <w:sz w:val="28"/>
          <w:sz w:val="28"/>
          <w:szCs w:val="28"/>
          <w:rtl w:val="true"/>
          <w:lang w:bidi="ar-SA"/>
        </w:rPr>
        <w:t>، وهُم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مجسّمة بالحقيقة، وهم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جسم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في كفر هذا القسم وإن تردّد فيه بعض الأصحاب</w:t>
      </w:r>
      <w:r>
        <w:rPr>
          <w:rStyle w:val="FootnoteAnchor"/>
          <w:rtl w:val="true"/>
        </w:rPr>
        <w:footnoteReference w:id="2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ومجسّمة بالتسمية المجرّدة، وهم القائلون بأنّه جسم 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نجاسة هذا القسم تردّد، وكأنّ الدليل الدالّ على نجاسة الأوّل دالّ على الثاني؛ فإنّ مطلق الجسميّة يوجب الحدوث وإن غاير بعضها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وألحق الشيخُ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المجبّرة </w:t>
      </w:r>
      <w:r>
        <w:rPr>
          <w:rStyle w:val="FootnoteAnchor"/>
          <w:rtl w:val="true"/>
        </w:rPr>
        <w:footnoteReference w:id="2116"/>
      </w:r>
      <w:r>
        <w:rPr>
          <w:rFonts w:ascii="IRNazanin" w:hAnsi="IRNazanin" w:eastAsia="IRNazanin"/>
          <w:color w:val="111111"/>
          <w:sz w:val="28"/>
          <w:sz w:val="28"/>
          <w:szCs w:val="28"/>
          <w:rtl w:val="true"/>
          <w:lang w:bidi="fa-IR"/>
        </w:rPr>
        <w:t>، والمرتضى</w:t>
      </w:r>
      <w:r>
        <w:rPr>
          <w:rStyle w:val="FootnoteAnchor"/>
          <w:rtl w:val="true"/>
        </w:rPr>
        <w:footnoteReference w:id="2117"/>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الحق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المصنّف من الفِرَق على جهة المثال، 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ما يعلم ثبوته من الدين ضرورة وإن انتحل الإيمان فضلاً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نجاسة الكافر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إجماع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w:t>
      </w:r>
      <w:r>
        <w:rPr>
          <w:rStyle w:val="FootnoteAnchor"/>
          <w:rtl w:val="true"/>
        </w:rPr>
        <w:footnoteReference w:id="2118"/>
      </w:r>
      <w:r>
        <w:rPr>
          <w:rFonts w:ascii="Amiri" w:hAnsi="Amiri" w:eastAsia="Amiri" w:cs="Amiri"/>
          <w:color w:val="111111"/>
          <w:sz w:val="28"/>
          <w:sz w:val="28"/>
          <w:szCs w:val="28"/>
          <w:rtl w:val="true"/>
          <w:lang w:bidi="ar-SA"/>
        </w:rPr>
        <w:t xml:space="preserve">وإضمار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على خلاف الأصل لا يصار إليه إلّا مع تعذّر الحمل على الحقيقة وقد قال الله تعالى عن اليهود والنصارى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وَتَعَلَى عَمَّا يُشْرِكُونَ </w:t>
      </w:r>
      <w:r>
        <w:rPr>
          <w:rFonts w:eastAsia="Amiri" w:cs="Amiri" w:ascii="Amiri" w:hAnsi="Amiri"/>
          <w:color w:val="111111"/>
          <w:sz w:val="28"/>
          <w:szCs w:val="28"/>
          <w:rtl w:val="true"/>
          <w:lang w:bidi="ar-SA"/>
        </w:rPr>
        <w:t>)</w:t>
      </w:r>
      <w:r>
        <w:rPr>
          <w:rStyle w:val="FootnoteAnchor"/>
          <w:rtl w:val="true"/>
        </w:rPr>
        <w:footnoteReference w:id="2119"/>
      </w:r>
      <w:r>
        <w:rPr>
          <w:rFonts w:ascii="Amiri" w:hAnsi="Amiri" w:eastAsia="Amiri" w:cs="Amiri"/>
          <w:color w:val="111111"/>
          <w:sz w:val="28"/>
          <w:sz w:val="28"/>
          <w:szCs w:val="28"/>
          <w:rtl w:val="true"/>
          <w:lang w:bidi="ar-SA"/>
        </w:rPr>
        <w:t>، وعمّن خالف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يَجْعَلُ اللَّهُ الرِّجْسَ عَلَى الَّذِينَ لَا يُؤْمِنُونَ </w:t>
      </w:r>
      <w:r>
        <w:rPr>
          <w:rFonts w:eastAsia="Amiri" w:cs="Amiri" w:ascii="Amiri" w:hAnsi="Amiri"/>
          <w:color w:val="111111"/>
          <w:sz w:val="28"/>
          <w:szCs w:val="28"/>
          <w:rtl w:val="true"/>
          <w:lang w:bidi="ar-SA"/>
        </w:rPr>
        <w:t>)</w:t>
      </w:r>
      <w:r>
        <w:rPr>
          <w:rStyle w:val="FootnoteAnchor"/>
          <w:rtl w:val="true"/>
        </w:rPr>
        <w:footnoteReference w:id="2120"/>
      </w:r>
      <w:r>
        <w:rPr>
          <w:rFonts w:ascii="Amiri" w:hAnsi="Amiri" w:eastAsia="Amiri" w:cs="Amiri"/>
          <w:color w:val="111111"/>
          <w:sz w:val="28"/>
          <w:sz w:val="28"/>
          <w:szCs w:val="28"/>
          <w:rtl w:val="true"/>
          <w:lang w:bidi="ar-SA"/>
        </w:rPr>
        <w:t>وخروج بعض الأفراد لدليل لاينفي دلالته على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فالنصارى قائلون بالتثليث وهو شرك، وكلّ مَنْ قال بنجاستهم قال بنجاسة جميع الفرق، فالفرق إحداث قول ثالث خارج عن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المائعة بالأصالة، فالخمر المجمَّد ،نجس، والحشيشة ليست نجسةً وإن عرض لها الذوبان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المصنّف في المنتهى في تحريم الحشيشة؛ لعدم وقوفه على قول لعلمائنا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أنّها إن أسكرت فحكمها حكم الخمر في التحريم لا النجاسة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بنجاسة المسكر هو المشهور بين الأصحاب</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المرتضى فيه</w:t>
      </w:r>
      <w:r>
        <w:rPr>
          <w:rStyle w:val="FootnoteAnchor"/>
          <w:rtl w:val="true"/>
        </w:rPr>
        <w:footnoteReference w:id="2122"/>
      </w:r>
      <w:r>
        <w:rPr>
          <w:rFonts w:ascii="Amiri" w:hAnsi="Amiri" w:eastAsia="Amiri" w:cs="Amiri"/>
          <w:color w:val="111111"/>
          <w:sz w:val="28"/>
          <w:sz w:val="28"/>
          <w:szCs w:val="28"/>
          <w:rtl w:val="true"/>
          <w:lang w:bidi="ar-SA"/>
        </w:rPr>
        <w:t xml:space="preserve">الإجماع، ومستنده مع الإجماع وصفه في الآية </w:t>
      </w:r>
      <w:r>
        <w:rPr>
          <w:rStyle w:val="FootnoteAnchor"/>
          <w:rtl w:val="true"/>
        </w:rPr>
        <w:footnoteReference w:id="2123"/>
      </w:r>
      <w:r>
        <w:rPr>
          <w:rFonts w:ascii="IRNazanin" w:hAnsi="IRNazanin" w:eastAsia="IRNazanin"/>
          <w:color w:val="111111"/>
          <w:sz w:val="28"/>
          <w:sz w:val="28"/>
          <w:szCs w:val="28"/>
          <w:rtl w:val="true"/>
          <w:lang w:bidi="fa-IR"/>
        </w:rPr>
        <w:t xml:space="preserve">بالرجس </w:t>
      </w:r>
    </w:p>
    <w:p>
      <w:pPr>
        <w:pStyle w:val="BookText"/>
        <w:rPr/>
      </w:pPr>
      <w:r>
        <w:rPr>
          <w:rFonts w:ascii="Amiri" w:hAnsi="Amiri" w:eastAsia="Amiri" w:cs="Amiri"/>
          <w:color w:val="111111"/>
          <w:sz w:val="28"/>
          <w:sz w:val="28"/>
          <w:szCs w:val="28"/>
          <w:rtl w:val="true"/>
          <w:lang w:bidi="ar-SA"/>
        </w:rPr>
        <w:t>المرادف للنجاسة</w:t>
      </w:r>
      <w:r>
        <w:rPr>
          <w:rStyle w:val="FootnoteAnchor"/>
          <w:rtl w:val="true"/>
        </w:rPr>
        <w:footnoteReference w:id="2124"/>
      </w:r>
      <w:r>
        <w:rPr>
          <w:rFonts w:ascii="Amiri" w:hAnsi="Amiri" w:eastAsia="Amiri" w:cs="Amiri"/>
          <w:color w:val="111111"/>
          <w:sz w:val="28"/>
          <w:sz w:val="28"/>
          <w:szCs w:val="28"/>
          <w:rtl w:val="true"/>
          <w:lang w:bidi="ar-SA"/>
        </w:rPr>
        <w:t>، ولذلك يؤكّد بها،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عليها أيضاً أخبار،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 في ثوب أصابه خمر أو</w:t>
      </w:r>
    </w:p>
    <w:p>
      <w:pPr>
        <w:pStyle w:val="BookText"/>
        <w:rPr/>
      </w:pPr>
      <w:r>
        <w:rPr>
          <w:rFonts w:ascii="Amiri" w:hAnsi="Amiri" w:eastAsia="Amiri" w:cs="Amiri"/>
          <w:color w:val="111111"/>
          <w:sz w:val="28"/>
          <w:sz w:val="28"/>
          <w:szCs w:val="28"/>
          <w:rtl w:val="true"/>
          <w:lang w:bidi="ar-SA"/>
        </w:rPr>
        <w:t>مسكر حتّى تغسل</w:t>
      </w:r>
      <w:r>
        <w:rPr>
          <w:rFonts w:eastAsia="Amiri" w:cs="Amiri" w:ascii="Amiri" w:hAnsi="Amiri"/>
          <w:color w:val="111111"/>
          <w:sz w:val="28"/>
          <w:szCs w:val="28"/>
          <w:rtl w:val="true"/>
          <w:lang w:bidi="ar-SA"/>
        </w:rPr>
        <w:t>»</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تخلو تلك الأخبار من ضعف إمّا في السند أو الدلالة، ومن ثَمَّ قال الصدوق</w:t>
      </w:r>
      <w:r>
        <w:rPr>
          <w:rStyle w:val="FootnoteAnchor"/>
          <w:rtl w:val="true"/>
        </w:rPr>
        <w:footnoteReference w:id="2126"/>
      </w:r>
      <w:r>
        <w:rPr>
          <w:rFonts w:ascii="Amiri" w:hAnsi="Amiri" w:eastAsia="Amiri" w:cs="Amiri"/>
          <w:color w:val="111111"/>
          <w:sz w:val="28"/>
          <w:sz w:val="28"/>
          <w:szCs w:val="28"/>
          <w:rtl w:val="true"/>
          <w:lang w:bidi="ar-SA"/>
        </w:rPr>
        <w:t xml:space="preserve">وجماعة </w:t>
      </w:r>
      <w:r>
        <w:rPr>
          <w:rStyle w:val="FootnoteAnchor"/>
          <w:rtl w:val="true"/>
        </w:rPr>
        <w:footnoteReference w:id="2127"/>
      </w:r>
      <w:r>
        <w:rPr>
          <w:rFonts w:ascii="Amiri" w:hAnsi="Amiri" w:eastAsia="Amiri" w:cs="Amiri"/>
          <w:color w:val="111111"/>
          <w:sz w:val="28"/>
          <w:sz w:val="28"/>
          <w:szCs w:val="28"/>
          <w:rtl w:val="true"/>
          <w:lang w:bidi="ar-SA"/>
        </w:rPr>
        <w:t>،بطهارتها تمسّكاً بأحاديث، مع مساواتها لتلك في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وقصور بعضها في الدلالة لا تقاوم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منقولاً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العنبي على المشهور خصوصاً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الذكرى أنّ القائل به قليل، ولانصّ عليه ظاهراً</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نصّ يقتضي تنجيسه</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ينجس عند القائل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يصير أعلاه أسفله بنفسه أو بالشمس أو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يحصل له ثخانة، وهي مسبّبة عن مجرّد الغليان عند الشهيد</w:t>
      </w:r>
      <w:r>
        <w:rPr>
          <w:rStyle w:val="FootnoteAnchor"/>
          <w:rtl w:val="true"/>
        </w:rPr>
        <w:footnoteReference w:id="2130"/>
      </w:r>
      <w:r>
        <w:rPr>
          <w:rFonts w:ascii="Amiri" w:hAnsi="Amiri" w:eastAsia="Amiri" w:cs="Amiri"/>
          <w:color w:val="111111"/>
          <w:sz w:val="28"/>
          <w:sz w:val="28"/>
          <w:szCs w:val="28"/>
          <w:rtl w:val="true"/>
          <w:lang w:bidi="ar-SA"/>
        </w:rPr>
        <w:t xml:space="preserve">، وتبعه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الغليان لمّا كان هو الموجب لها فكلّ جزء منه يوجب جزءاً منها، ولمّا كان المعتبر أوّل أخذه في الثخانة كفى فيه أوّل أخذه في الغليان وإن لم تظهر للحسّ</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مع الغليان، ولا ينجس إلّا مع الاشتداد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هو الظاهر ، فإنّ التلازم غير ظاهر خصوصاً فيما غلى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والحكم مخصوص بعصير العنب كما ذكرناه، فلا یلحق به عصير التمر وغيره حتّى الزبيب على الأصحّ مالم يحصل فيه خاصّة الفقّاع؛ للأصل، وخروجه عن مسمّى العنب، وذهاب ثلثيه بالشمس، فكما تعتبر في نجاسته فكذا في طهارته فيحلّ طبيخه، خلافاً الجماعة من الأصحاب محتجّين بمفهوم رواية عليّ بن جعفر عن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سأله عن الزبيب يؤخذ ماؤه فيطبخ حتّى يذهب ثلثاه،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ودلالة المفهوم الوصفي ضعيفة عندنا لو صحّ سند الحديث،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طريقه سهل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وغاية نجاسة العصير ذهاب ثلثيه بالنار وغيرها، أو انقلابه خّلاً قبل صيرورته دبساً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أصاب شيئاً قبل ذهاب الثلثين فنجّسه، كفى في طُهره جفاف ثلثي ما أصاب من البلل؛ لوجود علّة الطهر، فلا يتخلّف عنها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حكم بطهره حكم بطهر آلات طبخه، وأيدي مزاوليه وثيابهم، كما يحكم بطُهر آنية الخمر ومافيها من الأجسام الموضوعة للعلاج وغيره بانقلابه خلّا، وطُهرِيد نازح البئر والدلو والرشاء وحافّات البئر وجوانبها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جميع ذلك أنّه لولا الحكم بطهره، لكانت طهارة هذه الأشياء إمّا متعذّرةً أو متعسّرةً جدّاً بحيث يلزم منه مشقّة عظيمة وحرج واضح مدفوع بالآي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وضع فيه أجسام طاهرة، تبعته في الطهارة والنجاسة، قطع به المصنّف في النهاية</w:t>
      </w:r>
      <w:r>
        <w:rPr>
          <w:rStyle w:val="FootnoteAnchor"/>
          <w:rtl w:val="true"/>
        </w:rPr>
        <w:footnoteReference w:id="2134"/>
      </w:r>
      <w:r>
        <w:rPr>
          <w:rFonts w:ascii="Amiri" w:hAnsi="Amiri" w:eastAsia="Amiri" w:cs="Amiri"/>
          <w:color w:val="111111"/>
          <w:sz w:val="28"/>
          <w:sz w:val="28"/>
          <w:szCs w:val="28"/>
          <w:rtl w:val="true"/>
          <w:lang w:bidi="ar-SA"/>
        </w:rPr>
        <w:t>، ويؤيّده طُهر الأجسام المطروحة في الخمر المنقلب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قياساً ممنوعاً، بل جليّاً من باب مفهوم الموافقة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من أنواع النجاسات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تفرّدات علمائنا، وقد ورد في الأخبار من الطريقين كونه بمنزلة الخمر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نقل المرتضى عن أحمد بإسناده أنّ الغبيراء التي نهى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هي الفقّاع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الغبيراء التي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هى الأسكركة، وهي خمر الحبشة</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طريق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سلیمان بن جعفر</w:t>
      </w:r>
      <w:r>
        <w:rPr>
          <w:rStyle w:val="FootnoteAnchor"/>
          <w:rtl w:val="true"/>
        </w:rPr>
        <w:footnoteReference w:id="213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في</w:t>
      </w:r>
    </w:p>
    <w:p>
      <w:pPr>
        <w:pStyle w:val="BookText"/>
        <w:rPr/>
      </w:pPr>
      <w:r>
        <w:rPr>
          <w:rFonts w:ascii="IRNazanin" w:hAnsi="IRNazanin" w:eastAsia="IRNazanin"/>
          <w:color w:val="111111"/>
          <w:sz w:val="28"/>
          <w:sz w:val="28"/>
          <w:szCs w:val="28"/>
          <w:rtl w:val="true"/>
          <w:lang w:bidi="fa-IR"/>
        </w:rPr>
        <w:t>شرب الفقّاع؟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خمر مجهول</w:t>
      </w:r>
      <w:r>
        <w:rPr>
          <w:rFonts w:eastAsia="IRNazanin" w:cs="IRNazanin"/>
          <w:color w:val="111111"/>
          <w:sz w:val="28"/>
          <w:szCs w:val="28"/>
          <w:rtl w:val="true"/>
          <w:lang w:bidi="fa-IR"/>
        </w:rPr>
        <w:t>»</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 خمرة استصغرها الناس</w:t>
      </w:r>
      <w:r>
        <w:rPr>
          <w:rFonts w:eastAsia="IRNazanin" w:cs="IRNazanin"/>
          <w:color w:val="111111"/>
          <w:sz w:val="28"/>
          <w:szCs w:val="28"/>
          <w:rtl w:val="true"/>
          <w:lang w:bidi="fa-IR"/>
        </w:rPr>
        <w:t>»</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 الفقّاع ما يُتخذ من ماء الشعير، كما ذكره المرتضى في الانتصار</w:t>
      </w:r>
      <w:r>
        <w:rPr>
          <w:rStyle w:val="FootnoteAnchor"/>
          <w:rtl w:val="true"/>
        </w:rPr>
        <w:footnoteReference w:id="2139"/>
      </w:r>
      <w:r>
        <w:rPr>
          <w:rFonts w:ascii="Amiri" w:hAnsi="Amiri" w:eastAsia="Amiri" w:cs="Amiri"/>
          <w:color w:val="111111"/>
          <w:sz w:val="28"/>
          <w:sz w:val="28"/>
          <w:szCs w:val="28"/>
          <w:rtl w:val="true"/>
          <w:lang w:bidi="ar-SA"/>
        </w:rPr>
        <w:t xml:space="preserve">، لكن لمّا ورد النهي عنه معلّقاً على التسمية ثبت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أعمل منه أم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فيه خاصّته، وهي</w:t>
      </w:r>
      <w:r>
        <w:rPr>
          <w:rStyle w:val="FootnoteAnchor"/>
          <w:rtl w:val="true"/>
        </w:rPr>
        <w:footnoteReference w:id="2140"/>
      </w:r>
      <w:r>
        <w:rPr>
          <w:rFonts w:ascii="Amiri" w:hAnsi="Amiri" w:eastAsia="Amiri" w:cs="Amiri"/>
          <w:color w:val="111111"/>
          <w:sz w:val="28"/>
          <w:sz w:val="28"/>
          <w:szCs w:val="28"/>
          <w:rtl w:val="true"/>
          <w:lang w:bidi="ar-SA"/>
        </w:rPr>
        <w:t>النشيش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يوجد في الأسواق ممّا يُسمّى فُقّاعاً يحكم بتحريمه تبعاً للاسم، إلّا أن يعلم انتفاؤه قطعاً، كما لو شُوهد الناس يضعون ماء الزبيب وغيره الخالي من خاصّيّته في إناءٍ طاهر ولم يغيبوا به عن العين ثمّ أطلقوا عليه اسم الفُقّاع، فإنّه لا يحرم بمجرّد هذا الإطلاق؛ للقطع بفساده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ما ذكرناه من كون الفُقّاع هو أحد الأنواع العشرة للنجاسة هو المشهور في التقسيمات، وإلّا فيمكن جَعل العصير العنبي أحدَ العشرة، أو هو مع الفُقّاع بناءً على اشتراكهما في معنى واحد، وهو كونهما بحكم المسكر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فرغ من بيان النجاسات بذكر أنواعها شرع في بيان حكمها وهو المقصود بالذات،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إزالة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 والبدن للصلاة والطواف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مشروطاً بوجوبهما، لا مستقراً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تحريمهما بدون الإزالة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كانا مندوبین، فوجوب الإزالة بمعنى الشرط على سبيل المجاز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يخف التلويث على ما اختاره المصنّف؛ فلذا أطلقه هنا؛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وللاتفاق على منع الكافر من دخولها، وماذاك إلّا لنجاسته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جماعة من الأصحاب</w:t>
      </w:r>
      <w:r>
        <w:rPr>
          <w:rStyle w:val="FootnoteAnchor"/>
          <w:rtl w:val="true"/>
        </w:rPr>
        <w:footnoteReference w:id="2142"/>
      </w:r>
      <w:r>
        <w:rPr>
          <w:rFonts w:ascii="Amiri" w:hAnsi="Amiri" w:eastAsia="Amiri" w:cs="Amiri"/>
          <w:color w:val="111111"/>
          <w:sz w:val="28"/>
          <w:sz w:val="28"/>
          <w:szCs w:val="28"/>
          <w:rtl w:val="true"/>
          <w:lang w:bidi="ar-SA"/>
        </w:rPr>
        <w:t>في وجوب إزالتها لدخول المساجد كونها متعدّيةً إلى المسجد أو شيء من آلاته، أمّا مع عدمه فلا؛ لجواز دخول المستحاضة والحائض المسجد والأطفال وهُم لا ينفكّون عن النجاسة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للمجنب والحائض دخول المساجد بالإجماع </w:t>
      </w:r>
      <w:r>
        <w:rPr>
          <w:rStyle w:val="FootnoteAnchor"/>
          <w:rtl w:val="true"/>
        </w:rPr>
        <w:footnoteReference w:id="2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يعتبر التلويث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الكافر؛ لغلظ نجاسته، أو لأنّه معرّض للتلويث غالباً، أو لاختصاصه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الحديث وجوب إزالتها عن المساجد كفايةً؛ لعموم الخطاب وإن تأكّد الوجوب على مدخلها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ينافي إزالتها الصلاة مع سعة الوقت وإمكان الإزالة؟ وجه أخذ من أنّ الأمر بالشيء يستلزم النهي عن ضدّه، وأنّ النهي في العبادة يقتضي الفساد</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المقدّمة الأولى منع ظاهر؛ فإنّ الذي يقتضي الأمر بالإزالة النهي عنه هو الضدّ </w:t>
      </w:r>
    </w:p>
    <w:p>
      <w:pPr>
        <w:pStyle w:val="BookText"/>
        <w:rPr/>
      </w:pPr>
      <w:r>
        <w:rPr>
          <w:rFonts w:ascii="Amiri" w:hAnsi="Amiri" w:eastAsia="Amiri" w:cs="Amiri"/>
          <w:color w:val="111111"/>
          <w:sz w:val="28"/>
          <w:sz w:val="28"/>
          <w:szCs w:val="28"/>
          <w:rtl w:val="true"/>
          <w:lang w:bidi="ar-SA"/>
        </w:rPr>
        <w:t>العامّ الذي هو النقيض، لا الخاصّ كالصلاة، فإنّ المطلوب في النهي هو الكفّ عن الشيء، والكفّ عن الأمر العامّ غير متوقّف على الأمور الخاصّة حتّى يكون شيء منها متعلّق النهى وإن كان الضدّ العامّ لا يتقوّم إلّا بالأضداد الخاصّة؛ لإمكان الكفّ عن الأمر الكلّي من حيث هو هو، حتّى أنّ المحقّقين من الأصوليّين على أنّ الأمر بالكلّي ليس أمراً بشيء من جزئياته وإن توقّف عليها من باب المقدّمة، ووجوبه من هذا الباب ليس من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الإزالة على الفور ينافي وجوب الصلاة مع سعة الوقت؛ لأنّ الوجوبين إن اجتمعا في وقت واحد مع بقاء الفورية في وجوب الإزالة لزم تكليف ما لا يطاق، وإلّا خرج الواجب الفوري عن كونه واجباً فورياً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وجوب تقديم بعض الواجبات على بعض وكونه غير شرط في الصحّة، كما في مناسك منى يوم النحر ؛ فإنّ الترتيب فيها واجب بالأصالة، ولو خالف أجزاً، ولا امتناع في أن يقول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عليك كلاً من الأمرين مع تضيّق أحدهما وتوسعة الآخر، وإنّك إن قدّمت المضيّق امتثلت وسلمت من الإثم، وإن قدّمت الموسّع امتثلت وأتمت في المخالفة في التقديم، فلزوم تكليف مالا يطاق على هذا التقدير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في المعارضة بين الصلاة في الوقت الموسّع ووفاء الدَين،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تجب إزالة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الآنية للاستعمال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موجباً لتعدّي النجاسة </w:t>
      </w:r>
      <w:r>
        <w:rPr>
          <w:rFonts w:eastAsia="Amiri" w:cs="Amiri" w:ascii="Amiri" w:hAnsi="Amiri"/>
          <w:color w:val="111111"/>
          <w:sz w:val="28"/>
          <w:szCs w:val="28"/>
          <w:rtl w:val="true"/>
          <w:lang w:bidi="ar-SA"/>
        </w:rPr>
        <w:t>)</w:t>
      </w:r>
      <w:r>
        <w:rPr>
          <w:rStyle w:val="FootnoteAnchor"/>
          <w:rtl w:val="true"/>
        </w:rPr>
        <w:footnoteReference w:id="2144"/>
      </w:r>
      <w:r>
        <w:rPr>
          <w:rFonts w:ascii="Amiri" w:hAnsi="Amiri" w:eastAsia="Amiri" w:cs="Amiri"/>
          <w:color w:val="111111"/>
          <w:sz w:val="28"/>
          <w:sz w:val="28"/>
          <w:szCs w:val="28"/>
          <w:rtl w:val="true"/>
          <w:lang w:bidi="ar-SA"/>
        </w:rPr>
        <w:t>، مشروطاً بالطهارة، كالأكل والشرب اختياراً، لا مطلق الاستعمال</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تجب إزالتها عمّا أمر الشارع بتعظيمه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كالمصاحف المطهّرة، والضرائح المقدّسة وآلاتهما، وعن مسجد الجبهة؛ للنصّ</w:t>
      </w:r>
      <w:r>
        <w:rPr>
          <w:rStyle w:val="FootnoteAnchor"/>
          <w:rtl w:val="true"/>
        </w:rPr>
        <w:footnoteReference w:id="2145"/>
      </w:r>
      <w:r>
        <w:rPr>
          <w:rFonts w:ascii="Amiri" w:hAnsi="Amiri" w:eastAsia="Amiri" w:cs="Amiri"/>
          <w:color w:val="111111"/>
          <w:sz w:val="28"/>
          <w:sz w:val="28"/>
          <w:szCs w:val="28"/>
          <w:rtl w:val="true"/>
          <w:lang w:bidi="ar-SA"/>
        </w:rPr>
        <w:t>، وعن المساجد السبعة عند أبي الصلاح</w:t>
      </w:r>
      <w:r>
        <w:rPr>
          <w:rStyle w:val="FootnoteAnchor"/>
          <w:rtl w:val="true"/>
        </w:rPr>
        <w:footnoteReference w:id="2146"/>
      </w:r>
      <w:r>
        <w:rPr>
          <w:rFonts w:ascii="IRNazanin" w:hAnsi="IRNazanin" w:eastAsia="IRNazanin"/>
          <w:color w:val="111111"/>
          <w:sz w:val="28"/>
          <w:sz w:val="28"/>
          <w:szCs w:val="28"/>
          <w:rtl w:val="true"/>
          <w:lang w:bidi="fa-IR"/>
        </w:rPr>
        <w:t xml:space="preserve">، وعن </w:t>
      </w:r>
    </w:p>
    <w:p>
      <w:pPr>
        <w:pStyle w:val="BookText"/>
        <w:rPr/>
      </w:pPr>
      <w:r>
        <w:rPr>
          <w:rFonts w:ascii="IRNazanin" w:hAnsi="IRNazanin" w:eastAsia="IRNazanin"/>
          <w:color w:val="111111"/>
          <w:sz w:val="28"/>
          <w:sz w:val="28"/>
          <w:szCs w:val="28"/>
          <w:rtl w:val="true"/>
          <w:lang w:bidi="fa-IR"/>
        </w:rPr>
        <w:t>المصلّى بأسره عند المرتضى</w:t>
      </w:r>
      <w:r>
        <w:rPr>
          <w:rStyle w:val="FootnoteAnchor"/>
          <w:rtl w:val="true"/>
        </w:rPr>
        <w:footnoteReference w:id="2147"/>
      </w:r>
      <w:r>
        <w:rPr>
          <w:rFonts w:ascii="Amiri" w:hAnsi="Amiri" w:eastAsia="Amiri" w:cs="Amiri"/>
          <w:color w:val="111111"/>
          <w:sz w:val="28"/>
          <w:sz w:val="28"/>
          <w:szCs w:val="28"/>
          <w:rtl w:val="true"/>
          <w:lang w:bidi="ar-SA"/>
        </w:rPr>
        <w:t>، كلّ ذلك عند تحقّق الحاجة إليه، كدخول الوقت إن أُريد الواجب الموسّع وضيقه إن أريد المضيّق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وعُفي في الثوب والبدن عن دم القروح والجروح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المستمرّة الخروج بحيث لا تنقطع أصلاً، أو تنقطع فترة لا تسع لأداء الفريضة مع إزالتها، أمّا لو انقطعت كذلك وجب على ما اختاره المصنّف</w:t>
      </w:r>
      <w:r>
        <w:rPr>
          <w:rStyle w:val="FootnoteAnchor"/>
          <w:rtl w:val="true"/>
        </w:rPr>
        <w:footnoteReference w:id="2148"/>
      </w:r>
      <w:r>
        <w:rPr>
          <w:rFonts w:ascii="Amiri" w:hAnsi="Amiri" w:eastAsia="Amiri" w:cs="Amiri"/>
          <w:color w:val="111111"/>
          <w:sz w:val="28"/>
          <w:sz w:val="28"/>
          <w:szCs w:val="28"/>
          <w:rtl w:val="true"/>
          <w:lang w:bidi="ar-SA"/>
        </w:rPr>
        <w:t xml:space="preserve">وشيخه المحقّق </w:t>
      </w:r>
      <w:r>
        <w:rPr>
          <w:rStyle w:val="FootnoteAnchor"/>
          <w:rtl w:val="true"/>
        </w:rPr>
        <w:footnoteReference w:id="2149"/>
      </w:r>
      <w:r>
        <w:rPr>
          <w:rFonts w:ascii="Amiri" w:hAnsi="Amiri" w:eastAsia="Amiri" w:cs="Amiri"/>
          <w:color w:val="111111"/>
          <w:sz w:val="28"/>
          <w:sz w:val="28"/>
          <w:szCs w:val="28"/>
          <w:rtl w:val="true"/>
          <w:lang w:bidi="ar-SA"/>
        </w:rPr>
        <w:t xml:space="preserve">، وتبعهما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وبالغ المصنّف في النهاية، فاقتصر من نجاسة الثوب والبدن على محلّ الضرورة، وأوجب إبدال الثوب مع الإمكان مطلقاً؛ محتجّاً بزوال المشقّة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حكمه في القواعد؛ فإنّه قيّد الرخصة من أصلها بمشقّة الإزالة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ورواية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قائدي أخبرني أنّك تصلّي وفي ثوبك 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 دماميل ولست أغسل ثوبي حتّى تبرأ</w:t>
      </w:r>
      <w:r>
        <w:rPr>
          <w:rFonts w:eastAsia="IRNazanin" w:cs="IRNazanin"/>
          <w:color w:val="111111"/>
          <w:sz w:val="28"/>
          <w:szCs w:val="28"/>
          <w:rtl w:val="true"/>
          <w:lang w:bidi="fa-IR"/>
        </w:rPr>
        <w:t xml:space="preserve">» </w:t>
      </w:r>
      <w:r>
        <w:rPr>
          <w:rStyle w:val="FootnoteAnchor"/>
          <w:rtl w:val="true"/>
        </w:rPr>
        <w:footnoteReference w:id="2153"/>
      </w:r>
      <w:r>
        <w:rPr>
          <w:rFonts w:ascii="Amiri" w:hAnsi="Amiri" w:eastAsia="Amiri" w:cs="Amiri"/>
          <w:color w:val="111111"/>
          <w:sz w:val="28"/>
          <w:sz w:val="28"/>
          <w:szCs w:val="28"/>
          <w:rtl w:val="true"/>
          <w:lang w:bidi="ar-SA"/>
        </w:rPr>
        <w:t>تدلّ على خلاف ذلك، بل على أنّ غاية الرخصة برؤها، فلا يجب إبدال الثوب، ولا تخفيف النجاسة ولا عصبها بحيث يمنع الدم من الخروج زمن الصلاة واختاره المحقّق الشيخ عليّ</w:t>
      </w:r>
      <w:r>
        <w:rPr>
          <w:rStyle w:val="FootnoteAnchor"/>
          <w:rtl w:val="true"/>
        </w:rPr>
        <w:footnoteReference w:id="2154"/>
      </w:r>
      <w:r>
        <w:rPr>
          <w:rFonts w:ascii="Amiri" w:hAnsi="Amiri" w:eastAsia="Amiri" w:cs="Amiri"/>
          <w:color w:val="111111"/>
          <w:sz w:val="28"/>
          <w:sz w:val="28"/>
          <w:szCs w:val="28"/>
          <w:rtl w:val="true"/>
          <w:lang w:bidi="ar-SA"/>
        </w:rPr>
        <w:t>وفسّر اللازمة في عبارة الكتاب بأنّها التي لم تبرأ</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مختاره حسن دون تفسيره؛ لأنّ ذلك ليس مذهباً للمصنّف حتى يفسّر كلامه به، وإنّما يصلح تفسيره بذلك على مذهب المفسّر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 دون سعة الدرهم البغلي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الغين وتخفيف اللام، منسوب إلى رأس البغل ضربه للثاني في ولايته بسكّة كسرويّة فاشتهر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وتشديد اللام، منسوب إلى بغل قرية بالجامعين كان يوجد بها دراهم تقرب سعتها من أخمص الراحة، وهو ما انخفض من باطن الكفّ، ذكر ابن إدريس أنّه شاهده كذلك </w:t>
      </w:r>
      <w:r>
        <w:rPr>
          <w:rStyle w:val="FootnoteAnchor"/>
          <w:rtl w:val="true"/>
        </w:rPr>
        <w:footnoteReference w:id="2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وشهادته في قدره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 أيضاً بعقد الإيهام العليا، وهو قريب من أخمص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بعقدة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تناقض بين هذه التقديرات؛ لجواز اختلاف الدراهم </w:t>
      </w:r>
      <w:r>
        <w:rPr>
          <w:rStyle w:val="FootnoteAnchor"/>
          <w:rtl w:val="true"/>
        </w:rPr>
        <w:footnoteReference w:id="2157"/>
      </w:r>
      <w:r>
        <w:rPr>
          <w:rFonts w:ascii="Amiri" w:hAnsi="Amiri" w:eastAsia="Amiri" w:cs="Amiri"/>
          <w:color w:val="111111"/>
          <w:sz w:val="28"/>
          <w:sz w:val="28"/>
          <w:szCs w:val="28"/>
          <w:rtl w:val="true"/>
          <w:lang w:bidi="ar-SA"/>
        </w:rPr>
        <w:t>من الضارب الواحد كماهو الواقع، وإخبار كلّ واحد عن فرد رآه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ومستند العفو صحيحة عبد الله بن أبي يعفور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يصلّي وفي ثوبه نقط الدم ينسى أن يغسله فيصلّي ثم يذكره،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 ولا يعيد صلاته إلّا أن يكون مقدار الدرهم مجتمعاً فيغسله ويعيد</w:t>
      </w:r>
      <w:r>
        <w:rPr>
          <w:rFonts w:eastAsia="Amiri" w:cs="Amiri" w:ascii="Amiri" w:hAnsi="Amiri"/>
          <w:color w:val="111111"/>
          <w:sz w:val="28"/>
          <w:szCs w:val="28"/>
          <w:rtl w:val="true"/>
          <w:lang w:bidi="ar-SA"/>
        </w:rPr>
        <w:t>»</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يُعفى عن هذا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 المسفوح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الخارج من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 وهو مادون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المتفرّق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المصنّف في غير هذا الكتاب</w:t>
      </w:r>
      <w:r>
        <w:rPr>
          <w:rStyle w:val="FootnoteAnchor"/>
          <w:rtl w:val="true"/>
        </w:rPr>
        <w:footnoteReference w:id="2159"/>
      </w:r>
      <w:r>
        <w:rPr>
          <w:rFonts w:ascii="Amiri" w:hAnsi="Amiri" w:eastAsia="Amiri" w:cs="Amiri"/>
          <w:color w:val="111111"/>
          <w:sz w:val="28"/>
          <w:sz w:val="28"/>
          <w:szCs w:val="28"/>
          <w:rtl w:val="true"/>
          <w:lang w:bidi="ar-SA"/>
        </w:rPr>
        <w:t>، وأكثرُ المتأخّرين</w:t>
      </w:r>
      <w:r>
        <w:rPr>
          <w:rStyle w:val="FootnoteAnchor"/>
          <w:rtl w:val="true"/>
        </w:rPr>
        <w:footnoteReference w:id="2160"/>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إلحاقه بالمجتمع، فتجب إزالته إن بلغه لوجُمع؛ لإطلاق التقدير في بعض</w:t>
      </w:r>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2161"/>
      </w:r>
      <w:r>
        <w:rPr>
          <w:rFonts w:ascii="Amiri" w:hAnsi="Amiri" w:eastAsia="Amiri" w:cs="Amiri"/>
          <w:color w:val="111111"/>
          <w:sz w:val="28"/>
          <w:sz w:val="28"/>
          <w:szCs w:val="28"/>
          <w:rtl w:val="true"/>
          <w:lang w:bidi="ar-SA"/>
        </w:rPr>
        <w:t xml:space="preserve">، وصحيحة ابن أبي يعفور، المتقدّمة تدلّ عليه أيضاً؛ لأنّها مفروضة في المتفرّق كما عُلم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ثوبه نقط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بعدم وجوب الإزالة مطلقاً </w:t>
      </w:r>
      <w:r>
        <w:rPr>
          <w:rStyle w:val="FootnoteAnchor"/>
          <w:rtl w:val="true"/>
        </w:rPr>
        <w:footnoteReference w:id="2162"/>
      </w:r>
      <w:r>
        <w:rPr>
          <w:rFonts w:ascii="Amiri" w:hAnsi="Amiri" w:eastAsia="Amiri" w:cs="Amiri"/>
          <w:color w:val="111111"/>
          <w:sz w:val="28"/>
          <w:sz w:val="28"/>
          <w:szCs w:val="28"/>
          <w:rtl w:val="true"/>
          <w:lang w:bidi="ar-SA"/>
        </w:rPr>
        <w:t xml:space="preserve">استناداً إلى هذا الخبر ،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المصنّف بإمكان كونه حالاً مقدّرة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w:t>
      </w:r>
      <w:r>
        <w:rPr>
          <w:rStyle w:val="FootnoteAnchor"/>
          <w:rtl w:val="true"/>
        </w:rPr>
        <w:footnoteReference w:id="2164"/>
      </w:r>
      <w:r>
        <w:rPr>
          <w:rFonts w:ascii="Amiri" w:hAnsi="Amiri" w:eastAsia="Amiri" w:cs="Amiri"/>
          <w:color w:val="111111"/>
          <w:sz w:val="28"/>
          <w:sz w:val="28"/>
          <w:szCs w:val="28"/>
          <w:rtl w:val="true"/>
          <w:lang w:bidi="ar-SA"/>
        </w:rPr>
        <w:t>بأنّ الحال المقدّرة هى التى زمانها غير زمان عاملها،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معه صقر صائداً به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مقدّراً فيه الصيد، وهنا لابدّ من اتّحاد زمان الحال وعاملها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كونه حالاً محقّقة، وتقدير الاجتماع يدلّ عليه صدر الحديث كمابيّنّاه، وتبقى دلالته على ما تحقّق فيه الاجتماع من باب مفهوم الموافقة؛ لأنّ المجتمع بالفعل لا يعقل تقدير الاجتماع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في الدم المتفرّق في الثوب الواحد، أمّا المتفرّق في الثياب المتعدّدة أو فيها وفي البدن، فهل الحكم فيها كذلك بمعنى تقدير جميع مافيها، أو لكلّ واحد من الثوب والبدن حكم بانفراده ولا يضمّ أحدهما إلى الآخر، أو لكلّ ثوب حكم كذلك فلايضمّ بعضها إلى بعض ولا إلى البدن؟ أوجُه ، واعتبار الأوّل أوجَه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أصاب الدم وجهَي الثوب، فإن تفشّى من جانب إلى آخر فدم واحد، وإلّا فدمان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الشهيد في الوحدة مع التفشّى رقّة الثوب، وإلا تعدّد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أصاب الدم المعفوّ عنه مائع طاهر ولم يبلغ المجموع الدرهمّ قيل</w:t>
      </w:r>
      <w:r>
        <w:rPr>
          <w:rStyle w:val="FootnoteAnchor"/>
          <w:rtl w:val="true"/>
        </w:rPr>
        <w:footnoteReference w:id="2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 العفو؛ </w:t>
      </w:r>
    </w:p>
    <w:p>
      <w:pPr>
        <w:pStyle w:val="BookText"/>
        <w:rPr/>
      </w:pPr>
      <w:r>
        <w:rPr>
          <w:rFonts w:ascii="Amiri" w:hAnsi="Amiri" w:eastAsia="Amiri" w:cs="Amiri"/>
          <w:color w:val="111111"/>
          <w:sz w:val="28"/>
          <w:sz w:val="28"/>
          <w:szCs w:val="28"/>
          <w:rtl w:val="true"/>
          <w:lang w:bidi="ar-SA"/>
        </w:rPr>
        <w:t>لأنّه قد صار حاملاً لنجس</w:t>
      </w:r>
      <w:r>
        <w:rPr>
          <w:rStyle w:val="FootnoteAnchor"/>
          <w:rtl w:val="true"/>
        </w:rPr>
        <w:footnoteReference w:id="2167"/>
      </w:r>
      <w:r>
        <w:rPr>
          <w:rFonts w:ascii="Amiri" w:hAnsi="Amiri" w:eastAsia="Amiri" w:cs="Amiri"/>
          <w:color w:val="111111"/>
          <w:sz w:val="28"/>
          <w:sz w:val="28"/>
          <w:szCs w:val="28"/>
          <w:rtl w:val="true"/>
          <w:lang w:bidi="ar-SA"/>
        </w:rPr>
        <w:t>، وهو الرطوبة الملاقية للدم، وليست دماً مسفوحاً، واختاره الشهيد في البيان</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أنّ العفو بحاله؛ لأنّ المنجّس</w:t>
      </w:r>
      <w:r>
        <w:rPr>
          <w:rStyle w:val="FootnoteAnchor"/>
          <w:rtl w:val="true"/>
        </w:rPr>
        <w:footnoteReference w:id="2169"/>
      </w:r>
      <w:r>
        <w:rPr>
          <w:rFonts w:ascii="Amiri" w:hAnsi="Amiri" w:eastAsia="Amiri" w:cs="Amiri"/>
          <w:color w:val="111111"/>
          <w:sz w:val="28"/>
          <w:sz w:val="28"/>
          <w:szCs w:val="28"/>
          <w:rtl w:val="true"/>
          <w:lang w:bidi="ar-SA"/>
        </w:rPr>
        <w:t>بشيء لا يزيد عليه؛ لعدم زيادة الفرع على أصله، وهو وهو اختيار الذكرى</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الدم المذكور أو صفة له اعترض بينهما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المتفرّق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موقوف أبي بصير أنّه لا يعفى عن كثيره ولا قليله</w:t>
      </w:r>
      <w:r>
        <w:rPr>
          <w:rStyle w:val="FootnoteAnchor"/>
          <w:rtl w:val="true"/>
        </w:rPr>
        <w:footnoteReference w:id="2171"/>
      </w:r>
      <w:r>
        <w:rPr>
          <w:rFonts w:ascii="Amiri" w:hAnsi="Amiri" w:eastAsia="Amiri" w:cs="Amiri"/>
          <w:color w:val="111111"/>
          <w:sz w:val="28"/>
          <w:sz w:val="28"/>
          <w:szCs w:val="28"/>
          <w:rtl w:val="true"/>
          <w:lang w:bidi="ar-SA"/>
        </w:rPr>
        <w:t>، وعمل بمضمونه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وألحقوا به دم الاستحاضة والنفاس؛ لاشتراكهما في إيجاب الغسل، وهو مشعر بغلظ حكمها ؛ ولأنّ النفاس حيض محتبس والاستحاضة مشتقّة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الكلب وأخواه والميتة؛ لتضاعف النجاسة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عُفي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مالاتتم الصلاة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 كالتكّة والجورب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نعل مخصوص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يستر العورتين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فيه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ما كان على الإنسان أو معه ممّا لا تجوز الصلاة فيه فلابأس أن يصلّي فيه وإن كان فيه قذر، مثل القلنسوة والتكّة والنعل والخفّين وما أشبه ذلك</w:t>
      </w:r>
      <w:r>
        <w:rPr>
          <w:rFonts w:eastAsia="IRNazanin" w:cs="IRNazanin"/>
          <w:color w:val="111111"/>
          <w:sz w:val="28"/>
          <w:szCs w:val="28"/>
          <w:rtl w:val="true"/>
          <w:lang w:bidi="fa-IR"/>
        </w:rPr>
        <w:t>»</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واقتصر بعضهم</w:t>
      </w:r>
      <w:r>
        <w:rPr>
          <w:rStyle w:val="FootnoteAnchor"/>
          <w:rtl w:val="true"/>
        </w:rPr>
        <w:footnoteReference w:id="2173"/>
      </w:r>
      <w:r>
        <w:rPr>
          <w:rFonts w:ascii="Amiri" w:hAnsi="Amiri" w:eastAsia="Amiri" w:cs="Amiri"/>
          <w:color w:val="111111"/>
          <w:sz w:val="28"/>
          <w:sz w:val="28"/>
          <w:szCs w:val="28"/>
          <w:rtl w:val="true"/>
          <w:lang w:bidi="ar-SA"/>
        </w:rPr>
        <w:t>على ما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الصدوقان العمامةَ </w:t>
      </w:r>
      <w:r>
        <w:rPr>
          <w:rStyle w:val="FootnoteAnchor"/>
          <w:rtl w:val="true"/>
        </w:rPr>
        <w:footnoteReference w:id="2174"/>
      </w:r>
      <w:r>
        <w:rPr>
          <w:rFonts w:ascii="Amiri" w:hAnsi="Amiri" w:eastAsia="Amiri" w:cs="Amiri"/>
          <w:color w:val="111111"/>
          <w:sz w:val="28"/>
          <w:sz w:val="28"/>
          <w:szCs w:val="28"/>
          <w:rtl w:val="true"/>
          <w:lang w:bidi="ar-SA"/>
        </w:rPr>
        <w:t>، بناءً على عدم صحّة الصلاة فيها على الهيئة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بجيّد؛ لأنّها ثوب تتمّ فيه الصلاة منفرداً إلّا أن تكون صغيرةً بحيث لاتستر العورة فتكون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يعفى عن هذه الأشياء حالة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التكّة على عاتقه أو الجورب في يده لم تصحّ الصلاة فيه مع نجاسته؛ قصراً للرخصة على موضع الحاجة ومحلّ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المصنّف أيضاً كونها ملابس</w:t>
      </w:r>
      <w:r>
        <w:rPr>
          <w:rStyle w:val="FootnoteAnchor"/>
          <w:rtl w:val="true"/>
        </w:rPr>
        <w:footnoteReference w:id="2175"/>
      </w:r>
      <w:r>
        <w:rPr>
          <w:rFonts w:ascii="Amiri" w:hAnsi="Amiri" w:eastAsia="Amiri" w:cs="Amiri"/>
          <w:color w:val="111111"/>
          <w:sz w:val="28"/>
          <w:sz w:val="28"/>
          <w:szCs w:val="28"/>
          <w:rtl w:val="true"/>
          <w:lang w:bidi="ar-SA"/>
        </w:rPr>
        <w:t>، كما في الأمثلة، فلا تتعلّق الرخصة بغيرها؛ لانتفاء الحاجة، وعدم النصّ المخرج عن عموم المنع، فلو كان معه دراهم نجسة أو غيرها كالسكّين والسيف، لم تصحّ صلاته وإن كانت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الحكمين إشكال؛ لعموم الحديث الدالّ على الجواز مطلقاً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على الإنسان أو معه</w:t>
      </w:r>
      <w:r>
        <w:rPr>
          <w:rFonts w:eastAsia="Amiri" w:cs="Amiri" w:ascii="Amiri" w:hAnsi="Amiri"/>
          <w:color w:val="111111"/>
          <w:sz w:val="28"/>
          <w:szCs w:val="28"/>
          <w:rtl w:val="true"/>
          <w:lang w:bidi="ar-SA"/>
        </w:rPr>
        <w:t>»</w:t>
      </w:r>
      <w:r>
        <w:rPr>
          <w:rStyle w:val="FootnoteAnchor"/>
          <w:rtl w:val="true"/>
        </w:rPr>
        <w:footnoteReference w:id="2176"/>
      </w:r>
      <w:r>
        <w:rPr>
          <w:rFonts w:ascii="Amiri" w:hAnsi="Amiri" w:eastAsia="Amiri" w:cs="Amiri"/>
          <w:color w:val="111111"/>
          <w:sz w:val="28"/>
          <w:sz w:val="28"/>
          <w:szCs w:val="28"/>
          <w:rtl w:val="true"/>
          <w:lang w:bidi="ar-SA"/>
        </w:rPr>
        <w:t xml:space="preserve">، ولاريب أنّ ماذكره المصنّف أحوط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والعفو عن هذه الأشياء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نجست بغير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لوكانت نجاستهاه، مغلظة، كأحد الدماء الثلاثة والمنيّ، أمّا لو كانت نفسها نجاسة كجلد الميتة لم يعف عنها؛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في شيء منه ولا شسع </w:t>
      </w:r>
      <w:r>
        <w:rPr>
          <w:rFonts w:eastAsia="IRNazanin" w:cs="IRNazanin"/>
          <w:color w:val="111111"/>
          <w:sz w:val="28"/>
          <w:szCs w:val="28"/>
          <w:rtl w:val="true"/>
          <w:lang w:bidi="fa-IR"/>
        </w:rPr>
        <w:t>»</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ما يمكن عصره بغير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الغَسل فى غير الكثير؛ لأنّ النجاسة تزول به، ولأنّ الماء القليل يتنجّس بها، فلوبقي في المحلّ لم يحكم بطهره خصوصاً على ما حكيناه من مذهب المصنّف من أنّ أثر النجاسة لا يطهر إلّا بعد الانفصال، فعلى هذا لوجفّ الماء على المحلّ ولم ينفصل لم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يعسر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كالثخين من الحشايا والجلود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فيه الدقّ والتغميز؛ للرواية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لا يقبل العصر، فإن أمكن نزع الماء المغسول 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كالبدن والخشب والحجر غير ذي المسام التي يثبت فيها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صبّ الماء عليه مع انفصاله عن محلّ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يمكن نزع الماء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كالمائعات والقرطاس والطين والحبوب والجبن ذي المسامّ المانعة من فصل الماء، والفاكهة 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يطهر بالقليل، بل بتخلّل الكثير لها في غير المائعات، أمّا فيها فإن امتزجت به بحيث يطلق على الجميع اسم الماء طهرت، وإلّا فلا، كالدهن الذائب ؛ لبقائه في الماء غير مختلط به وإنّما يصيب سطحه، ولو كان جامداً طهر ظاهره بالغسل كسائر الجامدات، ولا تمنع لُزُوجَتُه من تطهيره على هذا الوجه، كما لا تمنع من طهارة البدن وغيره الموجود عليه شيء منها إذا لم يكن لها </w:t>
      </w:r>
      <w:r>
        <w:rPr>
          <w:rStyle w:val="FootnoteAnchor"/>
          <w:rtl w:val="true"/>
        </w:rPr>
        <w:footnoteReference w:id="2180"/>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واشتراط العصر معتبر في سائر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يغتذ بغير اللبن كثيراً بحيث يزيد على اللبن أو يساويه ولم يتجاوز الحولين، فإنّه يكفي صبّ الماء على محلّه من غير عصر ولا جريان</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يلحق به بول الصبيّة؛ للأمر بغَسله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وتكتفي المربيّة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والصبيّة؛ لأنّ مورد الرواية</w:t>
      </w:r>
      <w:r>
        <w:rPr>
          <w:rStyle w:val="FootnoteAnchor"/>
          <w:rtl w:val="true"/>
        </w:rPr>
        <w:footnoteReference w:id="2182"/>
      </w:r>
      <w:r>
        <w:rPr>
          <w:rFonts w:ascii="Amiri" w:hAnsi="Amiri" w:eastAsia="Amiri" w:cs="Amiri"/>
          <w:color w:val="111111"/>
          <w:sz w:val="28"/>
          <w:sz w:val="28"/>
          <w:szCs w:val="28"/>
          <w:rtl w:val="true"/>
          <w:lang w:bidi="ar-SA"/>
        </w:rPr>
        <w:t xml:space="preserve">المولود، وهو شامل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بغَسل ثوبها الواحد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واكتفاؤه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لشموله لها لغةً، أو لكونها تابعةً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كونه آخر النهار؛ لتصلّي أربع صلوات متقاربة عقيبه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المصنّف المربّي بالمربيّة </w:t>
      </w:r>
      <w:r>
        <w:rPr>
          <w:rStyle w:val="FootnoteAnchor"/>
          <w:rtl w:val="true"/>
        </w:rPr>
        <w:footnoteReference w:id="2183"/>
      </w:r>
      <w:r>
        <w:rPr>
          <w:rFonts w:ascii="Amiri" w:hAnsi="Amiri" w:eastAsia="Amiri" w:cs="Amiri"/>
          <w:color w:val="111111"/>
          <w:sz w:val="28"/>
          <w:sz w:val="28"/>
          <w:szCs w:val="28"/>
          <w:rtl w:val="true"/>
          <w:lang w:bidi="ar-SA"/>
        </w:rPr>
        <w:t>للاشتراك في العلّة وهي المشقّة الحاصلة من تكثّر النجاسة على تقدير غسله للصلوات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بالمولود الواحد المتعدّدُ</w:t>
      </w:r>
      <w:r>
        <w:rPr>
          <w:rStyle w:val="FootnoteAnchor"/>
          <w:rtl w:val="true"/>
        </w:rPr>
        <w:footnoteReference w:id="2184"/>
      </w:r>
      <w:r>
        <w:rPr>
          <w:rFonts w:ascii="Amiri" w:hAnsi="Amiri" w:eastAsia="Amiri" w:cs="Amiri"/>
          <w:color w:val="111111"/>
          <w:sz w:val="28"/>
          <w:sz w:val="28"/>
          <w:szCs w:val="28"/>
          <w:rtl w:val="true"/>
          <w:lang w:bidi="ar-SA"/>
        </w:rPr>
        <w:t>؛ للاشتراك فيها أيضاً وزيادة بسبب الحاجة إلى تعاهد التربية، مع احتمال زوال الرخصة؛ لقوّة النجاسة وكثرتها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بالثوب الواحد عن ذات الثوبين فصاعداً، فلا تلحقها الرخصة لزوال المشقّة بإبدال الثياب، ووقوفاً مع 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إذا لم تحتج إلى لُبسهما دفعةً لبرد ونحوه، وإلّا فكالثوب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ذات الواحد تحصيل غيره بشراء أو استئجار أو إعارة، ففي وجوبه عليها وزوال الرخصة بذلك نظر</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مورد الرواية تنجّس الثوب بالبول</w:t>
      </w:r>
      <w:r>
        <w:rPr>
          <w:rStyle w:val="FootnoteAnchor"/>
          <w:rtl w:val="true"/>
        </w:rPr>
        <w:footnoteReference w:id="2185"/>
      </w:r>
      <w:r>
        <w:rPr>
          <w:rFonts w:ascii="IRNazanin" w:hAnsi="IRNazanin" w:eastAsia="IRNazanin"/>
          <w:color w:val="111111"/>
          <w:sz w:val="28"/>
          <w:sz w:val="28"/>
          <w:szCs w:val="28"/>
          <w:rtl w:val="true"/>
          <w:lang w:bidi="fa-IR"/>
        </w:rPr>
        <w:t>، فتقصر الرخصة عليه اقتصاراً فيما خالف الأصل على موضع اليقين، فلا يتعدّى إلى غيره من غائطه ودمه وغيرهما، ولا إلى نجاسة غيره بطريق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احتمل شمول البول للغائط بناءً على ما هو المعروف من قاعدة العرب في ارتكاب الكناية فيما يستهجن التصريح به، وعموم البلوى به کالبول، بل شمول الرخصة لنجاسة الصبيّ مطلقاً، كما يقتضيه إطلاق عبارة الكتاب وجماعة من الأصحاب، إلّا أنّ الوقوف مع النصّ أولى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الحكم مختصّ بالثوب، أمّا البدن فيجب غَسله بحسب المكنة؛ لعدم النصّ، والمشقّة الحاصلة في الثوب الواحد بسبب توقّف لُبسه على يبسه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علم موضع النجاسة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الموضع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اشتبه غسل جميع ما يحصل فيه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اليقين بالطهارة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محصوراً، وإلّا سقط ؛ للحرج والعسر، وسيأتي إن شاء الله تحقيق حال المحصور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نجس أحد الثوبين واشتبه غسلا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كالمستغنى عنه؛ لدخوله في العبارة الأولى، وكأنّه أعاده ليرتّب عليه حكم الصلاة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التعذّر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 فيهما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اليقين بوقوعها</w:t>
      </w:r>
      <w:r>
        <w:rPr>
          <w:rStyle w:val="FootnoteAnchor"/>
          <w:rtl w:val="true"/>
        </w:rPr>
        <w:footnoteReference w:id="2186"/>
      </w:r>
      <w:r>
        <w:rPr>
          <w:rFonts w:ascii="Amiri" w:hAnsi="Amiri" w:eastAsia="Amiri" w:cs="Amiri"/>
          <w:color w:val="111111"/>
          <w:sz w:val="28"/>
          <w:sz w:val="28"/>
          <w:szCs w:val="28"/>
          <w:rtl w:val="true"/>
          <w:lang w:bidi="ar-SA"/>
        </w:rPr>
        <w:t>في ثوبِ طاهر، هذا مع فقد ثوب طاهر غيرهما يقيناً، وإلّا لم تجز الصلاة فيهما؛ لاشتراط الجزم في النيّة بحسب الإمكان، ومع الصلاة في الثوبين لاجزم؛ إذ لا يعلم أيّ الصلاتين فرضه؛ لعدم علمه بالثوب الطاهر، وهذا بخلاف مالو فقد غيرهما؛ لما بيّنّاه من أنّ الجزم إنّما هو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ابن إدريس من الصلاة فيهما وحتم الصلاة عارياً؛ محتجّاً بعدم الجزم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جوابه، وأيضاً فإنّ الجزم على هذا التقدير حاصل بهما؛ لأنّ يقين البراءة لمّا توقّف على الصلاتين فكلُّ منهما واجبة عليه وإن كان من باب المقدّمة، وهذا القدر كافٍ في حصول الجزم حيث لا يمكن أتمّ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تعدّدت الصلاة فيهما وجب مراعاة الترتيب فيصلّي الظهر في أحد الثوبين ثمّ ينزعه ويصلّيها في الآخر ثمّ يصلّي العصر ولو في الثاني ثمّ يصلّيها في الآخر</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ضاق الوقت عن الصلاة فيهما على هذا الوجه فالمختار عند المصنّف الصلاة عارياً </w:t>
      </w:r>
      <w:r>
        <w:rPr>
          <w:rStyle w:val="FootnoteAnchor"/>
          <w:rtl w:val="true"/>
        </w:rPr>
        <w:footnoteReference w:id="2188"/>
      </w:r>
      <w:r>
        <w:rPr>
          <w:rFonts w:ascii="Amiri" w:hAnsi="Amiri" w:eastAsia="Amiri" w:cs="Amiri"/>
          <w:color w:val="111111"/>
          <w:sz w:val="28"/>
          <w:sz w:val="28"/>
          <w:szCs w:val="28"/>
          <w:rtl w:val="true"/>
          <w:lang w:bidi="ar-SA"/>
        </w:rPr>
        <w:t>لتعذّر العلم بالصلاة في الطاهر بيقين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والأصحّ تعيّن الصلاة في أحدهما؛ لإمكان كونه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ولاغتفار النجاسة عند تعذّر 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فقد وصف الساتر أسهل من فقده نفسه، ولما سيأتي</w:t>
      </w:r>
      <w:r>
        <w:rPr>
          <w:rStyle w:val="FootnoteAnchor"/>
          <w:rtl w:val="true"/>
        </w:rPr>
        <w:footnoteReference w:id="2189"/>
      </w:r>
      <w:r>
        <w:rPr>
          <w:rFonts w:ascii="Amiri" w:hAnsi="Amiri" w:eastAsia="Amiri" w:cs="Amiri"/>
          <w:color w:val="111111"/>
          <w:sz w:val="28"/>
          <w:sz w:val="28"/>
          <w:szCs w:val="28"/>
          <w:rtl w:val="true"/>
          <w:lang w:bidi="ar-SA"/>
        </w:rPr>
        <w:t>من النصّ على جواز الصلاة في الثوب النجس يقيناً إذا لم يجد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مالاقى النجاسة برطوبة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حاصلة في المتلاقيين أو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ولا ينجس لو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به النصّ</w:t>
      </w:r>
      <w:r>
        <w:rPr>
          <w:rStyle w:val="FootnoteAnchor"/>
          <w:rtl w:val="true"/>
        </w:rPr>
        <w:footnoteReference w:id="2190"/>
      </w:r>
      <w:r>
        <w:rPr>
          <w:rFonts w:ascii="Amiri" w:hAnsi="Amiri" w:eastAsia="Amiri" w:cs="Amiri"/>
          <w:color w:val="111111"/>
          <w:sz w:val="28"/>
          <w:sz w:val="28"/>
          <w:szCs w:val="28"/>
          <w:rtl w:val="true"/>
          <w:lang w:bidi="ar-SA"/>
        </w:rPr>
        <w:t>في ملاقاة الكلب والخنزير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الأمر بالنضح يابساً </w:t>
      </w:r>
      <w:r>
        <w:rPr>
          <w:rStyle w:val="FootnoteAnchor"/>
          <w:rtl w:val="true"/>
        </w:rPr>
        <w:footnoteReference w:id="2191"/>
      </w:r>
      <w:r>
        <w:rPr>
          <w:rFonts w:ascii="IRNazanin" w:hAnsi="IRNazanin" w:eastAsia="IRNazanin"/>
          <w:color w:val="111111"/>
          <w:sz w:val="28"/>
          <w:sz w:val="28"/>
          <w:szCs w:val="28"/>
          <w:rtl w:val="true"/>
          <w:lang w:bidi="fa-IR"/>
        </w:rPr>
        <w:t>محمول على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حكم اليابس مافيه بقايا رطوبة قليلة جدّاً بحيث لا يتعدّى منها شيء إلى الملاقي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ملاقاة ميّت الآدمي قبل تطهيره؛ فإنّ نجاسته تتعدّى مع اليبس كما تقدّم، وكذا ميتة غيره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نجاسة ثوبه أو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القدر المعتبر من مسجد الجبهة</w:t>
      </w:r>
      <w:r>
        <w:rPr>
          <w:rStyle w:val="FootnoteAnchor"/>
          <w:rtl w:val="true"/>
        </w:rPr>
        <w:footnoteReference w:id="2192"/>
      </w:r>
      <w:r>
        <w:rPr>
          <w:rFonts w:ascii="Amiri" w:hAnsi="Amiri" w:eastAsia="Amiri" w:cs="Amiri"/>
          <w:color w:val="111111"/>
          <w:sz w:val="28"/>
          <w:sz w:val="28"/>
          <w:szCs w:val="28"/>
          <w:rtl w:val="true"/>
          <w:lang w:bidi="ar-SA"/>
        </w:rPr>
        <w:t xml:space="preserve">نجاسة لم يعف عنها مع تمكّنه من إزالتها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عامداً، أعاد في الوقت وخارجه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للنهى المفسد للعبادة، وجاهل الحكم 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ثلاثة مستندة إلى اختلاف الأخبار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مطلقاً؛ لتفريطه بالنسيان، لقدرته على التكرار الموجب للتذكار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ولصحيحة أبي بصير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 ثوب الرجل الدم وصلّى فيه</w:t>
      </w:r>
    </w:p>
    <w:p>
      <w:pPr>
        <w:pStyle w:val="BookText"/>
        <w:rPr/>
      </w:pPr>
      <w:r>
        <w:rPr>
          <w:rFonts w:ascii="Amiri" w:hAnsi="Amiri" w:eastAsia="Amiri" w:cs="Amiri"/>
          <w:color w:val="111111"/>
          <w:sz w:val="28"/>
          <w:sz w:val="28"/>
          <w:szCs w:val="28"/>
          <w:rtl w:val="true"/>
          <w:lang w:bidi="ar-SA"/>
        </w:rPr>
        <w:t>وهو لا يعلم فلا إعادة عليه، وإن علم قبل أن يصلّي وصلّى فيه فعليه الإعادة</w:t>
      </w:r>
      <w:r>
        <w:rPr>
          <w:rFonts w:eastAsia="Amiri" w:cs="Amiri" w:ascii="Amiri" w:hAnsi="Amiri"/>
          <w:color w:val="111111"/>
          <w:sz w:val="28"/>
          <w:szCs w:val="28"/>
          <w:rtl w:val="true"/>
          <w:lang w:bidi="ar-SA"/>
        </w:rPr>
        <w:t xml:space="preserve">»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مقطوعة زرارة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دم رعاف أو غيره أو شيء من منيّ فعلّمت أثره إلى أن أُصيب الماء، فأصبت وحضرت الصلاة ونسيت أنّ بثوبي شيئاً </w:t>
      </w:r>
    </w:p>
    <w:p>
      <w:pPr>
        <w:pStyle w:val="BookText"/>
        <w:rPr/>
      </w:pPr>
      <w:r>
        <w:rPr>
          <w:rFonts w:ascii="Amiri" w:hAnsi="Amiri" w:eastAsia="Amiri" w:cs="Amiri"/>
          <w:color w:val="111111"/>
          <w:sz w:val="28"/>
          <w:sz w:val="28"/>
          <w:szCs w:val="28"/>
          <w:rtl w:val="true"/>
          <w:lang w:bidi="ar-SA"/>
        </w:rPr>
        <w:t>وصلّيت ثمّ إنّي ذكرت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تعيد الصلاة وتغسله</w:t>
      </w:r>
      <w:r>
        <w:rPr>
          <w:rFonts w:eastAsia="Amiri" w:cs="Amiri" w:ascii="Amiri" w:hAnsi="Amiri"/>
          <w:color w:val="111111"/>
          <w:sz w:val="28"/>
          <w:szCs w:val="28"/>
          <w:rtl w:val="true"/>
          <w:lang w:bidi="ar-SA"/>
        </w:rPr>
        <w:t>»</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معناها روايات أخر متناولة بإطلاقها الناسي والعامد، فيشتركان في غير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الأكثر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الإعادة مطلقاً؛ لرفع الخطأ والنسيان عن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ولحسنة العلاء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يصيب ثوبه الشيء فينجّسه فينسى أن يغسله فيصلّي فيه ثمّ يذكر أنّه لم يكن غسله، أيعيد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يعيد، قد مضت الصلاة وكُتِبت له </w:t>
      </w:r>
      <w:r>
        <w:rPr>
          <w:rFonts w:eastAsia="IRNazanin" w:cs="IRNazanin"/>
          <w:color w:val="111111"/>
          <w:sz w:val="28"/>
          <w:szCs w:val="28"/>
          <w:rtl w:val="true"/>
          <w:lang w:bidi="fa-IR"/>
        </w:rPr>
        <w:t>»</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هذه الرواية أنّ العمل بها لا ينافي العمل بالأولى؛ لأنّ مطلقها يحمل على العامد فيجمع بين النصّين، بخلاف العمل بالأولى فإنّ فيه إطراح هذه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الشيخ في التهذيب على نجاسة قليلة لا تجب إزالتها، كالدم اليسير</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في الوقت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المصنّف هنا، جمعاً بين الأخبار بحمل الثانية على خروج الوقت، والأولى على بقائه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الحمل مارواه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سليمان بن رشيد يُخبره أنّه بال في ظلمة الليل وأنّه أصاب كفّه برد نقطة من البول لم يشكّ أنّه أصابه ولم يره وأنّه مسحه بخرقة ثمّ نسي أن يغسله وتمسّح بدهن فمسح به كفّيه ووجهه ورأسه ثمّ توضّأ وضوء الصلاة فصلّى، فأجابه بجوابٍ قرأته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توهّمت ممّا أصاب يدك فليس بشيء إلّا ما تحقّق، فإن حقّقت ذلك كنت حقيقاً أن تعيد الصلوات التي كنت صلّيتهنّ بذلك الوضوء بعينه ماكان منهنّ في وقتها، ومافات وقتها فلاإعادة عليك</w:t>
      </w:r>
      <w:r>
        <w:rPr>
          <w:rFonts w:eastAsia="Amiri" w:cs="Amiri" w:ascii="Amiri" w:hAnsi="Amiri"/>
          <w:color w:val="111111"/>
          <w:sz w:val="28"/>
          <w:szCs w:val="28"/>
          <w:rtl w:val="true"/>
          <w:lang w:bidi="ar-SA"/>
        </w:rPr>
        <w:t>»</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الرواية مردودة بجهالة المسؤول، وكونها مكاتبةً، والرواية الحسنة</w:t>
      </w:r>
      <w:r>
        <w:rPr>
          <w:rStyle w:val="FootnoteAnchor"/>
          <w:rtl w:val="true"/>
        </w:rPr>
        <w:footnoteReference w:id="2199"/>
      </w:r>
      <w:r>
        <w:rPr>
          <w:rFonts w:ascii="Amiri" w:hAnsi="Amiri" w:eastAsia="Amiri" w:cs="Amiri"/>
          <w:color w:val="111111"/>
          <w:sz w:val="28"/>
          <w:sz w:val="28"/>
          <w:szCs w:val="28"/>
          <w:rtl w:val="true"/>
          <w:lang w:bidi="ar-SA"/>
        </w:rPr>
        <w:t>لاتقاوم ما تقدّم من الروايات؛ فإنّها أكثر وأشهر، فتعيّن العمل بها، مع أنّ القول بالتفصيل متّجه؛ ما لأنّ فيه جمعاً بين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حتّى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لافي الوقت ولافي خارجه على أشهر القولين؛ لأمره بالصلاة على تلك الحال، والأمر يقتضى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أبي بصير المتقدّمة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رواية محمّد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رأيت المني قبل أو بعد ماتدخل في الصلاة فعليك الإعادة، وإن أنت نظرت في ثوبك فلم تصبه ثمّ صلّيت فيه ثمّ رأيته بعد فلا إعادة عليك</w:t>
      </w:r>
      <w:r>
        <w:rPr>
          <w:rFonts w:eastAsia="IRNazanin" w:cs="IRNazanin"/>
          <w:color w:val="111111"/>
          <w:sz w:val="28"/>
          <w:szCs w:val="28"/>
          <w:rtl w:val="true"/>
          <w:lang w:bidi="fa-IR"/>
        </w:rPr>
        <w:t>»</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الإعادة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وجمع بعض الأصحاب بينهما بالحمل على الوقت وخارجه</w:t>
      </w:r>
      <w:r>
        <w:rPr>
          <w:rStyle w:val="FootnoteAnchor"/>
          <w:rtl w:val="true"/>
        </w:rPr>
        <w:footnoteReference w:id="2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الأثناء، استبدل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بالثوب الذي وجدها فيه، سواء علم تقدّمها على الصلاة أم لا، بناءً على ما اختاره من عدم إعادة الجاهل في الوقت، وإلّا استأنف الصلاة مطلقاً إن علم سبق النجاسة عليها مع سعة الوقت، لامع ضيقه بحيث لا يدرك ركعة بعد القطع، فيبني على صلاته مع طرح ماهي فيه؛ لئلا يلزم وجوب القضاء على الجاهل بالنجاسة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كالفعل الكثير والاستدبار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إن كان في الوقت سعة، أمّا مع الضيق فإشكال من أنّ النجاسة مانع الصحّة، ومن وجوب أداء الفريضة في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واختار في البيان الاستمرار مع الضيق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الأوّل يبطلها ثمّ يقضي بعد الاستبدال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نجس الثوب وليس له غيره، صلّى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الأكثر</w:t>
      </w:r>
      <w:r>
        <w:rPr>
          <w:rStyle w:val="FootnoteAnchor"/>
          <w:rtl w:val="true"/>
        </w:rPr>
        <w:footnoteReference w:id="2205"/>
      </w:r>
      <w:r>
        <w:rPr>
          <w:rFonts w:ascii="Amiri" w:hAnsi="Amiri" w:eastAsia="Amiri" w:cs="Amiri"/>
          <w:color w:val="111111"/>
          <w:sz w:val="28"/>
          <w:sz w:val="28"/>
          <w:szCs w:val="28"/>
          <w:rtl w:val="true"/>
          <w:lang w:bidi="ar-SA"/>
        </w:rPr>
        <w:t xml:space="preserve">؛ للأمر بالصلاة عارياً في عدّة أخبار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المصنّف في بعض كتبه إلى التخيير بين الصلاة فيه وعارياً</w:t>
      </w:r>
      <w:r>
        <w:rPr>
          <w:rStyle w:val="FootnoteAnchor"/>
          <w:rtl w:val="true"/>
        </w:rPr>
        <w:footnoteReference w:id="2207"/>
      </w:r>
      <w:r>
        <w:rPr>
          <w:rFonts w:ascii="IRNazanin" w:hAnsi="IRNazanin" w:eastAsia="IRNazanin"/>
          <w:color w:val="111111"/>
          <w:sz w:val="28"/>
          <w:sz w:val="28"/>
          <w:szCs w:val="28"/>
          <w:rtl w:val="true"/>
          <w:lang w:bidi="fa-IR"/>
        </w:rPr>
        <w:t>لرواية عليّ بن جعفر عن أخيه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عريان وحضرت الصلاة فأصاب ثوباً نصفه دم أو كلّه أيصلّي فيه أو يصلّي عرياناً؟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وجد ماءً غَسَله، وإن لم يجد ماء صلّى فيه ولم يصلّ عرياناً </w:t>
      </w:r>
      <w:r>
        <w:rPr>
          <w:rFonts w:eastAsia="IRNazanin" w:cs="IRNazanin"/>
          <w:color w:val="111111"/>
          <w:sz w:val="28"/>
          <w:szCs w:val="28"/>
          <w:rtl w:val="true"/>
          <w:lang w:bidi="fa-IR"/>
        </w:rPr>
        <w:t>»</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الوجه، بل الصلاة فيه أفضل؛ لأنّ فوات الشرط أقوى من فوات وصفه، مع مافيه من فضيلة الستر وكمال أفعال الصلاة، فإنّ الصلاة عارياً توجب الإيماء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شرطيّة الستر أقوى من شرطيّة الطهارة من الخبث، ولو لا دعوى المصنّف فى المنتهى جواز الصلاة عارياً ولا إعادة قولاً واحداً </w:t>
      </w:r>
      <w:r>
        <w:rPr>
          <w:rStyle w:val="FootnoteAnchor"/>
          <w:rtl w:val="true"/>
        </w:rPr>
        <w:footnoteReference w:id="2209"/>
      </w:r>
      <w:r>
        <w:rPr>
          <w:rFonts w:ascii="Amiri" w:hAnsi="Amiri" w:eastAsia="Amiri" w:cs="Amiri"/>
          <w:color w:val="111111"/>
          <w:sz w:val="28"/>
          <w:sz w:val="28"/>
          <w:szCs w:val="28"/>
          <w:rtl w:val="true"/>
          <w:lang w:bidi="ar-SA"/>
        </w:rPr>
        <w:t>لأمكن القول بتحتّم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الصلاة عارياً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للبرد وغيره 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ماذكرناه تتحتّم الصلاة فيه هنا دفعاً للضرر</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التقديرين؛ لامتثاله المأمور به على وجهه بالنسبة إلى هذه </w:t>
      </w:r>
    </w:p>
    <w:p>
      <w:pPr>
        <w:pStyle w:val="BookText"/>
        <w:rPr/>
      </w:pPr>
      <w:r>
        <w:rPr>
          <w:rFonts w:ascii="Amiri" w:hAnsi="Amiri" w:eastAsia="Amiri" w:cs="Amiri"/>
          <w:color w:val="111111"/>
          <w:sz w:val="28"/>
          <w:sz w:val="28"/>
          <w:szCs w:val="28"/>
          <w:rtl w:val="true"/>
          <w:lang w:bidi="ar-SA"/>
        </w:rPr>
        <w:t>الحال، فيخرج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وللأمر بفعله على هذه الحالة، كماورد في الخبر</w:t>
      </w:r>
      <w:r>
        <w:rPr>
          <w:rStyle w:val="FootnoteAnchor"/>
          <w:rtl w:val="true"/>
        </w:rPr>
        <w:footnoteReference w:id="2210"/>
      </w:r>
      <w:r>
        <w:rPr>
          <w:rFonts w:ascii="Amiri" w:hAnsi="Amiri" w:eastAsia="Amiri" w:cs="Amiri"/>
          <w:color w:val="111111"/>
          <w:sz w:val="28"/>
          <w:sz w:val="28"/>
          <w:szCs w:val="28"/>
          <w:rtl w:val="true"/>
          <w:lang w:bidi="ar-SA"/>
        </w:rPr>
        <w:t>، فلا يتعقّب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بالإعادة المنفيّة فعل الصلاة ثانياً، سواء كان في الوقت أم خارجه، وهو أحد التفسيرين للإعادة، وأكثر الأصوليّين</w:t>
      </w:r>
      <w:r>
        <w:rPr>
          <w:rStyle w:val="FootnoteAnchor"/>
          <w:rtl w:val="true"/>
        </w:rPr>
        <w:footnoteReference w:id="2211"/>
      </w:r>
      <w:r>
        <w:rPr>
          <w:rFonts w:ascii="Amiri" w:hAnsi="Amiri" w:eastAsia="Amiri" w:cs="Amiri"/>
          <w:color w:val="111111"/>
          <w:sz w:val="28"/>
          <w:sz w:val="28"/>
          <w:szCs w:val="28"/>
          <w:rtl w:val="true"/>
          <w:lang w:bidi="ar-SA"/>
        </w:rPr>
        <w:t>خصّها بالفعل ثانياً في الوقت لوقوع خلل في الأوّل، فهي قسم من الأداء، وليس المراد هنا، بل ماهو أعمّ منه، كما ذكرناه وإن كان القائل به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تطهّر الشمس ما تجفّفه من البول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النجاسات التي لاجرم لها الكائنة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والبواري والحصر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ينقل عادةً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الأبنية 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والأخشاب والأبواب المثبتة في البناء، والأوتاد المستدخلة فيه، والأشجار والفواكه الباقية عليها،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ولابدّ في التجفيف من كونه بإشراق الشمس، فلا يكفي التجفيف بالحرارة؛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أشرقت عليه الشمس فقد طهر</w:t>
      </w:r>
      <w:r>
        <w:rPr>
          <w:rFonts w:eastAsia="Amiri" w:cs="Amiri" w:ascii="Amiri" w:hAnsi="Amiri"/>
          <w:color w:val="111111"/>
          <w:sz w:val="28"/>
          <w:szCs w:val="28"/>
          <w:rtl w:val="true"/>
          <w:lang w:bidi="ar-SA"/>
        </w:rPr>
        <w:t>»</w:t>
      </w:r>
      <w:r>
        <w:rPr>
          <w:rStyle w:val="FootnoteAnchor"/>
          <w:rtl w:val="true"/>
        </w:rPr>
        <w:footnoteReference w:id="2213"/>
      </w:r>
      <w:r>
        <w:rPr>
          <w:rFonts w:ascii="Amiri" w:hAnsi="Amiri" w:eastAsia="Amiri" w:cs="Amiri"/>
          <w:color w:val="111111"/>
          <w:sz w:val="28"/>
          <w:sz w:val="28"/>
          <w:szCs w:val="28"/>
          <w:rtl w:val="true"/>
          <w:lang w:bidi="ar-SA"/>
        </w:rPr>
        <w:t>ولا بالريح المنفرد عنها، خلافاً للخلاف</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لايضرّ مشاركته لها؛ لعدم انفكاكها عنه غالباً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w:t>
      </w:r>
      <w:r>
        <w:rPr>
          <w:rStyle w:val="FootnoteAnchor"/>
          <w:rtl w:val="true"/>
        </w:rPr>
        <w:footnoteReference w:id="2215"/>
      </w:r>
      <w:r>
        <w:rPr>
          <w:rFonts w:ascii="Amiri" w:hAnsi="Amiri" w:eastAsia="Amiri" w:cs="Amiri"/>
          <w:color w:val="111111"/>
          <w:sz w:val="28"/>
          <w:sz w:val="28"/>
          <w:szCs w:val="28"/>
          <w:rtl w:val="true"/>
          <w:lang w:bidi="ar-SA"/>
        </w:rPr>
        <w:t xml:space="preserve">على إرادة ذهاب الأجزاء المنجَّسة؛ لحكمه فيه في موضع آخر بأنّ الأرض لا تطهر بجفاف غير الشمس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يطهر ما تبقى فيه عين النجاسة، كحمرة الدم في المجزرة ونحوها ممّا تبقى فيه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أشرقت الشمس مع رطوبة المحلّ طهر الظاهر والباطن إذا جفّ الجميع بها مع اتّصال النجاسة واتّحاد الاسم، كالأرض التي دخلت فيها النجاسة، دون وجهي الحائط إذا كانت النجاسة فيهما غير خارقة له وأشرقت على أحدهما، فإنّه لا يطهر الآخر، ودون الأرض والحائط إذا أشرقت على أحدهما وإن كانا متّصلين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ما أحالته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رماداً أو دخاناً أو فحماً على أحد الوجهين، لا خزفاً على أظهرهما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وطهّره الشيخ</w:t>
      </w:r>
      <w:r>
        <w:rPr>
          <w:rStyle w:val="FootnoteAnchor"/>
          <w:rtl w:val="true"/>
        </w:rPr>
        <w:footnoteReference w:id="2217"/>
      </w:r>
      <w:r>
        <w:rPr>
          <w:rFonts w:ascii="Amiri" w:hAnsi="Amiri" w:eastAsia="Amiri" w:cs="Amiri"/>
          <w:color w:val="111111"/>
          <w:sz w:val="28"/>
          <w:sz w:val="28"/>
          <w:szCs w:val="28"/>
          <w:rtl w:val="true"/>
          <w:lang w:bidi="ar-SA"/>
        </w:rPr>
        <w:t>والمصنّف في بعض</w:t>
      </w:r>
      <w:r>
        <w:rPr>
          <w:rStyle w:val="FootnoteAnchor"/>
          <w:rtl w:val="true"/>
        </w:rPr>
        <w:footnoteReference w:id="2218"/>
      </w:r>
      <w:r>
        <w:rPr>
          <w:rFonts w:ascii="Amiri" w:hAnsi="Amiri" w:eastAsia="Amiri" w:cs="Amiri"/>
          <w:color w:val="111111"/>
          <w:sz w:val="28"/>
          <w:sz w:val="28"/>
          <w:szCs w:val="28"/>
          <w:rtl w:val="true"/>
          <w:lang w:bidi="ar-SA"/>
        </w:rPr>
        <w:t>كتبه إجراءً له مجرى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منع؛ لعدم خروج الخزف عن مسمّى الأرض، كما لم يخرج الحجر عن مسمّاها مع أنّه أقوى تصلّباً منه مع تساويهما في العلّة، وهي عمل الحرارة في أرض أصابها رطوبة، ومن ثَمَّ جاز السجود عليهما مع اختصاصه بالأرض ونباتها بشرطيه، فإنّ المصنّف وإن حكم بطهره جوّز السجود عليه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الاستحالة مختصّةً بالنار، بل هي مطهّرة برأسها، ومن ثَمَّ طهرت النطفة والعلقة بصيرورتهما حيواناً، والعذرة والميتة إذا صارتا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كانت العذرة ونحوها رطبةً ونجّست التراب ثمّ استحالت لم يطهر التراب المنجَّس بطهرها، فلو امتزجت بقيت الأجزاء الترابيّة على النجاسة والمستحيلة أيضاً؛ لاشتباهها بها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باطنَ النعل والقدم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زالت النجاسة عنهما بالمشي أم الدلك؛ لما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النعلين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فليمسحهما وليصلّ فيهما</w:t>
      </w:r>
      <w:r>
        <w:rPr>
          <w:rFonts w:eastAsia="IRNazanin" w:cs="IRNazanin"/>
          <w:color w:val="111111"/>
          <w:sz w:val="28"/>
          <w:szCs w:val="28"/>
          <w:rtl w:val="true"/>
          <w:lang w:bidi="fa-IR"/>
        </w:rPr>
        <w:t>»</w:t>
      </w:r>
      <w:r>
        <w:rPr>
          <w:rStyle w:val="FootnoteAnchor"/>
          <w:rtl w:val="true"/>
        </w:rPr>
        <w:footnoteReference w:id="222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وطء </w:t>
      </w:r>
    </w:p>
    <w:p>
      <w:pPr>
        <w:pStyle w:val="BookText"/>
        <w:rPr/>
      </w:pPr>
      <w:r>
        <w:rPr>
          <w:rFonts w:ascii="Amiri" w:hAnsi="Amiri" w:eastAsia="Amiri" w:cs="Amiri"/>
          <w:color w:val="111111"/>
          <w:sz w:val="28"/>
          <w:sz w:val="28"/>
          <w:szCs w:val="28"/>
          <w:rtl w:val="true"/>
          <w:lang w:bidi="ar-SA"/>
        </w:rPr>
        <w:t>أحدكم الأذى بخُفّيه فإنّ التراب له طهور</w:t>
      </w:r>
      <w:r>
        <w:rPr>
          <w:rFonts w:eastAsia="Amiri" w:cs="Amiri" w:ascii="Amiri" w:hAnsi="Amiri"/>
          <w:color w:val="111111"/>
          <w:sz w:val="28"/>
          <w:szCs w:val="28"/>
          <w:rtl w:val="true"/>
          <w:lang w:bidi="ar-SA"/>
        </w:rPr>
        <w:t>»</w:t>
      </w:r>
      <w:r>
        <w:rPr>
          <w:rStyle w:val="FootnoteAnchor"/>
          <w:rtl w:val="true"/>
        </w:rPr>
        <w:footnoteReference w:id="2221"/>
      </w:r>
      <w:r>
        <w:rPr>
          <w:rFonts w:ascii="IRNazanin" w:hAnsi="IRNazanin" w:eastAsia="IRNazanin"/>
          <w:color w:val="111111"/>
          <w:sz w:val="28"/>
          <w:sz w:val="28"/>
          <w:szCs w:val="28"/>
          <w:rtl w:val="true"/>
          <w:lang w:bidi="fa-IR"/>
        </w:rPr>
        <w:t>وقول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العذرة يطؤها برِجله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يمسحها حتّى يذهب أثرها</w:t>
      </w:r>
      <w:r>
        <w:rPr>
          <w:rFonts w:eastAsia="IRNazanin" w:cs="IRNazanin"/>
          <w:color w:val="111111"/>
          <w:sz w:val="28"/>
          <w:szCs w:val="28"/>
          <w:rtl w:val="true"/>
          <w:lang w:bidi="fa-IR"/>
        </w:rPr>
        <w:t>»</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بالباطن ماتستره الأرض حالة الاعتماد عليها، فلا يلحق به حافّاتهما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التراب والحجر والرمل؛ لأنّها من أصناف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بعض الأصحاب طهارتها؛ لأنّ النجس لا يطهّر غيره، وجفافَها</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يشترطه المصنّف بل اكتفى بالرطبة ما لم يصدق عليها اسم الوحل</w:t>
      </w:r>
      <w:r>
        <w:rPr>
          <w:rStyle w:val="FootnoteAnchor"/>
          <w:rtl w:val="true"/>
        </w:rPr>
        <w:footnoteReference w:id="2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تقدح الرطوبة اليسيرة بحيث لا يحصل منها تعدّ على القولين وتزول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النجاسة بين ذات الجرم وغيرها ولا بين الجافّة والرطبة، ولا فرق بين النعل والخُفّ وغيرهما ممّا ينتعل ولو من خشب كالقبقاب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خشبة الزَمِن والأقطع بالنعل نظر من الشكّ في تسميتها نعلاً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بهما أسفل العكّاز وكعب الرمح وما شاكل ذلك؛ لعدم إطلاق اسم النعل عليها حقيقةً ولا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إلحاق سكّة الحرث</w:t>
      </w:r>
      <w:r>
        <w:rPr>
          <w:rStyle w:val="FootnoteAnchor"/>
          <w:rtl w:val="true"/>
        </w:rPr>
        <w:footnoteReference w:id="2225"/>
      </w:r>
      <w:r>
        <w:rPr>
          <w:rFonts w:ascii="Amiri" w:hAnsi="Amiri" w:eastAsia="Amiri" w:cs="Amiri"/>
          <w:color w:val="111111"/>
          <w:sz w:val="28"/>
          <w:sz w:val="28"/>
          <w:szCs w:val="28"/>
          <w:rtl w:val="true"/>
          <w:lang w:bidi="ar-SA"/>
        </w:rPr>
        <w:t xml:space="preserve">ونحوها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يوجد في بعض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الخرافات الباردة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في جامع المقاصد،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الإحكام،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الحراث</w:t>
      </w:r>
      <w:r>
        <w:rPr>
          <w:rFonts w:eastAsia="Amiri" w:cs="Amiri" w:ascii="Amiri" w:hAnsi="Amiri"/>
          <w:color w:val="111111"/>
          <w:sz w:val="28"/>
          <w:szCs w:val="28"/>
          <w:rtl w:val="true"/>
          <w:lang w:bidi="ar-SA"/>
        </w:rPr>
        <w:t xml:space="preserve">». </w:t>
      </w:r>
      <w:bookmarkStart w:id="21" w:name="pg11063_101944"/>
    </w:p>
    <w:p>
      <w:pPr>
        <w:pStyle w:val="Heading3"/>
        <w:numPr>
          <w:ilvl w:val="2"/>
          <w:numId w:val="1"/>
        </w:numPr>
        <w:rPr/>
      </w:pPr>
      <w:bookmarkStart w:id="22" w:name="__RefHeading___Toc1555009_1067777946"/>
      <w:bookmarkStart w:id="23" w:name="_Toc7"/>
      <w:bookmarkEnd w:id="21"/>
      <w:bookmarkEnd w:id="22"/>
      <w:r>
        <w:rPr>
          <w:rtl w:val="true"/>
        </w:rPr>
        <w:t>(</w:t>
      </w:r>
      <w:r>
        <w:rPr>
          <w:rtl w:val="true"/>
        </w:rPr>
        <w:t>خاتمة</w:t>
      </w:r>
      <w:r>
        <w:rPr>
          <w:rtl w:val="true"/>
        </w:rPr>
        <w:t xml:space="preserve">) </w:t>
      </w:r>
      <w:r>
        <w:rPr>
          <w:rtl w:val="true"/>
        </w:rPr>
        <w:t>لمباحث إزالة النجاسات</w:t>
      </w:r>
      <w:bookmarkEnd w:id="23"/>
    </w:p>
    <w:p>
      <w:pPr>
        <w:pStyle w:val="BookText"/>
        <w:rPr/>
      </w:pPr>
      <w:r>
        <w:rPr>
          <w:rFonts w:ascii="Amiri" w:hAnsi="Amiri" w:eastAsia="Amiri" w:cs="Amiri"/>
          <w:color w:val="111111"/>
          <w:sz w:val="28"/>
          <w:sz w:val="28"/>
          <w:szCs w:val="28"/>
          <w:rtl w:val="true"/>
          <w:lang w:bidi="ar-SA"/>
        </w:rPr>
        <w:t>والقصد الذاتي من ذكرها هنا بيان حكم تطهيرها وكيفيّته، وقد جرت العادة بانجرار البحث فيها إلى ما هو أعمّ من تطهيرها، فيذكر الجنس الذي يجوز اتّخاذها منه وما لا يجوز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استعمال أواني الذهب والفضّة في الأكل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تشربوا في آنية الذهب والفضّة ولا تأكلوا في صحافها؛ فإنّها لهم في الدنيا ولكم في الآخرة</w:t>
      </w:r>
      <w:r>
        <w:rPr>
          <w:rFonts w:eastAsia="Amiri" w:cs="Amiri" w:ascii="Amiri" w:hAnsi="Amiri"/>
          <w:color w:val="111111"/>
          <w:sz w:val="28"/>
          <w:szCs w:val="28"/>
          <w:rtl w:val="true"/>
          <w:lang w:bidi="ar-SA"/>
        </w:rPr>
        <w:t>»</w:t>
      </w:r>
      <w:r>
        <w:rPr>
          <w:rStyle w:val="FootnoteAnchor"/>
          <w:rtl w:val="true"/>
        </w:rPr>
        <w:footnoteReference w:id="222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 يشرب في آنية الفضّة إنّما يُجَرِجِرُ في جوفه نار جهنّم</w:t>
      </w:r>
      <w:r>
        <w:rPr>
          <w:rFonts w:eastAsia="Amiri" w:cs="Amiri" w:ascii="Amiri" w:hAnsi="Amiri"/>
          <w:color w:val="111111"/>
          <w:sz w:val="28"/>
          <w:szCs w:val="28"/>
          <w:rtl w:val="true"/>
          <w:lang w:bidi="ar-SA"/>
        </w:rPr>
        <w:t>»</w:t>
      </w:r>
      <w:r>
        <w:rPr>
          <w:rStyle w:val="FootnoteAnchor"/>
          <w:rtl w:val="true"/>
        </w:rPr>
        <w:footnoteReference w:id="2227"/>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جرجر الشراب، أي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أنّه بفعله مستحقّ للعذاب على أبلغ وجوهه، فالمُجرجر في جوفه ليس إلّا نار جهنّم، والوعيد بالنار إنّما يكون على فعل المحرّم، وإذا حرم الشرب حرم غيره؛ لأنّه أبلغ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القائل بالفرق، ويلزم من تحريمه في الفضّة تحريمه في الذهب بطريق أولى</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يحرم اقتناؤها لغير الاستعمال، بل للادّخار أو تزيين المجالس؟ الأكثر على التحريم؛ لمارواه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نهى عن آنية الذهب والفضّة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والنهي للتحريم، ولمّا امتنع تعلّقه بالأعيان لأنّه من أحكام فعل المكلّف، وجب المصير إلى أقرب المجازات إلى الحقيقة، والاتّخاذ أقرب من الاستعمال ؛ لأنّه يشمله، بخلاف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ولإيماء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Style w:val="FootnoteAnchor"/>
          <w:rtl w:val="true"/>
        </w:rPr>
        <w:footnoteReference w:id="22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لهم في الدنيا ولكم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قول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آنية الذهب والفضّة متاع الذين لا يوقنون</w:t>
      </w:r>
      <w:r>
        <w:rPr>
          <w:rFonts w:eastAsia="IRNazanin" w:cs="IRNazanin"/>
          <w:color w:val="111111"/>
          <w:sz w:val="28"/>
          <w:szCs w:val="28"/>
          <w:rtl w:val="true"/>
          <w:lang w:bidi="fa-IR"/>
        </w:rPr>
        <w:t xml:space="preserve">»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فيه من السرف والخيلاء وكسر قلوب الفقراء وتعطيل الإنفاق، فإنّها خُلقت للانتفاع بها في المعاملات والمعاوضات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يحرم تزيين المشاهد والمساجد بها كما يحرم تزيين غيرها من المجالس؟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النهي، وحصول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ويستوي في النهي الرجالُ والنساء وإن جاز للنساء التحلّي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يحرم الطعام والشراب الموضوع فيهما وإن كان الاستعمال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 التحريم تمويههما بغيرهما من الجواهر؛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انعكس بأن موّه إناء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أو بأحدهما، فإن أمكن تحصيل شيء منهما بالعَرض على النار منع من استعماله، وإلّا فإشكال من المشابهة وعدم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يحرم اتّخاذها من غير الجوهرين وإن غلت أثمانها كالفيروزج والياقوت والزبرجد؛ للأصل، وخفاء نفاسة ذلك على أكثر الناس ، فلا يلزم منه ما لزم في النقدین</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ويكره المفضّض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وهوما وُضع فيه قطعة من فضّة أو ضبّة؛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بأس بالشرب في المفضّض ، واعزل فاك عن موضع عن موضع الفضّة </w:t>
      </w:r>
      <w:r>
        <w:rPr>
          <w:rFonts w:eastAsia="IRNazanin" w:cs="IRNazanin"/>
          <w:color w:val="111111"/>
          <w:sz w:val="28"/>
          <w:szCs w:val="28"/>
          <w:rtl w:val="true"/>
          <w:lang w:bidi="fa-IR"/>
        </w:rPr>
        <w:t>»</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Style w:val="FootnoteAnchor"/>
          <w:rtl w:val="true"/>
        </w:rPr>
        <w:footnoteReference w:id="2232"/>
      </w:r>
      <w:r>
        <w:rPr>
          <w:rFonts w:ascii="IRNazanin" w:hAnsi="IRNazanin" w:eastAsia="IRNazanin"/>
          <w:color w:val="111111"/>
          <w:sz w:val="28"/>
          <w:sz w:val="28"/>
          <w:szCs w:val="28"/>
          <w:rtl w:val="true"/>
          <w:lang w:bidi="fa-IR"/>
        </w:rPr>
        <w:t>؛ لماروي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كره الشرب في الفضّة والقداح المفضّضة</w:t>
      </w:r>
      <w:r>
        <w:rPr>
          <w:rStyle w:val="FootnoteAnchor"/>
          <w:rtl w:val="true"/>
        </w:rPr>
        <w:footnoteReference w:id="2233"/>
      </w:r>
      <w:r>
        <w:rPr>
          <w:rFonts w:ascii="Amiri" w:hAnsi="Amiri" w:eastAsia="Amiri" w:cs="Amiri"/>
          <w:color w:val="111111"/>
          <w:sz w:val="28"/>
          <w:sz w:val="28"/>
          <w:szCs w:val="28"/>
          <w:rtl w:val="true"/>
          <w:lang w:bidi="ar-SA"/>
        </w:rPr>
        <w:t>،والعطف على الشرب في الفضّة مشعر بإرادة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الجمع بين الخبرين بحمل الثاني على الكراهة أو على تحريم الأكل والشرب من موضع الفضّة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تقدير الجواز يجب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يجتنب موضع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فيعزل الفم عنه؛ للأمر به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واعزل فاك عن موضع الفضّة</w:t>
      </w:r>
      <w:r>
        <w:rPr>
          <w:rFonts w:eastAsia="IRNazanin" w:cs="IRNazanin"/>
          <w:color w:val="111111"/>
          <w:sz w:val="28"/>
          <w:szCs w:val="28"/>
          <w:rtl w:val="true"/>
          <w:lang w:bidi="fa-IR"/>
        </w:rPr>
        <w:t>»</w:t>
      </w:r>
      <w:r>
        <w:rPr>
          <w:rStyle w:val="FootnoteAnchor"/>
          <w:rtl w:val="true"/>
        </w:rPr>
        <w:footnoteReference w:id="2234"/>
      </w:r>
      <w:r>
        <w:rPr>
          <w:rFonts w:ascii="IRNazanin" w:hAnsi="IRNazanin" w:eastAsia="IRNazanin"/>
          <w:color w:val="111111"/>
          <w:sz w:val="28"/>
          <w:sz w:val="28"/>
          <w:szCs w:val="28"/>
          <w:rtl w:val="true"/>
          <w:lang w:bidi="fa-IR"/>
        </w:rPr>
        <w:t>وهو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في المعتبر الاستحباب؛ محتجّاً بالاستصحاب، وبقول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سُئل عن الشرب في القدح فيه ضبّة من فضّة،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إلّا أن يكره الفضّة فينزعها منه</w:t>
      </w:r>
      <w:r>
        <w:rPr>
          <w:rFonts w:eastAsia="IRNazanin" w:cs="IRNazanin"/>
          <w:color w:val="111111"/>
          <w:sz w:val="28"/>
          <w:szCs w:val="28"/>
          <w:rtl w:val="true"/>
          <w:lang w:bidi="fa-IR"/>
        </w:rPr>
        <w:t>»</w:t>
      </w:r>
      <w:r>
        <w:rPr>
          <w:rStyle w:val="FootnoteAnchor"/>
          <w:rtl w:val="true"/>
        </w:rPr>
        <w:footnoteReference w:id="2235"/>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دلالة له على مطلوبه؛ فإنّه إنّما دلّ على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المفضّض</w:t>
      </w:r>
      <w:r>
        <w:rPr>
          <w:rFonts w:eastAsia="Amiri" w:cs="Amiri" w:ascii="Amiri" w:hAnsi="Amiri"/>
          <w:color w:val="111111"/>
          <w:sz w:val="28"/>
          <w:szCs w:val="28"/>
          <w:rtl w:val="true"/>
          <w:lang w:bidi="ar-SA"/>
        </w:rPr>
        <w:t>)</w:t>
      </w:r>
      <w:r>
        <w:rPr>
          <w:rStyle w:val="FootnoteAnchor"/>
          <w:rtl w:val="true"/>
        </w:rPr>
        <w:footnoteReference w:id="2237"/>
      </w:r>
      <w:r>
        <w:rPr>
          <w:rFonts w:ascii="Amiri" w:hAnsi="Amiri" w:eastAsia="Amiri" w:cs="Amiri"/>
          <w:color w:val="111111"/>
          <w:sz w:val="28"/>
          <w:sz w:val="28"/>
          <w:szCs w:val="28"/>
          <w:rtl w:val="true"/>
          <w:lang w:bidi="ar-SA"/>
        </w:rPr>
        <w:t>لا على جواز استعمال موضع الفضّة، وما تقدّم صريح في وجوب العزل عن موضعها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وأواني المشركين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كسائر ما بأيديهم ممّا لا يشترط فيه ولافي أصله التذكية؛ للأصل، 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شيء طاهر حتّى تعلم أنّه قذر</w:t>
      </w:r>
      <w:r>
        <w:rPr>
          <w:rFonts w:eastAsia="IRNazanin" w:cs="IRNazanin"/>
          <w:color w:val="111111"/>
          <w:sz w:val="28"/>
          <w:szCs w:val="28"/>
          <w:rtl w:val="true"/>
          <w:lang w:bidi="fa-IR"/>
        </w:rPr>
        <w:t>»</w:t>
      </w:r>
      <w:r>
        <w:rPr>
          <w:rStyle w:val="FootnoteAnchor"/>
          <w:rtl w:val="true"/>
        </w:rPr>
        <w:footnoteReference w:id="2238"/>
      </w:r>
      <w:r>
        <w:rPr>
          <w:rFonts w:ascii="Amiri" w:hAnsi="Amiri" w:eastAsia="Amiri" w:cs="Amiri"/>
          <w:color w:val="111111"/>
          <w:sz w:val="28"/>
          <w:sz w:val="28"/>
          <w:szCs w:val="28"/>
          <w:rtl w:val="true"/>
          <w:lang w:bidi="ar-SA"/>
        </w:rPr>
        <w:t xml:space="preserve">وغيره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مباشرتهم لها برطوبة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يلزم منه نجاستها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العلم بذلك مقصوراً على الإدراك بالحواسّ، بل ماحصل به العلم من طرقه الموجبة له، كالخبر المحفوف بالقرائن وغيره، كما حقّق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تقدير الحكم بالطهارة يستحبّ اجتنابها؛ حملاً للأخبار المقتضية لغَسلها من غير تقييد على الاستحباب، أو لكونهم لا يتوقّون النجاسة، أولحصول الظنّ بنجاستها، فليخرج باجتنابها أو غَسلها من خلاف أبي الصلاح حيث حكم بثبوت النجاسة بكلّ سبب يثير الظنّ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وجلد الذكي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المذكّى ممّا هو قابل للذكاة من ذي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مأكول اللحم أم لا، ولا يشترط في طهارته مع الذكاة الدبعُ، كما يقتضيه إطلاق العبارة، وهو أشهر الأقوال؛ للأصل،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دباغ الأديم ذكاته</w:t>
      </w:r>
      <w:r>
        <w:rPr>
          <w:rFonts w:eastAsia="IRNazanin" w:cs="IRNazanin"/>
          <w:color w:val="111111"/>
          <w:sz w:val="28"/>
          <w:szCs w:val="28"/>
          <w:rtl w:val="true"/>
          <w:lang w:bidi="fa-IR"/>
        </w:rPr>
        <w:t>»</w:t>
      </w:r>
      <w:r>
        <w:rPr>
          <w:rStyle w:val="FootnoteAnchor"/>
          <w:rtl w:val="true"/>
        </w:rPr>
        <w:footnoteReference w:id="2240"/>
      </w:r>
      <w:r>
        <w:rPr>
          <w:rFonts w:ascii="Amiri" w:hAnsi="Amiri" w:eastAsia="Amiri" w:cs="Amiri"/>
          <w:color w:val="111111"/>
          <w:sz w:val="28"/>
          <w:sz w:val="28"/>
          <w:szCs w:val="28"/>
          <w:rtl w:val="true"/>
          <w:lang w:bidi="ar-SA"/>
        </w:rPr>
        <w:t>ولوقوع الذكاة عليه فيستغنى عن الدباغ؛ إذ لو لم يقع عليه لكان ميتةً، وهي لا تظهر بالدباغ، لكن يكره استعماله قبله؛ تفصّياً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بذي النفس عمّا لا نفس له كالسمك؛ فإنّ جلده طاهر؛ لأنّه لا ينجس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الذكي، وهو جلد الميتة وما لا يقبل الذكاة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دُبغ؛ لإطلاق تحريم الميتة في الآية </w:t>
      </w:r>
      <w:r>
        <w:rPr>
          <w:rStyle w:val="FootnoteAnchor"/>
          <w:rtl w:val="true"/>
        </w:rPr>
        <w:footnoteReference w:id="2241"/>
      </w:r>
      <w:r>
        <w:rPr>
          <w:rFonts w:ascii="Amiri" w:hAnsi="Amiri" w:eastAsia="Amiri" w:cs="Amiri"/>
          <w:color w:val="111111"/>
          <w:sz w:val="28"/>
          <w:sz w:val="28"/>
          <w:szCs w:val="28"/>
          <w:rtl w:val="true"/>
          <w:lang w:bidi="ar-SA"/>
        </w:rPr>
        <w:t>، فينصرف إلى الانتفاع مطلقاً، وللأخبار المتواترة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تنتفعوا من الميتة بإهاب ولا عصب </w:t>
      </w:r>
      <w:r>
        <w:rPr>
          <w:rFonts w:eastAsia="IRNazanin" w:cs="IRNazanin"/>
          <w:color w:val="111111"/>
          <w:sz w:val="28"/>
          <w:szCs w:val="28"/>
          <w:rtl w:val="true"/>
          <w:lang w:bidi="fa-IR"/>
        </w:rPr>
        <w:t>»</w:t>
      </w:r>
      <w:r>
        <w:rPr>
          <w:rStyle w:val="FootnoteAnchor"/>
          <w:rtl w:val="true"/>
        </w:rPr>
        <w:footnoteReference w:id="2242"/>
      </w:r>
      <w:r>
        <w:rPr>
          <w:rFonts w:ascii="Amiri" w:hAnsi="Amiri" w:eastAsia="Amiri" w:cs="Amiri"/>
          <w:color w:val="111111"/>
          <w:sz w:val="28"/>
          <w:sz w:val="28"/>
          <w:szCs w:val="28"/>
          <w:rtl w:val="true"/>
          <w:lang w:bidi="ar-SA"/>
        </w:rPr>
        <w:t>وهو من الصحيح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سُئل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ولو دُبغ سبعين مرّة</w:t>
      </w:r>
      <w:r>
        <w:rPr>
          <w:rFonts w:eastAsia="IRNazanin" w:cs="IRNazanin"/>
          <w:color w:val="111111"/>
          <w:sz w:val="28"/>
          <w:szCs w:val="28"/>
          <w:rtl w:val="true"/>
          <w:lang w:bidi="fa-IR"/>
        </w:rPr>
        <w:t xml:space="preserve">»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لاتصلّ في شيء منه ولا شسع</w:t>
      </w:r>
      <w:r>
        <w:rPr>
          <w:rFonts w:eastAsia="IRNazanin" w:cs="IRNazanin"/>
          <w:color w:val="111111"/>
          <w:sz w:val="28"/>
          <w:szCs w:val="28"/>
          <w:rtl w:val="true"/>
          <w:lang w:bidi="fa-IR"/>
        </w:rPr>
        <w:t>»</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وما احتجّوا به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أيّما إهاب دبغ فقد طهر</w:t>
      </w:r>
      <w:r>
        <w:rPr>
          <w:rFonts w:eastAsia="IRNazanin" w:cs="IRNazanin"/>
          <w:color w:val="111111"/>
          <w:sz w:val="28"/>
          <w:szCs w:val="28"/>
          <w:rtl w:val="true"/>
          <w:lang w:bidi="fa-IR"/>
        </w:rPr>
        <w:t>»</w:t>
      </w:r>
      <w:r>
        <w:rPr>
          <w:rStyle w:val="FootnoteAnchor"/>
          <w:rtl w:val="true"/>
        </w:rPr>
        <w:footnoteReference w:id="2245"/>
      </w:r>
      <w:r>
        <w:rPr>
          <w:rFonts w:ascii="IRNazanin" w:hAnsi="IRNazanin" w:eastAsia="IRNazanin"/>
          <w:color w:val="111111"/>
          <w:sz w:val="28"/>
          <w:sz w:val="28"/>
          <w:szCs w:val="28"/>
          <w:rtl w:val="true"/>
          <w:lang w:bidi="fa-IR"/>
        </w:rPr>
        <w:t>معارض بخبرنا، ومعها يكون المقتضي لبقاء النجاسة سليماً عن المعارض، وبأنّ خبرنا متأخّر؛ لأنّهم رووا أنّ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جهينة بذلك كان قبل موته بشهر أو شهرين</w:t>
      </w:r>
      <w:r>
        <w:rPr>
          <w:rStyle w:val="FootnoteAnchor"/>
          <w:rtl w:val="true"/>
        </w:rPr>
        <w:footnoteReference w:id="2246"/>
      </w:r>
      <w:r>
        <w:rPr>
          <w:rFonts w:ascii="Amiri" w:hAnsi="Amiri" w:eastAsia="Amiri" w:cs="Amiri"/>
          <w:color w:val="111111"/>
          <w:sz w:val="28"/>
          <w:sz w:val="28"/>
          <w:szCs w:val="28"/>
          <w:rtl w:val="true"/>
          <w:lang w:bidi="ar-SA"/>
        </w:rPr>
        <w:t>، مع أنّ في جملة الحديث ما يصرّح بتأخّره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خبر </w:t>
      </w:r>
      <w:r>
        <w:rPr>
          <w:rStyle w:val="FootnoteAnchor"/>
          <w:rtl w:val="true"/>
        </w:rPr>
        <w:footnoteReference w:id="2247"/>
      </w:r>
      <w:r>
        <w:rPr>
          <w:rFonts w:ascii="Amiri" w:hAnsi="Amiri" w:eastAsia="Amiri" w:cs="Amiri"/>
          <w:color w:val="111111"/>
          <w:sz w:val="28"/>
          <w:sz w:val="28"/>
          <w:szCs w:val="28"/>
          <w:rtl w:val="true"/>
          <w:lang w:bidi="ar-SA"/>
        </w:rPr>
        <w:t>شاة ميمونة أو سودة بنت زمعة</w:t>
      </w:r>
      <w:r>
        <w:rPr>
          <w:rStyle w:val="FootnoteAnchor"/>
          <w:rtl w:val="true"/>
        </w:rPr>
        <w:footnoteReference w:id="2248"/>
      </w:r>
      <w:r>
        <w:rPr>
          <w:rFonts w:ascii="IRNazanin" w:hAnsi="IRNazanin" w:eastAsia="IRNazanin"/>
          <w:color w:val="111111"/>
          <w:sz w:val="28"/>
          <w:sz w:val="28"/>
          <w:szCs w:val="28"/>
          <w:rtl w:val="true"/>
          <w:lang w:bidi="fa-IR"/>
        </w:rPr>
        <w:t>، فقد 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كانت مهزولةً فتركوها حتّى ماتت،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ماكان على أهلها إذ لم ينتفعوا بلحمها أن ينتفعوا بإهابها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تذكّى</w:t>
      </w:r>
      <w:r>
        <w:rPr>
          <w:rFonts w:eastAsia="IRNazanin" w:cs="IRNazanin"/>
          <w:color w:val="111111"/>
          <w:sz w:val="28"/>
          <w:szCs w:val="28"/>
          <w:rtl w:val="true"/>
          <w:lang w:bidi="fa-IR"/>
        </w:rPr>
        <w:t xml:space="preserve">]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0"/>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بالنقل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زعموا أنّ دباغ الميتة ذكاته ثمّ لم يرضوا أن يكذبوا في ذلك إلّا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لاتظهر الميتة بالدباغ ولا تستعمل في الرطب فكذا لا يجوز استعمالها والانتفاع بها في اليابس؛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أُمَّهَتُكُمْ</w:t>
      </w:r>
      <w:r>
        <w:rPr>
          <w:rFonts w:eastAsia="Amiri" w:cs="Amiri" w:ascii="Amiri" w:hAnsi="Amiri"/>
          <w:color w:val="111111"/>
          <w:sz w:val="28"/>
          <w:szCs w:val="28"/>
          <w:rtl w:val="true"/>
          <w:lang w:bidi="ar-SA"/>
        </w:rPr>
        <w:t xml:space="preserve">) </w:t>
      </w:r>
      <w:r>
        <w:rPr>
          <w:rStyle w:val="FootnoteAnchor"/>
          <w:rtl w:val="true"/>
        </w:rPr>
        <w:footnoteReference w:id="22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تنتفعوا</w:t>
      </w:r>
      <w:r>
        <w:rPr>
          <w:rFonts w:eastAsia="IRNazanin" w:cs="IRNazanin"/>
          <w:color w:val="111111"/>
          <w:sz w:val="28"/>
          <w:szCs w:val="28"/>
          <w:rtl w:val="true"/>
          <w:lang w:bidi="fa-IR"/>
        </w:rPr>
        <w:t>»</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ويغسل الإناء من الخمر وغيره من النجاسات حتّى تزول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 ولا يعتبر التعدّد على أصحّ القولين، بل ما يحصل به الإنقاء وإن كان بالأُولى ، كما تقتضيه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اعتبار المرّة بعد زوال العين إن كانت موجودةً، وهو خيرة المعتبر </w:t>
      </w:r>
      <w:r>
        <w:rPr>
          <w:rStyle w:val="FootnoteAnchor"/>
          <w:rtl w:val="true"/>
        </w:rPr>
        <w:footnoteReference w:id="2254"/>
      </w:r>
      <w:r>
        <w:rPr>
          <w:rFonts w:ascii="Amiri" w:hAnsi="Amiri" w:eastAsia="Amiri" w:cs="Amiri"/>
          <w:color w:val="111111"/>
          <w:sz w:val="28"/>
          <w:sz w:val="28"/>
          <w:szCs w:val="28"/>
          <w:rtl w:val="true"/>
          <w:lang w:bidi="ar-SA"/>
        </w:rPr>
        <w:t>إذ لا أثر للماء الوارد مع وجود سبب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الباقي من البلل وغيره في المحلّ عين نجاسة، فيأتي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الاجتزاء بالمرّة مطلقاً إطلاق الأمر بالغَسل في عدّة أخبار</w:t>
      </w:r>
      <w:r>
        <w:rPr>
          <w:rStyle w:val="FootnoteAnchor"/>
          <w:rtl w:val="true"/>
        </w:rPr>
        <w:footnoteReference w:id="2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وماورد منها بعددٍ مخصوص</w:t>
      </w:r>
      <w:r>
        <w:rPr>
          <w:rStyle w:val="FootnoteAnchor"/>
          <w:rtl w:val="true"/>
        </w:rPr>
        <w:footnoteReference w:id="2256"/>
      </w:r>
      <w:r>
        <w:rPr>
          <w:rFonts w:ascii="Amiri" w:hAnsi="Amiri" w:eastAsia="Amiri" w:cs="Amiri"/>
          <w:color w:val="111111"/>
          <w:sz w:val="28"/>
          <w:sz w:val="28"/>
          <w:szCs w:val="28"/>
          <w:rtl w:val="true"/>
          <w:lang w:bidi="ar-SA"/>
        </w:rPr>
        <w:t>مع ضعف سنده يمكن حمله على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وللمصنّف قول بوجوب غَسل إناء الخمر ثلاث مرّات</w:t>
      </w:r>
      <w:r>
        <w:rPr>
          <w:rStyle w:val="FootnoteAnchor"/>
          <w:rtl w:val="true"/>
        </w:rPr>
        <w:footnoteReference w:id="2257"/>
      </w:r>
      <w:r>
        <w:rPr>
          <w:rFonts w:ascii="IRNazanin" w:hAnsi="IRNazanin" w:eastAsia="IRNazanin"/>
          <w:color w:val="111111"/>
          <w:sz w:val="28"/>
          <w:sz w:val="28"/>
          <w:szCs w:val="28"/>
          <w:rtl w:val="true"/>
          <w:lang w:bidi="fa-IR"/>
        </w:rPr>
        <w:t xml:space="preserve">، والمشهور فيه السبع؛ استناداً إلى روايتي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واختلافها يدلّ على الاستحباب، مع اشتهار عمّار بفساد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موت الجرذ والفأرة، مع أنّ فيهما قولاً بالثلاث للمصنّف </w:t>
      </w:r>
      <w:r>
        <w:rPr>
          <w:rStyle w:val="FootnoteAnchor"/>
          <w:rtl w:val="true"/>
        </w:rPr>
        <w:footnoteReference w:id="2259"/>
      </w:r>
      <w:r>
        <w:rPr>
          <w:rFonts w:ascii="Amiri" w:hAnsi="Amiri" w:eastAsia="Amiri" w:cs="Amiri"/>
          <w:color w:val="111111"/>
          <w:sz w:val="28"/>
          <w:sz w:val="28"/>
          <w:szCs w:val="28"/>
          <w:rtl w:val="true"/>
          <w:lang w:bidi="ar-SA"/>
        </w:rPr>
        <w:t xml:space="preserve">، والسبع لغيره </w:t>
      </w:r>
      <w:r>
        <w:rPr>
          <w:rStyle w:val="FootnoteAnchor"/>
          <w:rtl w:val="true"/>
        </w:rPr>
        <w:footnoteReference w:id="2260"/>
      </w:r>
      <w:r>
        <w:rPr>
          <w:rFonts w:ascii="Amiri" w:hAnsi="Amiri" w:eastAsia="Amiri" w:cs="Amiri"/>
          <w:color w:val="111111"/>
          <w:sz w:val="28"/>
          <w:sz w:val="28"/>
          <w:szCs w:val="28"/>
          <w:rtl w:val="true"/>
          <w:lang w:bidi="ar-SA"/>
        </w:rPr>
        <w:t xml:space="preserve">، كما تقدّم؛ استناداً إلى خبر عمّار </w:t>
      </w:r>
      <w:r>
        <w:rPr>
          <w:rStyle w:val="FootnoteAnchor"/>
          <w:rtl w:val="true"/>
        </w:rPr>
        <w:footnoteReference w:id="2261"/>
      </w:r>
      <w:r>
        <w:rPr>
          <w:rFonts w:ascii="Amiri" w:hAnsi="Amiri" w:eastAsia="Amiri" w:cs="Amiri"/>
          <w:color w:val="111111"/>
          <w:sz w:val="28"/>
          <w:sz w:val="28"/>
          <w:szCs w:val="28"/>
          <w:rtl w:val="true"/>
          <w:lang w:bidi="ar-SA"/>
        </w:rPr>
        <w:t xml:space="preserve">أيضاً، ولا ريب أنّ العمل بالمشهور أحوط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ولوغ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شربه ممّا في الإناء بطرف لسانه، كما </w:t>
      </w:r>
    </w:p>
    <w:p>
      <w:pPr>
        <w:pStyle w:val="BookText"/>
        <w:rPr/>
      </w:pPr>
      <w:r>
        <w:rPr>
          <w:rFonts w:ascii="Amiri" w:hAnsi="Amiri" w:eastAsia="Amiri" w:cs="Amiri"/>
          <w:color w:val="111111"/>
          <w:sz w:val="28"/>
          <w:sz w:val="28"/>
          <w:szCs w:val="28"/>
          <w:rtl w:val="true"/>
          <w:lang w:bidi="ar-SA"/>
        </w:rPr>
        <w:t>نصّ عليه أهل اللغة</w:t>
      </w:r>
      <w:r>
        <w:rPr>
          <w:rStyle w:val="FootnoteAnchor"/>
          <w:rtl w:val="true"/>
        </w:rPr>
        <w:footnoteReference w:id="2262"/>
      </w:r>
      <w:r>
        <w:rPr>
          <w:rFonts w:ascii="Amiri" w:hAnsi="Amiri" w:eastAsia="Amiri" w:cs="Amiri"/>
          <w:color w:val="111111"/>
          <w:sz w:val="28"/>
          <w:sz w:val="28"/>
          <w:szCs w:val="28"/>
          <w:rtl w:val="true"/>
          <w:lang w:bidi="ar-SA"/>
        </w:rPr>
        <w:t xml:space="preserve">، ويلحق به لطعه الإناء بطريق أولى، دون مباشرته له بسائر أعضائه،ووقوع لعابه في الإناء، بل هي كسائر النجاسات على المشهور، خلافاً للمصنّف في النهاية </w:t>
      </w:r>
      <w:r>
        <w:rPr>
          <w:rStyle w:val="FootnoteAnchor"/>
          <w:rtl w:val="true"/>
        </w:rPr>
        <w:footnoteReference w:id="2263"/>
      </w:r>
      <w:r>
        <w:rPr>
          <w:rFonts w:ascii="Amiri" w:hAnsi="Amiri" w:eastAsia="Amiri" w:cs="Amiri"/>
          <w:color w:val="111111"/>
          <w:sz w:val="28"/>
          <w:sz w:val="28"/>
          <w:szCs w:val="28"/>
          <w:rtl w:val="true"/>
          <w:lang w:bidi="ar-SA"/>
        </w:rPr>
        <w:t>،وجماعة</w:t>
      </w:r>
      <w:r>
        <w:rPr>
          <w:rStyle w:val="FootnoteAnchor"/>
          <w:rtl w:val="true"/>
        </w:rPr>
        <w:footnoteReference w:id="2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أولاهنّ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الغَسل عليها مجاز من باب إطلاق اسم الجزء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النصّ الوارد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كصحيحة الفضل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سأله عن الكلب،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نجس لا يتوضّأ بفضله، واصبب ذلك الماء واغسله بالتراب أوّل مرّة ثمّ بالماء مرّتين</w:t>
      </w:r>
      <w:r>
        <w:rPr>
          <w:rFonts w:eastAsia="IRNazanin" w:cs="IRNazanin"/>
          <w:color w:val="111111"/>
          <w:sz w:val="28"/>
          <w:szCs w:val="28"/>
          <w:rtl w:val="true"/>
          <w:lang w:bidi="fa-IR"/>
        </w:rPr>
        <w:t>»</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حجّة على ابن الجنيد الموجب للغَسل منه سبعاً </w:t>
      </w:r>
      <w:r>
        <w:rPr>
          <w:rStyle w:val="FootnoteAnchor"/>
          <w:rtl w:val="true"/>
        </w:rPr>
        <w:footnoteReference w:id="2266"/>
      </w:r>
      <w:r>
        <w:rPr>
          <w:rFonts w:ascii="Amiri" w:hAnsi="Amiri" w:eastAsia="Amiri" w:cs="Amiri"/>
          <w:color w:val="111111"/>
          <w:sz w:val="28"/>
          <w:sz w:val="28"/>
          <w:szCs w:val="28"/>
          <w:rtl w:val="true"/>
          <w:lang w:bidi="ar-SA"/>
        </w:rPr>
        <w:t>، وعلى المفيد حيث جعل غَسله بالتراب وسطاً</w:t>
      </w:r>
      <w:r>
        <w:rPr>
          <w:rStyle w:val="FootnoteAnchor"/>
          <w:rtl w:val="true"/>
        </w:rPr>
        <w:footnoteReference w:id="2267"/>
      </w:r>
      <w:r>
        <w:rPr>
          <w:rFonts w:ascii="Amiri" w:hAnsi="Amiri" w:eastAsia="Amiri" w:cs="Amiri"/>
          <w:color w:val="111111"/>
          <w:sz w:val="28"/>
          <w:sz w:val="28"/>
          <w:szCs w:val="28"/>
          <w:rtl w:val="true"/>
          <w:lang w:bidi="ar-SA"/>
        </w:rPr>
        <w:t xml:space="preserve">، وعلى ابن إدريس حيث أوجب مزج التراب بالماء؛ بناءً على أنّ حقيقة الغَسل جريان الماء على المحلّ </w:t>
      </w:r>
      <w:r>
        <w:rPr>
          <w:rStyle w:val="FootnoteAnchor"/>
          <w:rtl w:val="true"/>
        </w:rPr>
        <w:footnoteReference w:id="2268"/>
      </w:r>
      <w:r>
        <w:rPr>
          <w:rFonts w:ascii="Amiri" w:hAnsi="Amiri" w:eastAsia="Amiri" w:cs="Amiri"/>
          <w:color w:val="111111"/>
          <w:sz w:val="28"/>
          <w:sz w:val="28"/>
          <w:szCs w:val="28"/>
          <w:rtl w:val="true"/>
          <w:lang w:bidi="ar-SA"/>
        </w:rPr>
        <w:t xml:space="preserve">، فإذا تعذَرت صيّر إلى أقرب المجازات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إطلاق الخبر، ودلالته على اعتبار مسمّى التراب</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طهارة التراب؛ لأنّ النجس لا يفيد طهارة غيره، ولإطلاق الطهور عليه في بعض الأخبار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 مشابهه من الأشنان والدقيق</w:t>
      </w:r>
      <w:r>
        <w:rPr>
          <w:rStyle w:val="FootnoteAnchor"/>
          <w:rtl w:val="true"/>
        </w:rPr>
        <w:footnoteReference w:id="2270"/>
      </w:r>
      <w:r>
        <w:rPr>
          <w:rFonts w:ascii="Amiri" w:hAnsi="Amiri" w:eastAsia="Amiri" w:cs="Amiri"/>
          <w:color w:val="111111"/>
          <w:sz w:val="28"/>
          <w:sz w:val="28"/>
          <w:szCs w:val="28"/>
          <w:rtl w:val="true"/>
          <w:lang w:bidi="ar-SA"/>
        </w:rPr>
        <w:t>لأنّه ربما كان أبلغ في الإزالة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بقاؤه على النجاسة؛ لعدم النصّ، وبطلان القياس، وعدم ثبوت التعليل بإزالته الأجزاء اللعابيّة، فجاز كونه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خِيف فساد المحلّ باستعمال التراب فكالمفقود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تكرّر الولوغ قبل التطهير، تداخل، وفي الأثناء 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تطهير الإناء في القليل أن يصبّ فيه الماء ثمّ يحرّك حتّى يستوعب مانجس منه ثمّ يفرغ حتّى يستوفى العدد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غسله في الكثير ، كفت المرّة بالماء بعد التعفير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 الإناء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ولوغ الخنزير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لصحيحة علىّ بن جعفر عن أخيه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خنزير شرب في إناء كيف يصنع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سبع مرّات</w:t>
      </w:r>
      <w:r>
        <w:rPr>
          <w:rFonts w:eastAsia="IRNazanin" w:cs="IRNazanin"/>
          <w:color w:val="111111"/>
          <w:sz w:val="28"/>
          <w:szCs w:val="28"/>
          <w:rtl w:val="true"/>
          <w:lang w:bidi="fa-IR"/>
        </w:rPr>
        <w:t>»</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حجّة على الشيخ حيث ألحقه بالكلب</w:t>
      </w:r>
      <w:r>
        <w:rPr>
          <w:rStyle w:val="FootnoteAnchor"/>
          <w:rtl w:val="true"/>
        </w:rPr>
        <w:footnoteReference w:id="2272"/>
      </w:r>
      <w:r>
        <w:rPr>
          <w:rFonts w:ascii="Amiri" w:hAnsi="Amiri" w:eastAsia="Amiri" w:cs="Amiri"/>
          <w:color w:val="111111"/>
          <w:sz w:val="28"/>
          <w:sz w:val="28"/>
          <w:szCs w:val="28"/>
          <w:rtl w:val="true"/>
          <w:lang w:bidi="ar-SA"/>
        </w:rPr>
        <w:t>، وعلى المحقّق حيث اكتفى بالمرّة كما اكتفى بها في غير ولوغ الكلب، وحملها على الاستحباب</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وجه له ؛ إذ لا معارض لها مع صحّتها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فى غير الكثير، وإلّا كفت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الأوّل من كتاب روض الجنان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تجزئتنا ويتلوه إن شاء الله تعالى الجزء الثاني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المدخل للموسوعة الشهيد الثاني حياته وآثاره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أيضاً مدخل الموسوعة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للمشتغلين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التفسير المنسوب إلى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تقع تابعة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يحتاج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للمصاحبة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الوسيط في تفسير القرآن المجيد، الواح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وتهذيب اللغة،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لاسم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للاسم دونه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الوسيط في تفسير القرآن المجيد، الواحدي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 إحسان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لعدي بن زيد العبادي من شعراء الجاهلية،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فقدّدت الأديم لراهشيه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شرح الاشموني على ألفية ابن مالك،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التفسير الكبير، الرازي،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الجوهري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سبق من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ابن عقيل،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في النحو،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تجويز ضبطها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يجوز في ضبطها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فيمن تكلّم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العسكري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الأوائل الطبراني،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الأوائل ابن أبي عاصم النبيل،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الوسائل إلى مسامرة الأوائل،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 فيما بين أيدينا من المصادر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الالتباس،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العسكري،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الوسائل إلى مسامرة الأوائل،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إلى مسامرة الأوائل،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إلى مسامرة الأوائل،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الفهة والفهاهة 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احتمالات أُخرى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التصريف، ضمن جامع المقدّمات،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الرسائل التسع،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ما يجب على الحائض في أوقات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بالصالح 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ابن عبدالبر،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9304</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بالأصالة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ولحكم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صلاة الترغيب،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وقرب الإسناد،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نص بالخصوص لاستحباب الوضوء لزيارة المقابر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لندبي الصلاة والطواف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ولصلاة الجنازة و زيارة قبور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للنص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الجنب يأكل ويشرب ويقرأ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ما يجب على الحائض في أوقات الصلاة،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الشهید الأول،ج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 فيما بين أيدينا من المصادر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 وتهذيب الأحكام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وجوب الغسل يوم الجمعة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أنواع الغسل،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التكبير ليلة الفطر ويومه،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ضمن الرسائل العشر،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وكذا في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وحكاه عنه وعن السيد المرتضى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المراسم،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أنواع الغسل،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المصادر في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العاملي في مفتاح الكرامة،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الناس في حاشية البيان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الحوائج،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أنواع الغسل،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يجزئ الغسل منه إذا اجتمع،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حسن بن السيد جعفر الأعرجي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أنها مقطوعة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الكركي في حاشية الشرائع،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للجنب الدخول في المسجدين ولا الاستقرار في باقي المساجد، إلى آخره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ينقض الوضوء وما لا ينقضه،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الأصل و م والطبعة الحجرية وذكرى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الكافي وتهذيب الأحكام عن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ما ينقض الوضوء وما لا ينقضه،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19530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مفقود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بين أيدينا من المصادر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ملازمة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العاملي في مفتاح الكرامة،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الألفية؛ وانظر رسائل المحقق الكركي،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10010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وانظر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262/57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من المصادر المتوفرة لدينا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مصدره في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الاستبراء قبل الاستنجاء من البول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الموضع الذي 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الموضع الذي 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الموضع الذي يكره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20251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282/95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الموضع الذي 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ميثم البحراني،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البرطيل الرشوة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القواعد والفوائد،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البيئة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يصح</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في المسائل الطبرية، ضمن الرسائل التسع،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منها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المنسک الکبیر ،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المقالة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بسلاحك</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الرسائل التسع،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وقطب الدين الراوندي ومعين الدين المصري كما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والفوائد،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انظر المنسك الكبير،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المقالة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جمال الدین ابن طاؤس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278/87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في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الوجه الذي يغسل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274/81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عنهما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مغني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لأبي ذؤيب الهذلي، وعجزه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لُجَجٍ خُضر لهنّ نتيج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الخصائص ابن جني،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شرح ابن عقيل،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فلَتَمْتُ فاها آخذاً بقرونها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والحشرج كوز صغير 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الأزهري،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حشرج</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و بكير ابنا أعين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بأن الزائد على الواجب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كمثال القصر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ابن حمزة في الوسيلة،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وكما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ورد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وفي ديوان الأعشى،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نهد الثدي على صدرها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الظنبوب العظم اليابس من قدم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ما أثبتناه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 شيبة،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الأمالي، الشيخ الصدوق،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الأمالي الشيخ الصدوق،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اختلاط ماء المطر بالبول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المرغيناني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المبسوط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أبي عقيل و ابن الجنيد كما حكاه عنهما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المسائل الناصريات،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الصلاح الحلبي في الكافي في الفقه،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ضمن الرسائل العشر،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 في الوضوء ومن نسيه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الشكّ في الوضوء ومن نسيه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الشيخ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قوله فيما بين أيدينا من المصادر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الاستبراء من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إخراج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الصحيح ما أثبتناه، كما استظهر في هامش الطبعة الحجرية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قوله فيما بين أيدينا من المصادر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268/67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24106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استطراد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الوجه الذي يغسل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لم يرد في الكافي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 في الوضوء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م والطبعة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زيادة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ما بعدها، ويحتمل سقط عبارة هنا، فلاحظ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الجوهري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إلى علم الأصول،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الرسالة والمصباح</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الأسباب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الحريري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ما يوجب الغسل على الرجل والمرأة،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والحديث عن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الرجل يجامع المرأة فيما دون الفرج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27337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 في مظانّه من المصادر المتوفرة لدينا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الجنب يأكل ويشرب ويقرأ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الحلّي في المقتصر،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الجنب يأكل ويشرب ويقرأ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للمساجد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الجنب يأكل ويشرب ويقرأ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 فيما بين أيدينا من المصادر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الأبواب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سنن الدار 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سنن أبي داود،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الله ،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يوجب الغسل على الرجل والمرأة،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343/80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11042</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ما يوجب الغسل على الرجل والمرأة،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مبادئ الوصول إلى علم الأصول،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المرأة ترى الدم وهي جنب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ما ينقض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ما ينقض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أنواع الغسل،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وما في المتن موافق لما في الاستبصار نصاً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 في مظانه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الرسائل التسع،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المسألة الرابعة من المسائل العزّيّة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وانظر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كما في المتن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وفي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فاغسلوا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قبلوا الشعر </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23736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يلتفت بعد الغسل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الأقسام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الرجل والمرأة يغتسلان من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محمد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لدينا كتاب التسهيل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والطبرسي في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والبغوي في معالم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يجزئ الغسل منه إذا اجتمع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معرفة دم الحيض من دم الاستحاضة،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معرفة دم الحيض من دم الاستحاضة،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دم الحيض من دم الاستحاضة،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طلاق التي لم تبلغ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معرفة دم الحيض من دم الاستحاضة،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فالعمل على ما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المرغيناني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المغني والشرح الكبير المطبوع مع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أدنى الحيض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وانظر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حكى عن ابن الجنيد قوله في مختصره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أقله ثلاثة أيام بلياليها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ابنا بابويه كما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وأبوالصلاح الحلبي في الكافي في الفقه،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أدنى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ضمن الرسائل العشر،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المرأة يرتفع طمئها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المرأة يرتفع طمنها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59/833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الكبير،الطبراني،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07586</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أدنى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الحائض والمستحاضة،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أوّل ما تحيض المرأة،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إليهما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وانظر حاشية القواعد،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إليهما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وانظر حاشية القواعد،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والمستحاضة،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الحائض والمستحاضة،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جرير عن حريز</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في المصدر هي امرأة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دم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وانظر النهاية،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دم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معرفة دم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المرأة ترى الصفرة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وللتمييز</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والمستحاضة،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ضمن الرسائل العشر،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والمستحاضة،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والمستحاضة،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الأغلب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أوّل ما تحيض المرأة،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والمستحاضة،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والمستحاضة،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النجاشي في رجاله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وحكاه عنه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الإتمام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استبراء الحائض،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استبراء الحائض،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المشيخة للحسن بن محبوب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عدتها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الحاكي عنه، وفي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استوجه القضاء</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واستشكل فيها في وجوب القضاء</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تتقدم العادة وتتأخر، فلو</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أدنى الحيض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المرأة ترى الصفرة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 عن أبي بصير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المرأة ترى الصفرة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الحائض والنفساء تقرآن القرآن،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الحائض والنفساء تقرآن القرآن،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عزائم السجود،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تقرأ</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يرتفع</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الانتصار،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والقُرّاء السبعة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حبيب الزيات، وعاصم بن أبي النجود، وعلي بن حمزة الكسائي من الكوفة وأبو عمرو بن العلاء، من البصرة وابن عامر من الشام ونافع بن عبدالرحمن من المدينة، وعبدالله بن كثير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السبعة في القراءات،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حجّة القراءات،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الحجّة للقراء السبعة أبو علي الفارسي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التذكرة في القراءات،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سلّمنا، لكن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مجامعة الحائض قبل أن تغتسل،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مجامعة الحائض قبل أن تغتسل،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الآية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فَاعْتَزِلُوا النِّسَاءَ فِي الْمَحِيضِ </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مجامعة الحائض قبل أن تغتسل،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تحقيق الإجماع في زمن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مجامعة الحائض قبل أن تغتسل،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غسل الحائض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مجامعة الحائض قبل أن تغتسل،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العزّيّة، وابن الجنيد 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ما يحلّ للرجل من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302/16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11945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الكون في مصلاها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يجب على الحائض في أوقات الصلاة،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ما يجب على الحائض في أوقات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ما يجب على الحائض في أوقات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ما يجب على الحائض في أوقات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بين أيدينا من المصادر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الحسن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الحائض تقضى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نزح جميع ماء البئر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والمستحاضة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هذه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والمستحاضة ،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المحقق في المعتبر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الحائض والمستحاضة،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والمستحاضة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الحبلي ترى الدم،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آنفاً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النفساء،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مصدره في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والمستحاضة،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الحبلي ترى الدم،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والمستحاضة،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الحائض والمستحاضة،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الحبلي ترى الدم،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المقنعة،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وابن الجنيد والسيد المرتضى كما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ظاهر كلامهم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والمستحاضة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للبرء</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صوم الحائض والمستحاضة،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الصيمري في كشف الالتباس،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والمستحاضة،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ميراث الخنثى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المسائل الناصريات،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النفساء تظهر ثمّ ترى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فضل الصدقة،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النفساء،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معرفة دم الحيض،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ولا يخفى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المفيد في المقنعة،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الشيخ في تهذيب الأحكام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النفساء،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النفساء،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6706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ثواب من غسل مؤمناً،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ثواب من غسل مؤمناً،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ثواب من غسل مؤمناً،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لاغرض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غرض</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معارج الأصول،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الرجل يغسل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توجيه الميت إلى القبلة،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خبر سليمان بن خالد، المتقدّم آنفاً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تلقين الميت،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بعض الألفاظ</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الميت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تلقين الميت،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الطبعة 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الأمالي الصدوق،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نحوه في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وثواب الأعمال،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تلقين الميت،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إذا عسر على الميت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إذا عسر على الميت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إذا عسر على الميت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إذا عسر على الميت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16686</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942/48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تعجيل الدفن،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نومة نصف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تعجيل الدفن،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الميت يؤذن به الناس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الغريق والمصعوق،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الغريق والمصعوق،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الأَزَجُ بيت يُبنى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أزج</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الجنيد 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عرقان يبتدان الكليتين من ظاهر البَطْن وهما أيضاً عرقان أخضران يكتنفان السرَّة إلى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الحلبي في الكافي في الفقه،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والعلّامة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الارتفاع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الحائض تمرّض المريض،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التيمم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سلّ الميت وما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سنن الدار 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12/1827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503,500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25380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الرجل يغسل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منصور كما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يغسل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محمد بن مسلم كما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الرجل يغسل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الحلبي في الكافي في الفقه،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والسيد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الصلاح الحلبي في الكافي في الفقه،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والسيد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الرجل يغسل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غسل ميّت،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1337/412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بالإجزاء الشيخ في النهاية،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زوال</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ووجدناه في جوابات الموصليات الثالثة،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ميّت،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غسل ميت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التعليل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ما يخرج من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البيان،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توجيه الميت إلى القبلة،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الحلبي في الكافي في الفقه،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واستحبابه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غسل ميت،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المسألتان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غسل ميّت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وارفعهما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ميّت، حه؛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ه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ثوب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941/45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6671</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والمصباح المنير،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سحل</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الطبراني في المعجم الكبير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تأنيث الضمير باعتبار اللفافة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تأنيث الضمير باعتبار اللفافة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وكذا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المناقش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الجعفي 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حد الماء الذي يغسل به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0849</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والعلّامة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6647</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حد الماء الذي يغسل به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حد الماء الذي يغسل به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ما يستحب من الثياب للكفن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غسل ميّت،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ميّت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ميّت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تكفين المرأة،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الحلبي في الكافي في الفقه،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تكفين 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يُعرف أو لا تعرفه الأفراد من الناس</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مصادر الحديث لأبناء العامة، المتوفرة لدينا، ونحوه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الجريدة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الثديين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الجريدة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953,952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292/111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الجريدة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الجريدة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الجريدة،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الجريدة،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الجريدة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أبي عقيل كما 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عليّ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وولده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الجعفي كما حكاه عنه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الجريدة،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الجريدة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والبيان،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البيان،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ما يستحب من الشياب للكفن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الثياب للكفن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لباس البياض والقطن،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كراهية تجمير الكفن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1206/93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أنه يبدأ بالكفن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بدون الوصية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ثواب من كفن مؤمناً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ما يخرج من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القتلى،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وانظر المقنعة،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الجنيد كما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وفي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الميت يموت وهو 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القتلى،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القتلى،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البزنطي في جامعه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مرفوعة البزنطي</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القتلى،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أيوب بن نوح التي تأتي في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غسل الأطفال والصبيان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المصلوب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المصدر، فإذن يلاحظ ما في جواب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الميت يموت وهو 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 وفيه مضمراً؛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بالتطهير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الذكرى ويلوح ذلك من كلام ابن أبي عقيل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ذيل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المصادر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باب غسل من غسل الميت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غسل من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باب الكلب يصيب الثوب والجسد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أضعف</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بمسها الغسل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الكلب يصيب الشوب والجسد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مصادرهما في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85/4461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الجنيد كما هو 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الشفعة،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85/4461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الوقت الذي يوجب التيم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أبو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المستشكل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المطبوع مع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للأمر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وانظر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الطبرسي في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عدم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التيمم بالطين،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وفيه حكاية قول ابن الجنيد</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ولم نعثر في كتب الشيخ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ادعائه للإجماع في المقام، وإنما نسبه إليه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وانظر بشأن ذلك إلى مقالة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والعاملي في مفتاح الكرامة،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الوقت الذي يوجب التيم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الوقت الذي يوجب التيم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جواز التيمم بعد دخول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أبي جعفر ابن بابويه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وفيه عكس ذلك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لا تيم للرجل حتّى يكون في آخر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7028</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ونصه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بالعلم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فيهما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17356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الرسالة له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من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استفادة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بعض الألفاظ</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وانظر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مظانّه، وحكاه عنه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الراد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تحزيز ونَبرٌ يكون في ياقوتة أو لؤلؤة أو خشبة يكون كالضرس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العزّية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الأركان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حكاية قول السيد المرتضى عن شرح الرسالة له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صفة التيمم،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ينافي</w:t>
      </w:r>
      <w:r>
        <w:rPr>
          <w:rFonts w:eastAsia="IRNazanin" w:cs="IRNazanin"/>
          <w:b w:val="false"/>
          <w:bCs w:val="false"/>
          <w:i w:val="false"/>
          <w:iCs w:val="false"/>
          <w:color w:val="333333"/>
          <w:sz w:val="20"/>
          <w:szCs w:val="20"/>
          <w:rtl w:val="true"/>
        </w:rPr>
        <w:t>»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إلى علم الأصول،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الوقت الذي يوجب التيم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الضيق</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الوقت الذي يوجب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ابن عبد البر،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24173</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الوقت الذي يوجب التيم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الوقت الذي يوجب التيم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الجنيد كما 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سلّار في المراسم،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جامع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الجمعة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الراد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عبادة واحدة</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الوقت الذي يوجب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التيمم أحد الطهورين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المشروطة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 الحسين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 فيما بين أيدينا من المصادر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الرسالة له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من يصلّي على الجنازة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يحيى بن سعيد الحلّي في الجامع للشرائع،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الرسالة له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278/87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الأصل</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المرتضى في الانتصار،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والمفيد في المقنعة،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مناقض</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19621</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7547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فتغير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ضمن الرسائل العشر،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والبيان،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الماء الذي لا ينجسه شيء،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السيد المرتضى في الانتصار،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المسألة ؛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المسألتين</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ماء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ماء الحمام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بمجموع الأجزاء</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قوليهما في مظانّهما</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قوليهما في مظانّهما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الأول في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ماء الحمام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اختلاط ماء المطر بالبول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اختلاط ماء المطر بالبول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اختلاط ماء المطر بالبول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اختلاط ماء المطر بالبول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المصادر في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حسن بن السيد جعفر المعاصر لشيخنا الشهيد الثاني</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النجسة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القواعد،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المراسم،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الماء الذي لا ينجسه شيء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هامش الطبعة الحجرية بعنوان 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متواضعاً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الماء الذي لا ينجسه شيء،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فيفتون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الماء الذي لا ينجسه شيء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وم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الماء الذي لا ينجسه شيء،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والمقنع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الماء الذي لا ينجسه شيء،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خلاصة الأقوال،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الماء الذي لا ينجسه شيء،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أبي بصير، المتقدمة في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السيد المرتضى في الانتصار،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الماء الذي لا ينجسه شيء،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كما في المتن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10864</w:t>
      </w:r>
      <w:r>
        <w:rPr>
          <w:rFonts w:ascii="IRNazanin" w:hAnsi="IRNazanin" w:eastAsia="IRNazanin"/>
          <w:b w:val="false"/>
          <w:b w:val="false"/>
          <w:bCs w:val="false"/>
          <w:i w:val="false"/>
          <w:i w:val="false"/>
          <w:iCs w:val="false"/>
          <w:color w:val="333333"/>
          <w:sz w:val="20"/>
          <w:sz w:val="20"/>
          <w:szCs w:val="20"/>
          <w:rtl w:val="true"/>
        </w:rPr>
        <w:t xml:space="preserve">؛ ومسند أبي يعلى،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الخبر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بالمعنی</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10864</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شرح معاني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الماء</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الماء الذي لا ينجسه شيء،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الماء</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الفيروزآبادي في 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تغير الحكم بتغير الاسم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 عقيل كما 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البيان،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وتأتي الرواية في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من الاستبصار ؛ وفي تهذيب الأحكام عن معاوية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المسألة ؛ ومنتهى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الطهارة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زبيل</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ينجس</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وسلار في 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والمعتبر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الوقت الذي يوجب التيمم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يسیر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الأسود المنتن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حاشية إرشاد الأذهان،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الأصحاب عن أبي علي ابن الشيخ أبي جعفر أنّ المراد به مني الإنسان، فمني غيره مما لانص فيه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الجمل والعقود، ضمن الرسائل العشر،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مصباحه</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ذيل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عنهما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كل مسكر </w:t>
      </w:r>
      <w:r>
        <w:rPr>
          <w:rFonts w:eastAsia="IRNazanin" w:cs="IRNazanin"/>
          <w:b w:val="false"/>
          <w:bCs w:val="false"/>
          <w:i w:val="false"/>
          <w:iCs w:val="false"/>
          <w:color w:val="333333"/>
          <w:sz w:val="20"/>
          <w:szCs w:val="20"/>
        </w:rPr>
        <w:t>0000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الخمر إنّما حرمت لفعلها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وفيهما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الرجل يصلّي في الثوب وهو غير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الماتح المستقي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كالجوهري في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والفيومي في المصباح المنير،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بغير الرجال</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الطبعة الحجرية 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لأجل السياق</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 بذلك في المصادر المتوفرة لدينا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نسبة إلى هجر، وهي قرية قرب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بذلك هو الجعفي، 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 الأصل وم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يقتضيه السياق</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وحكاه عن أبي علي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للقسم الأول من الجواب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وللقسم الأخير منه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مفتاح الكرامة أيضاً،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 بذلك في حدود المصادر المتوفرة لدينا</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إدخاله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التحرير</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والسيّدابن زهرة في الغنية،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ليشمل</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الفقيه جمال الدين أبو الفضائل أحمد بن طاؤس في كتاب البشرى كما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للإشكال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فإنّ ترك الاستفصال، 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 منها</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الأصل وم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 والمورد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الوقت الذي يوجب التيم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تنجيسه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عن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اسلام</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البئر وما يقع فيها،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الوزغة فقط النهاية،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نص في العقرب</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الوسيط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وم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من المصادر</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البئر تكون إلى جنب البالوعة،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البئر تكون إلى جنب البالوعة،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ضمن السرائر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ماء الحمام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فإن كان من الغسلة الأوّلة، يجب 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من الغسلة الثانية أو الثالثة، لا يجب غسله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حكاية القول بالفرق بين ورود الماء على النجاسة و ورودها عليه عن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 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یدفع</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رسائل المحقق الکرکي،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رسائل المحقق الکرکي،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الرضي في شرح الكافية،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معنى الشرط</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كتابه لدينا</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 عن ماء الاستنجاء إذا سقط منه شيء على ثوبه أو بدنه انتهى، ولم يتعرّض لذكر الإجماع</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طهارة ماء الاستنجاء فهو مذهب الشيخين، وقال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بما ينضح من ماء الاستنجاء على الثوب والبدن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وكلامه صريح في العفو وليس بصريح في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ماء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في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ماء الحمام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ساقية</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الوضوء من سؤر الحائض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المناقش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أبواب الدواب وأورائها،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وابن أبي عقيل والجعفي كما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الرافعي في العزيز شرح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الرافعي في العزيز شرح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مقتضي التنجيس في الكلب والخنزير نفس ذاتهما</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الجمل والعقود، ضمن الرسائل العشر،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أفتى بنجاسة دم غير ذي النفس</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 كما في المصادر</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16700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الكفر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الجعفي 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عقيل كما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الطلاء،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حفص</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الفقاع،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وانظر الانتصار،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والبيان،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الثوب يصيبه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حاشية المحقق الكركي على إرشاد الأذهان،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المحقق الكركي على إرشاد الأذهان،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أفراد الدراهم</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كتحرير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الثوب يصيبه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الراد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لمنجس</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المتنجس</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باب الرجل يصلّي في الثوب وهو غير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القطب الراوندي كما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عنهما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وم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الرواية الدالّة على الحكم مرسلة لكنّ الأصحاب تلقوها بالقبول، ولم أقف لها على راد، ويمكن حينئذ أن يقتصر فيها على مورد النص، وهو الذي اختاره المصنف، ولكن لادليل عليه من جهة النص</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البول يصيب الثوب أو الجسد،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ألحقه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بوقوعها</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الكلب يصيب الثوب والجسد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الكلب يصيب الثوب والجسد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جبهته</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المرتضى كما في 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في النهاية،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العلاء المتقدّمة في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 كلام الشيخ في الخلاف، 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الحراث</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2065/1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الأكل والشرب في آينة الذهب والفضّة،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الأكل والشرب في آينة الذهب والفضّة،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وانظر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الأكل والشرب في آينة الذهب والفضة،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الاستعمال</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نظيف</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ذكاة الأديم دباغه</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18303</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وفيه مضمراً</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3609</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18306</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احتجوا به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إلى آخره، جواب عن الاحتجاج بخبر الشاة</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363/100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الموضع الأوّل من المصدر، وفي الموضع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تذكّى</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باب اللباس الذي تكره الصلاة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ما ينتفع به من الميتة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مصادره في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الأواني يكون فيها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502,501</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الجوهري في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ولغ</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المقنعة،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وليس فيهما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279/91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3.jpeg"/><Relationship Id="rId37" Type="http://schemas.openxmlformats.org/officeDocument/2006/relationships/image" Target="media/image3.jpeg"/><Relationship Id="rId38" Type="http://schemas.openxmlformats.org/officeDocument/2006/relationships/footer" Target="footer31.xml"/><Relationship Id="rId39" Type="http://schemas.openxmlformats.org/officeDocument/2006/relationships/image" Target="media/image4.jpeg"/><Relationship Id="rId40" Type="http://schemas.openxmlformats.org/officeDocument/2006/relationships/image" Target="media/image4.jpeg"/><Relationship Id="rId41" Type="http://schemas.openxmlformats.org/officeDocument/2006/relationships/footer" Target="footer32.xml"/><Relationship Id="rId42" Type="http://schemas.openxmlformats.org/officeDocument/2006/relationships/image" Target="media/image5.jpeg"/><Relationship Id="rId43" Type="http://schemas.openxmlformats.org/officeDocument/2006/relationships/image" Target="media/image5.jpeg"/><Relationship Id="rId44" Type="http://schemas.openxmlformats.org/officeDocument/2006/relationships/footer" Target="footer33.xml"/><Relationship Id="rId45" Type="http://schemas.openxmlformats.org/officeDocument/2006/relationships/image" Target="media/image6.jpeg"/><Relationship Id="rId46" Type="http://schemas.openxmlformats.org/officeDocument/2006/relationships/image" Target="media/image6.jpeg"/><Relationship Id="rId47" Type="http://schemas.openxmlformats.org/officeDocument/2006/relationships/footer" Target="footer34.xml"/><Relationship Id="rId48" Type="http://schemas.openxmlformats.org/officeDocument/2006/relationships/image" Target="media/image7.jpeg"/><Relationship Id="rId49" Type="http://schemas.openxmlformats.org/officeDocument/2006/relationships/image" Target="media/image7.jpeg"/><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footer" Target="footer464.xml"/><Relationship Id="rId480" Type="http://schemas.openxmlformats.org/officeDocument/2006/relationships/footer" Target="footer465.xml"/><Relationship Id="rId481" Type="http://schemas.openxmlformats.org/officeDocument/2006/relationships/footer" Target="footer466.xml"/><Relationship Id="rId482" Type="http://schemas.openxmlformats.org/officeDocument/2006/relationships/footer" Target="footer467.xml"/><Relationship Id="rId483" Type="http://schemas.openxmlformats.org/officeDocument/2006/relationships/footer" Target="footer468.xml"/><Relationship Id="rId484" Type="http://schemas.openxmlformats.org/officeDocument/2006/relationships/footer" Target="footer469.xml"/><Relationship Id="rId485" Type="http://schemas.openxmlformats.org/officeDocument/2006/relationships/footer" Target="footer470.xml"/><Relationship Id="rId486" Type="http://schemas.openxmlformats.org/officeDocument/2006/relationships/footer" Target="footer471.xml"/><Relationship Id="rId487" Type="http://schemas.openxmlformats.org/officeDocument/2006/relationships/footer" Target="footer472.xml"/><Relationship Id="rId488" Type="http://schemas.openxmlformats.org/officeDocument/2006/relationships/footer" Target="footer473.xml"/><Relationship Id="rId489" Type="http://schemas.openxmlformats.org/officeDocument/2006/relationships/footer" Target="footer474.xml"/><Relationship Id="rId490" Type="http://schemas.openxmlformats.org/officeDocument/2006/relationships/footer" Target="footer475.xml"/><Relationship Id="rId491" Type="http://schemas.openxmlformats.org/officeDocument/2006/relationships/footer" Target="footer476.xml"/><Relationship Id="rId492" Type="http://schemas.openxmlformats.org/officeDocument/2006/relationships/footer" Target="footer477.xml"/><Relationship Id="rId493" Type="http://schemas.openxmlformats.org/officeDocument/2006/relationships/footer" Target="footer478.xml"/><Relationship Id="rId494" Type="http://schemas.openxmlformats.org/officeDocument/2006/relationships/footer" Target="footer479.xml"/><Relationship Id="rId495" Type="http://schemas.openxmlformats.org/officeDocument/2006/relationships/footer" Target="footer480.xml"/><Relationship Id="rId496" Type="http://schemas.openxmlformats.org/officeDocument/2006/relationships/footer" Target="footer481.xml"/><Relationship Id="rId497" Type="http://schemas.openxmlformats.org/officeDocument/2006/relationships/footer" Target="footer482.xml"/><Relationship Id="rId498" Type="http://schemas.openxmlformats.org/officeDocument/2006/relationships/footer" Target="footer483.xml"/><Relationship Id="rId499" Type="http://schemas.openxmlformats.org/officeDocument/2006/relationships/footer" Target="footer484.xml"/><Relationship Id="rId500" Type="http://schemas.openxmlformats.org/officeDocument/2006/relationships/footer" Target="footer485.xml"/><Relationship Id="rId501" Type="http://schemas.openxmlformats.org/officeDocument/2006/relationships/footer" Target="footer486.xml"/><Relationship Id="rId502" Type="http://schemas.openxmlformats.org/officeDocument/2006/relationships/footer" Target="footer487.xml"/><Relationship Id="rId503" Type="http://schemas.openxmlformats.org/officeDocument/2006/relationships/footer" Target="footer488.xml"/><Relationship Id="rId504" Type="http://schemas.openxmlformats.org/officeDocument/2006/relationships/footer" Target="footer489.xml"/><Relationship Id="rId505" Type="http://schemas.openxmlformats.org/officeDocument/2006/relationships/footer" Target="footer490.xml"/><Relationship Id="rId506" Type="http://schemas.openxmlformats.org/officeDocument/2006/relationships/footer" Target="footer491.xml"/><Relationship Id="rId507" Type="http://schemas.openxmlformats.org/officeDocument/2006/relationships/footer" Target="footer492.xml"/><Relationship Id="rId508" Type="http://schemas.openxmlformats.org/officeDocument/2006/relationships/footer" Target="footer493.xml"/><Relationship Id="rId509" Type="http://schemas.openxmlformats.org/officeDocument/2006/relationships/footer" Target="footer494.xml"/><Relationship Id="rId510" Type="http://schemas.openxmlformats.org/officeDocument/2006/relationships/footer" Target="footer495.xml"/><Relationship Id="rId511" Type="http://schemas.openxmlformats.org/officeDocument/2006/relationships/footer" Target="footer496.xml"/><Relationship Id="rId512" Type="http://schemas.openxmlformats.org/officeDocument/2006/relationships/footer" Target="footer497.xml"/><Relationship Id="rId513" Type="http://schemas.openxmlformats.org/officeDocument/2006/relationships/footer" Target="footer498.xml"/><Relationship Id="rId514" Type="http://schemas.openxmlformats.org/officeDocument/2006/relationships/footer" Target="footer499.xml"/><Relationship Id="rId515" Type="http://schemas.openxmlformats.org/officeDocument/2006/relationships/footer" Target="footer500.xml"/><Relationship Id="rId516" Type="http://schemas.openxmlformats.org/officeDocument/2006/relationships/footer" Target="footer501.xml"/><Relationship Id="rId517" Type="http://schemas.openxmlformats.org/officeDocument/2006/relationships/footer" Target="footer502.xml"/><Relationship Id="rId518" Type="http://schemas.openxmlformats.org/officeDocument/2006/relationships/footer" Target="footer503.xml"/><Relationship Id="rId519" Type="http://schemas.openxmlformats.org/officeDocument/2006/relationships/footer" Target="footer504.xml"/><Relationship Id="rId520" Type="http://schemas.openxmlformats.org/officeDocument/2006/relationships/footer" Target="footer505.xml"/><Relationship Id="rId521" Type="http://schemas.openxmlformats.org/officeDocument/2006/relationships/footer" Target="footer506.xml"/><Relationship Id="rId522" Type="http://schemas.openxmlformats.org/officeDocument/2006/relationships/footer" Target="footer507.xml"/><Relationship Id="rId523" Type="http://schemas.openxmlformats.org/officeDocument/2006/relationships/footer" Target="footer508.xml"/><Relationship Id="rId524" Type="http://schemas.openxmlformats.org/officeDocument/2006/relationships/footer" Target="footer509.xml"/><Relationship Id="rId525" Type="http://schemas.openxmlformats.org/officeDocument/2006/relationships/footer" Target="footer510.xml"/><Relationship Id="rId526" Type="http://schemas.openxmlformats.org/officeDocument/2006/relationships/footer" Target="footer511.xml"/><Relationship Id="rId527" Type="http://schemas.openxmlformats.org/officeDocument/2006/relationships/footer" Target="footer512.xml"/><Relationship Id="rId528" Type="http://schemas.openxmlformats.org/officeDocument/2006/relationships/footer" Target="footer513.xml"/><Relationship Id="rId529" Type="http://schemas.openxmlformats.org/officeDocument/2006/relationships/footer" Target="footer514.xml"/><Relationship Id="rId530" Type="http://schemas.openxmlformats.org/officeDocument/2006/relationships/footer" Target="footer515.xml"/><Relationship Id="rId531" Type="http://schemas.openxmlformats.org/officeDocument/2006/relationships/footer" Target="footer516.xml"/><Relationship Id="rId532" Type="http://schemas.openxmlformats.org/officeDocument/2006/relationships/footer" Target="footer517.xml"/><Relationship Id="rId533" Type="http://schemas.openxmlformats.org/officeDocument/2006/relationships/footer" Target="footer518.xml"/><Relationship Id="rId534" Type="http://schemas.openxmlformats.org/officeDocument/2006/relationships/footer" Target="footer519.xml"/><Relationship Id="rId535" Type="http://schemas.openxmlformats.org/officeDocument/2006/relationships/footer" Target="footer520.xml"/><Relationship Id="rId536" Type="http://schemas.openxmlformats.org/officeDocument/2006/relationships/footer" Target="footer521.xml"/><Relationship Id="rId537" Type="http://schemas.openxmlformats.org/officeDocument/2006/relationships/footer" Target="footer522.xml"/><Relationship Id="rId538" Type="http://schemas.openxmlformats.org/officeDocument/2006/relationships/footer" Target="footer523.xml"/><Relationship Id="rId539" Type="http://schemas.openxmlformats.org/officeDocument/2006/relationships/footer" Target="footer524.xml"/><Relationship Id="rId540" Type="http://schemas.openxmlformats.org/officeDocument/2006/relationships/footer" Target="footer525.xml"/><Relationship Id="rId541" Type="http://schemas.openxmlformats.org/officeDocument/2006/relationships/footer" Target="footer526.xml"/><Relationship Id="rId542" Type="http://schemas.openxmlformats.org/officeDocument/2006/relationships/footer" Target="footer527.xml"/><Relationship Id="rId543" Type="http://schemas.openxmlformats.org/officeDocument/2006/relationships/footer" Target="footer528.xml"/><Relationship Id="rId544" Type="http://schemas.openxmlformats.org/officeDocument/2006/relationships/footer" Target="footer529.xml"/><Relationship Id="rId545" Type="http://schemas.openxmlformats.org/officeDocument/2006/relationships/footer" Target="footer530.xml"/><Relationship Id="rId546" Type="http://schemas.openxmlformats.org/officeDocument/2006/relationships/footer" Target="footer531.xml"/><Relationship Id="rId547" Type="http://schemas.openxmlformats.org/officeDocument/2006/relationships/footer" Target="footer532.xml"/><Relationship Id="rId548" Type="http://schemas.openxmlformats.org/officeDocument/2006/relationships/footer" Target="footer533.xml"/><Relationship Id="rId549" Type="http://schemas.openxmlformats.org/officeDocument/2006/relationships/footer" Target="footer534.xml"/><Relationship Id="rId550" Type="http://schemas.openxmlformats.org/officeDocument/2006/relationships/footer" Target="footer535.xml"/><Relationship Id="rId551" Type="http://schemas.openxmlformats.org/officeDocument/2006/relationships/footer" Target="footer536.xml"/><Relationship Id="rId552" Type="http://schemas.openxmlformats.org/officeDocument/2006/relationships/footer" Target="footer537.xml"/><Relationship Id="rId553" Type="http://schemas.openxmlformats.org/officeDocument/2006/relationships/footer" Target="footer538.xml"/><Relationship Id="rId554" Type="http://schemas.openxmlformats.org/officeDocument/2006/relationships/footer" Target="footer539.xml"/><Relationship Id="rId555" Type="http://schemas.openxmlformats.org/officeDocument/2006/relationships/footer" Target="footer540.xml"/><Relationship Id="rId556" Type="http://schemas.openxmlformats.org/officeDocument/2006/relationships/footer" Target="footer541.xml"/><Relationship Id="rId557" Type="http://schemas.openxmlformats.org/officeDocument/2006/relationships/footer" Target="footer542.xml"/><Relationship Id="rId558" Type="http://schemas.openxmlformats.org/officeDocument/2006/relationships/footer" Target="footer543.xml"/><Relationship Id="rId559" Type="http://schemas.openxmlformats.org/officeDocument/2006/relationships/image" Target="media/image2.jpeg"/><Relationship Id="rId560" Type="http://schemas.openxmlformats.org/officeDocument/2006/relationships/image" Target="media/image2.jpeg"/><Relationship Id="rId561" Type="http://schemas.openxmlformats.org/officeDocument/2006/relationships/footer" Target="footer544.xml"/><Relationship Id="rId562" Type="http://schemas.openxmlformats.org/officeDocument/2006/relationships/footnotes" Target="footnotes.xml"/><Relationship Id="rId563" Type="http://schemas.openxmlformats.org/officeDocument/2006/relationships/numbering" Target="numbering.xml"/><Relationship Id="rId564" Type="http://schemas.openxmlformats.org/officeDocument/2006/relationships/fontTable" Target="fontTable.xml"/><Relationship Id="rId565" Type="http://schemas.openxmlformats.org/officeDocument/2006/relationships/settings" Target="settings.xml"/><Relationship Id="rId5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548</Pages>
  <Words>136008</Words>
  <Characters>595954</Characters>
  <CharactersWithSpaces>730325</CharactersWithSpaces>
  <Paragraphs>4286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2026-08-21T00:51:43Z</dcterms:created>
  <dc:creator>ghaemiyeh.com</dc:creator>
  <dc:description/>
  <dc:language>en-US</dc:language>
  <cp:lastModifiedBy/>
  <dcterms:modified xsi:type="dcterms:W3CDTF">2026-08-21T04:22:07Z</dcterms:modified>
  <cp:revision>1</cp:revision>
  <dc:subject/>
  <dc:title>موسوعة الشهید الثانی جلد 10</dc:title>
</cp:coreProperties>
</file>

<file path=docProps/custom.xml><?xml version="1.0" encoding="utf-8"?>
<Properties xmlns="http://schemas.openxmlformats.org/officeDocument/2006/custom-properties" xmlns:vt="http://schemas.openxmlformats.org/officeDocument/2006/docPropsVTypes"/>
</file>