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المختارات الأصولیة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1025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9841027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841029_2870459653">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9841031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9841033_2870459653">
            <w:r>
              <w:rPr>
                <w:webHidden/>
                <w:rStyle w:val="IndexLink"/>
                <w:rtl w:val="true"/>
              </w:rPr>
              <w:t>تعریف علم الاصول</w:t>
            </w:r>
            <w:r>
              <w:rPr>
                <w:rStyle w:val="IndexLink"/>
                <w:rtl w:val="true"/>
              </w:rPr>
              <w:tab/>
            </w:r>
            <w:r>
              <w:rPr>
                <w:rStyle w:val="IndexLink"/>
              </w:rPr>
              <w:t>15</w:t>
            </w:r>
          </w:hyperlink>
        </w:p>
        <w:p>
          <w:pPr>
            <w:pStyle w:val="Contents2"/>
            <w:tabs>
              <w:tab w:val="clear" w:pos="8743"/>
              <w:tab w:val="right" w:pos="9026" w:leader="dot"/>
            </w:tabs>
            <w:rPr/>
          </w:pPr>
          <w:hyperlink w:anchor="__RefHeading___Toc9841035_2870459653">
            <w:r>
              <w:rPr>
                <w:webHidden/>
                <w:rStyle w:val="IndexLink"/>
                <w:rtl w:val="true"/>
              </w:rPr>
              <w:t>قول قدماء</w:t>
            </w:r>
            <w:r>
              <w:rPr>
                <w:rStyle w:val="IndexLink"/>
                <w:rtl w:val="true"/>
              </w:rPr>
              <w:t>:</w:t>
              <w:tab/>
            </w:r>
            <w:r>
              <w:rPr>
                <w:rStyle w:val="IndexLink"/>
              </w:rPr>
              <w:t>15</w:t>
            </w:r>
          </w:hyperlink>
        </w:p>
        <w:p>
          <w:pPr>
            <w:pStyle w:val="Contents2"/>
            <w:tabs>
              <w:tab w:val="clear" w:pos="8743"/>
              <w:tab w:val="right" w:pos="9026" w:leader="dot"/>
            </w:tabs>
            <w:rPr/>
          </w:pPr>
          <w:hyperlink w:anchor="__RefHeading___Toc9841037_2870459653">
            <w:r>
              <w:rPr>
                <w:webHidden/>
                <w:rStyle w:val="IndexLink"/>
                <w:rtl w:val="true"/>
              </w:rPr>
              <w:t>آخوند خراسانی رحمه الله</w:t>
            </w:r>
            <w:r>
              <w:rPr>
                <w:rStyle w:val="IndexLink"/>
                <w:rtl w:val="true"/>
              </w:rPr>
              <w:t>:</w:t>
              <w:tab/>
            </w:r>
            <w:r>
              <w:rPr>
                <w:rStyle w:val="IndexLink"/>
              </w:rPr>
              <w:t>16</w:t>
            </w:r>
          </w:hyperlink>
        </w:p>
        <w:p>
          <w:pPr>
            <w:pStyle w:val="Contents2"/>
            <w:tabs>
              <w:tab w:val="clear" w:pos="8743"/>
              <w:tab w:val="right" w:pos="9026" w:leader="dot"/>
            </w:tabs>
            <w:rPr/>
          </w:pPr>
          <w:hyperlink w:anchor="__RefHeading___Toc9841039_2870459653">
            <w:r>
              <w:rPr>
                <w:webHidden/>
                <w:rStyle w:val="IndexLink"/>
                <w:rtl w:val="true"/>
              </w:rPr>
              <w:t>موضوع العلم</w:t>
            </w:r>
            <w:r>
              <w:rPr>
                <w:rStyle w:val="IndexLink"/>
                <w:rtl w:val="true"/>
              </w:rPr>
              <w:tab/>
            </w:r>
            <w:r>
              <w:rPr>
                <w:rStyle w:val="IndexLink"/>
              </w:rPr>
              <w:t>19</w:t>
            </w:r>
          </w:hyperlink>
        </w:p>
        <w:p>
          <w:pPr>
            <w:pStyle w:val="Contents2"/>
            <w:tabs>
              <w:tab w:val="clear" w:pos="8743"/>
              <w:tab w:val="right" w:pos="9026" w:leader="dot"/>
            </w:tabs>
            <w:rPr/>
          </w:pPr>
          <w:hyperlink w:anchor="__RefHeading___Toc9841041_2870459653">
            <w:r>
              <w:rPr>
                <w:webHidden/>
                <w:rStyle w:val="IndexLink"/>
                <w:rtl w:val="true"/>
              </w:rPr>
              <w:t>مسائل العلم</w:t>
            </w:r>
            <w:r>
              <w:rPr>
                <w:rStyle w:val="IndexLink"/>
                <w:rtl w:val="true"/>
              </w:rPr>
              <w:tab/>
            </w:r>
            <w:r>
              <w:rPr>
                <w:rStyle w:val="IndexLink"/>
              </w:rPr>
              <w:t>25</w:t>
            </w:r>
          </w:hyperlink>
        </w:p>
        <w:p>
          <w:pPr>
            <w:pStyle w:val="Contents2"/>
            <w:tabs>
              <w:tab w:val="clear" w:pos="8743"/>
              <w:tab w:val="right" w:pos="9026" w:leader="dot"/>
            </w:tabs>
            <w:rPr/>
          </w:pPr>
          <w:hyperlink w:anchor="__RefHeading___Toc9841043_2870459653">
            <w:r>
              <w:rPr>
                <w:webHidden/>
                <w:rStyle w:val="IndexLink"/>
                <w:rtl w:val="true"/>
              </w:rPr>
              <w:t>موضوع علم الاصول</w:t>
            </w:r>
            <w:r>
              <w:rPr>
                <w:rStyle w:val="IndexLink"/>
                <w:rtl w:val="true"/>
              </w:rPr>
              <w:tab/>
            </w:r>
            <w:r>
              <w:rPr>
                <w:rStyle w:val="IndexLink"/>
              </w:rPr>
              <w:t>27</w:t>
            </w:r>
          </w:hyperlink>
        </w:p>
        <w:p>
          <w:pPr>
            <w:pStyle w:val="Contents2"/>
            <w:tabs>
              <w:tab w:val="clear" w:pos="8743"/>
              <w:tab w:val="right" w:pos="9026" w:leader="dot"/>
            </w:tabs>
            <w:rPr/>
          </w:pPr>
          <w:hyperlink w:anchor="__RefHeading___Toc9841045_2870459653">
            <w:r>
              <w:rPr>
                <w:webHidden/>
                <w:rStyle w:val="IndexLink"/>
                <w:rtl w:val="true"/>
              </w:rPr>
              <w:t>القاعدة الفقهیة</w:t>
            </w:r>
            <w:r>
              <w:rPr>
                <w:rStyle w:val="IndexLink"/>
                <w:rtl w:val="true"/>
              </w:rPr>
              <w:tab/>
            </w:r>
            <w:r>
              <w:rPr>
                <w:rStyle w:val="IndexLink"/>
              </w:rPr>
              <w:t>29</w:t>
            </w:r>
          </w:hyperlink>
        </w:p>
        <w:p>
          <w:pPr>
            <w:pStyle w:val="Contents2"/>
            <w:tabs>
              <w:tab w:val="clear" w:pos="8743"/>
              <w:tab w:val="right" w:pos="9026" w:leader="dot"/>
            </w:tabs>
            <w:rPr/>
          </w:pPr>
          <w:hyperlink w:anchor="__RefHeading___Toc9841047_2870459653">
            <w:r>
              <w:rPr>
                <w:webHidden/>
                <w:rStyle w:val="IndexLink"/>
                <w:rtl w:val="true"/>
              </w:rPr>
              <w:t>تعریف القاعدة الفقهیة</w:t>
            </w:r>
            <w:r>
              <w:rPr>
                <w:rStyle w:val="IndexLink"/>
                <w:rtl w:val="true"/>
              </w:rPr>
              <w:tab/>
            </w:r>
            <w:r>
              <w:rPr>
                <w:rStyle w:val="IndexLink"/>
              </w:rPr>
              <w:t>30</w:t>
            </w:r>
          </w:hyperlink>
        </w:p>
        <w:p>
          <w:pPr>
            <w:pStyle w:val="Contents2"/>
            <w:tabs>
              <w:tab w:val="clear" w:pos="8743"/>
              <w:tab w:val="right" w:pos="9026" w:leader="dot"/>
            </w:tabs>
            <w:rPr/>
          </w:pPr>
          <w:hyperlink w:anchor="__RefHeading___Toc9841049_2870459653">
            <w:r>
              <w:rPr>
                <w:webHidden/>
                <w:rStyle w:val="IndexLink"/>
                <w:rtl w:val="true"/>
              </w:rPr>
              <w:t>الفرق بین قاعدة فقهیة و الضابط الفقهی</w:t>
            </w:r>
            <w:r>
              <w:rPr>
                <w:rStyle w:val="IndexLink"/>
                <w:rtl w:val="true"/>
              </w:rPr>
              <w:tab/>
            </w:r>
            <w:r>
              <w:rPr>
                <w:rStyle w:val="IndexLink"/>
              </w:rPr>
              <w:t>30</w:t>
            </w:r>
          </w:hyperlink>
        </w:p>
        <w:p>
          <w:pPr>
            <w:pStyle w:val="Contents2"/>
            <w:tabs>
              <w:tab w:val="clear" w:pos="8743"/>
              <w:tab w:val="right" w:pos="9026" w:leader="dot"/>
            </w:tabs>
            <w:rPr/>
          </w:pPr>
          <w:hyperlink w:anchor="__RefHeading___Toc9841051_2870459653">
            <w:r>
              <w:rPr>
                <w:webHidden/>
                <w:rStyle w:val="IndexLink"/>
                <w:rtl w:val="true"/>
              </w:rPr>
              <w:t>الفرق بین قاعدة الفقهیة و الاصولیة</w:t>
            </w:r>
            <w:r>
              <w:rPr>
                <w:rStyle w:val="IndexLink"/>
                <w:rtl w:val="true"/>
              </w:rPr>
              <w:tab/>
            </w:r>
            <w:r>
              <w:rPr>
                <w:rStyle w:val="IndexLink"/>
              </w:rPr>
              <w:t>30</w:t>
            </w:r>
          </w:hyperlink>
        </w:p>
        <w:p>
          <w:pPr>
            <w:pStyle w:val="Contents2"/>
            <w:tabs>
              <w:tab w:val="clear" w:pos="8743"/>
              <w:tab w:val="right" w:pos="9026" w:leader="dot"/>
            </w:tabs>
            <w:rPr/>
          </w:pPr>
          <w:hyperlink w:anchor="__RefHeading___Toc9841053_2870459653">
            <w:r>
              <w:rPr>
                <w:webHidden/>
                <w:rStyle w:val="IndexLink"/>
                <w:rtl w:val="true"/>
              </w:rPr>
              <w:t>الوضع</w:t>
            </w:r>
            <w:r>
              <w:rPr>
                <w:rStyle w:val="IndexLink"/>
                <w:rtl w:val="true"/>
              </w:rPr>
              <w:tab/>
            </w:r>
            <w:r>
              <w:rPr>
                <w:rStyle w:val="IndexLink"/>
              </w:rPr>
              <w:t>32</w:t>
            </w:r>
          </w:hyperlink>
        </w:p>
        <w:p>
          <w:pPr>
            <w:pStyle w:val="Contents2"/>
            <w:tabs>
              <w:tab w:val="clear" w:pos="8743"/>
              <w:tab w:val="right" w:pos="9026" w:leader="dot"/>
            </w:tabs>
            <w:rPr/>
          </w:pPr>
          <w:hyperlink w:anchor="__RefHeading___Toc9841055_2870459653">
            <w:r>
              <w:rPr>
                <w:webHidden/>
                <w:rStyle w:val="IndexLink"/>
                <w:rtl w:val="true"/>
              </w:rPr>
              <w:t>من الواضع؟</w:t>
            </w:r>
            <w:r>
              <w:rPr>
                <w:rStyle w:val="IndexLink"/>
                <w:rtl w:val="true"/>
              </w:rPr>
              <w:tab/>
            </w:r>
            <w:r>
              <w:rPr>
                <w:rStyle w:val="IndexLink"/>
              </w:rPr>
              <w:t>33</w:t>
            </w:r>
          </w:hyperlink>
        </w:p>
        <w:p>
          <w:pPr>
            <w:pStyle w:val="Contents2"/>
            <w:tabs>
              <w:tab w:val="clear" w:pos="8743"/>
              <w:tab w:val="right" w:pos="9026" w:leader="dot"/>
            </w:tabs>
            <w:rPr/>
          </w:pPr>
          <w:hyperlink w:anchor="__RefHeading___Toc9841057_2870459653">
            <w:r>
              <w:rPr>
                <w:webHidden/>
                <w:rStyle w:val="IndexLink"/>
                <w:rtl w:val="true"/>
              </w:rPr>
              <w:t>اشاعره</w:t>
            </w:r>
            <w:r>
              <w:rPr>
                <w:rStyle w:val="IndexLink"/>
                <w:rtl w:val="true"/>
              </w:rPr>
              <w:t>:</w:t>
              <w:tab/>
            </w:r>
            <w:r>
              <w:rPr>
                <w:rStyle w:val="IndexLink"/>
              </w:rPr>
              <w:t>33</w:t>
            </w:r>
          </w:hyperlink>
        </w:p>
        <w:p>
          <w:pPr>
            <w:pStyle w:val="Contents2"/>
            <w:tabs>
              <w:tab w:val="clear" w:pos="8743"/>
              <w:tab w:val="right" w:pos="9026" w:leader="dot"/>
            </w:tabs>
            <w:rPr/>
          </w:pPr>
          <w:hyperlink w:anchor="__RefHeading___Toc9841059_2870459653">
            <w:r>
              <w:rPr>
                <w:webHidden/>
                <w:rStyle w:val="IndexLink"/>
                <w:rtl w:val="true"/>
              </w:rPr>
              <w:t xml:space="preserve">قول سوم </w:t>
            </w:r>
            <w:r>
              <w:rPr>
                <w:rStyle w:val="IndexLink"/>
                <w:rtl w:val="true"/>
              </w:rPr>
              <w:t xml:space="preserve">- </w:t>
            </w:r>
            <w:r>
              <w:rPr>
                <w:rStyle w:val="IndexLink"/>
                <w:rtl w:val="true"/>
              </w:rPr>
              <w:t>واضع اشخاص متعدد هستند</w:t>
            </w:r>
            <w:r>
              <w:rPr>
                <w:rStyle w:val="IndexLink"/>
                <w:rtl w:val="true"/>
              </w:rPr>
              <w:t>:</w:t>
              <w:tab/>
            </w:r>
            <w:r>
              <w:rPr>
                <w:rStyle w:val="IndexLink"/>
              </w:rPr>
              <w:t>34</w:t>
            </w:r>
          </w:hyperlink>
        </w:p>
        <w:p>
          <w:pPr>
            <w:pStyle w:val="Contents2"/>
            <w:tabs>
              <w:tab w:val="clear" w:pos="8743"/>
              <w:tab w:val="right" w:pos="9026" w:leader="dot"/>
            </w:tabs>
            <w:rPr/>
          </w:pPr>
          <w:hyperlink w:anchor="__RefHeading___Toc9841061_2870459653">
            <w:r>
              <w:rPr>
                <w:webHidden/>
                <w:rStyle w:val="IndexLink"/>
                <w:rtl w:val="true"/>
              </w:rPr>
              <w:t xml:space="preserve">قول چهارم </w:t>
            </w:r>
            <w:r>
              <w:rPr>
                <w:rStyle w:val="IndexLink"/>
                <w:rtl w:val="true"/>
              </w:rPr>
              <w:t xml:space="preserve">- </w:t>
            </w:r>
            <w:r>
              <w:rPr>
                <w:rStyle w:val="IndexLink"/>
                <w:rtl w:val="true"/>
              </w:rPr>
              <w:t>واضع بشر است اما با الهام خداوند</w:t>
            </w:r>
            <w:r>
              <w:rPr>
                <w:rStyle w:val="IndexLink"/>
                <w:rtl w:val="true"/>
              </w:rPr>
              <w:t>:</w:t>
              <w:tab/>
            </w:r>
            <w:r>
              <w:rPr>
                <w:rStyle w:val="IndexLink"/>
              </w:rPr>
              <w:t>34</w:t>
            </w:r>
          </w:hyperlink>
        </w:p>
        <w:p>
          <w:pPr>
            <w:pStyle w:val="Contents2"/>
            <w:tabs>
              <w:tab w:val="clear" w:pos="8743"/>
              <w:tab w:val="right" w:pos="9026" w:leader="dot"/>
            </w:tabs>
            <w:rPr/>
          </w:pPr>
          <w:hyperlink w:anchor="__RefHeading___Toc9841063_2870459653">
            <w:r>
              <w:rPr>
                <w:webHidden/>
                <w:rStyle w:val="IndexLink"/>
                <w:rtl w:val="true"/>
              </w:rPr>
              <w:t>اقسام الوضع</w:t>
            </w:r>
            <w:r>
              <w:rPr>
                <w:rStyle w:val="IndexLink"/>
                <w:rtl w:val="true"/>
              </w:rPr>
              <w:tab/>
            </w:r>
            <w:r>
              <w:rPr>
                <w:rStyle w:val="IndexLink"/>
              </w:rPr>
              <w:t>35</w:t>
            </w:r>
          </w:hyperlink>
        </w:p>
        <w:p>
          <w:pPr>
            <w:pStyle w:val="Contents2"/>
            <w:tabs>
              <w:tab w:val="clear" w:pos="8743"/>
              <w:tab w:val="right" w:pos="9026" w:leader="dot"/>
            </w:tabs>
            <w:rPr/>
          </w:pPr>
          <w:hyperlink w:anchor="__RefHeading___Toc9841065_2870459653">
            <w:r>
              <w:rPr>
                <w:webHidden/>
                <w:rStyle w:val="IndexLink"/>
                <w:rtl w:val="true"/>
              </w:rPr>
              <w:t>باز وضع را به چهار قسم تقسیم کرده اند</w:t>
            </w:r>
            <w:r>
              <w:rPr>
                <w:rStyle w:val="IndexLink"/>
                <w:rtl w:val="true"/>
              </w:rPr>
              <w:t>:</w:t>
              <w:tab/>
            </w:r>
            <w:r>
              <w:rPr>
                <w:rStyle w:val="IndexLink"/>
              </w:rPr>
              <w:t>35</w:t>
            </w:r>
          </w:hyperlink>
        </w:p>
        <w:p>
          <w:pPr>
            <w:pStyle w:val="Contents2"/>
            <w:tabs>
              <w:tab w:val="clear" w:pos="8743"/>
              <w:tab w:val="right" w:pos="9026" w:leader="dot"/>
            </w:tabs>
            <w:rPr/>
          </w:pPr>
          <w:hyperlink w:anchor="__RefHeading___Toc9841067_2870459653">
            <w:r>
              <w:rPr>
                <w:webHidden/>
                <w:rStyle w:val="IndexLink"/>
              </w:rPr>
              <w:t>1</w:t>
            </w:r>
            <w:r>
              <w:rPr>
                <w:rStyle w:val="IndexLink"/>
                <w:rtl w:val="true"/>
              </w:rPr>
              <w:t xml:space="preserve">: </w:t>
            </w:r>
            <w:r>
              <w:rPr>
                <w:rStyle w:val="IndexLink"/>
                <w:rtl w:val="true"/>
              </w:rPr>
              <w:t xml:space="preserve">وضع خاص موضوع له خاص </w:t>
            </w:r>
            <w:r>
              <w:rPr>
                <w:rStyle w:val="IndexLink"/>
                <w:rtl w:val="true"/>
              </w:rPr>
              <w:t>:</w:t>
              <w:tab/>
            </w:r>
            <w:r>
              <w:rPr>
                <w:rStyle w:val="IndexLink"/>
              </w:rPr>
              <w:t>35</w:t>
            </w:r>
          </w:hyperlink>
        </w:p>
        <w:p>
          <w:pPr>
            <w:pStyle w:val="Contents2"/>
            <w:tabs>
              <w:tab w:val="clear" w:pos="8743"/>
              <w:tab w:val="right" w:pos="9026" w:leader="dot"/>
            </w:tabs>
            <w:rPr/>
          </w:pPr>
          <w:hyperlink w:anchor="__RefHeading___Toc9841069_2870459653">
            <w:r>
              <w:rPr>
                <w:webHidden/>
                <w:rStyle w:val="IndexLink"/>
              </w:rPr>
              <w:t>2</w:t>
            </w:r>
            <w:r>
              <w:rPr>
                <w:rStyle w:val="IndexLink"/>
                <w:rtl w:val="true"/>
              </w:rPr>
              <w:t xml:space="preserve">: </w:t>
            </w:r>
            <w:r>
              <w:rPr>
                <w:rStyle w:val="IndexLink"/>
                <w:rtl w:val="true"/>
              </w:rPr>
              <w:t>وضع عام موضوع له عام</w:t>
            </w:r>
            <w:r>
              <w:rPr>
                <w:rStyle w:val="IndexLink"/>
                <w:rtl w:val="true"/>
              </w:rPr>
              <w:t>:</w:t>
              <w:tab/>
            </w:r>
            <w:r>
              <w:rPr>
                <w:rStyle w:val="IndexLink"/>
              </w:rPr>
              <w:t>35</w:t>
            </w:r>
          </w:hyperlink>
        </w:p>
        <w:p>
          <w:pPr>
            <w:pStyle w:val="Contents2"/>
            <w:tabs>
              <w:tab w:val="clear" w:pos="8743"/>
              <w:tab w:val="right" w:pos="9026" w:leader="dot"/>
            </w:tabs>
            <w:rPr/>
          </w:pPr>
          <w:hyperlink w:anchor="__RefHeading___Toc9841071_2870459653">
            <w:r>
              <w:rPr>
                <w:webHidden/>
                <w:rStyle w:val="IndexLink"/>
              </w:rPr>
              <w:t>3</w:t>
            </w:r>
            <w:r>
              <w:rPr>
                <w:rStyle w:val="IndexLink"/>
                <w:rtl w:val="true"/>
              </w:rPr>
              <w:t xml:space="preserve">: </w:t>
            </w:r>
            <w:r>
              <w:rPr>
                <w:rStyle w:val="IndexLink"/>
                <w:rtl w:val="true"/>
              </w:rPr>
              <w:t xml:space="preserve">وضع عام موضوع له خاص </w:t>
            </w:r>
            <w:r>
              <w:rPr>
                <w:rStyle w:val="IndexLink"/>
                <w:rtl w:val="true"/>
              </w:rPr>
              <w:t>:</w:t>
              <w:tab/>
            </w:r>
            <w:r>
              <w:rPr>
                <w:rStyle w:val="IndexLink"/>
              </w:rPr>
              <w:t>35</w:t>
            </w:r>
          </w:hyperlink>
        </w:p>
        <w:p>
          <w:pPr>
            <w:pStyle w:val="Contents2"/>
            <w:tabs>
              <w:tab w:val="clear" w:pos="8743"/>
              <w:tab w:val="right" w:pos="9026" w:leader="dot"/>
            </w:tabs>
            <w:rPr/>
          </w:pPr>
          <w:hyperlink w:anchor="__RefHeading___Toc9841073_2870459653">
            <w:r>
              <w:rPr>
                <w:webHidden/>
                <w:rStyle w:val="IndexLink"/>
              </w:rPr>
              <w:t>4</w:t>
            </w:r>
            <w:r>
              <w:rPr>
                <w:rStyle w:val="IndexLink"/>
                <w:rtl w:val="true"/>
              </w:rPr>
              <w:t xml:space="preserve">: </w:t>
            </w:r>
            <w:r>
              <w:rPr>
                <w:rStyle w:val="IndexLink"/>
                <w:rtl w:val="true"/>
              </w:rPr>
              <w:t>وضع خاص موضوع له عام</w:t>
            </w:r>
            <w:r>
              <w:rPr>
                <w:rStyle w:val="IndexLink"/>
                <w:rtl w:val="true"/>
              </w:rPr>
              <w:t>:</w:t>
              <w:tab/>
            </w:r>
            <w:r>
              <w:rPr>
                <w:rStyle w:val="IndexLink"/>
              </w:rPr>
              <w:t>36</w:t>
            </w:r>
          </w:hyperlink>
        </w:p>
        <w:p>
          <w:pPr>
            <w:pStyle w:val="Contents2"/>
            <w:tabs>
              <w:tab w:val="clear" w:pos="8743"/>
              <w:tab w:val="right" w:pos="9026" w:leader="dot"/>
            </w:tabs>
            <w:rPr/>
          </w:pPr>
          <w:hyperlink w:anchor="__RefHeading___Toc9841075_2870459653">
            <w:r>
              <w:rPr>
                <w:webHidden/>
                <w:rStyle w:val="IndexLink"/>
                <w:rtl w:val="true"/>
              </w:rPr>
              <w:t>الالفاظ موضوعة لذات المعانی</w:t>
            </w:r>
            <w:r>
              <w:rPr>
                <w:rStyle w:val="IndexLink"/>
                <w:rtl w:val="true"/>
              </w:rPr>
              <w:tab/>
            </w:r>
            <w:r>
              <w:rPr>
                <w:rStyle w:val="IndexLink"/>
              </w:rPr>
              <w:t>37</w:t>
            </w:r>
          </w:hyperlink>
        </w:p>
        <w:p>
          <w:pPr>
            <w:pStyle w:val="Contents2"/>
            <w:tabs>
              <w:tab w:val="clear" w:pos="8743"/>
              <w:tab w:val="right" w:pos="9026" w:leader="dot"/>
            </w:tabs>
            <w:rPr/>
          </w:pPr>
          <w:hyperlink w:anchor="__RefHeading___Toc9841077_2870459653">
            <w:r>
              <w:rPr>
                <w:webHidden/>
                <w:rStyle w:val="IndexLink"/>
                <w:rtl w:val="true"/>
              </w:rPr>
              <w:t>رابطۀ لفظ و معنا از دیدگاه زبانشناسان</w:t>
            </w:r>
            <w:r>
              <w:rPr>
                <w:rStyle w:val="IndexLink"/>
                <w:rtl w:val="true"/>
              </w:rPr>
              <w:t>:</w:t>
              <w:tab/>
            </w:r>
            <w:r>
              <w:rPr>
                <w:rStyle w:val="IndexLink"/>
              </w:rPr>
              <w:t>37</w:t>
            </w:r>
          </w:hyperlink>
        </w:p>
        <w:p>
          <w:pPr>
            <w:pStyle w:val="Contents2"/>
            <w:tabs>
              <w:tab w:val="clear" w:pos="8743"/>
              <w:tab w:val="right" w:pos="9026" w:leader="dot"/>
            </w:tabs>
            <w:rPr/>
          </w:pPr>
          <w:hyperlink w:anchor="__RefHeading___Toc9841079_2870459653">
            <w:r>
              <w:rPr>
                <w:webHidden/>
                <w:rStyle w:val="IndexLink"/>
                <w:rtl w:val="true"/>
              </w:rPr>
              <w:t>افلاطون</w:t>
            </w:r>
            <w:r>
              <w:rPr>
                <w:rStyle w:val="IndexLink"/>
                <w:rtl w:val="true"/>
              </w:rPr>
              <w:t>:</w:t>
              <w:tab/>
            </w:r>
            <w:r>
              <w:rPr>
                <w:rStyle w:val="IndexLink"/>
              </w:rPr>
              <w:t>37</w:t>
            </w:r>
          </w:hyperlink>
        </w:p>
        <w:p>
          <w:pPr>
            <w:pStyle w:val="Contents2"/>
            <w:tabs>
              <w:tab w:val="clear" w:pos="8743"/>
              <w:tab w:val="right" w:pos="9026" w:leader="dot"/>
            </w:tabs>
            <w:rPr/>
          </w:pPr>
          <w:hyperlink w:anchor="__RefHeading___Toc9841081_2870459653">
            <w:r>
              <w:rPr>
                <w:webHidden/>
                <w:rStyle w:val="IndexLink"/>
                <w:rtl w:val="true"/>
              </w:rPr>
              <w:t>ارسطو</w:t>
            </w:r>
            <w:r>
              <w:rPr>
                <w:rStyle w:val="IndexLink"/>
                <w:rtl w:val="true"/>
              </w:rPr>
              <w:t>:</w:t>
              <w:tab/>
            </w:r>
            <w:r>
              <w:rPr>
                <w:rStyle w:val="IndexLink"/>
              </w:rPr>
              <w:t>37</w:t>
            </w:r>
          </w:hyperlink>
        </w:p>
        <w:p>
          <w:pPr>
            <w:pStyle w:val="Contents2"/>
            <w:tabs>
              <w:tab w:val="clear" w:pos="8743"/>
              <w:tab w:val="right" w:pos="9026" w:leader="dot"/>
            </w:tabs>
            <w:rPr/>
          </w:pPr>
          <w:hyperlink w:anchor="__RefHeading___Toc9841083_2870459653">
            <w:r>
              <w:rPr>
                <w:webHidden/>
                <w:rStyle w:val="IndexLink"/>
                <w:rtl w:val="true"/>
              </w:rPr>
              <w:t>مکتب رواقی</w:t>
            </w:r>
            <w:r>
              <w:rPr>
                <w:rStyle w:val="IndexLink"/>
                <w:rtl w:val="true"/>
              </w:rPr>
              <w:t>:</w:t>
              <w:tab/>
            </w:r>
            <w:r>
              <w:rPr>
                <w:rStyle w:val="IndexLink"/>
              </w:rPr>
              <w:t>38</w:t>
            </w:r>
          </w:hyperlink>
        </w:p>
        <w:p>
          <w:pPr>
            <w:pStyle w:val="Contents2"/>
            <w:tabs>
              <w:tab w:val="clear" w:pos="8743"/>
              <w:tab w:val="right" w:pos="9026" w:leader="dot"/>
            </w:tabs>
            <w:rPr/>
          </w:pPr>
          <w:hyperlink w:anchor="__RefHeading___Toc9841085_2870459653">
            <w:r>
              <w:rPr>
                <w:webHidden/>
                <w:rStyle w:val="IndexLink"/>
                <w:rtl w:val="true"/>
              </w:rPr>
              <w:t>رابطه لفظ و معنی از دیدگاه اصولیان</w:t>
            </w:r>
            <w:r>
              <w:rPr>
                <w:rStyle w:val="IndexLink"/>
                <w:rtl w:val="true"/>
              </w:rPr>
              <w:t>:</w:t>
              <w:tab/>
            </w:r>
            <w:r>
              <w:rPr>
                <w:rStyle w:val="IndexLink"/>
              </w:rPr>
              <w:t>38</w:t>
            </w:r>
          </w:hyperlink>
        </w:p>
        <w:p>
          <w:pPr>
            <w:pStyle w:val="Contents2"/>
            <w:tabs>
              <w:tab w:val="clear" w:pos="8743"/>
              <w:tab w:val="right" w:pos="9026" w:leader="dot"/>
            </w:tabs>
            <w:rPr/>
          </w:pPr>
          <w:hyperlink w:anchor="__RefHeading___Toc9841087_2870459653">
            <w:r>
              <w:rPr>
                <w:webHidden/>
                <w:rStyle w:val="IndexLink"/>
                <w:rtl w:val="true"/>
              </w:rPr>
              <w:t xml:space="preserve">سلیمان بن عباد الصیمری در مطارح الانظارم ص </w:t>
            </w:r>
            <w:r>
              <w:rPr>
                <w:rStyle w:val="IndexLink"/>
              </w:rPr>
              <w:t>241</w:t>
            </w:r>
            <w:r>
              <w:rPr>
                <w:rStyle w:val="IndexLink"/>
                <w:rtl w:val="true"/>
              </w:rPr>
              <w:t xml:space="preserve"> </w:t>
            </w:r>
            <w:r>
              <w:rPr>
                <w:rStyle w:val="IndexLink"/>
                <w:rtl w:val="true"/>
              </w:rPr>
              <w:t>می فرماید</w:t>
            </w:r>
            <w:r>
              <w:rPr>
                <w:rStyle w:val="IndexLink"/>
                <w:rtl w:val="true"/>
              </w:rPr>
              <w:t>:</w:t>
              <w:tab/>
            </w:r>
            <w:r>
              <w:rPr>
                <w:rStyle w:val="IndexLink"/>
              </w:rPr>
              <w:t>38</w:t>
            </w:r>
          </w:hyperlink>
        </w:p>
        <w:p>
          <w:pPr>
            <w:pStyle w:val="Contents2"/>
            <w:tabs>
              <w:tab w:val="clear" w:pos="8743"/>
              <w:tab w:val="right" w:pos="9026" w:leader="dot"/>
            </w:tabs>
            <w:rPr/>
          </w:pPr>
          <w:hyperlink w:anchor="__RefHeading___Toc9841089_2870459653">
            <w:r>
              <w:rPr>
                <w:webHidden/>
                <w:rStyle w:val="IndexLink"/>
                <w:rtl w:val="true"/>
              </w:rPr>
              <w:t xml:space="preserve">صیمری در همان ، ص </w:t>
            </w:r>
            <w:r>
              <w:rPr>
                <w:rStyle w:val="IndexLink"/>
              </w:rPr>
              <w:t>151</w:t>
            </w:r>
            <w:r>
              <w:rPr>
                <w:rStyle w:val="IndexLink"/>
                <w:rtl w:val="true"/>
              </w:rPr>
              <w:t xml:space="preserve"> </w:t>
            </w:r>
            <w:r>
              <w:rPr>
                <w:rStyle w:val="IndexLink"/>
                <w:rtl w:val="true"/>
              </w:rPr>
              <w:t>می فرماید</w:t>
            </w:r>
            <w:r>
              <w:rPr>
                <w:rStyle w:val="IndexLink"/>
                <w:rtl w:val="true"/>
              </w:rPr>
              <w:t>:</w:t>
              <w:tab/>
            </w:r>
            <w:r>
              <w:rPr>
                <w:rStyle w:val="IndexLink"/>
              </w:rPr>
              <w:t>38</w:t>
            </w:r>
          </w:hyperlink>
        </w:p>
        <w:p>
          <w:pPr>
            <w:pStyle w:val="Contents2"/>
            <w:tabs>
              <w:tab w:val="clear" w:pos="8743"/>
              <w:tab w:val="right" w:pos="9026" w:leader="dot"/>
            </w:tabs>
            <w:rPr/>
          </w:pPr>
          <w:hyperlink w:anchor="__RefHeading___Toc9841091_2870459653">
            <w:r>
              <w:rPr>
                <w:webHidden/>
                <w:rStyle w:val="IndexLink"/>
                <w:rtl w:val="true"/>
              </w:rPr>
              <w:t>اشکال</w:t>
            </w:r>
            <w:r>
              <w:rPr>
                <w:rStyle w:val="IndexLink"/>
                <w:rtl w:val="true"/>
              </w:rPr>
              <w:t>:</w:t>
              <w:tab/>
            </w:r>
            <w:r>
              <w:rPr>
                <w:rStyle w:val="IndexLink"/>
              </w:rPr>
              <w:t>38</w:t>
            </w:r>
          </w:hyperlink>
        </w:p>
        <w:p>
          <w:pPr>
            <w:pStyle w:val="Contents2"/>
            <w:tabs>
              <w:tab w:val="clear" w:pos="8743"/>
              <w:tab w:val="right" w:pos="9026" w:leader="dot"/>
            </w:tabs>
            <w:rPr/>
          </w:pPr>
          <w:hyperlink w:anchor="__RefHeading___Toc9841093_2870459653">
            <w:r>
              <w:rPr>
                <w:webHidden/>
                <w:rStyle w:val="IndexLink"/>
                <w:rtl w:val="true"/>
              </w:rPr>
              <w:t>اشکال دوم</w:t>
            </w:r>
            <w:r>
              <w:rPr>
                <w:rStyle w:val="IndexLink"/>
                <w:rtl w:val="true"/>
              </w:rPr>
              <w:t>:</w:t>
              <w:tab/>
            </w:r>
            <w:r>
              <w:rPr>
                <w:rStyle w:val="IndexLink"/>
              </w:rPr>
              <w:t>39</w:t>
            </w:r>
          </w:hyperlink>
        </w:p>
        <w:p>
          <w:pPr>
            <w:pStyle w:val="Contents2"/>
            <w:tabs>
              <w:tab w:val="clear" w:pos="8743"/>
              <w:tab w:val="right" w:pos="9026" w:leader="dot"/>
            </w:tabs>
            <w:rPr/>
          </w:pPr>
          <w:hyperlink w:anchor="__RefHeading___Toc9841095_2870459653">
            <w:r>
              <w:rPr>
                <w:webHidden/>
                <w:rStyle w:val="IndexLink"/>
                <w:rtl w:val="true"/>
              </w:rPr>
              <w:t>اشکال سوم</w:t>
            </w:r>
            <w:r>
              <w:rPr>
                <w:rStyle w:val="IndexLink"/>
                <w:rtl w:val="true"/>
              </w:rPr>
              <w:t>:</w:t>
              <w:tab/>
            </w:r>
            <w:r>
              <w:rPr>
                <w:rStyle w:val="IndexLink"/>
              </w:rPr>
              <w:t>39</w:t>
            </w:r>
          </w:hyperlink>
        </w:p>
        <w:p>
          <w:pPr>
            <w:pStyle w:val="Contents2"/>
            <w:tabs>
              <w:tab w:val="clear" w:pos="8743"/>
              <w:tab w:val="right" w:pos="9026" w:leader="dot"/>
            </w:tabs>
            <w:rPr/>
          </w:pPr>
          <w:hyperlink w:anchor="__RefHeading___Toc9841097_2870459653">
            <w:r>
              <w:rPr>
                <w:webHidden/>
                <w:rStyle w:val="IndexLink"/>
                <w:rtl w:val="true"/>
              </w:rPr>
              <w:t>مسلک دوم</w:t>
            </w:r>
            <w:r>
              <w:rPr>
                <w:rStyle w:val="IndexLink"/>
                <w:rtl w:val="true"/>
              </w:rPr>
              <w:t>:</w:t>
              <w:tab/>
            </w:r>
            <w:r>
              <w:rPr>
                <w:rStyle w:val="IndexLink"/>
              </w:rPr>
              <w:t>39</w:t>
            </w:r>
          </w:hyperlink>
        </w:p>
        <w:p>
          <w:pPr>
            <w:pStyle w:val="Contents2"/>
            <w:tabs>
              <w:tab w:val="clear" w:pos="8743"/>
              <w:tab w:val="right" w:pos="9026" w:leader="dot"/>
            </w:tabs>
            <w:rPr/>
          </w:pPr>
          <w:hyperlink w:anchor="__RefHeading___Toc9841099_2870459653">
            <w:r>
              <w:rPr>
                <w:webHidden/>
                <w:rStyle w:val="IndexLink"/>
                <w:rtl w:val="true"/>
              </w:rPr>
              <w:t>نظریه اول</w:t>
            </w:r>
            <w:r>
              <w:rPr>
                <w:rStyle w:val="IndexLink"/>
                <w:rtl w:val="true"/>
              </w:rPr>
              <w:t>:</w:t>
              <w:tab/>
            </w:r>
            <w:r>
              <w:rPr>
                <w:rStyle w:val="IndexLink"/>
              </w:rPr>
              <w:t>40</w:t>
            </w:r>
          </w:hyperlink>
        </w:p>
        <w:p>
          <w:pPr>
            <w:pStyle w:val="Contents2"/>
            <w:tabs>
              <w:tab w:val="clear" w:pos="8743"/>
              <w:tab w:val="right" w:pos="9026" w:leader="dot"/>
            </w:tabs>
            <w:rPr/>
          </w:pPr>
          <w:hyperlink w:anchor="__RefHeading___Toc9841101_2870459653">
            <w:r>
              <w:rPr>
                <w:webHidden/>
                <w:rStyle w:val="IndexLink"/>
                <w:rtl w:val="true"/>
              </w:rPr>
              <w:t>نظریه دوم</w:t>
            </w:r>
            <w:r>
              <w:rPr>
                <w:rStyle w:val="IndexLink"/>
                <w:rtl w:val="true"/>
              </w:rPr>
              <w:t>:</w:t>
              <w:tab/>
            </w:r>
            <w:r>
              <w:rPr>
                <w:rStyle w:val="IndexLink"/>
              </w:rPr>
              <w:t>41</w:t>
            </w:r>
          </w:hyperlink>
        </w:p>
        <w:p>
          <w:pPr>
            <w:pStyle w:val="Contents2"/>
            <w:tabs>
              <w:tab w:val="clear" w:pos="8743"/>
              <w:tab w:val="right" w:pos="9026" w:leader="dot"/>
            </w:tabs>
            <w:rPr/>
          </w:pPr>
          <w:hyperlink w:anchor="__RefHeading___Toc9841103_2870459653">
            <w:r>
              <w:rPr>
                <w:webHidden/>
                <w:rStyle w:val="IndexLink"/>
                <w:rtl w:val="true"/>
              </w:rPr>
              <w:t>نظریه سوم</w:t>
            </w:r>
            <w:r>
              <w:rPr>
                <w:rStyle w:val="IndexLink"/>
                <w:rtl w:val="true"/>
              </w:rPr>
              <w:t>:</w:t>
              <w:tab/>
            </w:r>
            <w:r>
              <w:rPr>
                <w:rStyle w:val="IndexLink"/>
              </w:rPr>
              <w:t>41</w:t>
            </w:r>
          </w:hyperlink>
        </w:p>
        <w:p>
          <w:pPr>
            <w:pStyle w:val="Contents2"/>
            <w:tabs>
              <w:tab w:val="clear" w:pos="8743"/>
              <w:tab w:val="right" w:pos="9026" w:leader="dot"/>
            </w:tabs>
            <w:rPr/>
          </w:pPr>
          <w:hyperlink w:anchor="__RefHeading___Toc9841105_2870459653">
            <w:r>
              <w:rPr>
                <w:webHidden/>
                <w:rStyle w:val="IndexLink"/>
                <w:rtl w:val="true"/>
              </w:rPr>
              <w:t>الدلالة تتبع الإرادة</w:t>
            </w:r>
            <w:r>
              <w:rPr>
                <w:rStyle w:val="IndexLink"/>
                <w:rtl w:val="true"/>
              </w:rPr>
              <w:tab/>
            </w:r>
            <w:r>
              <w:rPr>
                <w:rStyle w:val="IndexLink"/>
              </w:rPr>
              <w:t>42</w:t>
            </w:r>
          </w:hyperlink>
        </w:p>
        <w:p>
          <w:pPr>
            <w:pStyle w:val="Contents2"/>
            <w:tabs>
              <w:tab w:val="clear" w:pos="8743"/>
              <w:tab w:val="right" w:pos="9026" w:leader="dot"/>
            </w:tabs>
            <w:rPr/>
          </w:pPr>
          <w:hyperlink w:anchor="__RefHeading___Toc9841107_2870459653">
            <w:r>
              <w:rPr>
                <w:webHidden/>
                <w:rStyle w:val="IndexLink"/>
                <w:rtl w:val="true"/>
              </w:rPr>
              <w:t>الحقیقة الشرعیة</w:t>
            </w:r>
            <w:r>
              <w:rPr>
                <w:rStyle w:val="IndexLink"/>
                <w:rtl w:val="true"/>
              </w:rPr>
              <w:tab/>
            </w:r>
            <w:r>
              <w:rPr>
                <w:rStyle w:val="IndexLink"/>
              </w:rPr>
              <w:t>45</w:t>
            </w:r>
          </w:hyperlink>
        </w:p>
        <w:p>
          <w:pPr>
            <w:pStyle w:val="Contents2"/>
            <w:tabs>
              <w:tab w:val="clear" w:pos="8743"/>
              <w:tab w:val="right" w:pos="9026" w:leader="dot"/>
            </w:tabs>
            <w:rPr/>
          </w:pPr>
          <w:hyperlink w:anchor="__RefHeading___Toc9841109_2870459653">
            <w:r>
              <w:rPr>
                <w:webHidden/>
                <w:rStyle w:val="IndexLink"/>
                <w:rtl w:val="true"/>
              </w:rPr>
              <w:t>ثمره بحث حقیقت شرعیه</w:t>
            </w:r>
            <w:r>
              <w:rPr>
                <w:rStyle w:val="IndexLink"/>
                <w:rtl w:val="true"/>
              </w:rPr>
              <w:t>:</w:t>
              <w:tab/>
            </w:r>
            <w:r>
              <w:rPr>
                <w:rStyle w:val="IndexLink"/>
              </w:rPr>
              <w:t>46</w:t>
            </w:r>
          </w:hyperlink>
        </w:p>
        <w:p>
          <w:pPr>
            <w:pStyle w:val="Contents2"/>
            <w:tabs>
              <w:tab w:val="clear" w:pos="8743"/>
              <w:tab w:val="right" w:pos="9026" w:leader="dot"/>
            </w:tabs>
            <w:rPr/>
          </w:pPr>
          <w:hyperlink w:anchor="__RefHeading___Toc9841111_2870459653">
            <w:r>
              <w:rPr>
                <w:webHidden/>
                <w:rStyle w:val="IndexLink"/>
                <w:rtl w:val="true"/>
              </w:rPr>
              <w:t>الصحیح و الاعم</w:t>
            </w:r>
            <w:r>
              <w:rPr>
                <w:rStyle w:val="IndexLink"/>
                <w:rtl w:val="true"/>
              </w:rPr>
              <w:tab/>
            </w:r>
            <w:r>
              <w:rPr>
                <w:rStyle w:val="IndexLink"/>
              </w:rPr>
              <w:t>48</w:t>
            </w:r>
          </w:hyperlink>
        </w:p>
        <w:p>
          <w:pPr>
            <w:pStyle w:val="Contents2"/>
            <w:tabs>
              <w:tab w:val="clear" w:pos="8743"/>
              <w:tab w:val="right" w:pos="9026" w:leader="dot"/>
            </w:tabs>
            <w:rPr/>
          </w:pPr>
          <w:hyperlink w:anchor="__RefHeading___Toc9841113_2870459653">
            <w:r>
              <w:rPr>
                <w:webHidden/>
                <w:rStyle w:val="IndexLink"/>
                <w:rtl w:val="true"/>
              </w:rPr>
              <w:t>المشتق</w:t>
            </w:r>
            <w:r>
              <w:rPr>
                <w:rStyle w:val="IndexLink"/>
                <w:rtl w:val="true"/>
              </w:rPr>
              <w:tab/>
            </w:r>
            <w:r>
              <w:rPr>
                <w:rStyle w:val="IndexLink"/>
              </w:rPr>
              <w:t>50</w:t>
            </w:r>
          </w:hyperlink>
        </w:p>
        <w:p>
          <w:pPr>
            <w:pStyle w:val="Contents2"/>
            <w:tabs>
              <w:tab w:val="clear" w:pos="8743"/>
              <w:tab w:val="right" w:pos="9026" w:leader="dot"/>
            </w:tabs>
            <w:rPr/>
          </w:pPr>
          <w:hyperlink w:anchor="__RefHeading___Toc9841115_2870459653">
            <w:r>
              <w:rPr>
                <w:webHidden/>
                <w:rStyle w:val="IndexLink"/>
                <w:rtl w:val="true"/>
              </w:rPr>
              <w:t>استعمال اللفظ فی اکثر من معنی</w:t>
            </w:r>
            <w:r>
              <w:rPr>
                <w:rStyle w:val="IndexLink"/>
                <w:rtl w:val="true"/>
              </w:rPr>
              <w:tab/>
            </w:r>
            <w:r>
              <w:rPr>
                <w:rStyle w:val="IndexLink"/>
              </w:rPr>
              <w:t>53</w:t>
            </w:r>
          </w:hyperlink>
        </w:p>
        <w:p>
          <w:pPr>
            <w:pStyle w:val="Contents2"/>
            <w:tabs>
              <w:tab w:val="clear" w:pos="8743"/>
              <w:tab w:val="right" w:pos="9026" w:leader="dot"/>
            </w:tabs>
            <w:rPr/>
          </w:pPr>
          <w:hyperlink w:anchor="__RefHeading___Toc9841117_2870459653">
            <w:r>
              <w:rPr>
                <w:webHidden/>
                <w:rStyle w:val="IndexLink"/>
                <w:rtl w:val="true"/>
              </w:rPr>
              <w:t>علائم الحقیقة و المجاز</w:t>
            </w:r>
            <w:r>
              <w:rPr>
                <w:rStyle w:val="IndexLink"/>
                <w:rtl w:val="true"/>
              </w:rPr>
              <w:tab/>
            </w:r>
            <w:r>
              <w:rPr>
                <w:rStyle w:val="IndexLink"/>
              </w:rPr>
              <w:t>55</w:t>
            </w:r>
          </w:hyperlink>
        </w:p>
        <w:p>
          <w:pPr>
            <w:pStyle w:val="Contents2"/>
            <w:tabs>
              <w:tab w:val="clear" w:pos="8743"/>
              <w:tab w:val="right" w:pos="9026" w:leader="dot"/>
            </w:tabs>
            <w:rPr/>
          </w:pPr>
          <w:hyperlink w:anchor="__RefHeading___Toc9841119_2870459653">
            <w:r>
              <w:rPr>
                <w:webHidden/>
                <w:rStyle w:val="IndexLink"/>
                <w:rtl w:val="true"/>
              </w:rPr>
              <w:t>الأمر</w:t>
            </w:r>
            <w:r>
              <w:rPr>
                <w:rStyle w:val="IndexLink"/>
                <w:rtl w:val="true"/>
              </w:rPr>
              <w:tab/>
            </w:r>
            <w:r>
              <w:rPr>
                <w:rStyle w:val="IndexLink"/>
              </w:rPr>
              <w:t>58</w:t>
            </w:r>
          </w:hyperlink>
        </w:p>
        <w:p>
          <w:pPr>
            <w:pStyle w:val="Contents2"/>
            <w:tabs>
              <w:tab w:val="clear" w:pos="8743"/>
              <w:tab w:val="right" w:pos="9026" w:leader="dot"/>
            </w:tabs>
            <w:rPr/>
          </w:pPr>
          <w:hyperlink w:anchor="__RefHeading___Toc9841121_2870459653">
            <w:r>
              <w:rPr>
                <w:webHidden/>
                <w:rStyle w:val="IndexLink"/>
                <w:rtl w:val="true"/>
              </w:rPr>
              <w:t xml:space="preserve">إعتبارُ العُلوّ فی معنی الأمر </w:t>
            </w:r>
            <w:r>
              <w:rPr>
                <w:rStyle w:val="IndexLink"/>
                <w:rtl w:val="true"/>
              </w:rPr>
              <w:t>:</w:t>
              <w:tab/>
            </w:r>
            <w:r>
              <w:rPr>
                <w:rStyle w:val="IndexLink"/>
              </w:rPr>
              <w:t>61</w:t>
            </w:r>
          </w:hyperlink>
        </w:p>
        <w:p>
          <w:pPr>
            <w:pStyle w:val="Contents2"/>
            <w:tabs>
              <w:tab w:val="clear" w:pos="8743"/>
              <w:tab w:val="right" w:pos="9026" w:leader="dot"/>
            </w:tabs>
            <w:rPr/>
          </w:pPr>
          <w:hyperlink w:anchor="__RefHeading___Toc9841123_2870459653">
            <w:r>
              <w:rPr>
                <w:webHidden/>
                <w:rStyle w:val="IndexLink"/>
                <w:rtl w:val="true"/>
              </w:rPr>
              <w:t>آیا ماده‌ی امر دلالت بر طلب وجوبی دارد یا اعم از وجوبی و استحبابی است؟</w:t>
            </w:r>
            <w:r>
              <w:rPr>
                <w:rStyle w:val="IndexLink"/>
                <w:rtl w:val="true"/>
              </w:rPr>
              <w:tab/>
            </w:r>
            <w:r>
              <w:rPr>
                <w:rStyle w:val="IndexLink"/>
              </w:rPr>
              <w:t>62</w:t>
            </w:r>
          </w:hyperlink>
        </w:p>
        <w:p>
          <w:pPr>
            <w:pStyle w:val="Contents2"/>
            <w:tabs>
              <w:tab w:val="clear" w:pos="8743"/>
              <w:tab w:val="right" w:pos="9026" w:leader="dot"/>
            </w:tabs>
            <w:rPr/>
          </w:pPr>
          <w:hyperlink w:anchor="__RefHeading___Toc9841125_2870459653">
            <w:r>
              <w:rPr>
                <w:webHidden/>
                <w:rStyle w:val="IndexLink"/>
                <w:rtl w:val="true"/>
              </w:rPr>
              <w:t>فرق میان وجوب و استحباب</w:t>
            </w:r>
            <w:r>
              <w:rPr>
                <w:rStyle w:val="IndexLink"/>
                <w:rtl w:val="true"/>
              </w:rPr>
              <w:t>:</w:t>
              <w:tab/>
            </w:r>
            <w:r>
              <w:rPr>
                <w:rStyle w:val="IndexLink"/>
              </w:rPr>
              <w:t>65</w:t>
            </w:r>
          </w:hyperlink>
        </w:p>
        <w:p>
          <w:pPr>
            <w:pStyle w:val="Contents2"/>
            <w:tabs>
              <w:tab w:val="clear" w:pos="8743"/>
              <w:tab w:val="right" w:pos="9026" w:leader="dot"/>
            </w:tabs>
            <w:rPr/>
          </w:pPr>
          <w:hyperlink w:anchor="__RefHeading___Toc9841127_2870459653">
            <w:r>
              <w:rPr>
                <w:webHidden/>
                <w:rStyle w:val="IndexLink"/>
                <w:rtl w:val="true"/>
              </w:rPr>
              <w:t>حقیقت انشاء</w:t>
            </w:r>
            <w:r>
              <w:rPr>
                <w:rStyle w:val="IndexLink"/>
                <w:rtl w:val="true"/>
              </w:rPr>
              <w:t>:</w:t>
              <w:tab/>
            </w:r>
            <w:r>
              <w:rPr>
                <w:rStyle w:val="IndexLink"/>
              </w:rPr>
              <w:t>67</w:t>
            </w:r>
          </w:hyperlink>
        </w:p>
        <w:p>
          <w:pPr>
            <w:pStyle w:val="Contents2"/>
            <w:tabs>
              <w:tab w:val="clear" w:pos="8743"/>
              <w:tab w:val="right" w:pos="9026" w:leader="dot"/>
            </w:tabs>
            <w:rPr/>
          </w:pPr>
          <w:hyperlink w:anchor="__RefHeading___Toc9841129_2870459653">
            <w:r>
              <w:rPr>
                <w:webHidden/>
                <w:rStyle w:val="IndexLink"/>
                <w:rtl w:val="true"/>
              </w:rPr>
              <w:t>تفاوت بین طلب حقیقی و انشائی</w:t>
            </w:r>
            <w:r>
              <w:rPr>
                <w:rStyle w:val="IndexLink"/>
                <w:rtl w:val="true"/>
              </w:rPr>
              <w:t>:</w:t>
              <w:tab/>
            </w:r>
            <w:r>
              <w:rPr>
                <w:rStyle w:val="IndexLink"/>
              </w:rPr>
              <w:t>68</w:t>
            </w:r>
          </w:hyperlink>
        </w:p>
        <w:p>
          <w:pPr>
            <w:pStyle w:val="Contents2"/>
            <w:tabs>
              <w:tab w:val="clear" w:pos="8743"/>
              <w:tab w:val="right" w:pos="9026" w:leader="dot"/>
            </w:tabs>
            <w:rPr/>
          </w:pPr>
          <w:hyperlink w:anchor="__RefHeading___Toc9841131_2870459653">
            <w:r>
              <w:rPr>
                <w:webHidden/>
                <w:rStyle w:val="IndexLink"/>
                <w:rtl w:val="true"/>
              </w:rPr>
              <w:t>اتحاد طلب و اراده</w:t>
            </w:r>
            <w:r>
              <w:rPr>
                <w:rStyle w:val="IndexLink"/>
                <w:rtl w:val="true"/>
              </w:rPr>
              <w:tab/>
            </w:r>
            <w:r>
              <w:rPr>
                <w:rStyle w:val="IndexLink"/>
              </w:rPr>
              <w:t>69</w:t>
            </w:r>
          </w:hyperlink>
        </w:p>
        <w:p>
          <w:pPr>
            <w:pStyle w:val="Contents2"/>
            <w:tabs>
              <w:tab w:val="clear" w:pos="8743"/>
              <w:tab w:val="right" w:pos="9026" w:leader="dot"/>
            </w:tabs>
            <w:rPr/>
          </w:pPr>
          <w:hyperlink w:anchor="__RefHeading___Toc9841133_2870459653">
            <w:r>
              <w:rPr>
                <w:webHidden/>
                <w:rStyle w:val="IndexLink"/>
                <w:rtl w:val="true"/>
              </w:rPr>
              <w:t>اشاعره و بحث کلام نفسی</w:t>
            </w:r>
            <w:r>
              <w:rPr>
                <w:rStyle w:val="IndexLink"/>
                <w:rtl w:val="true"/>
              </w:rPr>
              <w:t>:</w:t>
              <w:tab/>
            </w:r>
            <w:r>
              <w:rPr>
                <w:rStyle w:val="IndexLink"/>
              </w:rPr>
              <w:t>70</w:t>
            </w:r>
          </w:hyperlink>
        </w:p>
        <w:p>
          <w:pPr>
            <w:pStyle w:val="Contents2"/>
            <w:tabs>
              <w:tab w:val="clear" w:pos="8743"/>
              <w:tab w:val="right" w:pos="9026" w:leader="dot"/>
            </w:tabs>
            <w:rPr/>
          </w:pPr>
          <w:hyperlink w:anchor="__RefHeading___Toc9841135_2870459653">
            <w:r>
              <w:rPr>
                <w:webHidden/>
                <w:rStyle w:val="IndexLink"/>
                <w:rtl w:val="true"/>
              </w:rPr>
              <w:t>صیغة الامر</w:t>
            </w:r>
            <w:r>
              <w:rPr>
                <w:rStyle w:val="IndexLink"/>
                <w:rtl w:val="true"/>
              </w:rPr>
              <w:tab/>
            </w:r>
            <w:r>
              <w:rPr>
                <w:rStyle w:val="IndexLink"/>
              </w:rPr>
              <w:t>73</w:t>
            </w:r>
          </w:hyperlink>
        </w:p>
        <w:p>
          <w:pPr>
            <w:pStyle w:val="Contents2"/>
            <w:tabs>
              <w:tab w:val="clear" w:pos="8743"/>
              <w:tab w:val="right" w:pos="9026" w:leader="dot"/>
            </w:tabs>
            <w:rPr/>
          </w:pPr>
          <w:hyperlink w:anchor="__RefHeading___Toc9841137_2870459653">
            <w:r>
              <w:rPr>
                <w:webHidden/>
                <w:rStyle w:val="IndexLink"/>
                <w:rtl w:val="true"/>
              </w:rPr>
              <w:t>ظهور صیغه امر در وجوب</w:t>
            </w:r>
            <w:r>
              <w:rPr>
                <w:rStyle w:val="IndexLink"/>
                <w:rtl w:val="true"/>
              </w:rPr>
              <w:tab/>
            </w:r>
            <w:r>
              <w:rPr>
                <w:rStyle w:val="IndexLink"/>
              </w:rPr>
              <w:t>76</w:t>
            </w:r>
          </w:hyperlink>
        </w:p>
        <w:p>
          <w:pPr>
            <w:pStyle w:val="Contents2"/>
            <w:tabs>
              <w:tab w:val="clear" w:pos="8743"/>
              <w:tab w:val="right" w:pos="9026" w:leader="dot"/>
            </w:tabs>
            <w:rPr/>
          </w:pPr>
          <w:hyperlink w:anchor="__RefHeading___Toc9841139_2870459653">
            <w:r>
              <w:rPr>
                <w:webHidden/>
                <w:rStyle w:val="IndexLink"/>
                <w:rtl w:val="true"/>
              </w:rPr>
              <w:t>شیخنا الاستاذ حسن الجواهری</w:t>
            </w:r>
            <w:r>
              <w:rPr>
                <w:rStyle w:val="IndexLink"/>
                <w:rtl w:val="true"/>
              </w:rPr>
              <w:t>:</w:t>
              <w:tab/>
            </w:r>
            <w:r>
              <w:rPr>
                <w:rStyle w:val="IndexLink"/>
              </w:rPr>
              <w:t>78</w:t>
            </w:r>
          </w:hyperlink>
        </w:p>
        <w:p>
          <w:pPr>
            <w:pStyle w:val="Contents2"/>
            <w:tabs>
              <w:tab w:val="clear" w:pos="8743"/>
              <w:tab w:val="right" w:pos="9026" w:leader="dot"/>
            </w:tabs>
            <w:rPr/>
          </w:pPr>
          <w:hyperlink w:anchor="__RefHeading___Toc9841141_2870459653">
            <w:r>
              <w:rPr>
                <w:webHidden/>
                <w:rStyle w:val="IndexLink"/>
                <w:rtl w:val="true"/>
              </w:rPr>
              <w:t>تنبیهات</w:t>
            </w:r>
            <w:r>
              <w:rPr>
                <w:rStyle w:val="IndexLink"/>
                <w:rtl w:val="true"/>
              </w:rPr>
              <w:t>:</w:t>
              <w:tab/>
            </w:r>
            <w:r>
              <w:rPr>
                <w:rStyle w:val="IndexLink"/>
              </w:rPr>
              <w:t>78</w:t>
            </w:r>
          </w:hyperlink>
        </w:p>
        <w:p>
          <w:pPr>
            <w:pStyle w:val="Contents2"/>
            <w:tabs>
              <w:tab w:val="clear" w:pos="8743"/>
              <w:tab w:val="right" w:pos="9026" w:leader="dot"/>
            </w:tabs>
            <w:rPr/>
          </w:pPr>
          <w:hyperlink w:anchor="__RefHeading___Toc9841143_2870459653">
            <w:r>
              <w:rPr>
                <w:webHidden/>
                <w:rStyle w:val="IndexLink"/>
                <w:rtl w:val="true"/>
              </w:rPr>
              <w:t>التعبدی و التوصلی</w:t>
            </w:r>
            <w:r>
              <w:rPr>
                <w:rStyle w:val="IndexLink"/>
                <w:rtl w:val="true"/>
              </w:rPr>
              <w:tab/>
            </w:r>
            <w:r>
              <w:rPr>
                <w:rStyle w:val="IndexLink"/>
              </w:rPr>
              <w:t>80</w:t>
            </w:r>
          </w:hyperlink>
        </w:p>
        <w:p>
          <w:pPr>
            <w:pStyle w:val="Contents2"/>
            <w:tabs>
              <w:tab w:val="clear" w:pos="8743"/>
              <w:tab w:val="right" w:pos="9026" w:leader="dot"/>
            </w:tabs>
            <w:rPr/>
          </w:pPr>
          <w:hyperlink w:anchor="__RefHeading___Toc9841145_2870459653">
            <w:r>
              <w:rPr>
                <w:webHidden/>
                <w:rStyle w:val="IndexLink"/>
                <w:rtl w:val="true"/>
              </w:rPr>
              <w:t>شیخ انصاری رحمه الله در مطارح الأنظار، ج</w:t>
            </w:r>
            <w:r>
              <w:rPr>
                <w:rStyle w:val="IndexLink"/>
              </w:rPr>
              <w:t>1</w:t>
            </w:r>
            <w:r>
              <w:rPr>
                <w:rStyle w:val="IndexLink"/>
                <w:rtl w:val="true"/>
              </w:rPr>
              <w:t>، ص</w:t>
            </w:r>
            <w:r>
              <w:rPr>
                <w:rStyle w:val="IndexLink"/>
              </w:rPr>
              <w:t>297</w:t>
            </w:r>
            <w:r>
              <w:rPr>
                <w:rStyle w:val="IndexLink"/>
                <w:rtl w:val="true"/>
              </w:rPr>
              <w:t xml:space="preserve"> </w:t>
            </w:r>
            <w:r>
              <w:rPr>
                <w:rStyle w:val="IndexLink"/>
                <w:rtl w:val="true"/>
              </w:rPr>
              <w:t>می فرماید</w:t>
            </w:r>
            <w:r>
              <w:rPr>
                <w:rStyle w:val="IndexLink"/>
                <w:rtl w:val="true"/>
              </w:rPr>
              <w:t>:</w:t>
              <w:tab/>
            </w:r>
            <w:r>
              <w:rPr>
                <w:rStyle w:val="IndexLink"/>
              </w:rPr>
              <w:t>82</w:t>
            </w:r>
          </w:hyperlink>
        </w:p>
        <w:p>
          <w:pPr>
            <w:pStyle w:val="Contents2"/>
            <w:tabs>
              <w:tab w:val="clear" w:pos="8743"/>
              <w:tab w:val="right" w:pos="9026" w:leader="dot"/>
            </w:tabs>
            <w:rPr/>
          </w:pPr>
          <w:hyperlink w:anchor="__RefHeading___Toc9841147_2870459653">
            <w:r>
              <w:rPr>
                <w:webHidden/>
                <w:rStyle w:val="IndexLink"/>
                <w:rtl w:val="true"/>
              </w:rPr>
              <w:t>محقق رشتی رحمه الله در بدائع الأفکار، ج</w:t>
            </w:r>
            <w:r>
              <w:rPr>
                <w:rStyle w:val="IndexLink"/>
              </w:rPr>
              <w:t>1</w:t>
            </w:r>
            <w:r>
              <w:rPr>
                <w:rStyle w:val="IndexLink"/>
                <w:rtl w:val="true"/>
              </w:rPr>
              <w:t>، ص</w:t>
            </w:r>
            <w:r>
              <w:rPr>
                <w:rStyle w:val="IndexLink"/>
              </w:rPr>
              <w:t>284</w:t>
            </w:r>
            <w:r>
              <w:rPr>
                <w:rStyle w:val="IndexLink"/>
                <w:rtl w:val="true"/>
              </w:rPr>
              <w:t xml:space="preserve"> </w:t>
            </w:r>
            <w:r>
              <w:rPr>
                <w:rStyle w:val="IndexLink"/>
                <w:rtl w:val="true"/>
              </w:rPr>
              <w:t>می فرماید</w:t>
            </w:r>
            <w:r>
              <w:rPr>
                <w:rStyle w:val="IndexLink"/>
                <w:rtl w:val="true"/>
              </w:rPr>
              <w:t>:</w:t>
              <w:tab/>
            </w:r>
            <w:r>
              <w:rPr>
                <w:rStyle w:val="IndexLink"/>
              </w:rPr>
              <w:t>82</w:t>
            </w:r>
          </w:hyperlink>
        </w:p>
        <w:p>
          <w:pPr>
            <w:pStyle w:val="Contents2"/>
            <w:tabs>
              <w:tab w:val="clear" w:pos="8743"/>
              <w:tab w:val="right" w:pos="9026" w:leader="dot"/>
            </w:tabs>
            <w:rPr/>
          </w:pPr>
          <w:hyperlink w:anchor="__RefHeading___Toc9841149_2870459653">
            <w:r>
              <w:rPr>
                <w:webHidden/>
                <w:rStyle w:val="IndexLink"/>
                <w:rtl w:val="true"/>
              </w:rPr>
              <w:t>خصوصیات واجب توصلی از نظر مرحوم نائینی رحمه الله</w:t>
            </w:r>
            <w:r>
              <w:rPr>
                <w:rStyle w:val="IndexLink"/>
                <w:rtl w:val="true"/>
              </w:rPr>
              <w:tab/>
            </w:r>
            <w:r>
              <w:rPr>
                <w:rStyle w:val="IndexLink"/>
              </w:rPr>
              <w:t>83</w:t>
            </w:r>
          </w:hyperlink>
        </w:p>
        <w:p>
          <w:pPr>
            <w:pStyle w:val="Contents2"/>
            <w:tabs>
              <w:tab w:val="clear" w:pos="8743"/>
              <w:tab w:val="right" w:pos="9026" w:leader="dot"/>
            </w:tabs>
            <w:rPr/>
          </w:pPr>
          <w:hyperlink w:anchor="__RefHeading___Toc9841151_2870459653">
            <w:r>
              <w:rPr>
                <w:webHidden/>
                <w:rStyle w:val="IndexLink"/>
                <w:rtl w:val="true"/>
              </w:rPr>
              <w:t>آیا قصد القربة یا قصد الأمر یا قصد الإمتثال در عبادات یک مطلب عقلی است یا شرعی؟</w:t>
            </w:r>
            <w:r>
              <w:rPr>
                <w:rStyle w:val="IndexLink"/>
                <w:rtl w:val="true"/>
              </w:rPr>
              <w:tab/>
            </w:r>
            <w:r>
              <w:rPr>
                <w:rStyle w:val="IndexLink"/>
              </w:rPr>
              <w:t>83</w:t>
            </w:r>
          </w:hyperlink>
        </w:p>
        <w:p>
          <w:pPr>
            <w:pStyle w:val="Contents2"/>
            <w:tabs>
              <w:tab w:val="clear" w:pos="8743"/>
              <w:tab w:val="right" w:pos="9026" w:leader="dot"/>
            </w:tabs>
            <w:rPr/>
          </w:pPr>
          <w:hyperlink w:anchor="__RefHeading___Toc9841153_2870459653">
            <w:r>
              <w:rPr>
                <w:webHidden/>
                <w:rStyle w:val="IndexLink"/>
                <w:rtl w:val="true"/>
              </w:rPr>
              <w:t>معنای قصد قربت</w:t>
            </w:r>
            <w:r>
              <w:rPr>
                <w:rStyle w:val="IndexLink"/>
                <w:rtl w:val="true"/>
              </w:rPr>
              <w:t>:</w:t>
              <w:tab/>
            </w:r>
            <w:r>
              <w:rPr>
                <w:rStyle w:val="IndexLink"/>
              </w:rPr>
              <w:t>84</w:t>
            </w:r>
          </w:hyperlink>
        </w:p>
        <w:p>
          <w:pPr>
            <w:pStyle w:val="Contents2"/>
            <w:tabs>
              <w:tab w:val="clear" w:pos="8743"/>
              <w:tab w:val="right" w:pos="9026" w:leader="dot"/>
            </w:tabs>
            <w:rPr/>
          </w:pPr>
          <w:hyperlink w:anchor="__RefHeading___Toc9841155_2870459653">
            <w:r>
              <w:rPr>
                <w:webHidden/>
                <w:rStyle w:val="IndexLink"/>
                <w:rtl w:val="true"/>
              </w:rPr>
              <w:t>هل مقتضى الأصل اللفظی فی الأوامر هو التعبّدیّة أو التوصلیة؟</w:t>
            </w:r>
            <w:r>
              <w:rPr>
                <w:rStyle w:val="IndexLink"/>
                <w:rtl w:val="true"/>
              </w:rPr>
              <w:tab/>
            </w:r>
            <w:r>
              <w:rPr>
                <w:rStyle w:val="IndexLink"/>
              </w:rPr>
              <w:t>84</w:t>
            </w:r>
          </w:hyperlink>
        </w:p>
        <w:p>
          <w:pPr>
            <w:pStyle w:val="Contents2"/>
            <w:tabs>
              <w:tab w:val="clear" w:pos="8743"/>
              <w:tab w:val="right" w:pos="9026" w:leader="dot"/>
            </w:tabs>
            <w:rPr/>
          </w:pPr>
          <w:hyperlink w:anchor="__RefHeading___Toc9841157_2870459653">
            <w:r>
              <w:rPr>
                <w:webHidden/>
                <w:rStyle w:val="IndexLink"/>
                <w:rtl w:val="true"/>
              </w:rPr>
              <w:t xml:space="preserve">قول اول </w:t>
            </w:r>
            <w:r>
              <w:rPr>
                <w:rStyle w:val="IndexLink"/>
                <w:rtl w:val="true"/>
              </w:rPr>
              <w:t xml:space="preserve">- </w:t>
            </w:r>
            <w:r>
              <w:rPr>
                <w:rStyle w:val="IndexLink"/>
                <w:rtl w:val="true"/>
              </w:rPr>
              <w:t>یقتضی مطلوبیّته مطلقاً</w:t>
            </w:r>
            <w:r>
              <w:rPr>
                <w:rStyle w:val="IndexLink"/>
                <w:rtl w:val="true"/>
              </w:rPr>
              <w:t>:</w:t>
              <w:tab/>
            </w:r>
            <w:r>
              <w:rPr>
                <w:rStyle w:val="IndexLink"/>
              </w:rPr>
              <w:t>84</w:t>
            </w:r>
          </w:hyperlink>
        </w:p>
        <w:p>
          <w:pPr>
            <w:pStyle w:val="Contents2"/>
            <w:tabs>
              <w:tab w:val="clear" w:pos="8743"/>
              <w:tab w:val="right" w:pos="9026" w:leader="dot"/>
            </w:tabs>
            <w:rPr/>
          </w:pPr>
          <w:hyperlink w:anchor="__RefHeading___Toc9841159_2870459653">
            <w:r>
              <w:rPr>
                <w:webHidden/>
                <w:rStyle w:val="IndexLink"/>
                <w:rtl w:val="true"/>
              </w:rPr>
              <w:t>دلیل قول اول</w:t>
            </w:r>
            <w:r>
              <w:rPr>
                <w:rStyle w:val="IndexLink"/>
                <w:rtl w:val="true"/>
              </w:rPr>
              <w:t>:</w:t>
              <w:tab/>
            </w:r>
            <w:r>
              <w:rPr>
                <w:rStyle w:val="IndexLink"/>
              </w:rPr>
              <w:t>84</w:t>
            </w:r>
          </w:hyperlink>
        </w:p>
        <w:p>
          <w:pPr>
            <w:pStyle w:val="Contents2"/>
            <w:tabs>
              <w:tab w:val="clear" w:pos="8743"/>
              <w:tab w:val="right" w:pos="9026" w:leader="dot"/>
            </w:tabs>
            <w:rPr/>
          </w:pPr>
          <w:hyperlink w:anchor="__RefHeading___Toc9841161_2870459653">
            <w:r>
              <w:rPr>
                <w:webHidden/>
                <w:rStyle w:val="IndexLink"/>
                <w:rtl w:val="true"/>
              </w:rPr>
              <w:t xml:space="preserve">قول دوّم </w:t>
            </w:r>
            <w:r>
              <w:rPr>
                <w:rStyle w:val="IndexLink"/>
                <w:rtl w:val="true"/>
              </w:rPr>
              <w:t xml:space="preserve">- </w:t>
            </w:r>
            <w:r>
              <w:rPr>
                <w:rStyle w:val="IndexLink"/>
                <w:rtl w:val="true"/>
              </w:rPr>
              <w:t>التعبّدیّة</w:t>
            </w:r>
            <w:r>
              <w:rPr>
                <w:rStyle w:val="IndexLink"/>
                <w:rtl w:val="true"/>
              </w:rPr>
              <w:t>:</w:t>
              <w:tab/>
            </w:r>
            <w:r>
              <w:rPr>
                <w:rStyle w:val="IndexLink"/>
              </w:rPr>
              <w:t>85</w:t>
            </w:r>
          </w:hyperlink>
        </w:p>
        <w:p>
          <w:pPr>
            <w:pStyle w:val="Contents2"/>
            <w:tabs>
              <w:tab w:val="clear" w:pos="8743"/>
              <w:tab w:val="right" w:pos="9026" w:leader="dot"/>
            </w:tabs>
            <w:rPr/>
          </w:pPr>
          <w:hyperlink w:anchor="__RefHeading___Toc9841163_2870459653">
            <w:r>
              <w:rPr>
                <w:webHidden/>
                <w:rStyle w:val="IndexLink"/>
                <w:rtl w:val="true"/>
              </w:rPr>
              <w:t>دلیل قول دوم</w:t>
            </w:r>
            <w:r>
              <w:rPr>
                <w:rStyle w:val="IndexLink"/>
                <w:rtl w:val="true"/>
              </w:rPr>
              <w:t>:</w:t>
              <w:tab/>
            </w:r>
            <w:r>
              <w:rPr>
                <w:rStyle w:val="IndexLink"/>
              </w:rPr>
              <w:t>85</w:t>
            </w:r>
          </w:hyperlink>
        </w:p>
        <w:p>
          <w:pPr>
            <w:pStyle w:val="Contents2"/>
            <w:tabs>
              <w:tab w:val="clear" w:pos="8743"/>
              <w:tab w:val="right" w:pos="9026" w:leader="dot"/>
            </w:tabs>
            <w:rPr/>
          </w:pPr>
          <w:hyperlink w:anchor="__RefHeading___Toc9841165_2870459653">
            <w:r>
              <w:rPr>
                <w:webHidden/>
                <w:rStyle w:val="IndexLink"/>
                <w:rtl w:val="true"/>
              </w:rPr>
              <w:t xml:space="preserve">قصد قربت از شرائط </w:t>
            </w:r>
            <w:r>
              <w:rPr>
                <w:rStyle w:val="IndexLink"/>
                <w:rtl w:val="true"/>
              </w:rPr>
              <w:t>«</w:t>
            </w:r>
            <w:r>
              <w:rPr>
                <w:rStyle w:val="IndexLink"/>
                <w:rtl w:val="true"/>
              </w:rPr>
              <w:t>وجوب</w:t>
            </w:r>
            <w:r>
              <w:rPr>
                <w:rStyle w:val="IndexLink"/>
                <w:rtl w:val="true"/>
              </w:rPr>
              <w:t xml:space="preserve">» </w:t>
            </w:r>
            <w:r>
              <w:rPr>
                <w:rStyle w:val="IndexLink"/>
                <w:rtl w:val="true"/>
              </w:rPr>
              <w:t xml:space="preserve">است یا از شرائط </w:t>
            </w:r>
            <w:r>
              <w:rPr>
                <w:rStyle w:val="IndexLink"/>
                <w:rtl w:val="true"/>
              </w:rPr>
              <w:t>«</w:t>
            </w:r>
            <w:r>
              <w:rPr>
                <w:rStyle w:val="IndexLink"/>
                <w:rtl w:val="true"/>
              </w:rPr>
              <w:t>واجب</w:t>
            </w:r>
            <w:r>
              <w:rPr>
                <w:rStyle w:val="IndexLink"/>
                <w:rtl w:val="true"/>
              </w:rPr>
              <w:t>»</w:t>
            </w:r>
            <w:r>
              <w:rPr>
                <w:rStyle w:val="IndexLink"/>
                <w:rtl w:val="true"/>
              </w:rPr>
              <w:t>؟</w:t>
            </w:r>
            <w:r>
              <w:rPr>
                <w:rStyle w:val="IndexLink"/>
                <w:rtl w:val="true"/>
              </w:rPr>
              <w:tab/>
            </w:r>
            <w:r>
              <w:rPr>
                <w:rStyle w:val="IndexLink"/>
              </w:rPr>
              <w:t>86</w:t>
            </w:r>
          </w:hyperlink>
        </w:p>
        <w:p>
          <w:pPr>
            <w:pStyle w:val="Contents2"/>
            <w:tabs>
              <w:tab w:val="clear" w:pos="8743"/>
              <w:tab w:val="right" w:pos="9026" w:leader="dot"/>
            </w:tabs>
            <w:rPr/>
          </w:pPr>
          <w:hyperlink w:anchor="__RefHeading___Toc9841167_2870459653">
            <w:r>
              <w:rPr>
                <w:webHidden/>
                <w:rStyle w:val="IndexLink"/>
                <w:rtl w:val="true"/>
              </w:rPr>
              <w:t>دلیل قول سوّم</w:t>
            </w:r>
            <w:r>
              <w:rPr>
                <w:rStyle w:val="IndexLink"/>
                <w:rtl w:val="true"/>
              </w:rPr>
              <w:t xml:space="preserve">: </w:t>
            </w:r>
            <w:r>
              <w:rPr>
                <w:rStyle w:val="IndexLink"/>
                <w:rtl w:val="true"/>
              </w:rPr>
              <w:t>اطلاق مقامی</w:t>
            </w:r>
            <w:r>
              <w:rPr>
                <w:rStyle w:val="IndexLink"/>
                <w:rtl w:val="true"/>
              </w:rPr>
              <w:tab/>
            </w:r>
            <w:r>
              <w:rPr>
                <w:rStyle w:val="IndexLink"/>
              </w:rPr>
              <w:t>87</w:t>
            </w:r>
          </w:hyperlink>
        </w:p>
        <w:p>
          <w:pPr>
            <w:pStyle w:val="Contents2"/>
            <w:tabs>
              <w:tab w:val="clear" w:pos="8743"/>
              <w:tab w:val="right" w:pos="9026" w:leader="dot"/>
            </w:tabs>
            <w:rPr/>
          </w:pPr>
          <w:hyperlink w:anchor="__RefHeading___Toc9841169_2870459653">
            <w:r>
              <w:rPr>
                <w:webHidden/>
                <w:rStyle w:val="IndexLink"/>
                <w:rtl w:val="true"/>
              </w:rPr>
              <w:t xml:space="preserve">فی جریان الأصل العملی </w:t>
            </w:r>
            <w:r>
              <w:rPr>
                <w:rStyle w:val="IndexLink"/>
                <w:rtl w:val="true"/>
              </w:rPr>
              <w:t>«</w:t>
            </w:r>
            <w:r>
              <w:rPr>
                <w:rStyle w:val="IndexLink"/>
                <w:rtl w:val="true"/>
              </w:rPr>
              <w:t>الشرعی أو العقلی</w:t>
            </w:r>
            <w:r>
              <w:rPr>
                <w:rStyle w:val="IndexLink"/>
                <w:rtl w:val="true"/>
              </w:rPr>
              <w:t xml:space="preserve">» </w:t>
            </w:r>
            <w:r>
              <w:rPr>
                <w:rStyle w:val="IndexLink"/>
                <w:rtl w:val="true"/>
              </w:rPr>
              <w:t xml:space="preserve">فی الشّک بین التوصّلیة و التعبّدیّة </w:t>
            </w:r>
            <w:r>
              <w:rPr>
                <w:rStyle w:val="IndexLink"/>
                <w:rtl w:val="true"/>
              </w:rPr>
              <w:t>«</w:t>
            </w:r>
            <w:r>
              <w:rPr>
                <w:rStyle w:val="IndexLink"/>
                <w:rtl w:val="true"/>
              </w:rPr>
              <w:t>الأصل العملی هل یقتضی التعبّدیّة أو التوصّلیة؟</w:t>
            </w:r>
            <w:r>
              <w:rPr>
                <w:rStyle w:val="IndexLink"/>
                <w:rtl w:val="true"/>
              </w:rPr>
              <w:t>»:</w:t>
              <w:tab/>
            </w:r>
            <w:r>
              <w:rPr>
                <w:rStyle w:val="IndexLink"/>
              </w:rPr>
              <w:t>88</w:t>
            </w:r>
          </w:hyperlink>
        </w:p>
        <w:p>
          <w:pPr>
            <w:pStyle w:val="Contents2"/>
            <w:tabs>
              <w:tab w:val="clear" w:pos="8743"/>
              <w:tab w:val="right" w:pos="9026" w:leader="dot"/>
            </w:tabs>
            <w:rPr/>
          </w:pPr>
          <w:hyperlink w:anchor="__RefHeading___Toc9841171_2870459653">
            <w:r>
              <w:rPr>
                <w:webHidden/>
                <w:rStyle w:val="IndexLink"/>
                <w:rtl w:val="true"/>
              </w:rPr>
              <w:t>دوران امر بین نفسی و غیری، عینی و کفایی، تعیینی و تخییری</w:t>
            </w:r>
            <w:r>
              <w:rPr>
                <w:rStyle w:val="IndexLink"/>
                <w:rtl w:val="true"/>
              </w:rPr>
              <w:t>:</w:t>
              <w:tab/>
            </w:r>
            <w:r>
              <w:rPr>
                <w:rStyle w:val="IndexLink"/>
              </w:rPr>
              <w:t>88</w:t>
            </w:r>
          </w:hyperlink>
        </w:p>
        <w:p>
          <w:pPr>
            <w:pStyle w:val="Contents2"/>
            <w:tabs>
              <w:tab w:val="clear" w:pos="8743"/>
              <w:tab w:val="right" w:pos="9026" w:leader="dot"/>
            </w:tabs>
            <w:rPr/>
          </w:pPr>
          <w:hyperlink w:anchor="__RefHeading___Toc9841173_2870459653">
            <w:r>
              <w:rPr>
                <w:webHidden/>
                <w:rStyle w:val="IndexLink"/>
                <w:rtl w:val="true"/>
              </w:rPr>
              <w:t>المرة و التکرار</w:t>
            </w:r>
            <w:r>
              <w:rPr>
                <w:rStyle w:val="IndexLink"/>
                <w:rtl w:val="true"/>
              </w:rPr>
              <w:t>:</w:t>
              <w:tab/>
            </w:r>
            <w:r>
              <w:rPr>
                <w:rStyle w:val="IndexLink"/>
              </w:rPr>
              <w:t>89</w:t>
            </w:r>
          </w:hyperlink>
        </w:p>
        <w:p>
          <w:pPr>
            <w:pStyle w:val="Contents2"/>
            <w:tabs>
              <w:tab w:val="clear" w:pos="8743"/>
              <w:tab w:val="right" w:pos="9026" w:leader="dot"/>
            </w:tabs>
            <w:rPr/>
          </w:pPr>
          <w:hyperlink w:anchor="__RefHeading___Toc9841175_2870459653">
            <w:r>
              <w:rPr>
                <w:webHidden/>
                <w:rStyle w:val="IndexLink"/>
                <w:rtl w:val="true"/>
              </w:rPr>
              <w:t>آیا برداشت مرّه و تکرار، از مادّه أمر است یا از صیغه أمر؟</w:t>
            </w:r>
            <w:r>
              <w:rPr>
                <w:rStyle w:val="IndexLink"/>
                <w:rtl w:val="true"/>
              </w:rPr>
              <w:tab/>
            </w:r>
            <w:r>
              <w:rPr>
                <w:rStyle w:val="IndexLink"/>
              </w:rPr>
              <w:t>90</w:t>
            </w:r>
          </w:hyperlink>
        </w:p>
        <w:p>
          <w:pPr>
            <w:pStyle w:val="Contents2"/>
            <w:tabs>
              <w:tab w:val="clear" w:pos="8743"/>
              <w:tab w:val="right" w:pos="9026" w:leader="dot"/>
            </w:tabs>
            <w:rPr/>
          </w:pPr>
          <w:hyperlink w:anchor="__RefHeading___Toc9841177_2870459653">
            <w:r>
              <w:rPr>
                <w:webHidden/>
                <w:rStyle w:val="IndexLink"/>
                <w:rtl w:val="true"/>
              </w:rPr>
              <w:t xml:space="preserve">القول الأول </w:t>
            </w:r>
            <w:r>
              <w:rPr>
                <w:rStyle w:val="IndexLink"/>
                <w:rtl w:val="true"/>
              </w:rPr>
              <w:t xml:space="preserve">- </w:t>
            </w:r>
            <w:r>
              <w:rPr>
                <w:rStyle w:val="IndexLink"/>
                <w:rtl w:val="true"/>
              </w:rPr>
              <w:t>أن النزاع فی دلالة هیئة الأمر، لا فی مادّة الأمر</w:t>
            </w:r>
            <w:r>
              <w:rPr>
                <w:rStyle w:val="IndexLink"/>
                <w:rtl w:val="true"/>
              </w:rPr>
              <w:t>.</w:t>
              <w:tab/>
            </w:r>
            <w:r>
              <w:rPr>
                <w:rStyle w:val="IndexLink"/>
              </w:rPr>
              <w:t>90</w:t>
            </w:r>
          </w:hyperlink>
        </w:p>
        <w:p>
          <w:pPr>
            <w:pStyle w:val="Contents2"/>
            <w:tabs>
              <w:tab w:val="clear" w:pos="8743"/>
              <w:tab w:val="right" w:pos="9026" w:leader="dot"/>
            </w:tabs>
            <w:rPr/>
          </w:pPr>
          <w:hyperlink w:anchor="__RefHeading___Toc9841179_2870459653">
            <w:r>
              <w:rPr>
                <w:webHidden/>
                <w:rStyle w:val="IndexLink"/>
                <w:rtl w:val="true"/>
              </w:rPr>
              <w:t xml:space="preserve">قول دوم </w:t>
            </w:r>
            <w:r>
              <w:rPr>
                <w:rStyle w:val="IndexLink"/>
                <w:rtl w:val="true"/>
              </w:rPr>
              <w:t xml:space="preserve">- </w:t>
            </w:r>
            <w:r>
              <w:rPr>
                <w:rStyle w:val="IndexLink"/>
                <w:rtl w:val="true"/>
              </w:rPr>
              <w:t>أنّ النزاع یقع فی المادة و الهیئة</w:t>
            </w:r>
            <w:r>
              <w:rPr>
                <w:rStyle w:val="IndexLink"/>
                <w:rtl w:val="true"/>
              </w:rPr>
              <w:t>:</w:t>
              <w:tab/>
            </w:r>
            <w:r>
              <w:rPr>
                <w:rStyle w:val="IndexLink"/>
              </w:rPr>
              <w:t>91</w:t>
            </w:r>
          </w:hyperlink>
        </w:p>
        <w:p>
          <w:pPr>
            <w:pStyle w:val="Contents2"/>
            <w:tabs>
              <w:tab w:val="clear" w:pos="8743"/>
              <w:tab w:val="right" w:pos="9026" w:leader="dot"/>
            </w:tabs>
            <w:rPr/>
          </w:pPr>
          <w:hyperlink w:anchor="__RefHeading___Toc9841181_2870459653">
            <w:r>
              <w:rPr>
                <w:webHidden/>
                <w:rStyle w:val="IndexLink"/>
                <w:rtl w:val="true"/>
              </w:rPr>
              <w:t xml:space="preserve">القول الثالث </w:t>
            </w:r>
            <w:r>
              <w:rPr>
                <w:rStyle w:val="IndexLink"/>
                <w:rtl w:val="true"/>
              </w:rPr>
              <w:t xml:space="preserve">- </w:t>
            </w:r>
            <w:r>
              <w:rPr>
                <w:rStyle w:val="IndexLink"/>
                <w:rtl w:val="true"/>
              </w:rPr>
              <w:t>أنّ النزاع یقع فی المادّة</w:t>
            </w:r>
            <w:r>
              <w:rPr>
                <w:rStyle w:val="IndexLink"/>
                <w:rtl w:val="true"/>
              </w:rPr>
              <w:t>:</w:t>
              <w:tab/>
            </w:r>
            <w:r>
              <w:rPr>
                <w:rStyle w:val="IndexLink"/>
              </w:rPr>
              <w:t>91</w:t>
            </w:r>
          </w:hyperlink>
        </w:p>
        <w:p>
          <w:pPr>
            <w:pStyle w:val="Contents2"/>
            <w:tabs>
              <w:tab w:val="clear" w:pos="8743"/>
              <w:tab w:val="right" w:pos="9026" w:leader="dot"/>
            </w:tabs>
            <w:rPr/>
          </w:pPr>
          <w:hyperlink w:anchor="__RefHeading___Toc9841183_2870459653">
            <w:r>
              <w:rPr>
                <w:webHidden/>
                <w:rStyle w:val="IndexLink"/>
                <w:rtl w:val="true"/>
              </w:rPr>
              <w:t xml:space="preserve">قول چهارم </w:t>
            </w:r>
            <w:r>
              <w:rPr>
                <w:rStyle w:val="IndexLink"/>
                <w:rtl w:val="true"/>
              </w:rPr>
              <w:t xml:space="preserve">- </w:t>
            </w:r>
            <w:r>
              <w:rPr>
                <w:rStyle w:val="IndexLink"/>
                <w:rtl w:val="true"/>
              </w:rPr>
              <w:t>منع جریان النزاع فی المقام مطلقاً</w:t>
            </w:r>
            <w:r>
              <w:rPr>
                <w:rStyle w:val="IndexLink"/>
                <w:rtl w:val="true"/>
              </w:rPr>
              <w:t>:</w:t>
              <w:tab/>
            </w:r>
            <w:r>
              <w:rPr>
                <w:rStyle w:val="IndexLink"/>
              </w:rPr>
              <w:t>91</w:t>
            </w:r>
          </w:hyperlink>
        </w:p>
        <w:p>
          <w:pPr>
            <w:pStyle w:val="Contents2"/>
            <w:tabs>
              <w:tab w:val="clear" w:pos="8743"/>
              <w:tab w:val="right" w:pos="9026" w:leader="dot"/>
            </w:tabs>
            <w:rPr/>
          </w:pPr>
          <w:hyperlink w:anchor="__RefHeading___Toc9841185_2870459653">
            <w:r>
              <w:rPr>
                <w:webHidden/>
                <w:rStyle w:val="IndexLink"/>
                <w:rtl w:val="true"/>
              </w:rPr>
              <w:t>هل المراد من المرّة و التکرار هو الفرد و الأفراد، أو الدفعة و الدفعات؟ و ما یکون محل النزاع؟</w:t>
            </w:r>
            <w:r>
              <w:rPr>
                <w:rStyle w:val="IndexLink"/>
                <w:rtl w:val="true"/>
              </w:rPr>
              <w:tab/>
            </w:r>
            <w:r>
              <w:rPr>
                <w:rStyle w:val="IndexLink"/>
              </w:rPr>
              <w:t>91</w:t>
            </w:r>
          </w:hyperlink>
        </w:p>
        <w:p>
          <w:pPr>
            <w:pStyle w:val="Contents2"/>
            <w:tabs>
              <w:tab w:val="clear" w:pos="8743"/>
              <w:tab w:val="right" w:pos="9026" w:leader="dot"/>
            </w:tabs>
            <w:rPr/>
          </w:pPr>
          <w:hyperlink w:anchor="__RefHeading___Toc9841187_2870459653">
            <w:r>
              <w:rPr>
                <w:webHidden/>
                <w:rStyle w:val="IndexLink"/>
                <w:rtl w:val="true"/>
              </w:rPr>
              <w:t>دلیل قول اول</w:t>
            </w:r>
            <w:r>
              <w:rPr>
                <w:rStyle w:val="IndexLink"/>
                <w:rtl w:val="true"/>
              </w:rPr>
              <w:t>:</w:t>
              <w:tab/>
            </w:r>
            <w:r>
              <w:rPr>
                <w:rStyle w:val="IndexLink"/>
              </w:rPr>
              <w:t>91</w:t>
            </w:r>
          </w:hyperlink>
        </w:p>
        <w:p>
          <w:pPr>
            <w:pStyle w:val="Contents2"/>
            <w:tabs>
              <w:tab w:val="clear" w:pos="8743"/>
              <w:tab w:val="right" w:pos="9026" w:leader="dot"/>
            </w:tabs>
            <w:rPr/>
          </w:pPr>
          <w:hyperlink w:anchor="__RefHeading___Toc9841189_2870459653">
            <w:r>
              <w:rPr>
                <w:webHidden/>
                <w:rStyle w:val="IndexLink"/>
                <w:rtl w:val="true"/>
              </w:rPr>
              <w:t>أنّ صیغة الأمر</w:t>
            </w:r>
            <w:r>
              <w:rPr>
                <w:rStyle w:val="IndexLink"/>
                <w:rtl w:val="true"/>
              </w:rPr>
              <w:t xml:space="preserve">« </w:t>
            </w:r>
            <w:r>
              <w:rPr>
                <w:rStyle w:val="IndexLink"/>
                <w:rtl w:val="true"/>
              </w:rPr>
              <w:t>أی المجموع المرکّب من الهیئة و المادّة</w:t>
            </w:r>
            <w:r>
              <w:rPr>
                <w:rStyle w:val="IndexLink"/>
                <w:rtl w:val="true"/>
              </w:rPr>
              <w:t xml:space="preserve">» </w:t>
            </w:r>
            <w:r>
              <w:rPr>
                <w:rStyle w:val="IndexLink"/>
                <w:rtl w:val="true"/>
              </w:rPr>
              <w:t>هل تدلّ على المرّة أو التکرار أم لا؟</w:t>
            </w:r>
            <w:r>
              <w:rPr>
                <w:rStyle w:val="IndexLink"/>
                <w:rtl w:val="true"/>
              </w:rPr>
              <w:tab/>
            </w:r>
            <w:r>
              <w:rPr>
                <w:rStyle w:val="IndexLink"/>
              </w:rPr>
              <w:t>92</w:t>
            </w:r>
          </w:hyperlink>
        </w:p>
        <w:p>
          <w:pPr>
            <w:pStyle w:val="Contents2"/>
            <w:tabs>
              <w:tab w:val="clear" w:pos="8743"/>
              <w:tab w:val="right" w:pos="9026" w:leader="dot"/>
            </w:tabs>
            <w:rPr/>
          </w:pPr>
          <w:hyperlink w:anchor="__RefHeading___Toc9841191_2870459653">
            <w:r>
              <w:rPr>
                <w:webHidden/>
                <w:rStyle w:val="IndexLink"/>
                <w:rtl w:val="true"/>
              </w:rPr>
              <w:t>دلیل قول اوّل</w:t>
            </w:r>
            <w:r>
              <w:rPr>
                <w:rStyle w:val="IndexLink"/>
                <w:rtl w:val="true"/>
              </w:rPr>
              <w:t>:</w:t>
              <w:tab/>
            </w:r>
            <w:r>
              <w:rPr>
                <w:rStyle w:val="IndexLink"/>
              </w:rPr>
              <w:t>92</w:t>
            </w:r>
          </w:hyperlink>
        </w:p>
        <w:p>
          <w:pPr>
            <w:pStyle w:val="Contents2"/>
            <w:tabs>
              <w:tab w:val="clear" w:pos="8743"/>
              <w:tab w:val="right" w:pos="9026" w:leader="dot"/>
            </w:tabs>
            <w:rPr/>
          </w:pPr>
          <w:hyperlink w:anchor="__RefHeading___Toc9841193_2870459653">
            <w:r>
              <w:rPr>
                <w:webHidden/>
                <w:rStyle w:val="IndexLink"/>
                <w:rtl w:val="true"/>
              </w:rPr>
              <w:t>دلیل سوّم – تبادر</w:t>
            </w:r>
            <w:r>
              <w:rPr>
                <w:rStyle w:val="IndexLink"/>
                <w:rtl w:val="true"/>
              </w:rPr>
              <w:t>:</w:t>
              <w:tab/>
            </w:r>
            <w:r>
              <w:rPr>
                <w:rStyle w:val="IndexLink"/>
              </w:rPr>
              <w:t>93</w:t>
            </w:r>
          </w:hyperlink>
        </w:p>
        <w:p>
          <w:pPr>
            <w:pStyle w:val="Contents2"/>
            <w:tabs>
              <w:tab w:val="clear" w:pos="8743"/>
              <w:tab w:val="right" w:pos="9026" w:leader="dot"/>
            </w:tabs>
            <w:rPr/>
          </w:pPr>
          <w:hyperlink w:anchor="__RefHeading___Toc9841195_2870459653">
            <w:r>
              <w:rPr>
                <w:webHidden/>
                <w:rStyle w:val="IndexLink"/>
                <w:rtl w:val="true"/>
              </w:rPr>
              <w:t>دلیل چهارم – انصراف</w:t>
            </w:r>
            <w:r>
              <w:rPr>
                <w:rStyle w:val="IndexLink"/>
                <w:rtl w:val="true"/>
              </w:rPr>
              <w:t>:</w:t>
              <w:tab/>
            </w:r>
            <w:r>
              <w:rPr>
                <w:rStyle w:val="IndexLink"/>
              </w:rPr>
              <w:t>93</w:t>
            </w:r>
          </w:hyperlink>
        </w:p>
        <w:p>
          <w:pPr>
            <w:pStyle w:val="Contents2"/>
            <w:tabs>
              <w:tab w:val="clear" w:pos="8743"/>
              <w:tab w:val="right" w:pos="9026" w:leader="dot"/>
            </w:tabs>
            <w:rPr/>
          </w:pPr>
          <w:hyperlink w:anchor="__RefHeading___Toc9841197_2870459653">
            <w:r>
              <w:rPr>
                <w:webHidden/>
                <w:rStyle w:val="IndexLink"/>
                <w:rtl w:val="true"/>
              </w:rPr>
              <w:t>دلیل پنجم – اطلاق</w:t>
            </w:r>
            <w:r>
              <w:rPr>
                <w:rStyle w:val="IndexLink"/>
                <w:rtl w:val="true"/>
              </w:rPr>
              <w:t>:</w:t>
              <w:tab/>
            </w:r>
            <w:r>
              <w:rPr>
                <w:rStyle w:val="IndexLink"/>
              </w:rPr>
              <w:t>93</w:t>
            </w:r>
          </w:hyperlink>
        </w:p>
        <w:p>
          <w:pPr>
            <w:pStyle w:val="Contents2"/>
            <w:tabs>
              <w:tab w:val="clear" w:pos="8743"/>
              <w:tab w:val="right" w:pos="9026" w:leader="dot"/>
            </w:tabs>
            <w:rPr/>
          </w:pPr>
          <w:hyperlink w:anchor="__RefHeading___Toc9841199_2870459653">
            <w:r>
              <w:rPr>
                <w:webHidden/>
                <w:rStyle w:val="IndexLink"/>
                <w:rtl w:val="true"/>
              </w:rPr>
              <w:t>الفور و التراخی</w:t>
            </w:r>
            <w:r>
              <w:rPr>
                <w:rStyle w:val="IndexLink"/>
                <w:rtl w:val="true"/>
              </w:rPr>
              <w:t>:</w:t>
              <w:tab/>
            </w:r>
            <w:r>
              <w:rPr>
                <w:rStyle w:val="IndexLink"/>
              </w:rPr>
              <w:t>95</w:t>
            </w:r>
          </w:hyperlink>
        </w:p>
        <w:p>
          <w:pPr>
            <w:pStyle w:val="Contents2"/>
            <w:tabs>
              <w:tab w:val="clear" w:pos="8743"/>
              <w:tab w:val="right" w:pos="9026" w:leader="dot"/>
            </w:tabs>
            <w:rPr/>
          </w:pPr>
          <w:hyperlink w:anchor="__RefHeading___Toc9841201_2870459653">
            <w:r>
              <w:rPr>
                <w:webHidden/>
                <w:rStyle w:val="IndexLink"/>
                <w:rtl w:val="true"/>
              </w:rPr>
              <w:t>الأمر بالأمر أمر حقیقة</w:t>
            </w:r>
            <w:r>
              <w:rPr>
                <w:rStyle w:val="IndexLink"/>
                <w:rtl w:val="true"/>
              </w:rPr>
              <w:tab/>
            </w:r>
            <w:r>
              <w:rPr>
                <w:rStyle w:val="IndexLink"/>
              </w:rPr>
              <w:t>96</w:t>
            </w:r>
          </w:hyperlink>
        </w:p>
        <w:p>
          <w:pPr>
            <w:pStyle w:val="Contents2"/>
            <w:tabs>
              <w:tab w:val="clear" w:pos="8743"/>
              <w:tab w:val="right" w:pos="9026" w:leader="dot"/>
            </w:tabs>
            <w:rPr/>
          </w:pPr>
          <w:hyperlink w:anchor="__RefHeading___Toc9841203_2870459653">
            <w:r>
              <w:rPr>
                <w:webHidden/>
                <w:rStyle w:val="IndexLink"/>
                <w:rtl w:val="true"/>
              </w:rPr>
              <w:t>الأمر بشیء بعد الأمر به</w:t>
            </w:r>
            <w:r>
              <w:rPr>
                <w:rStyle w:val="IndexLink"/>
                <w:rtl w:val="true"/>
              </w:rPr>
              <w:tab/>
            </w:r>
            <w:r>
              <w:rPr>
                <w:rStyle w:val="IndexLink"/>
              </w:rPr>
              <w:t>97</w:t>
            </w:r>
          </w:hyperlink>
        </w:p>
        <w:p>
          <w:pPr>
            <w:pStyle w:val="Contents2"/>
            <w:tabs>
              <w:tab w:val="clear" w:pos="8743"/>
              <w:tab w:val="right" w:pos="9026" w:leader="dot"/>
            </w:tabs>
            <w:rPr/>
          </w:pPr>
          <w:hyperlink w:anchor="__RefHeading___Toc9841205_2870459653">
            <w:r>
              <w:rPr>
                <w:webHidden/>
                <w:rStyle w:val="IndexLink"/>
                <w:rtl w:val="true"/>
              </w:rPr>
              <w:t>نسخ الوجوب لا یدل علی الجواز</w:t>
            </w:r>
            <w:r>
              <w:rPr>
                <w:rStyle w:val="IndexLink"/>
                <w:rtl w:val="true"/>
              </w:rPr>
              <w:tab/>
            </w:r>
            <w:r>
              <w:rPr>
                <w:rStyle w:val="IndexLink"/>
              </w:rPr>
              <w:t>98</w:t>
            </w:r>
          </w:hyperlink>
        </w:p>
        <w:p>
          <w:pPr>
            <w:pStyle w:val="Contents2"/>
            <w:tabs>
              <w:tab w:val="clear" w:pos="8743"/>
              <w:tab w:val="right" w:pos="9026" w:leader="dot"/>
            </w:tabs>
            <w:rPr/>
          </w:pPr>
          <w:hyperlink w:anchor="__RefHeading___Toc9841207_2870459653">
            <w:r>
              <w:rPr>
                <w:webHidden/>
                <w:rStyle w:val="IndexLink"/>
                <w:rtl w:val="true"/>
              </w:rPr>
              <w:t xml:space="preserve">شیخناالاستاذ حسن الجواهری </w:t>
            </w:r>
            <w:r>
              <w:rPr>
                <w:rStyle w:val="IndexLink"/>
                <w:rtl w:val="true"/>
              </w:rPr>
              <w:t>:</w:t>
              <w:tab/>
            </w:r>
            <w:r>
              <w:rPr>
                <w:rStyle w:val="IndexLink"/>
              </w:rPr>
              <w:t>98</w:t>
            </w:r>
          </w:hyperlink>
        </w:p>
        <w:p>
          <w:pPr>
            <w:pStyle w:val="Contents2"/>
            <w:tabs>
              <w:tab w:val="clear" w:pos="8743"/>
              <w:tab w:val="right" w:pos="9026" w:leader="dot"/>
            </w:tabs>
            <w:rPr/>
          </w:pPr>
          <w:hyperlink w:anchor="__RefHeading___Toc9841209_2870459653">
            <w:r>
              <w:rPr>
                <w:webHidden/>
                <w:rStyle w:val="IndexLink"/>
                <w:rtl w:val="true"/>
              </w:rPr>
              <w:t>للنسخ أربعة صور</w:t>
            </w:r>
            <w:r>
              <w:rPr>
                <w:rStyle w:val="IndexLink"/>
                <w:rtl w:val="true"/>
              </w:rPr>
              <w:t>:</w:t>
              <w:tab/>
            </w:r>
            <w:r>
              <w:rPr>
                <w:rStyle w:val="IndexLink"/>
              </w:rPr>
              <w:t>98</w:t>
            </w:r>
          </w:hyperlink>
        </w:p>
        <w:p>
          <w:pPr>
            <w:pStyle w:val="Contents2"/>
            <w:tabs>
              <w:tab w:val="clear" w:pos="8743"/>
              <w:tab w:val="right" w:pos="9026" w:leader="dot"/>
            </w:tabs>
            <w:rPr/>
          </w:pPr>
          <w:hyperlink w:anchor="__RefHeading___Toc9841211_2870459653">
            <w:r>
              <w:rPr>
                <w:webHidden/>
                <w:rStyle w:val="IndexLink"/>
                <w:rtl w:val="true"/>
              </w:rPr>
              <w:t>تنبیهات</w:t>
            </w:r>
            <w:r>
              <w:rPr>
                <w:rStyle w:val="IndexLink"/>
                <w:rtl w:val="true"/>
              </w:rPr>
              <w:t>:</w:t>
              <w:tab/>
            </w:r>
            <w:r>
              <w:rPr>
                <w:rStyle w:val="IndexLink"/>
              </w:rPr>
              <w:t>98</w:t>
            </w:r>
          </w:hyperlink>
        </w:p>
        <w:p>
          <w:pPr>
            <w:pStyle w:val="Contents2"/>
            <w:tabs>
              <w:tab w:val="clear" w:pos="8743"/>
              <w:tab w:val="right" w:pos="9026" w:leader="dot"/>
            </w:tabs>
            <w:rPr/>
          </w:pPr>
          <w:hyperlink w:anchor="__RefHeading___Toc9841213_2870459653">
            <w:r>
              <w:rPr>
                <w:webHidden/>
                <w:rStyle w:val="IndexLink"/>
                <w:rtl w:val="true"/>
              </w:rPr>
              <w:t>القضاء إنما یکون بأمر جدید</w:t>
            </w:r>
            <w:r>
              <w:rPr>
                <w:rStyle w:val="IndexLink"/>
                <w:rtl w:val="true"/>
              </w:rPr>
              <w:tab/>
            </w:r>
            <w:r>
              <w:rPr>
                <w:rStyle w:val="IndexLink"/>
              </w:rPr>
              <w:t>99</w:t>
            </w:r>
          </w:hyperlink>
        </w:p>
        <w:p>
          <w:pPr>
            <w:pStyle w:val="Contents2"/>
            <w:tabs>
              <w:tab w:val="clear" w:pos="8743"/>
              <w:tab w:val="right" w:pos="9026" w:leader="dot"/>
            </w:tabs>
            <w:rPr/>
          </w:pPr>
          <w:hyperlink w:anchor="__RefHeading___Toc9841215_2870459653">
            <w:r>
              <w:rPr>
                <w:webHidden/>
                <w:rStyle w:val="IndexLink"/>
                <w:rtl w:val="true"/>
              </w:rPr>
              <w:t>الإجزاء</w:t>
            </w:r>
            <w:r>
              <w:rPr>
                <w:rStyle w:val="IndexLink"/>
                <w:rtl w:val="true"/>
              </w:rPr>
              <w:tab/>
            </w:r>
            <w:r>
              <w:rPr>
                <w:rStyle w:val="IndexLink"/>
              </w:rPr>
              <w:t>100</w:t>
            </w:r>
          </w:hyperlink>
        </w:p>
        <w:p>
          <w:pPr>
            <w:pStyle w:val="Contents2"/>
            <w:tabs>
              <w:tab w:val="clear" w:pos="8743"/>
              <w:tab w:val="right" w:pos="9026" w:leader="dot"/>
            </w:tabs>
            <w:rPr/>
          </w:pPr>
          <w:hyperlink w:anchor="__RefHeading___Toc9841217_2870459653">
            <w:r>
              <w:rPr>
                <w:webHidden/>
                <w:rStyle w:val="IndexLink"/>
                <w:rtl w:val="true"/>
              </w:rPr>
              <w:t>آیا إجزاء، بحث عقلی است یا لفظی؟</w:t>
            </w:r>
            <w:r>
              <w:rPr>
                <w:rStyle w:val="IndexLink"/>
                <w:rtl w:val="true"/>
              </w:rPr>
              <w:tab/>
            </w:r>
            <w:r>
              <w:rPr>
                <w:rStyle w:val="IndexLink"/>
              </w:rPr>
              <w:t>100</w:t>
            </w:r>
          </w:hyperlink>
        </w:p>
        <w:p>
          <w:pPr>
            <w:pStyle w:val="Contents2"/>
            <w:tabs>
              <w:tab w:val="clear" w:pos="8743"/>
              <w:tab w:val="right" w:pos="9026" w:leader="dot"/>
            </w:tabs>
            <w:rPr/>
          </w:pPr>
          <w:hyperlink w:anchor="__RefHeading___Toc9841219_2870459653">
            <w:r>
              <w:rPr>
                <w:webHidden/>
                <w:rStyle w:val="IndexLink"/>
                <w:rtl w:val="true"/>
              </w:rPr>
              <w:t xml:space="preserve">المقام الاول </w:t>
            </w:r>
            <w:r>
              <w:rPr>
                <w:rStyle w:val="IndexLink"/>
                <w:rtl w:val="true"/>
              </w:rPr>
              <w:t xml:space="preserve">- </w:t>
            </w:r>
            <w:r>
              <w:rPr>
                <w:rStyle w:val="IndexLink"/>
                <w:rtl w:val="true"/>
              </w:rPr>
              <w:t>إجزاء الأمر الاضطراری</w:t>
            </w:r>
            <w:r>
              <w:rPr>
                <w:rStyle w:val="IndexLink"/>
                <w:rtl w:val="true"/>
              </w:rPr>
              <w:t>:</w:t>
              <w:tab/>
            </w:r>
            <w:r>
              <w:rPr>
                <w:rStyle w:val="IndexLink"/>
              </w:rPr>
              <w:t>102</w:t>
            </w:r>
          </w:hyperlink>
        </w:p>
        <w:p>
          <w:pPr>
            <w:pStyle w:val="Contents2"/>
            <w:tabs>
              <w:tab w:val="clear" w:pos="8743"/>
              <w:tab w:val="right" w:pos="9026" w:leader="dot"/>
            </w:tabs>
            <w:rPr/>
          </w:pPr>
          <w:hyperlink w:anchor="__RefHeading___Toc9841221_2870459653">
            <w:r>
              <w:rPr>
                <w:webHidden/>
                <w:rStyle w:val="IndexLink"/>
                <w:rtl w:val="true"/>
              </w:rPr>
              <w:t xml:space="preserve">المقام الثانی </w:t>
            </w:r>
            <w:r>
              <w:rPr>
                <w:rStyle w:val="IndexLink"/>
                <w:rtl w:val="true"/>
              </w:rPr>
              <w:t xml:space="preserve">- </w:t>
            </w:r>
            <w:r>
              <w:rPr>
                <w:rStyle w:val="IndexLink"/>
                <w:rtl w:val="true"/>
              </w:rPr>
              <w:t>إجزاء الحکم الظاهری عن الواقعی عند انکشاف الخلاف</w:t>
            </w:r>
            <w:r>
              <w:rPr>
                <w:rStyle w:val="IndexLink"/>
                <w:rtl w:val="true"/>
              </w:rPr>
              <w:t>:</w:t>
              <w:tab/>
            </w:r>
            <w:r>
              <w:rPr>
                <w:rStyle w:val="IndexLink"/>
              </w:rPr>
              <w:t>103</w:t>
            </w:r>
          </w:hyperlink>
        </w:p>
        <w:p>
          <w:pPr>
            <w:pStyle w:val="Contents2"/>
            <w:tabs>
              <w:tab w:val="clear" w:pos="8743"/>
              <w:tab w:val="right" w:pos="9026" w:leader="dot"/>
            </w:tabs>
            <w:rPr/>
          </w:pPr>
          <w:hyperlink w:anchor="__RefHeading___Toc9841223_2870459653">
            <w:r>
              <w:rPr>
                <w:webHidden/>
                <w:rStyle w:val="IndexLink"/>
                <w:rtl w:val="true"/>
              </w:rPr>
              <w:t>الملازمة بین وجوب الشیء ووجوب مقدمته</w:t>
            </w:r>
            <w:r>
              <w:rPr>
                <w:rStyle w:val="IndexLink"/>
                <w:rtl w:val="true"/>
              </w:rPr>
              <w:tab/>
            </w:r>
            <w:r>
              <w:rPr>
                <w:rStyle w:val="IndexLink"/>
              </w:rPr>
              <w:t>104</w:t>
            </w:r>
          </w:hyperlink>
        </w:p>
        <w:p>
          <w:pPr>
            <w:pStyle w:val="Contents2"/>
            <w:tabs>
              <w:tab w:val="clear" w:pos="8743"/>
              <w:tab w:val="right" w:pos="9026" w:leader="dot"/>
            </w:tabs>
            <w:rPr/>
          </w:pPr>
          <w:hyperlink w:anchor="__RefHeading___Toc9841225_2870459653">
            <w:r>
              <w:rPr>
                <w:webHidden/>
                <w:rStyle w:val="IndexLink"/>
                <w:rtl w:val="true"/>
              </w:rPr>
              <w:t>آخوند رحمه الله در کفایه الاصول، ص</w:t>
            </w:r>
            <w:r>
              <w:rPr>
                <w:rStyle w:val="IndexLink"/>
              </w:rPr>
              <w:t>89</w:t>
            </w:r>
            <w:r>
              <w:rPr>
                <w:rStyle w:val="IndexLink"/>
                <w:rtl w:val="true"/>
              </w:rPr>
              <w:t xml:space="preserve"> </w:t>
            </w:r>
            <w:r>
              <w:rPr>
                <w:rStyle w:val="IndexLink"/>
                <w:rtl w:val="true"/>
              </w:rPr>
              <w:t>می فرماید</w:t>
            </w:r>
            <w:r>
              <w:rPr>
                <w:rStyle w:val="IndexLink"/>
                <w:rtl w:val="true"/>
              </w:rPr>
              <w:t>:</w:t>
              <w:tab/>
            </w:r>
            <w:r>
              <w:rPr>
                <w:rStyle w:val="IndexLink"/>
              </w:rPr>
              <w:t>104</w:t>
            </w:r>
          </w:hyperlink>
        </w:p>
        <w:p>
          <w:pPr>
            <w:pStyle w:val="Contents2"/>
            <w:tabs>
              <w:tab w:val="clear" w:pos="8743"/>
              <w:tab w:val="right" w:pos="9026" w:leader="dot"/>
            </w:tabs>
            <w:rPr/>
          </w:pPr>
          <w:hyperlink w:anchor="__RefHeading___Toc9841227_2870459653">
            <w:r>
              <w:rPr>
                <w:webHidden/>
                <w:rStyle w:val="IndexLink"/>
                <w:rtl w:val="true"/>
              </w:rPr>
              <w:t>مراد از وجوب؟</w:t>
            </w:r>
            <w:r>
              <w:rPr>
                <w:rStyle w:val="IndexLink"/>
                <w:rtl w:val="true"/>
              </w:rPr>
              <w:tab/>
            </w:r>
            <w:r>
              <w:rPr>
                <w:rStyle w:val="IndexLink"/>
              </w:rPr>
              <w:t>105</w:t>
            </w:r>
          </w:hyperlink>
        </w:p>
        <w:p>
          <w:pPr>
            <w:pStyle w:val="Contents2"/>
            <w:tabs>
              <w:tab w:val="clear" w:pos="8743"/>
              <w:tab w:val="right" w:pos="9026" w:leader="dot"/>
            </w:tabs>
            <w:rPr/>
          </w:pPr>
          <w:hyperlink w:anchor="__RefHeading___Toc9841229_2870459653">
            <w:r>
              <w:rPr>
                <w:webHidden/>
                <w:rStyle w:val="IndexLink"/>
                <w:rtl w:val="true"/>
              </w:rPr>
              <w:t>تقسیم المقدمة الی</w:t>
            </w:r>
            <w:r>
              <w:rPr>
                <w:rStyle w:val="IndexLink"/>
                <w:rtl w:val="true"/>
              </w:rPr>
              <w:t>:</w:t>
              <w:tab/>
            </w:r>
            <w:r>
              <w:rPr>
                <w:rStyle w:val="IndexLink"/>
              </w:rPr>
              <w:t>105</w:t>
            </w:r>
          </w:hyperlink>
        </w:p>
        <w:p>
          <w:pPr>
            <w:pStyle w:val="Contents2"/>
            <w:tabs>
              <w:tab w:val="clear" w:pos="8743"/>
              <w:tab w:val="right" w:pos="9026" w:leader="dot"/>
            </w:tabs>
            <w:rPr/>
          </w:pPr>
          <w:hyperlink w:anchor="__RefHeading___Toc9841231_2870459653">
            <w:r>
              <w:rPr>
                <w:webHidden/>
                <w:rStyle w:val="IndexLink"/>
                <w:rtl w:val="true"/>
              </w:rPr>
              <w:t>آیا در اَجزاء داخلیه ملاک مقدمیت وجود دارد؟</w:t>
            </w:r>
            <w:r>
              <w:rPr>
                <w:rStyle w:val="IndexLink"/>
                <w:rtl w:val="true"/>
              </w:rPr>
              <w:tab/>
            </w:r>
            <w:r>
              <w:rPr>
                <w:rStyle w:val="IndexLink"/>
              </w:rPr>
              <w:t>106</w:t>
            </w:r>
          </w:hyperlink>
        </w:p>
        <w:p>
          <w:pPr>
            <w:pStyle w:val="Contents2"/>
            <w:tabs>
              <w:tab w:val="clear" w:pos="8743"/>
              <w:tab w:val="right" w:pos="9026" w:leader="dot"/>
            </w:tabs>
            <w:rPr/>
          </w:pPr>
          <w:hyperlink w:anchor="__RefHeading___Toc9841233_2870459653">
            <w:r>
              <w:rPr>
                <w:webHidden/>
                <w:rStyle w:val="IndexLink"/>
                <w:rtl w:val="true"/>
              </w:rPr>
              <w:t>اگر ملاک مقدمیت باشد آیا ملاک وجوب هم است</w:t>
            </w:r>
            <w:r>
              <w:rPr>
                <w:rStyle w:val="IndexLink"/>
                <w:rtl w:val="true"/>
              </w:rPr>
              <w:tab/>
            </w:r>
            <w:r>
              <w:rPr>
                <w:rStyle w:val="IndexLink"/>
              </w:rPr>
              <w:t>107</w:t>
            </w:r>
          </w:hyperlink>
        </w:p>
        <w:p>
          <w:pPr>
            <w:pStyle w:val="Contents2"/>
            <w:tabs>
              <w:tab w:val="clear" w:pos="8743"/>
              <w:tab w:val="right" w:pos="9026" w:leader="dot"/>
            </w:tabs>
            <w:rPr/>
          </w:pPr>
          <w:hyperlink w:anchor="__RefHeading___Toc9841235_2870459653">
            <w:r>
              <w:rPr>
                <w:webHidden/>
                <w:rStyle w:val="IndexLink"/>
                <w:rtl w:val="true"/>
              </w:rPr>
              <w:t>آیا علاوه بر اینکه ذی المقدمه واجب است وجوب دیگری برای مقدمات داخلیه مورد نیاز است یا نه؟</w:t>
            </w:r>
            <w:r>
              <w:rPr>
                <w:rStyle w:val="IndexLink"/>
                <w:rtl w:val="true"/>
              </w:rPr>
              <w:tab/>
            </w:r>
            <w:r>
              <w:rPr>
                <w:rStyle w:val="IndexLink"/>
              </w:rPr>
              <w:t>107</w:t>
            </w:r>
          </w:hyperlink>
        </w:p>
        <w:p>
          <w:pPr>
            <w:pStyle w:val="Contents2"/>
            <w:tabs>
              <w:tab w:val="clear" w:pos="8743"/>
              <w:tab w:val="right" w:pos="9026" w:leader="dot"/>
            </w:tabs>
            <w:rPr/>
          </w:pPr>
          <w:hyperlink w:anchor="__RefHeading___Toc9841237_2870459653">
            <w:r>
              <w:rPr>
                <w:webHidden/>
                <w:rStyle w:val="IndexLink"/>
                <w:rtl w:val="true"/>
              </w:rPr>
              <w:t>تقسیم المقدمة الی</w:t>
            </w:r>
            <w:r>
              <w:rPr>
                <w:rStyle w:val="IndexLink"/>
                <w:rtl w:val="true"/>
              </w:rPr>
              <w:t>:</w:t>
              <w:tab/>
            </w:r>
            <w:r>
              <w:rPr>
                <w:rStyle w:val="IndexLink"/>
              </w:rPr>
              <w:t>108</w:t>
            </w:r>
          </w:hyperlink>
        </w:p>
        <w:p>
          <w:pPr>
            <w:pStyle w:val="Contents2"/>
            <w:tabs>
              <w:tab w:val="clear" w:pos="8743"/>
              <w:tab w:val="right" w:pos="9026" w:leader="dot"/>
            </w:tabs>
            <w:rPr/>
          </w:pPr>
          <w:hyperlink w:anchor="__RefHeading___Toc9841239_2870459653">
            <w:r>
              <w:rPr>
                <w:webHidden/>
                <w:rStyle w:val="IndexLink"/>
                <w:rtl w:val="true"/>
              </w:rPr>
              <w:t>تقسیم المقدمة الی مقدمة الوجود، مقدمة الصحة، مقدمة الوجوب و مقدمة العلم</w:t>
            </w:r>
            <w:r>
              <w:rPr>
                <w:rStyle w:val="IndexLink"/>
                <w:rtl w:val="true"/>
              </w:rPr>
              <w:t>.</w:t>
              <w:tab/>
            </w:r>
            <w:r>
              <w:rPr>
                <w:rStyle w:val="IndexLink"/>
              </w:rPr>
              <w:t>109</w:t>
            </w:r>
          </w:hyperlink>
        </w:p>
        <w:p>
          <w:pPr>
            <w:pStyle w:val="Contents2"/>
            <w:tabs>
              <w:tab w:val="clear" w:pos="8743"/>
              <w:tab w:val="right" w:pos="9026" w:leader="dot"/>
            </w:tabs>
            <w:rPr/>
          </w:pPr>
          <w:hyperlink w:anchor="__RefHeading___Toc9841241_2870459653">
            <w:r>
              <w:rPr>
                <w:webHidden/>
                <w:rStyle w:val="IndexLink"/>
                <w:rtl w:val="true"/>
              </w:rPr>
              <w:t>المقدمة اما سبب و اما شرط و اما معدّ و اما عدم المانع</w:t>
            </w:r>
            <w:r>
              <w:rPr>
                <w:rStyle w:val="IndexLink"/>
                <w:rtl w:val="true"/>
              </w:rPr>
              <w:tab/>
            </w:r>
            <w:r>
              <w:rPr>
                <w:rStyle w:val="IndexLink"/>
              </w:rPr>
              <w:t>110</w:t>
            </w:r>
          </w:hyperlink>
        </w:p>
        <w:p>
          <w:pPr>
            <w:pStyle w:val="Contents2"/>
            <w:tabs>
              <w:tab w:val="clear" w:pos="8743"/>
              <w:tab w:val="right" w:pos="9026" w:leader="dot"/>
            </w:tabs>
            <w:rPr/>
          </w:pPr>
          <w:hyperlink w:anchor="__RefHeading___Toc9841243_2870459653">
            <w:r>
              <w:rPr>
                <w:webHidden/>
                <w:rStyle w:val="IndexLink"/>
                <w:rtl w:val="true"/>
              </w:rPr>
              <w:t>تقسیم شرط به شرط متقدّم، شرط متأخّر و شرط متقارن</w:t>
            </w:r>
            <w:r>
              <w:rPr>
                <w:rStyle w:val="IndexLink"/>
                <w:rtl w:val="true"/>
              </w:rPr>
              <w:t>:</w:t>
              <w:tab/>
            </w:r>
            <w:r>
              <w:rPr>
                <w:rStyle w:val="IndexLink"/>
              </w:rPr>
              <w:t>110</w:t>
            </w:r>
          </w:hyperlink>
        </w:p>
        <w:p>
          <w:pPr>
            <w:pStyle w:val="Contents2"/>
            <w:tabs>
              <w:tab w:val="clear" w:pos="8743"/>
              <w:tab w:val="right" w:pos="9026" w:leader="dot"/>
            </w:tabs>
            <w:rPr/>
          </w:pPr>
          <w:hyperlink w:anchor="__RefHeading___Toc9841245_2870459653">
            <w:r>
              <w:rPr>
                <w:webHidden/>
                <w:rStyle w:val="IndexLink"/>
                <w:rtl w:val="true"/>
              </w:rPr>
              <w:t>مناقشه محقق نائینی رحمه الله در کلام آخوند خراسانی رحمه الله</w:t>
            </w:r>
            <w:r>
              <w:rPr>
                <w:rStyle w:val="IndexLink"/>
                <w:rtl w:val="true"/>
              </w:rPr>
              <w:t>:</w:t>
              <w:tab/>
            </w:r>
            <w:r>
              <w:rPr>
                <w:rStyle w:val="IndexLink"/>
              </w:rPr>
              <w:t>112</w:t>
            </w:r>
          </w:hyperlink>
        </w:p>
        <w:p>
          <w:pPr>
            <w:pStyle w:val="Contents2"/>
            <w:tabs>
              <w:tab w:val="clear" w:pos="8743"/>
              <w:tab w:val="right" w:pos="9026" w:leader="dot"/>
            </w:tabs>
            <w:rPr/>
          </w:pPr>
          <w:hyperlink w:anchor="__RefHeading___Toc9841247_2870459653">
            <w:r>
              <w:rPr>
                <w:webHidden/>
                <w:rStyle w:val="IndexLink"/>
                <w:rtl w:val="true"/>
              </w:rPr>
              <w:t>بررسی تأثیر شرط متأخر در ملاک</w:t>
            </w:r>
            <w:r>
              <w:rPr>
                <w:rStyle w:val="IndexLink"/>
                <w:rtl w:val="true"/>
              </w:rPr>
              <w:tab/>
            </w:r>
            <w:r>
              <w:rPr>
                <w:rStyle w:val="IndexLink"/>
              </w:rPr>
              <w:t>113</w:t>
            </w:r>
          </w:hyperlink>
        </w:p>
        <w:p>
          <w:pPr>
            <w:pStyle w:val="Contents2"/>
            <w:tabs>
              <w:tab w:val="clear" w:pos="8743"/>
              <w:tab w:val="right" w:pos="9026" w:leader="dot"/>
            </w:tabs>
            <w:rPr/>
          </w:pPr>
          <w:hyperlink w:anchor="__RefHeading___Toc9841249_2870459653">
            <w:r>
              <w:rPr>
                <w:webHidden/>
                <w:rStyle w:val="IndexLink"/>
                <w:rtl w:val="true"/>
              </w:rPr>
              <w:t>جواب اول</w:t>
            </w:r>
            <w:r>
              <w:rPr>
                <w:rStyle w:val="IndexLink"/>
                <w:rtl w:val="true"/>
              </w:rPr>
              <w:t>:</w:t>
              <w:tab/>
            </w:r>
            <w:r>
              <w:rPr>
                <w:rStyle w:val="IndexLink"/>
              </w:rPr>
              <w:t>113</w:t>
            </w:r>
          </w:hyperlink>
        </w:p>
        <w:p>
          <w:pPr>
            <w:pStyle w:val="Contents2"/>
            <w:tabs>
              <w:tab w:val="clear" w:pos="8743"/>
              <w:tab w:val="right" w:pos="9026" w:leader="dot"/>
            </w:tabs>
            <w:rPr/>
          </w:pPr>
          <w:hyperlink w:anchor="__RefHeading___Toc9841251_2870459653">
            <w:r>
              <w:rPr>
                <w:webHidden/>
                <w:rStyle w:val="IndexLink"/>
                <w:rtl w:val="true"/>
              </w:rPr>
              <w:t>جواب دوم</w:t>
            </w:r>
            <w:r>
              <w:rPr>
                <w:rStyle w:val="IndexLink"/>
                <w:rtl w:val="true"/>
              </w:rPr>
              <w:t>:</w:t>
              <w:tab/>
            </w:r>
            <w:r>
              <w:rPr>
                <w:rStyle w:val="IndexLink"/>
              </w:rPr>
              <w:t>113</w:t>
            </w:r>
          </w:hyperlink>
        </w:p>
        <w:p>
          <w:pPr>
            <w:pStyle w:val="Contents2"/>
            <w:tabs>
              <w:tab w:val="clear" w:pos="8743"/>
              <w:tab w:val="right" w:pos="9026" w:leader="dot"/>
            </w:tabs>
            <w:rPr/>
          </w:pPr>
          <w:hyperlink w:anchor="__RefHeading___Toc9841253_2870459653">
            <w:r>
              <w:rPr>
                <w:webHidden/>
                <w:rStyle w:val="IndexLink"/>
                <w:rtl w:val="true"/>
              </w:rPr>
              <w:t>جواب سوم</w:t>
            </w:r>
            <w:r>
              <w:rPr>
                <w:rStyle w:val="IndexLink"/>
                <w:rtl w:val="true"/>
              </w:rPr>
              <w:t>:</w:t>
              <w:tab/>
            </w:r>
            <w:r>
              <w:rPr>
                <w:rStyle w:val="IndexLink"/>
              </w:rPr>
              <w:t>114</w:t>
            </w:r>
          </w:hyperlink>
        </w:p>
        <w:p>
          <w:pPr>
            <w:pStyle w:val="Contents2"/>
            <w:tabs>
              <w:tab w:val="clear" w:pos="8743"/>
              <w:tab w:val="right" w:pos="9026" w:leader="dot"/>
            </w:tabs>
            <w:rPr/>
          </w:pPr>
          <w:hyperlink w:anchor="__RefHeading___Toc9841255_2870459653">
            <w:r>
              <w:rPr>
                <w:webHidden/>
                <w:rStyle w:val="IndexLink"/>
                <w:rtl w:val="true"/>
              </w:rPr>
              <w:t>جواب چهارم</w:t>
            </w:r>
            <w:r>
              <w:rPr>
                <w:rStyle w:val="IndexLink"/>
                <w:rtl w:val="true"/>
              </w:rPr>
              <w:t>:</w:t>
              <w:tab/>
            </w:r>
            <w:r>
              <w:rPr>
                <w:rStyle w:val="IndexLink"/>
              </w:rPr>
              <w:t>114</w:t>
            </w:r>
          </w:hyperlink>
        </w:p>
        <w:p>
          <w:pPr>
            <w:pStyle w:val="Contents2"/>
            <w:tabs>
              <w:tab w:val="clear" w:pos="8743"/>
              <w:tab w:val="right" w:pos="9026" w:leader="dot"/>
            </w:tabs>
            <w:rPr/>
          </w:pPr>
          <w:hyperlink w:anchor="__RefHeading___Toc9841257_2870459653">
            <w:r>
              <w:rPr>
                <w:webHidden/>
                <w:rStyle w:val="IndexLink"/>
                <w:rtl w:val="true"/>
              </w:rPr>
              <w:t>آقای خوئی رحمه الله می فرماید</w:t>
            </w:r>
            <w:r>
              <w:rPr>
                <w:rStyle w:val="IndexLink"/>
                <w:rtl w:val="true"/>
              </w:rPr>
              <w:t>:</w:t>
              <w:tab/>
            </w:r>
            <w:r>
              <w:rPr>
                <w:rStyle w:val="IndexLink"/>
              </w:rPr>
              <w:t>115</w:t>
            </w:r>
          </w:hyperlink>
        </w:p>
        <w:p>
          <w:pPr>
            <w:pStyle w:val="Contents2"/>
            <w:tabs>
              <w:tab w:val="clear" w:pos="8743"/>
              <w:tab w:val="right" w:pos="9026" w:leader="dot"/>
            </w:tabs>
            <w:rPr/>
          </w:pPr>
          <w:hyperlink w:anchor="__RefHeading___Toc9841259_2870459653">
            <w:r>
              <w:rPr>
                <w:webHidden/>
                <w:rStyle w:val="IndexLink"/>
                <w:rtl w:val="true"/>
              </w:rPr>
              <w:t>مورد اول</w:t>
            </w:r>
            <w:r>
              <w:rPr>
                <w:rStyle w:val="IndexLink"/>
                <w:rtl w:val="true"/>
              </w:rPr>
              <w:t>:</w:t>
              <w:tab/>
            </w:r>
            <w:r>
              <w:rPr>
                <w:rStyle w:val="IndexLink"/>
              </w:rPr>
              <w:t>115</w:t>
            </w:r>
          </w:hyperlink>
        </w:p>
        <w:p>
          <w:pPr>
            <w:pStyle w:val="Contents2"/>
            <w:tabs>
              <w:tab w:val="clear" w:pos="8743"/>
              <w:tab w:val="right" w:pos="9026" w:leader="dot"/>
            </w:tabs>
            <w:rPr/>
          </w:pPr>
          <w:hyperlink w:anchor="__RefHeading___Toc9841261_2870459653">
            <w:r>
              <w:rPr>
                <w:webHidden/>
                <w:rStyle w:val="IndexLink"/>
                <w:rtl w:val="true"/>
              </w:rPr>
              <w:t>مورد دوم</w:t>
            </w:r>
            <w:r>
              <w:rPr>
                <w:rStyle w:val="IndexLink"/>
                <w:rtl w:val="true"/>
              </w:rPr>
              <w:t>:</w:t>
              <w:tab/>
            </w:r>
            <w:r>
              <w:rPr>
                <w:rStyle w:val="IndexLink"/>
              </w:rPr>
              <w:t>116</w:t>
            </w:r>
          </w:hyperlink>
        </w:p>
        <w:p>
          <w:pPr>
            <w:pStyle w:val="Contents2"/>
            <w:tabs>
              <w:tab w:val="clear" w:pos="8743"/>
              <w:tab w:val="right" w:pos="9026" w:leader="dot"/>
            </w:tabs>
            <w:rPr/>
          </w:pPr>
          <w:hyperlink w:anchor="__RefHeading___Toc9841263_2870459653">
            <w:r>
              <w:rPr>
                <w:webHidden/>
                <w:rStyle w:val="IndexLink"/>
                <w:rtl w:val="true"/>
              </w:rPr>
              <w:t>امکان شرط متأخّر واجب</w:t>
            </w:r>
            <w:r>
              <w:rPr>
                <w:rStyle w:val="IndexLink"/>
                <w:rtl w:val="true"/>
              </w:rPr>
              <w:tab/>
            </w:r>
            <w:r>
              <w:rPr>
                <w:rStyle w:val="IndexLink"/>
              </w:rPr>
              <w:t>116</w:t>
            </w:r>
          </w:hyperlink>
        </w:p>
        <w:p>
          <w:pPr>
            <w:pStyle w:val="Contents2"/>
            <w:tabs>
              <w:tab w:val="clear" w:pos="8743"/>
              <w:tab w:val="right" w:pos="9026" w:leader="dot"/>
            </w:tabs>
            <w:rPr/>
          </w:pPr>
          <w:hyperlink w:anchor="__RefHeading___Toc9841265_2870459653">
            <w:r>
              <w:rPr>
                <w:webHidden/>
                <w:rStyle w:val="IndexLink"/>
                <w:rtl w:val="true"/>
              </w:rPr>
              <w:t>شرط متأخر واجب به لحاظ ملاک</w:t>
            </w:r>
            <w:r>
              <w:rPr>
                <w:rStyle w:val="IndexLink"/>
                <w:rtl w:val="true"/>
              </w:rPr>
              <w:tab/>
            </w:r>
            <w:r>
              <w:rPr>
                <w:rStyle w:val="IndexLink"/>
              </w:rPr>
              <w:t>117</w:t>
            </w:r>
          </w:hyperlink>
        </w:p>
        <w:p>
          <w:pPr>
            <w:pStyle w:val="Contents2"/>
            <w:tabs>
              <w:tab w:val="clear" w:pos="8743"/>
              <w:tab w:val="right" w:pos="9026" w:leader="dot"/>
            </w:tabs>
            <w:rPr/>
          </w:pPr>
          <w:hyperlink w:anchor="__RefHeading___Toc9841267_2870459653">
            <w:r>
              <w:rPr>
                <w:webHidden/>
                <w:rStyle w:val="IndexLink"/>
                <w:rtl w:val="true"/>
              </w:rPr>
              <w:t>تقسیم الواجب الی المطلق و المشروط</w:t>
            </w:r>
            <w:r>
              <w:rPr>
                <w:rStyle w:val="IndexLink"/>
                <w:rtl w:val="true"/>
              </w:rPr>
              <w:tab/>
            </w:r>
            <w:r>
              <w:rPr>
                <w:rStyle w:val="IndexLink"/>
              </w:rPr>
              <w:t>118</w:t>
            </w:r>
          </w:hyperlink>
        </w:p>
        <w:p>
          <w:pPr>
            <w:pStyle w:val="Contents2"/>
            <w:tabs>
              <w:tab w:val="clear" w:pos="8743"/>
              <w:tab w:val="right" w:pos="9026" w:leader="dot"/>
            </w:tabs>
            <w:rPr/>
          </w:pPr>
          <w:hyperlink w:anchor="__RefHeading___Toc9841269_2870459653">
            <w:r>
              <w:rPr>
                <w:webHidden/>
                <w:rStyle w:val="IndexLink"/>
                <w:rtl w:val="true"/>
              </w:rPr>
              <w:t>هل الشرط قید للهیئة او للمادة</w:t>
            </w:r>
            <w:r>
              <w:rPr>
                <w:rStyle w:val="IndexLink"/>
                <w:rtl w:val="true"/>
              </w:rPr>
              <w:t>:</w:t>
              <w:tab/>
            </w:r>
            <w:r>
              <w:rPr>
                <w:rStyle w:val="IndexLink"/>
              </w:rPr>
              <w:t>119</w:t>
            </w:r>
          </w:hyperlink>
        </w:p>
        <w:p>
          <w:pPr>
            <w:pStyle w:val="Contents2"/>
            <w:tabs>
              <w:tab w:val="clear" w:pos="8743"/>
              <w:tab w:val="right" w:pos="9026" w:leader="dot"/>
            </w:tabs>
            <w:rPr/>
          </w:pPr>
          <w:hyperlink w:anchor="__RefHeading___Toc9841271_2870459653">
            <w:r>
              <w:rPr>
                <w:webHidden/>
                <w:rStyle w:val="IndexLink"/>
                <w:rtl w:val="true"/>
              </w:rPr>
              <w:t xml:space="preserve">الدلیل الاول </w:t>
            </w:r>
            <w:r>
              <w:rPr>
                <w:rStyle w:val="IndexLink"/>
                <w:rtl w:val="true"/>
              </w:rPr>
              <w:t xml:space="preserve">- </w:t>
            </w:r>
            <w:r>
              <w:rPr>
                <w:rStyle w:val="IndexLink"/>
                <w:rtl w:val="true"/>
              </w:rPr>
              <w:t>مفاد الهیئة جزئی لا یقبل التقیید</w:t>
            </w:r>
            <w:r>
              <w:rPr>
                <w:rStyle w:val="IndexLink"/>
                <w:rtl w:val="true"/>
              </w:rPr>
              <w:t>:</w:t>
              <w:tab/>
            </w:r>
            <w:r>
              <w:rPr>
                <w:rStyle w:val="IndexLink"/>
              </w:rPr>
              <w:t>119</w:t>
            </w:r>
          </w:hyperlink>
        </w:p>
        <w:p>
          <w:pPr>
            <w:pStyle w:val="Contents2"/>
            <w:tabs>
              <w:tab w:val="clear" w:pos="8743"/>
              <w:tab w:val="right" w:pos="9026" w:leader="dot"/>
            </w:tabs>
            <w:rPr/>
          </w:pPr>
          <w:hyperlink w:anchor="__RefHeading___Toc9841273_2870459653">
            <w:r>
              <w:rPr>
                <w:webHidden/>
                <w:rStyle w:val="IndexLink"/>
                <w:rtl w:val="true"/>
              </w:rPr>
              <w:t>واجب معلق و منجز</w:t>
            </w:r>
            <w:r>
              <w:rPr>
                <w:rStyle w:val="IndexLink"/>
                <w:rtl w:val="true"/>
              </w:rPr>
              <w:tab/>
            </w:r>
            <w:r>
              <w:rPr>
                <w:rStyle w:val="IndexLink"/>
              </w:rPr>
              <w:t>121</w:t>
            </w:r>
          </w:hyperlink>
        </w:p>
        <w:p>
          <w:pPr>
            <w:pStyle w:val="Contents2"/>
            <w:tabs>
              <w:tab w:val="clear" w:pos="8743"/>
              <w:tab w:val="right" w:pos="9026" w:leader="dot"/>
            </w:tabs>
            <w:rPr/>
          </w:pPr>
          <w:hyperlink w:anchor="__RefHeading___Toc9841275_2870459653">
            <w:r>
              <w:rPr>
                <w:webHidden/>
                <w:rStyle w:val="IndexLink"/>
                <w:rtl w:val="true"/>
              </w:rPr>
              <w:t>تقسیم الواجب الی نفسی و غیری</w:t>
            </w:r>
            <w:r>
              <w:rPr>
                <w:rStyle w:val="IndexLink"/>
                <w:rtl w:val="true"/>
              </w:rPr>
              <w:t>:</w:t>
              <w:tab/>
            </w:r>
            <w:r>
              <w:rPr>
                <w:rStyle w:val="IndexLink"/>
              </w:rPr>
              <w:t>122</w:t>
            </w:r>
          </w:hyperlink>
        </w:p>
        <w:p>
          <w:pPr>
            <w:pStyle w:val="Contents2"/>
            <w:tabs>
              <w:tab w:val="clear" w:pos="8743"/>
              <w:tab w:val="right" w:pos="9026" w:leader="dot"/>
            </w:tabs>
            <w:rPr/>
          </w:pPr>
          <w:hyperlink w:anchor="__RefHeading___Toc9841277_2870459653">
            <w:r>
              <w:rPr>
                <w:webHidden/>
                <w:rStyle w:val="IndexLink"/>
                <w:rtl w:val="true"/>
              </w:rPr>
              <w:t>دوران الامر بین النفسیة و الغیریة</w:t>
            </w:r>
            <w:r>
              <w:rPr>
                <w:rStyle w:val="IndexLink"/>
                <w:rtl w:val="true"/>
              </w:rPr>
              <w:tab/>
            </w:r>
            <w:r>
              <w:rPr>
                <w:rStyle w:val="IndexLink"/>
              </w:rPr>
              <w:t>123</w:t>
            </w:r>
          </w:hyperlink>
        </w:p>
        <w:p>
          <w:pPr>
            <w:pStyle w:val="Contents2"/>
            <w:tabs>
              <w:tab w:val="clear" w:pos="8743"/>
              <w:tab w:val="right" w:pos="9026" w:leader="dot"/>
            </w:tabs>
            <w:rPr/>
          </w:pPr>
          <w:hyperlink w:anchor="__RefHeading___Toc9841279_2870459653">
            <w:r>
              <w:rPr>
                <w:webHidden/>
                <w:rStyle w:val="IndexLink"/>
                <w:rtl w:val="true"/>
              </w:rPr>
              <w:t>تقسیم الواجب الی اصلی و تبعی</w:t>
            </w:r>
            <w:r>
              <w:rPr>
                <w:rStyle w:val="IndexLink"/>
                <w:rtl w:val="true"/>
              </w:rPr>
              <w:tab/>
            </w:r>
            <w:r>
              <w:rPr>
                <w:rStyle w:val="IndexLink"/>
              </w:rPr>
              <w:t>123</w:t>
            </w:r>
          </w:hyperlink>
        </w:p>
        <w:p>
          <w:pPr>
            <w:pStyle w:val="Contents2"/>
            <w:tabs>
              <w:tab w:val="clear" w:pos="8743"/>
              <w:tab w:val="right" w:pos="9026" w:leader="dot"/>
            </w:tabs>
            <w:rPr/>
          </w:pPr>
          <w:hyperlink w:anchor="__RefHeading___Toc9841281_2870459653">
            <w:r>
              <w:rPr>
                <w:webHidden/>
                <w:rStyle w:val="IndexLink"/>
                <w:rtl w:val="true"/>
              </w:rPr>
              <w:t>وجوب المقدمة اطلاقا و شرطا تابع لوجوب ذیها اطلاقا و شرطا</w:t>
            </w:r>
            <w:r>
              <w:rPr>
                <w:rStyle w:val="IndexLink"/>
                <w:rtl w:val="true"/>
              </w:rPr>
              <w:t>:</w:t>
              <w:tab/>
            </w:r>
            <w:r>
              <w:rPr>
                <w:rStyle w:val="IndexLink"/>
              </w:rPr>
              <w:t>124</w:t>
            </w:r>
          </w:hyperlink>
        </w:p>
        <w:p>
          <w:pPr>
            <w:pStyle w:val="Contents2"/>
            <w:tabs>
              <w:tab w:val="clear" w:pos="8743"/>
              <w:tab w:val="right" w:pos="9026" w:leader="dot"/>
            </w:tabs>
            <w:rPr/>
          </w:pPr>
          <w:hyperlink w:anchor="__RefHeading___Toc9841283_2870459653">
            <w:r>
              <w:rPr>
                <w:webHidden/>
                <w:rStyle w:val="IndexLink"/>
                <w:rtl w:val="true"/>
              </w:rPr>
              <w:t>کدام مقدمه واجب است</w:t>
            </w:r>
            <w:r>
              <w:rPr>
                <w:rStyle w:val="IndexLink"/>
                <w:rtl w:val="true"/>
              </w:rPr>
              <w:tab/>
            </w:r>
            <w:r>
              <w:rPr>
                <w:rStyle w:val="IndexLink"/>
              </w:rPr>
              <w:t>125</w:t>
            </w:r>
          </w:hyperlink>
        </w:p>
        <w:p>
          <w:pPr>
            <w:pStyle w:val="Contents2"/>
            <w:tabs>
              <w:tab w:val="clear" w:pos="8743"/>
              <w:tab w:val="right" w:pos="9026" w:leader="dot"/>
            </w:tabs>
            <w:rPr/>
          </w:pPr>
          <w:hyperlink w:anchor="__RefHeading___Toc9841285_2870459653">
            <w:r>
              <w:rPr>
                <w:webHidden/>
                <w:rStyle w:val="IndexLink"/>
                <w:rtl w:val="true"/>
              </w:rPr>
              <w:t>مقدمات الحرام لیست بمحرمة مطلقاً</w:t>
            </w:r>
            <w:r>
              <w:rPr>
                <w:rStyle w:val="IndexLink"/>
                <w:rtl w:val="true"/>
              </w:rPr>
              <w:tab/>
            </w:r>
            <w:r>
              <w:rPr>
                <w:rStyle w:val="IndexLink"/>
              </w:rPr>
              <w:t>126</w:t>
            </w:r>
          </w:hyperlink>
        </w:p>
        <w:p>
          <w:pPr>
            <w:pStyle w:val="Contents2"/>
            <w:tabs>
              <w:tab w:val="clear" w:pos="8743"/>
              <w:tab w:val="right" w:pos="9026" w:leader="dot"/>
            </w:tabs>
            <w:rPr/>
          </w:pPr>
          <w:hyperlink w:anchor="__RefHeading___Toc9841287_2870459653">
            <w:r>
              <w:rPr>
                <w:webHidden/>
                <w:rStyle w:val="IndexLink"/>
                <w:rtl w:val="true"/>
              </w:rPr>
              <w:t>اقتضاء الأمر بالشیء النهی عن ضده</w:t>
            </w:r>
            <w:r>
              <w:rPr>
                <w:rStyle w:val="IndexLink"/>
                <w:rtl w:val="true"/>
              </w:rPr>
              <w:tab/>
            </w:r>
            <w:r>
              <w:rPr>
                <w:rStyle w:val="IndexLink"/>
              </w:rPr>
              <w:t>127</w:t>
            </w:r>
          </w:hyperlink>
        </w:p>
        <w:p>
          <w:pPr>
            <w:pStyle w:val="Contents2"/>
            <w:tabs>
              <w:tab w:val="clear" w:pos="8743"/>
              <w:tab w:val="right" w:pos="9026" w:leader="dot"/>
            </w:tabs>
            <w:rPr/>
          </w:pPr>
          <w:hyperlink w:anchor="__RefHeading___Toc9841289_2870459653">
            <w:r>
              <w:rPr>
                <w:webHidden/>
                <w:rStyle w:val="IndexLink"/>
                <w:rtl w:val="true"/>
              </w:rPr>
              <w:t xml:space="preserve">مراد از کلمه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اقتضاء</w:t>
            </w:r>
            <w:r>
              <w:rPr>
                <w:rStyle w:val="IndexLink"/>
                <w:rtl w:val="true"/>
              </w:rPr>
              <w:t xml:space="preserve">» </w:t>
            </w:r>
            <w:r>
              <w:rPr>
                <w:rStyle w:val="IndexLink"/>
                <w:rtl w:val="true"/>
              </w:rPr>
              <w:t xml:space="preserve">و </w:t>
            </w:r>
            <w:r>
              <w:rPr>
                <w:rStyle w:val="IndexLink"/>
                <w:rtl w:val="true"/>
              </w:rPr>
              <w:t>«</w:t>
            </w:r>
            <w:r>
              <w:rPr>
                <w:rStyle w:val="IndexLink"/>
                <w:rtl w:val="true"/>
              </w:rPr>
              <w:t>ضد</w:t>
            </w:r>
            <w:r>
              <w:rPr>
                <w:rStyle w:val="IndexLink"/>
                <w:rtl w:val="true"/>
              </w:rPr>
              <w:t xml:space="preserve">» </w:t>
            </w:r>
            <w:r>
              <w:rPr>
                <w:rStyle w:val="IndexLink"/>
                <w:rtl w:val="true"/>
              </w:rPr>
              <w:t>چیست؟</w:t>
            </w:r>
            <w:r>
              <w:rPr>
                <w:rStyle w:val="IndexLink"/>
                <w:rtl w:val="true"/>
              </w:rPr>
              <w:tab/>
            </w:r>
            <w:r>
              <w:rPr>
                <w:rStyle w:val="IndexLink"/>
              </w:rPr>
              <w:t>127</w:t>
            </w:r>
          </w:hyperlink>
        </w:p>
        <w:p>
          <w:pPr>
            <w:pStyle w:val="Contents2"/>
            <w:tabs>
              <w:tab w:val="clear" w:pos="8743"/>
              <w:tab w:val="right" w:pos="9026" w:leader="dot"/>
            </w:tabs>
            <w:rPr/>
          </w:pPr>
          <w:hyperlink w:anchor="__RefHeading___Toc9841291_2870459653">
            <w:r>
              <w:rPr>
                <w:webHidden/>
                <w:rStyle w:val="IndexLink"/>
                <w:rtl w:val="true"/>
              </w:rPr>
              <w:t>مراد از ضد</w:t>
            </w:r>
            <w:r>
              <w:rPr>
                <w:rStyle w:val="IndexLink"/>
                <w:rtl w:val="true"/>
              </w:rPr>
              <w:tab/>
            </w:r>
            <w:r>
              <w:rPr>
                <w:rStyle w:val="IndexLink"/>
              </w:rPr>
              <w:t>128</w:t>
            </w:r>
          </w:hyperlink>
        </w:p>
        <w:p>
          <w:pPr>
            <w:pStyle w:val="Contents2"/>
            <w:tabs>
              <w:tab w:val="clear" w:pos="8743"/>
              <w:tab w:val="right" w:pos="9026" w:leader="dot"/>
            </w:tabs>
            <w:rPr/>
          </w:pPr>
          <w:hyperlink w:anchor="__RefHeading___Toc9841293_2870459653">
            <w:r>
              <w:rPr>
                <w:webHidden/>
                <w:rStyle w:val="IndexLink"/>
                <w:rtl w:val="true"/>
              </w:rPr>
              <w:t>اقسام ضد اصولی</w:t>
            </w:r>
            <w:r>
              <w:rPr>
                <w:rStyle w:val="IndexLink"/>
                <w:rtl w:val="true"/>
              </w:rPr>
              <w:tab/>
            </w:r>
            <w:r>
              <w:rPr>
                <w:rStyle w:val="IndexLink"/>
              </w:rPr>
              <w:t>129</w:t>
            </w:r>
          </w:hyperlink>
        </w:p>
        <w:p>
          <w:pPr>
            <w:pStyle w:val="Contents2"/>
            <w:tabs>
              <w:tab w:val="clear" w:pos="8743"/>
              <w:tab w:val="right" w:pos="9026" w:leader="dot"/>
            </w:tabs>
            <w:rPr/>
          </w:pPr>
          <w:hyperlink w:anchor="__RefHeading___Toc9841295_2870459653">
            <w:r>
              <w:rPr>
                <w:webHidden/>
                <w:rStyle w:val="IndexLink"/>
                <w:rtl w:val="true"/>
              </w:rPr>
              <w:t>ضد عام</w:t>
            </w:r>
            <w:r>
              <w:rPr>
                <w:rStyle w:val="IndexLink"/>
                <w:rtl w:val="true"/>
              </w:rPr>
              <w:t>:</w:t>
              <w:tab/>
            </w:r>
            <w:r>
              <w:rPr>
                <w:rStyle w:val="IndexLink"/>
              </w:rPr>
              <w:t>129</w:t>
            </w:r>
          </w:hyperlink>
        </w:p>
        <w:p>
          <w:pPr>
            <w:pStyle w:val="Contents2"/>
            <w:tabs>
              <w:tab w:val="clear" w:pos="8743"/>
              <w:tab w:val="right" w:pos="9026" w:leader="dot"/>
            </w:tabs>
            <w:rPr/>
          </w:pPr>
          <w:hyperlink w:anchor="__RefHeading___Toc9841297_2870459653">
            <w:r>
              <w:rPr>
                <w:webHidden/>
                <w:rStyle w:val="IndexLink"/>
                <w:rtl w:val="true"/>
              </w:rPr>
              <w:t>ضد خاص</w:t>
            </w:r>
            <w:r>
              <w:rPr>
                <w:rStyle w:val="IndexLink"/>
                <w:rtl w:val="true"/>
              </w:rPr>
              <w:tab/>
            </w:r>
            <w:r>
              <w:rPr>
                <w:rStyle w:val="IndexLink"/>
              </w:rPr>
              <w:t>130</w:t>
            </w:r>
          </w:hyperlink>
        </w:p>
        <w:p>
          <w:pPr>
            <w:pStyle w:val="Contents2"/>
            <w:tabs>
              <w:tab w:val="clear" w:pos="8743"/>
              <w:tab w:val="right" w:pos="9026" w:leader="dot"/>
            </w:tabs>
            <w:rPr/>
          </w:pPr>
          <w:hyperlink w:anchor="__RefHeading___Toc9841299_2870459653">
            <w:r>
              <w:rPr>
                <w:webHidden/>
                <w:rStyle w:val="IndexLink"/>
                <w:rtl w:val="true"/>
              </w:rPr>
              <w:t>دلیل قول اول</w:t>
            </w:r>
            <w:r>
              <w:rPr>
                <w:rStyle w:val="IndexLink"/>
                <w:rtl w:val="true"/>
              </w:rPr>
              <w:t>:</w:t>
              <w:tab/>
            </w:r>
            <w:r>
              <w:rPr>
                <w:rStyle w:val="IndexLink"/>
              </w:rPr>
              <w:t>131</w:t>
            </w:r>
          </w:hyperlink>
        </w:p>
        <w:p>
          <w:pPr>
            <w:pStyle w:val="Contents2"/>
            <w:tabs>
              <w:tab w:val="clear" w:pos="8743"/>
              <w:tab w:val="right" w:pos="9026" w:leader="dot"/>
            </w:tabs>
            <w:rPr/>
          </w:pPr>
          <w:hyperlink w:anchor="__RefHeading___Toc9841301_2870459653">
            <w:r>
              <w:rPr>
                <w:webHidden/>
                <w:rStyle w:val="IndexLink"/>
                <w:rtl w:val="true"/>
              </w:rPr>
              <w:t xml:space="preserve">عضدی در عضدی ج </w:t>
            </w:r>
            <w:r>
              <w:rPr>
                <w:rStyle w:val="IndexLink"/>
              </w:rPr>
              <w:t>1</w:t>
            </w:r>
            <w:r>
              <w:rPr>
                <w:rStyle w:val="IndexLink"/>
                <w:rtl w:val="true"/>
              </w:rPr>
              <w:t xml:space="preserve">، ص </w:t>
            </w:r>
            <w:r>
              <w:rPr>
                <w:rStyle w:val="IndexLink"/>
              </w:rPr>
              <w:t>90</w:t>
            </w:r>
            <w:r>
              <w:rPr>
                <w:rStyle w:val="IndexLink"/>
                <w:rtl w:val="true"/>
              </w:rPr>
              <w:t xml:space="preserve"> </w:t>
            </w:r>
            <w:r>
              <w:rPr>
                <w:rStyle w:val="IndexLink"/>
                <w:rtl w:val="true"/>
              </w:rPr>
              <w:t>می فرماید</w:t>
            </w:r>
            <w:r>
              <w:rPr>
                <w:rStyle w:val="IndexLink"/>
                <w:rtl w:val="true"/>
              </w:rPr>
              <w:t>:</w:t>
              <w:tab/>
            </w:r>
            <w:r>
              <w:rPr>
                <w:rStyle w:val="IndexLink"/>
              </w:rPr>
              <w:t>131</w:t>
            </w:r>
          </w:hyperlink>
        </w:p>
        <w:p>
          <w:pPr>
            <w:pStyle w:val="Contents2"/>
            <w:tabs>
              <w:tab w:val="clear" w:pos="8743"/>
              <w:tab w:val="right" w:pos="9026" w:leader="dot"/>
            </w:tabs>
            <w:rPr/>
          </w:pPr>
          <w:hyperlink w:anchor="__RefHeading___Toc9841303_2870459653">
            <w:r>
              <w:rPr>
                <w:webHidden/>
                <w:rStyle w:val="IndexLink"/>
                <w:rtl w:val="true"/>
              </w:rPr>
              <w:t>جواب شیخ انصاری رحمه الله</w:t>
            </w:r>
            <w:r>
              <w:rPr>
                <w:rStyle w:val="IndexLink"/>
                <w:rtl w:val="true"/>
              </w:rPr>
              <w:t>:</w:t>
              <w:tab/>
            </w:r>
            <w:r>
              <w:rPr>
                <w:rStyle w:val="IndexLink"/>
              </w:rPr>
              <w:t>131</w:t>
            </w:r>
          </w:hyperlink>
        </w:p>
        <w:p>
          <w:pPr>
            <w:pStyle w:val="Contents2"/>
            <w:tabs>
              <w:tab w:val="clear" w:pos="8743"/>
              <w:tab w:val="right" w:pos="9026" w:leader="dot"/>
            </w:tabs>
            <w:rPr/>
          </w:pPr>
          <w:hyperlink w:anchor="__RefHeading___Toc9841305_2870459653">
            <w:r>
              <w:rPr>
                <w:webHidden/>
                <w:rStyle w:val="IndexLink"/>
                <w:rtl w:val="true"/>
              </w:rPr>
              <w:t>قول دوم</w:t>
            </w:r>
            <w:r>
              <w:rPr>
                <w:rStyle w:val="IndexLink"/>
                <w:rtl w:val="true"/>
              </w:rPr>
              <w:t>:</w:t>
              <w:tab/>
            </w:r>
            <w:r>
              <w:rPr>
                <w:rStyle w:val="IndexLink"/>
              </w:rPr>
              <w:t>132</w:t>
            </w:r>
          </w:hyperlink>
        </w:p>
        <w:p>
          <w:pPr>
            <w:pStyle w:val="Contents2"/>
            <w:tabs>
              <w:tab w:val="clear" w:pos="8743"/>
              <w:tab w:val="right" w:pos="9026" w:leader="dot"/>
            </w:tabs>
            <w:rPr/>
          </w:pPr>
          <w:hyperlink w:anchor="__RefHeading___Toc9841307_2870459653">
            <w:r>
              <w:rPr>
                <w:webHidden/>
                <w:rStyle w:val="IndexLink"/>
                <w:rtl w:val="true"/>
              </w:rPr>
              <w:t>شیخ انصاری رحمه الله می فرماید</w:t>
            </w:r>
            <w:r>
              <w:rPr>
                <w:rStyle w:val="IndexLink"/>
                <w:rtl w:val="true"/>
              </w:rPr>
              <w:t>:</w:t>
              <w:tab/>
            </w:r>
            <w:r>
              <w:rPr>
                <w:rStyle w:val="IndexLink"/>
              </w:rPr>
              <w:t>132</w:t>
            </w:r>
          </w:hyperlink>
        </w:p>
        <w:p>
          <w:pPr>
            <w:pStyle w:val="Contents2"/>
            <w:tabs>
              <w:tab w:val="clear" w:pos="8743"/>
              <w:tab w:val="right" w:pos="9026" w:leader="dot"/>
            </w:tabs>
            <w:rPr/>
          </w:pPr>
          <w:hyperlink w:anchor="__RefHeading___Toc9841309_2870459653">
            <w:r>
              <w:rPr>
                <w:webHidden/>
                <w:rStyle w:val="IndexLink"/>
                <w:rtl w:val="true"/>
              </w:rPr>
              <w:t>فرق بین دلالت مطابقی و عینیت</w:t>
            </w:r>
            <w:r>
              <w:rPr>
                <w:rStyle w:val="IndexLink"/>
                <w:rtl w:val="true"/>
              </w:rPr>
              <w:t>:</w:t>
              <w:tab/>
            </w:r>
            <w:r>
              <w:rPr>
                <w:rStyle w:val="IndexLink"/>
              </w:rPr>
              <w:t>132</w:t>
            </w:r>
          </w:hyperlink>
        </w:p>
        <w:p>
          <w:pPr>
            <w:pStyle w:val="Contents2"/>
            <w:tabs>
              <w:tab w:val="clear" w:pos="8743"/>
              <w:tab w:val="right" w:pos="9026" w:leader="dot"/>
            </w:tabs>
            <w:rPr/>
          </w:pPr>
          <w:hyperlink w:anchor="__RefHeading___Toc9841311_2870459653">
            <w:r>
              <w:rPr>
                <w:webHidden/>
                <w:rStyle w:val="IndexLink"/>
                <w:rtl w:val="true"/>
              </w:rPr>
              <w:t>قول سوم</w:t>
            </w:r>
            <w:r>
              <w:rPr>
                <w:rStyle w:val="IndexLink"/>
                <w:rtl w:val="true"/>
              </w:rPr>
              <w:t>:</w:t>
              <w:tab/>
            </w:r>
            <w:r>
              <w:rPr>
                <w:rStyle w:val="IndexLink"/>
              </w:rPr>
              <w:t>133</w:t>
            </w:r>
          </w:hyperlink>
        </w:p>
        <w:p>
          <w:pPr>
            <w:pStyle w:val="Contents2"/>
            <w:tabs>
              <w:tab w:val="clear" w:pos="8743"/>
              <w:tab w:val="right" w:pos="9026" w:leader="dot"/>
            </w:tabs>
            <w:rPr/>
          </w:pPr>
          <w:hyperlink w:anchor="__RefHeading___Toc9841313_2870459653">
            <w:r>
              <w:rPr>
                <w:webHidden/>
                <w:rStyle w:val="IndexLink"/>
                <w:rtl w:val="true"/>
              </w:rPr>
              <w:t>قول چهارم و نقد آن</w:t>
            </w:r>
            <w:r>
              <w:rPr>
                <w:rStyle w:val="IndexLink"/>
                <w:rtl w:val="true"/>
              </w:rPr>
              <w:t>:</w:t>
              <w:tab/>
            </w:r>
            <w:r>
              <w:rPr>
                <w:rStyle w:val="IndexLink"/>
              </w:rPr>
              <w:t>133</w:t>
            </w:r>
          </w:hyperlink>
        </w:p>
        <w:p>
          <w:pPr>
            <w:pStyle w:val="Contents2"/>
            <w:tabs>
              <w:tab w:val="clear" w:pos="8743"/>
              <w:tab w:val="right" w:pos="9026" w:leader="dot"/>
            </w:tabs>
            <w:rPr/>
          </w:pPr>
          <w:hyperlink w:anchor="__RefHeading___Toc9841315_2870459653">
            <w:r>
              <w:rPr>
                <w:webHidden/>
                <w:rStyle w:val="IndexLink"/>
                <w:rtl w:val="true"/>
              </w:rPr>
              <w:t>قول پنجم</w:t>
            </w:r>
            <w:r>
              <w:rPr>
                <w:rStyle w:val="IndexLink"/>
                <w:rtl w:val="true"/>
              </w:rPr>
              <w:t>:</w:t>
              <w:tab/>
            </w:r>
            <w:r>
              <w:rPr>
                <w:rStyle w:val="IndexLink"/>
              </w:rPr>
              <w:t>133</w:t>
            </w:r>
          </w:hyperlink>
        </w:p>
        <w:p>
          <w:pPr>
            <w:pStyle w:val="Contents2"/>
            <w:tabs>
              <w:tab w:val="clear" w:pos="8743"/>
              <w:tab w:val="right" w:pos="9026" w:leader="dot"/>
            </w:tabs>
            <w:rPr/>
          </w:pPr>
          <w:hyperlink w:anchor="__RefHeading___Toc9841317_2870459653">
            <w:r>
              <w:rPr>
                <w:webHidden/>
                <w:rStyle w:val="IndexLink"/>
                <w:rtl w:val="true"/>
              </w:rPr>
              <w:t>نقد دوم</w:t>
            </w:r>
            <w:r>
              <w:rPr>
                <w:rStyle w:val="IndexLink"/>
                <w:rtl w:val="true"/>
              </w:rPr>
              <w:t>:</w:t>
              <w:tab/>
            </w:r>
            <w:r>
              <w:rPr>
                <w:rStyle w:val="IndexLink"/>
              </w:rPr>
              <w:t>135</w:t>
            </w:r>
          </w:hyperlink>
        </w:p>
        <w:p>
          <w:pPr>
            <w:pStyle w:val="Contents2"/>
            <w:tabs>
              <w:tab w:val="clear" w:pos="8743"/>
              <w:tab w:val="right" w:pos="9026" w:leader="dot"/>
            </w:tabs>
            <w:rPr/>
          </w:pPr>
          <w:hyperlink w:anchor="__RefHeading___Toc9841319_2870459653">
            <w:r>
              <w:rPr>
                <w:webHidden/>
                <w:rStyle w:val="IndexLink"/>
                <w:rtl w:val="true"/>
              </w:rPr>
              <w:t xml:space="preserve">شیخ الاستاذ حسن الجواهری دام ظله </w:t>
            </w:r>
            <w:r>
              <w:rPr>
                <w:rStyle w:val="IndexLink"/>
                <w:rtl w:val="true"/>
              </w:rPr>
              <w:t>:</w:t>
              <w:tab/>
            </w:r>
            <w:r>
              <w:rPr>
                <w:rStyle w:val="IndexLink"/>
              </w:rPr>
              <w:t>136</w:t>
            </w:r>
          </w:hyperlink>
        </w:p>
        <w:p>
          <w:pPr>
            <w:pStyle w:val="Contents2"/>
            <w:tabs>
              <w:tab w:val="clear" w:pos="8743"/>
              <w:tab w:val="right" w:pos="9026" w:leader="dot"/>
            </w:tabs>
            <w:rPr/>
          </w:pPr>
          <w:hyperlink w:anchor="__RefHeading___Toc9841321_2870459653">
            <w:r>
              <w:rPr>
                <w:webHidden/>
                <w:rStyle w:val="IndexLink"/>
                <w:rtl w:val="true"/>
              </w:rPr>
              <w:t>الترتب</w:t>
            </w:r>
            <w:r>
              <w:rPr>
                <w:rStyle w:val="IndexLink"/>
                <w:rtl w:val="true"/>
              </w:rPr>
              <w:tab/>
            </w:r>
            <w:r>
              <w:rPr>
                <w:rStyle w:val="IndexLink"/>
              </w:rPr>
              <w:t>137</w:t>
            </w:r>
          </w:hyperlink>
        </w:p>
        <w:p>
          <w:pPr>
            <w:pStyle w:val="Contents2"/>
            <w:tabs>
              <w:tab w:val="clear" w:pos="8743"/>
              <w:tab w:val="right" w:pos="9026" w:leader="dot"/>
            </w:tabs>
            <w:rPr/>
          </w:pPr>
          <w:hyperlink w:anchor="__RefHeading___Toc9841323_2870459653">
            <w:r>
              <w:rPr>
                <w:webHidden/>
                <w:rStyle w:val="IndexLink"/>
                <w:rtl w:val="true"/>
              </w:rPr>
              <w:t>آیا مسئله ترتب از مسائل مستحدثه است؟</w:t>
            </w:r>
            <w:r>
              <w:rPr>
                <w:rStyle w:val="IndexLink"/>
                <w:rtl w:val="true"/>
              </w:rPr>
              <w:tab/>
            </w:r>
            <w:r>
              <w:rPr>
                <w:rStyle w:val="IndexLink"/>
              </w:rPr>
              <w:t>137</w:t>
            </w:r>
          </w:hyperlink>
        </w:p>
        <w:p>
          <w:pPr>
            <w:pStyle w:val="Contents2"/>
            <w:tabs>
              <w:tab w:val="clear" w:pos="8743"/>
              <w:tab w:val="right" w:pos="9026" w:leader="dot"/>
            </w:tabs>
            <w:rPr/>
          </w:pPr>
          <w:hyperlink w:anchor="__RefHeading___Toc9841325_2870459653">
            <w:r>
              <w:rPr>
                <w:webHidden/>
                <w:rStyle w:val="IndexLink"/>
                <w:rtl w:val="true"/>
              </w:rPr>
              <w:t>عصیان باعث سقوط امر نمی شود</w:t>
            </w:r>
            <w:r>
              <w:rPr>
                <w:rStyle w:val="IndexLink"/>
                <w:rtl w:val="true"/>
              </w:rPr>
              <w:t>:</w:t>
              <w:tab/>
            </w:r>
            <w:r>
              <w:rPr>
                <w:rStyle w:val="IndexLink"/>
              </w:rPr>
              <w:t>139</w:t>
            </w:r>
          </w:hyperlink>
        </w:p>
        <w:p>
          <w:pPr>
            <w:pStyle w:val="Contents2"/>
            <w:tabs>
              <w:tab w:val="clear" w:pos="8743"/>
              <w:tab w:val="right" w:pos="9026" w:leader="dot"/>
            </w:tabs>
            <w:rPr/>
          </w:pPr>
          <w:hyperlink w:anchor="__RefHeading___Toc9841327_2870459653">
            <w:r>
              <w:rPr>
                <w:webHidden/>
                <w:rStyle w:val="IndexLink"/>
                <w:rtl w:val="true"/>
              </w:rPr>
              <w:t>مفاد النهی</w:t>
            </w:r>
            <w:r>
              <w:rPr>
                <w:rStyle w:val="IndexLink"/>
                <w:rtl w:val="true"/>
              </w:rPr>
              <w:tab/>
            </w:r>
            <w:r>
              <w:rPr>
                <w:rStyle w:val="IndexLink"/>
              </w:rPr>
              <w:t>142</w:t>
            </w:r>
          </w:hyperlink>
        </w:p>
        <w:p>
          <w:pPr>
            <w:pStyle w:val="Contents2"/>
            <w:tabs>
              <w:tab w:val="clear" w:pos="8743"/>
              <w:tab w:val="right" w:pos="9026" w:leader="dot"/>
            </w:tabs>
            <w:rPr/>
          </w:pPr>
          <w:hyperlink w:anchor="__RefHeading___Toc9841329_2870459653">
            <w:r>
              <w:rPr>
                <w:webHidden/>
                <w:rStyle w:val="IndexLink"/>
                <w:rtl w:val="true"/>
              </w:rPr>
              <w:t>الأمر الثالث</w:t>
            </w:r>
            <w:r>
              <w:rPr>
                <w:rStyle w:val="IndexLink"/>
                <w:rtl w:val="true"/>
              </w:rPr>
              <w:t xml:space="preserve">: </w:t>
            </w:r>
            <w:r>
              <w:rPr>
                <w:rStyle w:val="IndexLink"/>
                <w:rtl w:val="true"/>
              </w:rPr>
              <w:t>أن للنهی مادة و صیغة</w:t>
            </w:r>
            <w:r>
              <w:rPr>
                <w:rStyle w:val="IndexLink"/>
                <w:rtl w:val="true"/>
              </w:rPr>
              <w:t>:</w:t>
              <w:tab/>
            </w:r>
            <w:r>
              <w:rPr>
                <w:rStyle w:val="IndexLink"/>
              </w:rPr>
              <w:t>142</w:t>
            </w:r>
          </w:hyperlink>
        </w:p>
        <w:p>
          <w:pPr>
            <w:pStyle w:val="Contents2"/>
            <w:tabs>
              <w:tab w:val="clear" w:pos="8743"/>
              <w:tab w:val="right" w:pos="9026" w:leader="dot"/>
            </w:tabs>
            <w:rPr/>
          </w:pPr>
          <w:hyperlink w:anchor="__RefHeading___Toc9841331_2870459653">
            <w:r>
              <w:rPr>
                <w:webHidden/>
                <w:rStyle w:val="IndexLink"/>
                <w:rtl w:val="true"/>
              </w:rPr>
              <w:t>اجتماع الأمر و النهی</w:t>
            </w:r>
            <w:r>
              <w:rPr>
                <w:rStyle w:val="IndexLink"/>
                <w:rtl w:val="true"/>
              </w:rPr>
              <w:tab/>
            </w:r>
            <w:r>
              <w:rPr>
                <w:rStyle w:val="IndexLink"/>
              </w:rPr>
              <w:t>145</w:t>
            </w:r>
          </w:hyperlink>
        </w:p>
        <w:p>
          <w:pPr>
            <w:pStyle w:val="Contents2"/>
            <w:tabs>
              <w:tab w:val="clear" w:pos="8743"/>
              <w:tab w:val="right" w:pos="9026" w:leader="dot"/>
            </w:tabs>
            <w:rPr/>
          </w:pPr>
          <w:hyperlink w:anchor="__RefHeading___Toc9841333_2870459653">
            <w:r>
              <w:rPr>
                <w:webHidden/>
                <w:rStyle w:val="IndexLink"/>
                <w:rtl w:val="true"/>
              </w:rPr>
              <w:t>اقتضاء النهی عن العبادة أو المعاملة الفساد</w:t>
            </w:r>
            <w:r>
              <w:rPr>
                <w:rStyle w:val="IndexLink"/>
                <w:rtl w:val="true"/>
              </w:rPr>
              <w:t>:</w:t>
              <w:tab/>
            </w:r>
            <w:r>
              <w:rPr>
                <w:rStyle w:val="IndexLink"/>
              </w:rPr>
              <w:t>146</w:t>
            </w:r>
          </w:hyperlink>
        </w:p>
        <w:p>
          <w:pPr>
            <w:pStyle w:val="Contents2"/>
            <w:tabs>
              <w:tab w:val="clear" w:pos="8743"/>
              <w:tab w:val="right" w:pos="9026" w:leader="dot"/>
            </w:tabs>
            <w:rPr/>
          </w:pPr>
          <w:hyperlink w:anchor="__RefHeading___Toc9841335_2870459653">
            <w:r>
              <w:rPr>
                <w:webHidden/>
                <w:rStyle w:val="IndexLink"/>
                <w:rtl w:val="true"/>
              </w:rPr>
              <w:t xml:space="preserve">المحور الأول </w:t>
            </w:r>
            <w:r>
              <w:rPr>
                <w:rStyle w:val="IndexLink"/>
                <w:rtl w:val="true"/>
              </w:rPr>
              <w:t xml:space="preserve">- </w:t>
            </w:r>
            <w:r>
              <w:rPr>
                <w:rStyle w:val="IndexLink"/>
                <w:rtl w:val="true"/>
              </w:rPr>
              <w:t>النهی عن العبادة</w:t>
            </w:r>
            <w:r>
              <w:rPr>
                <w:rStyle w:val="IndexLink"/>
                <w:rtl w:val="true"/>
              </w:rPr>
              <w:t>:</w:t>
              <w:tab/>
            </w:r>
            <w:r>
              <w:rPr>
                <w:rStyle w:val="IndexLink"/>
              </w:rPr>
              <w:t>146</w:t>
            </w:r>
          </w:hyperlink>
        </w:p>
        <w:p>
          <w:pPr>
            <w:pStyle w:val="Contents2"/>
            <w:tabs>
              <w:tab w:val="clear" w:pos="8743"/>
              <w:tab w:val="right" w:pos="9026" w:leader="dot"/>
            </w:tabs>
            <w:rPr/>
          </w:pPr>
          <w:hyperlink w:anchor="__RefHeading___Toc9841337_2870459653">
            <w:r>
              <w:rPr>
                <w:webHidden/>
                <w:rStyle w:val="IndexLink"/>
                <w:rtl w:val="true"/>
              </w:rPr>
              <w:t xml:space="preserve">المحور الثانی </w:t>
            </w:r>
            <w:r>
              <w:rPr>
                <w:rStyle w:val="IndexLink"/>
                <w:rtl w:val="true"/>
              </w:rPr>
              <w:t xml:space="preserve">- </w:t>
            </w:r>
            <w:r>
              <w:rPr>
                <w:rStyle w:val="IndexLink"/>
                <w:rtl w:val="true"/>
              </w:rPr>
              <w:t>النهی عن المعاملة</w:t>
            </w:r>
            <w:r>
              <w:rPr>
                <w:rStyle w:val="IndexLink"/>
                <w:rtl w:val="true"/>
              </w:rPr>
              <w:t>:</w:t>
              <w:tab/>
            </w:r>
            <w:r>
              <w:rPr>
                <w:rStyle w:val="IndexLink"/>
              </w:rPr>
              <w:t>148</w:t>
            </w:r>
          </w:hyperlink>
        </w:p>
        <w:p>
          <w:pPr>
            <w:pStyle w:val="Contents2"/>
            <w:tabs>
              <w:tab w:val="clear" w:pos="8743"/>
              <w:tab w:val="right" w:pos="9026" w:leader="dot"/>
            </w:tabs>
            <w:rPr/>
          </w:pPr>
          <w:hyperlink w:anchor="__RefHeading___Toc9841339_2870459653">
            <w:r>
              <w:rPr>
                <w:webHidden/>
                <w:rStyle w:val="IndexLink"/>
                <w:rtl w:val="true"/>
              </w:rPr>
              <w:t>المقام الأول</w:t>
            </w:r>
            <w:r>
              <w:rPr>
                <w:rStyle w:val="IndexLink"/>
                <w:rtl w:val="true"/>
              </w:rPr>
              <w:t xml:space="preserve">: </w:t>
            </w:r>
            <w:r>
              <w:rPr>
                <w:rStyle w:val="IndexLink"/>
                <w:rtl w:val="true"/>
              </w:rPr>
              <w:t>ما هو مقتضی فی المقام؟</w:t>
            </w:r>
            <w:r>
              <w:rPr>
                <w:rStyle w:val="IndexLink"/>
                <w:rtl w:val="true"/>
              </w:rPr>
              <w:tab/>
            </w:r>
            <w:r>
              <w:rPr>
                <w:rStyle w:val="IndexLink"/>
              </w:rPr>
              <w:t>148</w:t>
            </w:r>
          </w:hyperlink>
        </w:p>
        <w:p>
          <w:pPr>
            <w:pStyle w:val="Contents2"/>
            <w:tabs>
              <w:tab w:val="clear" w:pos="8743"/>
              <w:tab w:val="right" w:pos="9026" w:leader="dot"/>
            </w:tabs>
            <w:rPr/>
          </w:pPr>
          <w:hyperlink w:anchor="__RefHeading___Toc9841341_2870459653">
            <w:r>
              <w:rPr>
                <w:webHidden/>
                <w:rStyle w:val="IndexLink"/>
                <w:rtl w:val="true"/>
              </w:rPr>
              <w:t xml:space="preserve">المقام الثانی </w:t>
            </w:r>
            <w:r>
              <w:rPr>
                <w:rStyle w:val="IndexLink"/>
                <w:rtl w:val="true"/>
              </w:rPr>
              <w:t xml:space="preserve">- </w:t>
            </w:r>
            <w:r>
              <w:rPr>
                <w:rStyle w:val="IndexLink"/>
                <w:rtl w:val="true"/>
              </w:rPr>
              <w:t>الأدلة الشرعیة علی بطلان المعاملة المنهی عنها</w:t>
            </w:r>
            <w:r>
              <w:rPr>
                <w:rStyle w:val="IndexLink"/>
                <w:rtl w:val="true"/>
              </w:rPr>
              <w:t>:</w:t>
              <w:tab/>
            </w:r>
            <w:r>
              <w:rPr>
                <w:rStyle w:val="IndexLink"/>
              </w:rPr>
              <w:t>149</w:t>
            </w:r>
          </w:hyperlink>
        </w:p>
        <w:p>
          <w:pPr>
            <w:pStyle w:val="Contents2"/>
            <w:tabs>
              <w:tab w:val="clear" w:pos="8743"/>
              <w:tab w:val="right" w:pos="9026" w:leader="dot"/>
            </w:tabs>
            <w:rPr/>
          </w:pPr>
          <w:hyperlink w:anchor="__RefHeading___Toc9841343_2870459653">
            <w:r>
              <w:rPr>
                <w:webHidden/>
                <w:rStyle w:val="IndexLink"/>
                <w:rtl w:val="true"/>
              </w:rPr>
              <w:t>مفاهیم الجمل</w:t>
            </w:r>
            <w:r>
              <w:rPr>
                <w:rStyle w:val="IndexLink"/>
                <w:rtl w:val="true"/>
              </w:rPr>
              <w:tab/>
            </w:r>
            <w:r>
              <w:rPr>
                <w:rStyle w:val="IndexLink"/>
              </w:rPr>
              <w:t>151</w:t>
            </w:r>
          </w:hyperlink>
        </w:p>
        <w:p>
          <w:pPr>
            <w:pStyle w:val="Contents2"/>
            <w:tabs>
              <w:tab w:val="clear" w:pos="8743"/>
              <w:tab w:val="right" w:pos="9026" w:leader="dot"/>
            </w:tabs>
            <w:rPr/>
          </w:pPr>
          <w:hyperlink w:anchor="__RefHeading___Toc9841345_2870459653">
            <w:r>
              <w:rPr>
                <w:webHidden/>
                <w:rStyle w:val="IndexLink"/>
                <w:rtl w:val="true"/>
              </w:rPr>
              <w:t>مفهوم و منطوق</w:t>
            </w:r>
            <w:r>
              <w:rPr>
                <w:rStyle w:val="IndexLink"/>
                <w:rtl w:val="true"/>
              </w:rPr>
              <w:t>:</w:t>
              <w:tab/>
            </w:r>
            <w:r>
              <w:rPr>
                <w:rStyle w:val="IndexLink"/>
              </w:rPr>
              <w:t>151</w:t>
            </w:r>
          </w:hyperlink>
        </w:p>
        <w:p>
          <w:pPr>
            <w:pStyle w:val="Contents2"/>
            <w:tabs>
              <w:tab w:val="clear" w:pos="8743"/>
              <w:tab w:val="right" w:pos="9026" w:leader="dot"/>
            </w:tabs>
            <w:rPr/>
          </w:pPr>
          <w:hyperlink w:anchor="__RefHeading___Toc9841347_2870459653">
            <w:r>
              <w:rPr>
                <w:webHidden/>
                <w:rStyle w:val="IndexLink"/>
                <w:rtl w:val="true"/>
              </w:rPr>
              <w:t>تعریف مفهوم در نظر مشهور</w:t>
            </w:r>
            <w:r>
              <w:rPr>
                <w:rStyle w:val="IndexLink"/>
                <w:rtl w:val="true"/>
              </w:rPr>
              <w:t>:</w:t>
              <w:tab/>
            </w:r>
            <w:r>
              <w:rPr>
                <w:rStyle w:val="IndexLink"/>
              </w:rPr>
              <w:t>151</w:t>
            </w:r>
          </w:hyperlink>
        </w:p>
        <w:p>
          <w:pPr>
            <w:pStyle w:val="Contents2"/>
            <w:tabs>
              <w:tab w:val="clear" w:pos="8743"/>
              <w:tab w:val="right" w:pos="9026" w:leader="dot"/>
            </w:tabs>
            <w:rPr/>
          </w:pPr>
          <w:hyperlink w:anchor="__RefHeading___Toc9841349_2870459653">
            <w:r>
              <w:rPr>
                <w:webHidden/>
                <w:rStyle w:val="IndexLink"/>
                <w:rtl w:val="true"/>
              </w:rPr>
              <w:t>اقسام منطوق</w:t>
            </w:r>
            <w:r>
              <w:rPr>
                <w:rStyle w:val="IndexLink"/>
                <w:rtl w:val="true"/>
              </w:rPr>
              <w:t>:</w:t>
              <w:tab/>
            </w:r>
            <w:r>
              <w:rPr>
                <w:rStyle w:val="IndexLink"/>
              </w:rPr>
              <w:t>152</w:t>
            </w:r>
          </w:hyperlink>
        </w:p>
        <w:p>
          <w:pPr>
            <w:pStyle w:val="Contents2"/>
            <w:tabs>
              <w:tab w:val="clear" w:pos="8743"/>
              <w:tab w:val="right" w:pos="9026" w:leader="dot"/>
            </w:tabs>
            <w:rPr/>
          </w:pPr>
          <w:hyperlink w:anchor="__RefHeading___Toc9841351_2870459653">
            <w:r>
              <w:rPr>
                <w:webHidden/>
                <w:rStyle w:val="IndexLink"/>
              </w:rPr>
              <w:t>2</w:t>
            </w:r>
            <w:r>
              <w:rPr>
                <w:rStyle w:val="IndexLink"/>
                <w:rtl w:val="true"/>
              </w:rPr>
              <w:t xml:space="preserve">. </w:t>
            </w:r>
            <w:r>
              <w:rPr>
                <w:rStyle w:val="IndexLink"/>
                <w:rtl w:val="true"/>
              </w:rPr>
              <w:t>دلالت تنبیه</w:t>
            </w:r>
            <w:r>
              <w:rPr>
                <w:rStyle w:val="IndexLink"/>
                <w:rtl w:val="true"/>
              </w:rPr>
              <w:tab/>
            </w:r>
            <w:r>
              <w:rPr>
                <w:rStyle w:val="IndexLink"/>
              </w:rPr>
              <w:t>153</w:t>
            </w:r>
          </w:hyperlink>
        </w:p>
        <w:p>
          <w:pPr>
            <w:pStyle w:val="Contents2"/>
            <w:tabs>
              <w:tab w:val="clear" w:pos="8743"/>
              <w:tab w:val="right" w:pos="9026" w:leader="dot"/>
            </w:tabs>
            <w:rPr/>
          </w:pPr>
          <w:hyperlink w:anchor="__RefHeading___Toc9841353_2870459653">
            <w:r>
              <w:rPr>
                <w:webHidden/>
                <w:rStyle w:val="IndexLink"/>
              </w:rPr>
              <w:t>3</w:t>
            </w:r>
            <w:r>
              <w:rPr>
                <w:rStyle w:val="IndexLink"/>
                <w:rtl w:val="true"/>
              </w:rPr>
              <w:t xml:space="preserve">. </w:t>
            </w:r>
            <w:r>
              <w:rPr>
                <w:rStyle w:val="IndexLink"/>
                <w:rtl w:val="true"/>
              </w:rPr>
              <w:t>دلالت اشاره</w:t>
            </w:r>
            <w:r>
              <w:rPr>
                <w:rStyle w:val="IndexLink"/>
                <w:rtl w:val="true"/>
              </w:rPr>
              <w:tab/>
            </w:r>
            <w:r>
              <w:rPr>
                <w:rStyle w:val="IndexLink"/>
              </w:rPr>
              <w:t>154</w:t>
            </w:r>
          </w:hyperlink>
        </w:p>
        <w:p>
          <w:pPr>
            <w:pStyle w:val="Contents2"/>
            <w:tabs>
              <w:tab w:val="clear" w:pos="8743"/>
              <w:tab w:val="right" w:pos="9026" w:leader="dot"/>
            </w:tabs>
            <w:rPr/>
          </w:pPr>
          <w:hyperlink w:anchor="__RefHeading___Toc9841355_2870459653">
            <w:r>
              <w:rPr>
                <w:webHidden/>
                <w:rStyle w:val="IndexLink"/>
                <w:rtl w:val="true"/>
              </w:rPr>
              <w:t>اقسام مفهوم</w:t>
            </w:r>
            <w:r>
              <w:rPr>
                <w:rStyle w:val="IndexLink"/>
                <w:rtl w:val="true"/>
              </w:rPr>
              <w:tab/>
            </w:r>
            <w:r>
              <w:rPr>
                <w:rStyle w:val="IndexLink"/>
              </w:rPr>
              <w:t>155</w:t>
            </w:r>
          </w:hyperlink>
        </w:p>
        <w:p>
          <w:pPr>
            <w:pStyle w:val="Contents2"/>
            <w:tabs>
              <w:tab w:val="clear" w:pos="8743"/>
              <w:tab w:val="right" w:pos="9026" w:leader="dot"/>
            </w:tabs>
            <w:rPr/>
          </w:pPr>
          <w:hyperlink w:anchor="__RefHeading___Toc9841357_2870459653">
            <w:r>
              <w:rPr>
                <w:webHidden/>
                <w:rStyle w:val="IndexLink"/>
                <w:rtl w:val="true"/>
              </w:rPr>
              <w:t>اقسام مفهوم مخالف</w:t>
            </w:r>
            <w:r>
              <w:rPr>
                <w:rStyle w:val="IndexLink"/>
                <w:rtl w:val="true"/>
              </w:rPr>
              <w:t>:</w:t>
              <w:tab/>
            </w:r>
            <w:r>
              <w:rPr>
                <w:rStyle w:val="IndexLink"/>
              </w:rPr>
              <w:t>155</w:t>
            </w:r>
          </w:hyperlink>
        </w:p>
        <w:p>
          <w:pPr>
            <w:pStyle w:val="Contents2"/>
            <w:tabs>
              <w:tab w:val="clear" w:pos="8743"/>
              <w:tab w:val="right" w:pos="9026" w:leader="dot"/>
            </w:tabs>
            <w:rPr/>
          </w:pPr>
          <w:hyperlink w:anchor="__RefHeading___Toc9841359_2870459653">
            <w:r>
              <w:rPr>
                <w:webHidden/>
                <w:rStyle w:val="IndexLink"/>
                <w:rtl w:val="true"/>
              </w:rPr>
              <w:t>مفهوم الجملة الشرطیة</w:t>
            </w:r>
            <w:r>
              <w:rPr>
                <w:rStyle w:val="IndexLink"/>
                <w:rtl w:val="true"/>
              </w:rPr>
              <w:tab/>
            </w:r>
            <w:r>
              <w:rPr>
                <w:rStyle w:val="IndexLink"/>
              </w:rPr>
              <w:t>156</w:t>
            </w:r>
          </w:hyperlink>
        </w:p>
        <w:p>
          <w:pPr>
            <w:pStyle w:val="Contents2"/>
            <w:tabs>
              <w:tab w:val="clear" w:pos="8743"/>
              <w:tab w:val="right" w:pos="9026" w:leader="dot"/>
            </w:tabs>
            <w:rPr/>
          </w:pPr>
          <w:hyperlink w:anchor="__RefHeading___Toc9841361_2870459653">
            <w:r>
              <w:rPr>
                <w:webHidden/>
                <w:rStyle w:val="IndexLink"/>
                <w:rtl w:val="true"/>
              </w:rPr>
              <w:t>فرق مفاد هیئت و مفاد ماده</w:t>
            </w:r>
            <w:r>
              <w:rPr>
                <w:rStyle w:val="IndexLink"/>
                <w:rtl w:val="true"/>
              </w:rPr>
              <w:t>:</w:t>
              <w:tab/>
            </w:r>
            <w:r>
              <w:rPr>
                <w:rStyle w:val="IndexLink"/>
              </w:rPr>
              <w:t>158</w:t>
            </w:r>
          </w:hyperlink>
        </w:p>
        <w:p>
          <w:pPr>
            <w:pStyle w:val="Contents2"/>
            <w:tabs>
              <w:tab w:val="clear" w:pos="8743"/>
              <w:tab w:val="right" w:pos="9026" w:leader="dot"/>
            </w:tabs>
            <w:rPr/>
          </w:pPr>
          <w:hyperlink w:anchor="__RefHeading___Toc9841363_2870459653">
            <w:r>
              <w:rPr>
                <w:webHidden/>
                <w:rStyle w:val="IndexLink"/>
                <w:rtl w:val="true"/>
              </w:rPr>
              <w:t>راه اثبات مفهوم برای شرط در قضیه شرطیه</w:t>
            </w:r>
            <w:r>
              <w:rPr>
                <w:rStyle w:val="IndexLink"/>
                <w:rtl w:val="true"/>
              </w:rPr>
              <w:tab/>
            </w:r>
            <w:r>
              <w:rPr>
                <w:rStyle w:val="IndexLink"/>
              </w:rPr>
              <w:t>160</w:t>
            </w:r>
          </w:hyperlink>
        </w:p>
        <w:p>
          <w:pPr>
            <w:pStyle w:val="Contents2"/>
            <w:tabs>
              <w:tab w:val="clear" w:pos="8743"/>
              <w:tab w:val="right" w:pos="9026" w:leader="dot"/>
            </w:tabs>
            <w:rPr/>
          </w:pPr>
          <w:hyperlink w:anchor="__RefHeading___Toc9841365_2870459653">
            <w:r>
              <w:rPr>
                <w:webHidden/>
                <w:rStyle w:val="IndexLink"/>
                <w:rtl w:val="true"/>
              </w:rPr>
              <w:t>دلیل بر مفهوم قضیه شرطیه</w:t>
            </w:r>
            <w:r>
              <w:rPr>
                <w:rStyle w:val="IndexLink"/>
                <w:rtl w:val="true"/>
              </w:rPr>
              <w:tab/>
            </w:r>
            <w:r>
              <w:rPr>
                <w:rStyle w:val="IndexLink"/>
              </w:rPr>
              <w:t>162</w:t>
            </w:r>
          </w:hyperlink>
        </w:p>
        <w:p>
          <w:pPr>
            <w:pStyle w:val="Contents2"/>
            <w:tabs>
              <w:tab w:val="clear" w:pos="8743"/>
              <w:tab w:val="right" w:pos="9026" w:leader="dot"/>
            </w:tabs>
            <w:rPr/>
          </w:pPr>
          <w:hyperlink w:anchor="__RefHeading___Toc9841367_2870459653">
            <w:r>
              <w:rPr>
                <w:webHidden/>
                <w:rStyle w:val="IndexLink"/>
                <w:rtl w:val="true"/>
              </w:rPr>
              <w:t>تنبیهات مفهوم شرط</w:t>
            </w:r>
            <w:r>
              <w:rPr>
                <w:rStyle w:val="IndexLink"/>
                <w:rtl w:val="true"/>
              </w:rPr>
              <w:tab/>
            </w:r>
            <w:r>
              <w:rPr>
                <w:rStyle w:val="IndexLink"/>
              </w:rPr>
              <w:t>162</w:t>
            </w:r>
          </w:hyperlink>
        </w:p>
        <w:p>
          <w:pPr>
            <w:pStyle w:val="Contents2"/>
            <w:tabs>
              <w:tab w:val="clear" w:pos="8743"/>
              <w:tab w:val="right" w:pos="9026" w:leader="dot"/>
            </w:tabs>
            <w:rPr/>
          </w:pPr>
          <w:hyperlink w:anchor="__RefHeading___Toc9841369_2870459653">
            <w:r>
              <w:rPr>
                <w:webHidden/>
                <w:rStyle w:val="IndexLink"/>
                <w:rtl w:val="true"/>
              </w:rPr>
              <w:t>مفهوم الجملة الوصفیة</w:t>
            </w:r>
            <w:r>
              <w:rPr>
                <w:rStyle w:val="IndexLink"/>
                <w:rtl w:val="true"/>
              </w:rPr>
              <w:tab/>
            </w:r>
            <w:r>
              <w:rPr>
                <w:rStyle w:val="IndexLink"/>
              </w:rPr>
              <w:t>175</w:t>
            </w:r>
          </w:hyperlink>
        </w:p>
        <w:p>
          <w:pPr>
            <w:pStyle w:val="Contents2"/>
            <w:tabs>
              <w:tab w:val="clear" w:pos="8743"/>
              <w:tab w:val="right" w:pos="9026" w:leader="dot"/>
            </w:tabs>
            <w:rPr/>
          </w:pPr>
          <w:hyperlink w:anchor="__RefHeading___Toc9841371_2870459653">
            <w:r>
              <w:rPr>
                <w:webHidden/>
                <w:rStyle w:val="IndexLink"/>
                <w:rtl w:val="true"/>
              </w:rPr>
              <w:t>مفهوم الجملة الغائیة</w:t>
            </w:r>
            <w:r>
              <w:rPr>
                <w:rStyle w:val="IndexLink"/>
                <w:rtl w:val="true"/>
              </w:rPr>
              <w:tab/>
            </w:r>
            <w:r>
              <w:rPr>
                <w:rStyle w:val="IndexLink"/>
              </w:rPr>
              <w:t>182</w:t>
            </w:r>
          </w:hyperlink>
        </w:p>
        <w:p>
          <w:pPr>
            <w:pStyle w:val="Contents2"/>
            <w:tabs>
              <w:tab w:val="clear" w:pos="8743"/>
              <w:tab w:val="right" w:pos="9026" w:leader="dot"/>
            </w:tabs>
            <w:rPr/>
          </w:pPr>
          <w:hyperlink w:anchor="__RefHeading___Toc9841373_2870459653">
            <w:r>
              <w:rPr>
                <w:webHidden/>
                <w:rStyle w:val="IndexLink"/>
                <w:rtl w:val="true"/>
              </w:rPr>
              <w:t>آیا غایت مفهوم دارد یا خیر؟</w:t>
            </w:r>
            <w:r>
              <w:rPr>
                <w:rStyle w:val="IndexLink"/>
                <w:rtl w:val="true"/>
              </w:rPr>
              <w:tab/>
            </w:r>
            <w:r>
              <w:rPr>
                <w:rStyle w:val="IndexLink"/>
              </w:rPr>
              <w:t>182</w:t>
            </w:r>
          </w:hyperlink>
        </w:p>
        <w:p>
          <w:pPr>
            <w:pStyle w:val="Contents2"/>
            <w:tabs>
              <w:tab w:val="clear" w:pos="8743"/>
              <w:tab w:val="right" w:pos="9026" w:leader="dot"/>
            </w:tabs>
            <w:rPr/>
          </w:pPr>
          <w:hyperlink w:anchor="__RefHeading___Toc9841375_2870459653">
            <w:r>
              <w:rPr>
                <w:webHidden/>
                <w:rStyle w:val="IndexLink"/>
                <w:rtl w:val="true"/>
              </w:rPr>
              <w:t>اقوال پیرامون دخول یا عدم دخول غایت در مغیا</w:t>
            </w:r>
            <w:r>
              <w:rPr>
                <w:rStyle w:val="IndexLink"/>
                <w:rtl w:val="true"/>
              </w:rPr>
              <w:t>:</w:t>
              <w:tab/>
            </w:r>
            <w:r>
              <w:rPr>
                <w:rStyle w:val="IndexLink"/>
              </w:rPr>
              <w:t>184</w:t>
            </w:r>
          </w:hyperlink>
        </w:p>
        <w:p>
          <w:pPr>
            <w:pStyle w:val="Contents2"/>
            <w:tabs>
              <w:tab w:val="clear" w:pos="8743"/>
              <w:tab w:val="right" w:pos="9026" w:leader="dot"/>
            </w:tabs>
            <w:rPr/>
          </w:pPr>
          <w:hyperlink w:anchor="__RefHeading___Toc9841377_2870459653">
            <w:r>
              <w:rPr>
                <w:webHidden/>
                <w:rStyle w:val="IndexLink"/>
                <w:rtl w:val="true"/>
              </w:rPr>
              <w:t>توضیحی در باره‌ی متعلق و موضوع حکم</w:t>
            </w:r>
            <w:r>
              <w:rPr>
                <w:rStyle w:val="IndexLink"/>
                <w:rtl w:val="true"/>
              </w:rPr>
              <w:t>:</w:t>
              <w:tab/>
            </w:r>
            <w:r>
              <w:rPr>
                <w:rStyle w:val="IndexLink"/>
              </w:rPr>
              <w:t>187</w:t>
            </w:r>
          </w:hyperlink>
        </w:p>
        <w:p>
          <w:pPr>
            <w:pStyle w:val="Contents2"/>
            <w:tabs>
              <w:tab w:val="clear" w:pos="8743"/>
              <w:tab w:val="right" w:pos="9026" w:leader="dot"/>
            </w:tabs>
            <w:rPr/>
          </w:pPr>
          <w:hyperlink w:anchor="__RefHeading___Toc9841379_2870459653">
            <w:r>
              <w:rPr>
                <w:webHidden/>
                <w:rStyle w:val="IndexLink"/>
                <w:rtl w:val="true"/>
              </w:rPr>
              <w:t>اقسام تعلق غایت به متعلق</w:t>
            </w:r>
            <w:r>
              <w:rPr>
                <w:rStyle w:val="IndexLink"/>
                <w:rtl w:val="true"/>
              </w:rPr>
              <w:tab/>
            </w:r>
            <w:r>
              <w:rPr>
                <w:rStyle w:val="IndexLink"/>
              </w:rPr>
              <w:t>189</w:t>
            </w:r>
          </w:hyperlink>
        </w:p>
        <w:p>
          <w:pPr>
            <w:pStyle w:val="Contents2"/>
            <w:tabs>
              <w:tab w:val="clear" w:pos="8743"/>
              <w:tab w:val="right" w:pos="9026" w:leader="dot"/>
            </w:tabs>
            <w:rPr/>
          </w:pPr>
          <w:hyperlink w:anchor="__RefHeading___Toc9841381_2870459653">
            <w:r>
              <w:rPr>
                <w:webHidden/>
                <w:rStyle w:val="IndexLink"/>
                <w:rtl w:val="true"/>
              </w:rPr>
              <w:t xml:space="preserve">تطبیقات </w:t>
            </w:r>
            <w:r>
              <w:rPr>
                <w:rStyle w:val="IndexLink"/>
                <w:rtl w:val="true"/>
              </w:rPr>
              <w:t>:</w:t>
              <w:tab/>
            </w:r>
            <w:r>
              <w:rPr>
                <w:rStyle w:val="IndexLink"/>
              </w:rPr>
              <w:t>191</w:t>
            </w:r>
          </w:hyperlink>
        </w:p>
        <w:p>
          <w:pPr>
            <w:pStyle w:val="Contents2"/>
            <w:tabs>
              <w:tab w:val="clear" w:pos="8743"/>
              <w:tab w:val="right" w:pos="9026" w:leader="dot"/>
            </w:tabs>
            <w:rPr/>
          </w:pPr>
          <w:hyperlink w:anchor="__RefHeading___Toc9841383_2870459653">
            <w:r>
              <w:rPr>
                <w:webHidden/>
                <w:rStyle w:val="IndexLink"/>
                <w:rtl w:val="true"/>
              </w:rPr>
              <w:t>مفهوم الحصر</w:t>
            </w:r>
            <w:r>
              <w:rPr>
                <w:rStyle w:val="IndexLink"/>
                <w:rtl w:val="true"/>
              </w:rPr>
              <w:tab/>
            </w:r>
            <w:r>
              <w:rPr>
                <w:rStyle w:val="IndexLink"/>
              </w:rPr>
              <w:t>192</w:t>
            </w:r>
          </w:hyperlink>
        </w:p>
        <w:p>
          <w:pPr>
            <w:pStyle w:val="Contents2"/>
            <w:tabs>
              <w:tab w:val="clear" w:pos="8743"/>
              <w:tab w:val="right" w:pos="9026" w:leader="dot"/>
            </w:tabs>
            <w:rPr/>
          </w:pPr>
          <w:hyperlink w:anchor="__RefHeading___Toc9841385_2870459653">
            <w:r>
              <w:rPr>
                <w:webHidden/>
                <w:rStyle w:val="IndexLink"/>
                <w:rtl w:val="true"/>
              </w:rPr>
              <w:t xml:space="preserve">حصر به </w:t>
            </w:r>
            <w:r>
              <w:rPr>
                <w:rStyle w:val="IndexLink"/>
                <w:rtl w:val="true"/>
              </w:rPr>
              <w:t>«</w:t>
            </w:r>
            <w:r>
              <w:rPr>
                <w:rStyle w:val="IndexLink"/>
                <w:rtl w:val="true"/>
              </w:rPr>
              <w:t>انما</w:t>
            </w:r>
            <w:r>
              <w:rPr>
                <w:rStyle w:val="IndexLink"/>
                <w:rtl w:val="true"/>
              </w:rPr>
              <w:t>»:</w:t>
              <w:tab/>
            </w:r>
            <w:r>
              <w:rPr>
                <w:rStyle w:val="IndexLink"/>
              </w:rPr>
              <w:t>193</w:t>
            </w:r>
          </w:hyperlink>
        </w:p>
        <w:p>
          <w:pPr>
            <w:pStyle w:val="Contents2"/>
            <w:tabs>
              <w:tab w:val="clear" w:pos="8743"/>
              <w:tab w:val="right" w:pos="9026" w:leader="dot"/>
            </w:tabs>
            <w:rPr/>
          </w:pPr>
          <w:hyperlink w:anchor="__RefHeading___Toc9841387_2870459653">
            <w:r>
              <w:rPr>
                <w:webHidden/>
                <w:rStyle w:val="IndexLink"/>
                <w:rtl w:val="true"/>
              </w:rPr>
              <w:t>تطبیق</w:t>
            </w:r>
            <w:r>
              <w:rPr>
                <w:rStyle w:val="IndexLink"/>
                <w:rtl w:val="true"/>
              </w:rPr>
              <w:t>:</w:t>
              <w:tab/>
            </w:r>
            <w:r>
              <w:rPr>
                <w:rStyle w:val="IndexLink"/>
              </w:rPr>
              <w:t>197</w:t>
            </w:r>
          </w:hyperlink>
        </w:p>
        <w:p>
          <w:pPr>
            <w:pStyle w:val="Contents2"/>
            <w:tabs>
              <w:tab w:val="clear" w:pos="8743"/>
              <w:tab w:val="right" w:pos="9026" w:leader="dot"/>
            </w:tabs>
            <w:rPr/>
          </w:pPr>
          <w:hyperlink w:anchor="__RefHeading___Toc9841389_2870459653">
            <w:r>
              <w:rPr>
                <w:webHidden/>
                <w:rStyle w:val="IndexLink"/>
                <w:rtl w:val="true"/>
              </w:rPr>
              <w:t>مفهوم اللقب</w:t>
            </w:r>
            <w:r>
              <w:rPr>
                <w:rStyle w:val="IndexLink"/>
                <w:rtl w:val="true"/>
              </w:rPr>
              <w:tab/>
            </w:r>
            <w:r>
              <w:rPr>
                <w:rStyle w:val="IndexLink"/>
              </w:rPr>
              <w:t>198</w:t>
            </w:r>
          </w:hyperlink>
        </w:p>
        <w:p>
          <w:pPr>
            <w:pStyle w:val="Contents2"/>
            <w:tabs>
              <w:tab w:val="clear" w:pos="8743"/>
              <w:tab w:val="right" w:pos="9026" w:leader="dot"/>
            </w:tabs>
            <w:rPr/>
          </w:pPr>
          <w:hyperlink w:anchor="__RefHeading___Toc9841391_2870459653">
            <w:r>
              <w:rPr>
                <w:webHidden/>
                <w:rStyle w:val="IndexLink"/>
                <w:rtl w:val="true"/>
              </w:rPr>
              <w:t>معنای لقب</w:t>
            </w:r>
            <w:r>
              <w:rPr>
                <w:rStyle w:val="IndexLink"/>
                <w:rtl w:val="true"/>
              </w:rPr>
              <w:t>:</w:t>
              <w:tab/>
            </w:r>
            <w:r>
              <w:rPr>
                <w:rStyle w:val="IndexLink"/>
              </w:rPr>
              <w:t>198</w:t>
            </w:r>
          </w:hyperlink>
        </w:p>
        <w:p>
          <w:pPr>
            <w:pStyle w:val="Contents2"/>
            <w:tabs>
              <w:tab w:val="clear" w:pos="8743"/>
              <w:tab w:val="right" w:pos="9026" w:leader="dot"/>
            </w:tabs>
            <w:rPr/>
          </w:pPr>
          <w:hyperlink w:anchor="__RefHeading___Toc9841393_2870459653">
            <w:r>
              <w:rPr>
                <w:webHidden/>
                <w:rStyle w:val="IndexLink"/>
                <w:rtl w:val="true"/>
              </w:rPr>
              <w:t>مفهوم الجملة الاستثنائیة</w:t>
            </w:r>
            <w:r>
              <w:rPr>
                <w:rStyle w:val="IndexLink"/>
                <w:rtl w:val="true"/>
              </w:rPr>
              <w:tab/>
            </w:r>
            <w:r>
              <w:rPr>
                <w:rStyle w:val="IndexLink"/>
              </w:rPr>
              <w:t>199</w:t>
            </w:r>
          </w:hyperlink>
        </w:p>
        <w:p>
          <w:pPr>
            <w:pStyle w:val="Contents2"/>
            <w:tabs>
              <w:tab w:val="clear" w:pos="8743"/>
              <w:tab w:val="right" w:pos="9026" w:leader="dot"/>
            </w:tabs>
            <w:rPr/>
          </w:pPr>
          <w:hyperlink w:anchor="__RefHeading___Toc9841395_2870459653">
            <w:r>
              <w:rPr>
                <w:webHidden/>
                <w:rStyle w:val="IndexLink"/>
                <w:rtl w:val="true"/>
              </w:rPr>
              <w:t>شرایط استثناء</w:t>
            </w:r>
            <w:r>
              <w:rPr>
                <w:rStyle w:val="IndexLink"/>
                <w:rtl w:val="true"/>
              </w:rPr>
              <w:t>:</w:t>
              <w:tab/>
            </w:r>
            <w:r>
              <w:rPr>
                <w:rStyle w:val="IndexLink"/>
              </w:rPr>
              <w:t>199</w:t>
            </w:r>
          </w:hyperlink>
        </w:p>
        <w:p>
          <w:pPr>
            <w:pStyle w:val="Contents2"/>
            <w:tabs>
              <w:tab w:val="clear" w:pos="8743"/>
              <w:tab w:val="right" w:pos="9026" w:leader="dot"/>
            </w:tabs>
            <w:rPr/>
          </w:pPr>
          <w:hyperlink w:anchor="__RefHeading___Toc9841397_2870459653">
            <w:r>
              <w:rPr>
                <w:webHidden/>
                <w:rStyle w:val="IndexLink"/>
                <w:rtl w:val="true"/>
              </w:rPr>
              <w:t>اقسام استثناء</w:t>
            </w:r>
            <w:r>
              <w:rPr>
                <w:rStyle w:val="IndexLink"/>
                <w:rtl w:val="true"/>
              </w:rPr>
              <w:t>:</w:t>
              <w:tab/>
            </w:r>
            <w:r>
              <w:rPr>
                <w:rStyle w:val="IndexLink"/>
              </w:rPr>
              <w:t>199</w:t>
            </w:r>
          </w:hyperlink>
        </w:p>
        <w:p>
          <w:pPr>
            <w:pStyle w:val="Contents2"/>
            <w:tabs>
              <w:tab w:val="clear" w:pos="8743"/>
              <w:tab w:val="right" w:pos="9026" w:leader="dot"/>
            </w:tabs>
            <w:rPr/>
          </w:pPr>
          <w:hyperlink w:anchor="__RefHeading___Toc9841399_2870459653">
            <w:r>
              <w:rPr>
                <w:webHidden/>
                <w:rStyle w:val="IndexLink"/>
                <w:rtl w:val="true"/>
              </w:rPr>
              <w:t>مفهوم الجملة العدد</w:t>
            </w:r>
            <w:r>
              <w:rPr>
                <w:rStyle w:val="IndexLink"/>
                <w:rtl w:val="true"/>
              </w:rPr>
              <w:tab/>
            </w:r>
            <w:r>
              <w:rPr>
                <w:rStyle w:val="IndexLink"/>
              </w:rPr>
              <w:t>201</w:t>
            </w:r>
          </w:hyperlink>
        </w:p>
        <w:p>
          <w:pPr>
            <w:pStyle w:val="Contents2"/>
            <w:tabs>
              <w:tab w:val="clear" w:pos="8743"/>
              <w:tab w:val="right" w:pos="9026" w:leader="dot"/>
            </w:tabs>
            <w:rPr/>
          </w:pPr>
          <w:hyperlink w:anchor="__RefHeading___Toc9841401_2870459653">
            <w:r>
              <w:rPr>
                <w:webHidden/>
                <w:rStyle w:val="IndexLink"/>
                <w:rtl w:val="true"/>
              </w:rPr>
              <w:t>مفهوم العلة المنصوصة</w:t>
            </w:r>
            <w:r>
              <w:rPr>
                <w:rStyle w:val="IndexLink"/>
                <w:rtl w:val="true"/>
              </w:rPr>
              <w:tab/>
            </w:r>
            <w:r>
              <w:rPr>
                <w:rStyle w:val="IndexLink"/>
              </w:rPr>
              <w:t>205</w:t>
            </w:r>
          </w:hyperlink>
        </w:p>
        <w:p>
          <w:pPr>
            <w:pStyle w:val="Contents2"/>
            <w:tabs>
              <w:tab w:val="clear" w:pos="8743"/>
              <w:tab w:val="right" w:pos="9026" w:leader="dot"/>
            </w:tabs>
            <w:rPr/>
          </w:pPr>
          <w:hyperlink w:anchor="__RefHeading___Toc9841403_2870459653">
            <w:r>
              <w:rPr>
                <w:webHidden/>
                <w:rStyle w:val="IndexLink"/>
                <w:rtl w:val="true"/>
              </w:rPr>
              <w:t>اصالة العموم</w:t>
            </w:r>
            <w:r>
              <w:rPr>
                <w:rStyle w:val="IndexLink"/>
                <w:rtl w:val="true"/>
              </w:rPr>
              <w:tab/>
            </w:r>
            <w:r>
              <w:rPr>
                <w:rStyle w:val="IndexLink"/>
              </w:rPr>
              <w:t>205</w:t>
            </w:r>
          </w:hyperlink>
        </w:p>
        <w:p>
          <w:pPr>
            <w:pStyle w:val="Contents2"/>
            <w:tabs>
              <w:tab w:val="clear" w:pos="8743"/>
              <w:tab w:val="right" w:pos="9026" w:leader="dot"/>
            </w:tabs>
            <w:rPr/>
          </w:pPr>
          <w:hyperlink w:anchor="__RefHeading___Toc9841405_2870459653">
            <w:r>
              <w:rPr>
                <w:webHidden/>
                <w:rStyle w:val="IndexLink"/>
                <w:rtl w:val="true"/>
              </w:rPr>
              <w:t xml:space="preserve">الأمر الثانی </w:t>
            </w:r>
            <w:r>
              <w:rPr>
                <w:rStyle w:val="IndexLink"/>
                <w:rtl w:val="true"/>
              </w:rPr>
              <w:t xml:space="preserve">- </w:t>
            </w:r>
            <w:r>
              <w:rPr>
                <w:rStyle w:val="IndexLink"/>
                <w:rtl w:val="true"/>
              </w:rPr>
              <w:t>ألفاظ العموم</w:t>
            </w:r>
            <w:r>
              <w:rPr>
                <w:rStyle w:val="IndexLink"/>
                <w:rtl w:val="true"/>
              </w:rPr>
              <w:t>:</w:t>
              <w:tab/>
            </w:r>
            <w:r>
              <w:rPr>
                <w:rStyle w:val="IndexLink"/>
              </w:rPr>
              <w:t>206</w:t>
            </w:r>
          </w:hyperlink>
        </w:p>
        <w:p>
          <w:pPr>
            <w:pStyle w:val="Contents2"/>
            <w:tabs>
              <w:tab w:val="clear" w:pos="8743"/>
              <w:tab w:val="right" w:pos="9026" w:leader="dot"/>
            </w:tabs>
            <w:rPr/>
          </w:pPr>
          <w:hyperlink w:anchor="__RefHeading___Toc9841407_2870459653">
            <w:r>
              <w:rPr>
                <w:webHidden/>
                <w:rStyle w:val="IndexLink"/>
                <w:rtl w:val="true"/>
              </w:rPr>
              <w:t>ألفاظ العموم علی قسمین</w:t>
            </w:r>
            <w:r>
              <w:rPr>
                <w:rStyle w:val="IndexLink"/>
                <w:rtl w:val="true"/>
              </w:rPr>
              <w:t>:</w:t>
              <w:tab/>
            </w:r>
            <w:r>
              <w:rPr>
                <w:rStyle w:val="IndexLink"/>
              </w:rPr>
              <w:t>206</w:t>
            </w:r>
          </w:hyperlink>
        </w:p>
        <w:p>
          <w:pPr>
            <w:pStyle w:val="Contents2"/>
            <w:tabs>
              <w:tab w:val="clear" w:pos="8743"/>
              <w:tab w:val="right" w:pos="9026" w:leader="dot"/>
            </w:tabs>
            <w:rPr/>
          </w:pPr>
          <w:hyperlink w:anchor="__RefHeading___Toc9841409_2870459653">
            <w:r>
              <w:rPr>
                <w:webHidden/>
                <w:rStyle w:val="IndexLink"/>
                <w:rtl w:val="true"/>
              </w:rPr>
              <w:t xml:space="preserve">القسم الثانی </w:t>
            </w:r>
            <w:r>
              <w:rPr>
                <w:rStyle w:val="IndexLink"/>
                <w:rtl w:val="true"/>
              </w:rPr>
              <w:t xml:space="preserve">- </w:t>
            </w:r>
            <w:r>
              <w:rPr>
                <w:rStyle w:val="IndexLink"/>
                <w:rtl w:val="true"/>
              </w:rPr>
              <w:t>هیئات لفظیة</w:t>
            </w:r>
            <w:r>
              <w:rPr>
                <w:rStyle w:val="IndexLink"/>
                <w:rtl w:val="true"/>
              </w:rPr>
              <w:t>:</w:t>
              <w:tab/>
            </w:r>
            <w:r>
              <w:rPr>
                <w:rStyle w:val="IndexLink"/>
              </w:rPr>
              <w:t>206</w:t>
            </w:r>
          </w:hyperlink>
        </w:p>
        <w:p>
          <w:pPr>
            <w:pStyle w:val="Contents2"/>
            <w:tabs>
              <w:tab w:val="clear" w:pos="8743"/>
              <w:tab w:val="right" w:pos="9026" w:leader="dot"/>
            </w:tabs>
            <w:rPr/>
          </w:pPr>
          <w:hyperlink w:anchor="__RefHeading___Toc9841411_2870459653">
            <w:r>
              <w:rPr>
                <w:webHidden/>
                <w:rStyle w:val="IndexLink"/>
                <w:rtl w:val="true"/>
              </w:rPr>
              <w:t xml:space="preserve">الأمر الثالث </w:t>
            </w:r>
            <w:r>
              <w:rPr>
                <w:rStyle w:val="IndexLink"/>
                <w:rtl w:val="true"/>
              </w:rPr>
              <w:t xml:space="preserve">- </w:t>
            </w:r>
            <w:r>
              <w:rPr>
                <w:rStyle w:val="IndexLink"/>
                <w:rtl w:val="true"/>
              </w:rPr>
              <w:t>أقسام العموم</w:t>
            </w:r>
            <w:r>
              <w:rPr>
                <w:rStyle w:val="IndexLink"/>
                <w:rtl w:val="true"/>
              </w:rPr>
              <w:t>:</w:t>
              <w:tab/>
            </w:r>
            <w:r>
              <w:rPr>
                <w:rStyle w:val="IndexLink"/>
              </w:rPr>
              <w:t>207</w:t>
            </w:r>
          </w:hyperlink>
        </w:p>
        <w:p>
          <w:pPr>
            <w:pStyle w:val="Contents2"/>
            <w:tabs>
              <w:tab w:val="clear" w:pos="8743"/>
              <w:tab w:val="right" w:pos="9026" w:leader="dot"/>
            </w:tabs>
            <w:rPr/>
          </w:pPr>
          <w:hyperlink w:anchor="__RefHeading___Toc9841413_2870459653">
            <w:r>
              <w:rPr>
                <w:webHidden/>
                <w:rStyle w:val="IndexLink"/>
                <w:rtl w:val="true"/>
              </w:rPr>
              <w:t>التمسک بالعام فی الشبهة المصداقیة</w:t>
            </w:r>
            <w:r>
              <w:rPr>
                <w:rStyle w:val="IndexLink"/>
                <w:rtl w:val="true"/>
              </w:rPr>
              <w:tab/>
            </w:r>
            <w:r>
              <w:rPr>
                <w:rStyle w:val="IndexLink"/>
              </w:rPr>
              <w:t>208</w:t>
            </w:r>
          </w:hyperlink>
        </w:p>
        <w:p>
          <w:pPr>
            <w:pStyle w:val="Contents2"/>
            <w:tabs>
              <w:tab w:val="clear" w:pos="8743"/>
              <w:tab w:val="right" w:pos="9026" w:leader="dot"/>
            </w:tabs>
            <w:rPr/>
          </w:pPr>
          <w:hyperlink w:anchor="__RefHeading___Toc9841415_2870459653">
            <w:r>
              <w:rPr>
                <w:webHidden/>
                <w:rStyle w:val="IndexLink"/>
                <w:rtl w:val="true"/>
              </w:rPr>
              <w:t>علت عدم تمسک به عام در شبهه مصداقیه عام</w:t>
            </w:r>
            <w:r>
              <w:rPr>
                <w:rStyle w:val="IndexLink"/>
                <w:rtl w:val="true"/>
              </w:rPr>
              <w:t>:</w:t>
              <w:tab/>
            </w:r>
            <w:r>
              <w:rPr>
                <w:rStyle w:val="IndexLink"/>
              </w:rPr>
              <w:t>208</w:t>
            </w:r>
          </w:hyperlink>
        </w:p>
        <w:p>
          <w:pPr>
            <w:pStyle w:val="Contents2"/>
            <w:tabs>
              <w:tab w:val="clear" w:pos="8743"/>
              <w:tab w:val="right" w:pos="9026" w:leader="dot"/>
            </w:tabs>
            <w:rPr/>
          </w:pPr>
          <w:hyperlink w:anchor="__RefHeading___Toc9841417_2870459653">
            <w:r>
              <w:rPr>
                <w:webHidden/>
                <w:rStyle w:val="IndexLink"/>
                <w:rtl w:val="true"/>
              </w:rPr>
              <w:t>نظریات تمسک به عام در شبهه مصداقیه خاص</w:t>
            </w:r>
            <w:r>
              <w:rPr>
                <w:rStyle w:val="IndexLink"/>
                <w:rtl w:val="true"/>
              </w:rPr>
              <w:t>:</w:t>
              <w:tab/>
            </w:r>
            <w:r>
              <w:rPr>
                <w:rStyle w:val="IndexLink"/>
              </w:rPr>
              <w:t>209</w:t>
            </w:r>
          </w:hyperlink>
        </w:p>
        <w:p>
          <w:pPr>
            <w:pStyle w:val="Contents2"/>
            <w:tabs>
              <w:tab w:val="clear" w:pos="8743"/>
              <w:tab w:val="right" w:pos="9026" w:leader="dot"/>
            </w:tabs>
            <w:rPr/>
          </w:pPr>
          <w:hyperlink w:anchor="__RefHeading___Toc9841419_2870459653">
            <w:r>
              <w:rPr>
                <w:webHidden/>
                <w:rStyle w:val="IndexLink"/>
                <w:rtl w:val="true"/>
              </w:rPr>
              <w:t>عدم جواز التمسک بالعام قبل الفحص</w:t>
            </w:r>
            <w:r>
              <w:rPr>
                <w:rStyle w:val="IndexLink"/>
                <w:rtl w:val="true"/>
              </w:rPr>
              <w:t>:</w:t>
              <w:tab/>
            </w:r>
            <w:r>
              <w:rPr>
                <w:rStyle w:val="IndexLink"/>
              </w:rPr>
              <w:t>210</w:t>
            </w:r>
          </w:hyperlink>
        </w:p>
        <w:p>
          <w:pPr>
            <w:pStyle w:val="Contents2"/>
            <w:tabs>
              <w:tab w:val="clear" w:pos="8743"/>
              <w:tab w:val="right" w:pos="9026" w:leader="dot"/>
            </w:tabs>
            <w:rPr/>
          </w:pPr>
          <w:hyperlink w:anchor="__RefHeading___Toc9841421_2870459653">
            <w:r>
              <w:rPr>
                <w:webHidden/>
                <w:rStyle w:val="IndexLink"/>
                <w:rtl w:val="true"/>
              </w:rPr>
              <w:t xml:space="preserve">الأمر الأول </w:t>
            </w:r>
            <w:r>
              <w:rPr>
                <w:rStyle w:val="IndexLink"/>
                <w:rtl w:val="true"/>
              </w:rPr>
              <w:t xml:space="preserve">: </w:t>
            </w:r>
            <w:r>
              <w:rPr>
                <w:rStyle w:val="IndexLink"/>
                <w:rtl w:val="true"/>
              </w:rPr>
              <w:t>وجوب الفحص قبل العمل بالعام</w:t>
            </w:r>
            <w:r>
              <w:rPr>
                <w:rStyle w:val="IndexLink"/>
                <w:rtl w:val="true"/>
              </w:rPr>
              <w:tab/>
            </w:r>
            <w:r>
              <w:rPr>
                <w:rStyle w:val="IndexLink"/>
              </w:rPr>
              <w:t>210</w:t>
            </w:r>
          </w:hyperlink>
        </w:p>
        <w:p>
          <w:pPr>
            <w:pStyle w:val="Contents2"/>
            <w:tabs>
              <w:tab w:val="clear" w:pos="8743"/>
              <w:tab w:val="right" w:pos="9026" w:leader="dot"/>
            </w:tabs>
            <w:rPr/>
          </w:pPr>
          <w:hyperlink w:anchor="__RefHeading___Toc9841423_2870459653">
            <w:r>
              <w:rPr>
                <w:webHidden/>
                <w:rStyle w:val="IndexLink"/>
                <w:rtl w:val="true"/>
              </w:rPr>
              <w:t xml:space="preserve">الأمر الثانی </w:t>
            </w:r>
            <w:r>
              <w:rPr>
                <w:rStyle w:val="IndexLink"/>
                <w:rtl w:val="true"/>
              </w:rPr>
              <w:t xml:space="preserve">- </w:t>
            </w:r>
            <w:r>
              <w:rPr>
                <w:rStyle w:val="IndexLink"/>
                <w:rtl w:val="true"/>
              </w:rPr>
              <w:t>مقدار الفحص الواجب</w:t>
            </w:r>
            <w:r>
              <w:rPr>
                <w:rStyle w:val="IndexLink"/>
                <w:rtl w:val="true"/>
              </w:rPr>
              <w:t>:</w:t>
              <w:tab/>
            </w:r>
            <w:r>
              <w:rPr>
                <w:rStyle w:val="IndexLink"/>
              </w:rPr>
              <w:t>211</w:t>
            </w:r>
          </w:hyperlink>
        </w:p>
        <w:p>
          <w:pPr>
            <w:pStyle w:val="Contents2"/>
            <w:tabs>
              <w:tab w:val="clear" w:pos="8743"/>
              <w:tab w:val="right" w:pos="9026" w:leader="dot"/>
            </w:tabs>
            <w:rPr/>
          </w:pPr>
          <w:hyperlink w:anchor="__RefHeading___Toc9841425_2870459653">
            <w:r>
              <w:rPr>
                <w:webHidden/>
                <w:rStyle w:val="IndexLink"/>
                <w:rtl w:val="true"/>
              </w:rPr>
              <w:t>تخصیص العام بمفهوم الموافق أو المخالف</w:t>
            </w:r>
            <w:r>
              <w:rPr>
                <w:rStyle w:val="IndexLink"/>
                <w:rtl w:val="true"/>
              </w:rPr>
              <w:tab/>
            </w:r>
            <w:r>
              <w:rPr>
                <w:rStyle w:val="IndexLink"/>
              </w:rPr>
              <w:t>212</w:t>
            </w:r>
          </w:hyperlink>
        </w:p>
        <w:p>
          <w:pPr>
            <w:pStyle w:val="Contents2"/>
            <w:tabs>
              <w:tab w:val="clear" w:pos="8743"/>
              <w:tab w:val="right" w:pos="9026" w:leader="dot"/>
            </w:tabs>
            <w:rPr/>
          </w:pPr>
          <w:hyperlink w:anchor="__RefHeading___Toc9841427_2870459653">
            <w:r>
              <w:rPr>
                <w:webHidden/>
                <w:rStyle w:val="IndexLink"/>
                <w:rtl w:val="true"/>
              </w:rPr>
              <w:t>تخصیص عام با مفهوم</w:t>
            </w:r>
            <w:r>
              <w:rPr>
                <w:rStyle w:val="IndexLink"/>
                <w:rtl w:val="true"/>
              </w:rPr>
              <w:t>:</w:t>
              <w:tab/>
            </w:r>
            <w:r>
              <w:rPr>
                <w:rStyle w:val="IndexLink"/>
              </w:rPr>
              <w:t>213</w:t>
            </w:r>
          </w:hyperlink>
        </w:p>
        <w:p>
          <w:pPr>
            <w:pStyle w:val="Contents2"/>
            <w:tabs>
              <w:tab w:val="clear" w:pos="8743"/>
              <w:tab w:val="right" w:pos="9026" w:leader="dot"/>
            </w:tabs>
            <w:rPr/>
          </w:pPr>
          <w:hyperlink w:anchor="__RefHeading___Toc9841429_2870459653">
            <w:r>
              <w:rPr>
                <w:webHidden/>
                <w:rStyle w:val="IndexLink"/>
                <w:rtl w:val="true"/>
              </w:rPr>
              <w:t>تخصیص العام بالمفهوم الموافق</w:t>
            </w:r>
            <w:r>
              <w:rPr>
                <w:rStyle w:val="IndexLink"/>
                <w:rtl w:val="true"/>
              </w:rPr>
              <w:tab/>
            </w:r>
            <w:r>
              <w:rPr>
                <w:rStyle w:val="IndexLink"/>
              </w:rPr>
              <w:t>213</w:t>
            </w:r>
          </w:hyperlink>
        </w:p>
        <w:p>
          <w:pPr>
            <w:pStyle w:val="Contents2"/>
            <w:tabs>
              <w:tab w:val="clear" w:pos="8743"/>
              <w:tab w:val="right" w:pos="9026" w:leader="dot"/>
            </w:tabs>
            <w:rPr/>
          </w:pPr>
          <w:hyperlink w:anchor="__RefHeading___Toc9841431_2870459653">
            <w:r>
              <w:rPr>
                <w:webHidden/>
                <w:rStyle w:val="IndexLink"/>
                <w:rtl w:val="true"/>
              </w:rPr>
              <w:t>برای جواز تخصیص عام با مفهوم موافق سه دلیل اقامه شده است</w:t>
            </w:r>
            <w:r>
              <w:rPr>
                <w:rStyle w:val="IndexLink"/>
                <w:rtl w:val="true"/>
              </w:rPr>
              <w:t>:</w:t>
              <w:tab/>
            </w:r>
            <w:r>
              <w:rPr>
                <w:rStyle w:val="IndexLink"/>
              </w:rPr>
              <w:t>213</w:t>
            </w:r>
          </w:hyperlink>
        </w:p>
        <w:p>
          <w:pPr>
            <w:pStyle w:val="Contents2"/>
            <w:tabs>
              <w:tab w:val="clear" w:pos="8743"/>
              <w:tab w:val="right" w:pos="9026" w:leader="dot"/>
            </w:tabs>
            <w:rPr/>
          </w:pPr>
          <w:hyperlink w:anchor="__RefHeading___Toc9841433_2870459653">
            <w:r>
              <w:rPr>
                <w:webHidden/>
                <w:rStyle w:val="IndexLink"/>
                <w:rtl w:val="true"/>
              </w:rPr>
              <w:t>تخصیص العام بالمفهوم المخالف</w:t>
            </w:r>
            <w:r>
              <w:rPr>
                <w:rStyle w:val="IndexLink"/>
                <w:rtl w:val="true"/>
              </w:rPr>
              <w:t>:</w:t>
              <w:tab/>
            </w:r>
            <w:r>
              <w:rPr>
                <w:rStyle w:val="IndexLink"/>
              </w:rPr>
              <w:t>214</w:t>
            </w:r>
          </w:hyperlink>
        </w:p>
        <w:p>
          <w:pPr>
            <w:pStyle w:val="Contents2"/>
            <w:tabs>
              <w:tab w:val="clear" w:pos="8743"/>
              <w:tab w:val="right" w:pos="9026" w:leader="dot"/>
            </w:tabs>
            <w:rPr/>
          </w:pPr>
          <w:hyperlink w:anchor="__RefHeading___Toc9841435_2870459653">
            <w:r>
              <w:rPr>
                <w:webHidden/>
                <w:rStyle w:val="IndexLink"/>
                <w:rtl w:val="true"/>
              </w:rPr>
              <w:t>تعقب العمومات بالاستثناء</w:t>
            </w:r>
            <w:r>
              <w:rPr>
                <w:rStyle w:val="IndexLink"/>
                <w:rtl w:val="true"/>
              </w:rPr>
              <w:tab/>
            </w:r>
            <w:r>
              <w:rPr>
                <w:rStyle w:val="IndexLink"/>
              </w:rPr>
              <w:t>215</w:t>
            </w:r>
          </w:hyperlink>
        </w:p>
        <w:p>
          <w:pPr>
            <w:pStyle w:val="Contents2"/>
            <w:tabs>
              <w:tab w:val="clear" w:pos="8743"/>
              <w:tab w:val="right" w:pos="9026" w:leader="dot"/>
            </w:tabs>
            <w:rPr/>
          </w:pPr>
          <w:hyperlink w:anchor="__RefHeading___Toc9841437_2870459653">
            <w:r>
              <w:rPr>
                <w:webHidden/>
                <w:rStyle w:val="IndexLink"/>
                <w:rtl w:val="true"/>
              </w:rPr>
              <w:t>أصالة الاطلاق</w:t>
            </w:r>
            <w:r>
              <w:rPr>
                <w:rStyle w:val="IndexLink"/>
                <w:rtl w:val="true"/>
              </w:rPr>
              <w:tab/>
            </w:r>
            <w:r>
              <w:rPr>
                <w:rStyle w:val="IndexLink"/>
              </w:rPr>
              <w:t>218</w:t>
            </w:r>
          </w:hyperlink>
        </w:p>
        <w:p>
          <w:pPr>
            <w:pStyle w:val="Contents2"/>
            <w:tabs>
              <w:tab w:val="clear" w:pos="8743"/>
              <w:tab w:val="right" w:pos="9026" w:leader="dot"/>
            </w:tabs>
            <w:rPr/>
          </w:pPr>
          <w:hyperlink w:anchor="__RefHeading___Toc9841439_2870459653">
            <w:r>
              <w:rPr>
                <w:webHidden/>
                <w:rStyle w:val="IndexLink"/>
                <w:rtl w:val="true"/>
              </w:rPr>
              <w:t>و للإطلاق أقسام و هی</w:t>
            </w:r>
            <w:r>
              <w:rPr>
                <w:rStyle w:val="IndexLink"/>
                <w:rtl w:val="true"/>
              </w:rPr>
              <w:t>:</w:t>
              <w:tab/>
            </w:r>
            <w:r>
              <w:rPr>
                <w:rStyle w:val="IndexLink"/>
              </w:rPr>
              <w:t>218</w:t>
            </w:r>
          </w:hyperlink>
        </w:p>
        <w:p>
          <w:pPr>
            <w:pStyle w:val="Contents2"/>
            <w:tabs>
              <w:tab w:val="clear" w:pos="8743"/>
              <w:tab w:val="right" w:pos="9026" w:leader="dot"/>
            </w:tabs>
            <w:rPr/>
          </w:pPr>
          <w:hyperlink w:anchor="__RefHeading___Toc9841441_2870459653">
            <w:r>
              <w:rPr>
                <w:webHidden/>
                <w:rStyle w:val="IndexLink"/>
                <w:rtl w:val="true"/>
              </w:rPr>
              <w:t>ملحوظة</w:t>
            </w:r>
            <w:r>
              <w:rPr>
                <w:rStyle w:val="IndexLink"/>
                <w:rtl w:val="true"/>
              </w:rPr>
              <w:t>:</w:t>
              <w:tab/>
            </w:r>
            <w:r>
              <w:rPr>
                <w:rStyle w:val="IndexLink"/>
              </w:rPr>
              <w:t>218</w:t>
            </w:r>
          </w:hyperlink>
        </w:p>
        <w:p>
          <w:pPr>
            <w:pStyle w:val="Contents2"/>
            <w:tabs>
              <w:tab w:val="clear" w:pos="8743"/>
              <w:tab w:val="right" w:pos="9026" w:leader="dot"/>
            </w:tabs>
            <w:rPr/>
          </w:pPr>
          <w:hyperlink w:anchor="__RefHeading___Toc9841443_2870459653">
            <w:r>
              <w:rPr>
                <w:webHidden/>
                <w:rStyle w:val="IndexLink"/>
                <w:rtl w:val="true"/>
              </w:rPr>
              <w:t>حمل المطلق علی المقید</w:t>
            </w:r>
            <w:r>
              <w:rPr>
                <w:rStyle w:val="IndexLink"/>
                <w:rtl w:val="true"/>
              </w:rPr>
              <w:t>:</w:t>
              <w:tab/>
            </w:r>
            <w:r>
              <w:rPr>
                <w:rStyle w:val="IndexLink"/>
              </w:rPr>
              <w:t>219</w:t>
            </w:r>
          </w:hyperlink>
        </w:p>
        <w:p>
          <w:pPr>
            <w:pStyle w:val="Contents2"/>
            <w:tabs>
              <w:tab w:val="clear" w:pos="8743"/>
              <w:tab w:val="right" w:pos="9026" w:leader="dot"/>
            </w:tabs>
            <w:rPr/>
          </w:pPr>
          <w:hyperlink w:anchor="__RefHeading___Toc9841445_2870459653">
            <w:r>
              <w:rPr>
                <w:webHidden/>
                <w:rStyle w:val="IndexLink"/>
                <w:rtl w:val="true"/>
              </w:rPr>
              <w:t xml:space="preserve">الموضع الأول </w:t>
            </w:r>
            <w:r>
              <w:rPr>
                <w:rStyle w:val="IndexLink"/>
                <w:rtl w:val="true"/>
              </w:rPr>
              <w:t xml:space="preserve">- </w:t>
            </w:r>
            <w:r>
              <w:rPr>
                <w:rStyle w:val="IndexLink"/>
                <w:rtl w:val="true"/>
              </w:rPr>
              <w:t>المقید المتصل</w:t>
            </w:r>
            <w:r>
              <w:rPr>
                <w:rStyle w:val="IndexLink"/>
                <w:rtl w:val="true"/>
              </w:rPr>
              <w:t>:</w:t>
              <w:tab/>
            </w:r>
            <w:r>
              <w:rPr>
                <w:rStyle w:val="IndexLink"/>
              </w:rPr>
              <w:t>219</w:t>
            </w:r>
          </w:hyperlink>
        </w:p>
        <w:p>
          <w:pPr>
            <w:pStyle w:val="Contents2"/>
            <w:tabs>
              <w:tab w:val="clear" w:pos="8743"/>
              <w:tab w:val="right" w:pos="9026" w:leader="dot"/>
            </w:tabs>
            <w:rPr/>
          </w:pPr>
          <w:hyperlink w:anchor="__RefHeading___Toc9841447_2870459653">
            <w:r>
              <w:rPr>
                <w:webHidden/>
                <w:rStyle w:val="IndexLink"/>
                <w:rtl w:val="true"/>
              </w:rPr>
              <w:t xml:space="preserve">الموضع الثانی </w:t>
            </w:r>
            <w:r>
              <w:rPr>
                <w:rStyle w:val="IndexLink"/>
                <w:rtl w:val="true"/>
              </w:rPr>
              <w:t xml:space="preserve">- </w:t>
            </w:r>
            <w:r>
              <w:rPr>
                <w:rStyle w:val="IndexLink"/>
                <w:rtl w:val="true"/>
              </w:rPr>
              <w:t>المقید المنفصل</w:t>
            </w:r>
            <w:r>
              <w:rPr>
                <w:rStyle w:val="IndexLink"/>
                <w:rtl w:val="true"/>
              </w:rPr>
              <w:t>:</w:t>
              <w:tab/>
            </w:r>
            <w:r>
              <w:rPr>
                <w:rStyle w:val="IndexLink"/>
              </w:rPr>
              <w:t>219</w:t>
            </w:r>
          </w:hyperlink>
        </w:p>
        <w:p>
          <w:pPr>
            <w:pStyle w:val="Contents2"/>
            <w:tabs>
              <w:tab w:val="clear" w:pos="8743"/>
              <w:tab w:val="right" w:pos="9026" w:leader="dot"/>
            </w:tabs>
            <w:rPr/>
          </w:pPr>
          <w:hyperlink w:anchor="__RefHeading___Toc9841449_2870459653">
            <w:r>
              <w:rPr>
                <w:webHidden/>
                <w:rStyle w:val="IndexLink"/>
                <w:rtl w:val="true"/>
              </w:rPr>
              <w:t>شروط حمل المطلق علی المقید</w:t>
            </w:r>
            <w:r>
              <w:rPr>
                <w:rStyle w:val="IndexLink"/>
                <w:rtl w:val="true"/>
              </w:rPr>
              <w:t>:</w:t>
              <w:tab/>
            </w:r>
            <w:r>
              <w:rPr>
                <w:rStyle w:val="IndexLink"/>
              </w:rPr>
              <w:t>220</w:t>
            </w:r>
          </w:hyperlink>
        </w:p>
        <w:p>
          <w:pPr>
            <w:pStyle w:val="Contents2"/>
            <w:tabs>
              <w:tab w:val="clear" w:pos="8743"/>
              <w:tab w:val="right" w:pos="9026" w:leader="dot"/>
            </w:tabs>
            <w:rPr/>
          </w:pPr>
          <w:hyperlink w:anchor="__RefHeading___Toc9841451_2870459653">
            <w:r>
              <w:rPr>
                <w:webHidden/>
                <w:rStyle w:val="IndexLink"/>
                <w:rtl w:val="true"/>
              </w:rPr>
              <w:t>احترازیة القیود</w:t>
            </w:r>
            <w:r>
              <w:rPr>
                <w:rStyle w:val="IndexLink"/>
                <w:rtl w:val="true"/>
              </w:rPr>
              <w:tab/>
            </w:r>
            <w:r>
              <w:rPr>
                <w:rStyle w:val="IndexLink"/>
              </w:rPr>
              <w:t>222</w:t>
            </w:r>
          </w:hyperlink>
        </w:p>
        <w:p>
          <w:pPr>
            <w:pStyle w:val="Contents2"/>
            <w:tabs>
              <w:tab w:val="clear" w:pos="8743"/>
              <w:tab w:val="right" w:pos="9026" w:leader="dot"/>
            </w:tabs>
            <w:rPr/>
          </w:pPr>
          <w:hyperlink w:anchor="__RefHeading___Toc9841453_2870459653">
            <w:r>
              <w:rPr>
                <w:webHidden/>
                <w:rStyle w:val="IndexLink"/>
                <w:rtl w:val="true"/>
              </w:rPr>
              <w:t>حمل المجمل علی المبین</w:t>
            </w:r>
            <w:r>
              <w:rPr>
                <w:rStyle w:val="IndexLink"/>
                <w:rtl w:val="true"/>
              </w:rPr>
              <w:tab/>
            </w:r>
            <w:r>
              <w:rPr>
                <w:rStyle w:val="IndexLink"/>
              </w:rPr>
              <w:t>223</w:t>
            </w:r>
          </w:hyperlink>
        </w:p>
        <w:p>
          <w:pPr>
            <w:pStyle w:val="Contents2"/>
            <w:tabs>
              <w:tab w:val="clear" w:pos="8743"/>
              <w:tab w:val="right" w:pos="9026" w:leader="dot"/>
            </w:tabs>
            <w:rPr/>
          </w:pPr>
          <w:hyperlink w:anchor="__RefHeading___Toc9841455_2870459653">
            <w:r>
              <w:rPr>
                <w:webHidden/>
                <w:rStyle w:val="IndexLink"/>
                <w:rtl w:val="true"/>
              </w:rPr>
              <w:t>و یقسم المجمل بلحاظ الظهور و عدمه إلی ثلاثة اقسام</w:t>
            </w:r>
            <w:r>
              <w:rPr>
                <w:rStyle w:val="IndexLink"/>
                <w:rtl w:val="true"/>
              </w:rPr>
              <w:t>:</w:t>
              <w:tab/>
            </w:r>
            <w:r>
              <w:rPr>
                <w:rStyle w:val="IndexLink"/>
              </w:rPr>
              <w:t>223</w:t>
            </w:r>
          </w:hyperlink>
        </w:p>
        <w:p>
          <w:pPr>
            <w:pStyle w:val="Contents2"/>
            <w:tabs>
              <w:tab w:val="clear" w:pos="8743"/>
              <w:tab w:val="right" w:pos="9026" w:leader="dot"/>
            </w:tabs>
            <w:rPr/>
          </w:pPr>
          <w:hyperlink w:anchor="__RefHeading___Toc9841457_2870459653">
            <w:r>
              <w:rPr>
                <w:webHidden/>
                <w:rStyle w:val="IndexLink"/>
                <w:rtl w:val="true"/>
              </w:rPr>
              <w:t>القطع</w:t>
            </w:r>
            <w:r>
              <w:rPr>
                <w:rStyle w:val="IndexLink"/>
                <w:rtl w:val="true"/>
              </w:rPr>
              <w:tab/>
            </w:r>
            <w:r>
              <w:rPr>
                <w:rStyle w:val="IndexLink"/>
              </w:rPr>
              <w:t>225</w:t>
            </w:r>
          </w:hyperlink>
        </w:p>
        <w:p>
          <w:pPr>
            <w:pStyle w:val="Contents2"/>
            <w:tabs>
              <w:tab w:val="clear" w:pos="8743"/>
              <w:tab w:val="right" w:pos="9026" w:leader="dot"/>
            </w:tabs>
            <w:rPr/>
          </w:pPr>
          <w:hyperlink w:anchor="__RefHeading___Toc9841459_2870459653">
            <w:r>
              <w:rPr>
                <w:webHidden/>
                <w:rStyle w:val="IndexLink"/>
                <w:rtl w:val="true"/>
              </w:rPr>
              <w:t>فرق بین علم و قطع</w:t>
            </w:r>
            <w:r>
              <w:rPr>
                <w:rStyle w:val="IndexLink"/>
                <w:rtl w:val="true"/>
              </w:rPr>
              <w:t>:</w:t>
              <w:tab/>
            </w:r>
            <w:r>
              <w:rPr>
                <w:rStyle w:val="IndexLink"/>
              </w:rPr>
              <w:t>225</w:t>
            </w:r>
          </w:hyperlink>
        </w:p>
        <w:p>
          <w:pPr>
            <w:pStyle w:val="Contents2"/>
            <w:tabs>
              <w:tab w:val="clear" w:pos="8743"/>
              <w:tab w:val="right" w:pos="9026" w:leader="dot"/>
            </w:tabs>
            <w:rPr/>
          </w:pPr>
          <w:hyperlink w:anchor="__RefHeading___Toc9841461_2870459653">
            <w:r>
              <w:rPr>
                <w:webHidden/>
                <w:rStyle w:val="IndexLink"/>
                <w:rtl w:val="true"/>
              </w:rPr>
              <w:t>فرق بین قطع و یقین</w:t>
            </w:r>
            <w:r>
              <w:rPr>
                <w:rStyle w:val="IndexLink"/>
                <w:rtl w:val="true"/>
              </w:rPr>
              <w:t>:</w:t>
              <w:tab/>
            </w:r>
            <w:r>
              <w:rPr>
                <w:rStyle w:val="IndexLink"/>
              </w:rPr>
              <w:t>225</w:t>
            </w:r>
          </w:hyperlink>
        </w:p>
        <w:p>
          <w:pPr>
            <w:pStyle w:val="Contents2"/>
            <w:tabs>
              <w:tab w:val="clear" w:pos="8743"/>
              <w:tab w:val="right" w:pos="9026" w:leader="dot"/>
            </w:tabs>
            <w:rPr/>
          </w:pPr>
          <w:hyperlink w:anchor="__RefHeading___Toc9841463_2870459653">
            <w:r>
              <w:rPr>
                <w:webHidden/>
                <w:rStyle w:val="IndexLink"/>
                <w:rtl w:val="true"/>
              </w:rPr>
              <w:t>علم در اصطلاح اصول دو قسم است</w:t>
            </w:r>
            <w:r>
              <w:rPr>
                <w:rStyle w:val="IndexLink"/>
                <w:rtl w:val="true"/>
              </w:rPr>
              <w:t>:</w:t>
              <w:tab/>
            </w:r>
            <w:r>
              <w:rPr>
                <w:rStyle w:val="IndexLink"/>
              </w:rPr>
              <w:t>226</w:t>
            </w:r>
          </w:hyperlink>
        </w:p>
        <w:p>
          <w:pPr>
            <w:pStyle w:val="Contents2"/>
            <w:tabs>
              <w:tab w:val="clear" w:pos="8743"/>
              <w:tab w:val="right" w:pos="9026" w:leader="dot"/>
            </w:tabs>
            <w:rPr/>
          </w:pPr>
          <w:hyperlink w:anchor="__RefHeading___Toc9841465_2870459653">
            <w:r>
              <w:rPr>
                <w:webHidden/>
                <w:rStyle w:val="IndexLink"/>
                <w:rtl w:val="true"/>
              </w:rPr>
              <w:t>مکلف ملتفت به حکم شرعی</w:t>
            </w:r>
            <w:r>
              <w:rPr>
                <w:rStyle w:val="IndexLink"/>
                <w:rtl w:val="true"/>
              </w:rPr>
              <w:t>:</w:t>
              <w:tab/>
            </w:r>
            <w:r>
              <w:rPr>
                <w:rStyle w:val="IndexLink"/>
              </w:rPr>
              <w:t>226</w:t>
            </w:r>
          </w:hyperlink>
        </w:p>
        <w:p>
          <w:pPr>
            <w:pStyle w:val="Contents2"/>
            <w:tabs>
              <w:tab w:val="clear" w:pos="8743"/>
              <w:tab w:val="right" w:pos="9026" w:leader="dot"/>
            </w:tabs>
            <w:rPr/>
          </w:pPr>
          <w:hyperlink w:anchor="__RefHeading___Toc9841467_2870459653">
            <w:r>
              <w:rPr>
                <w:webHidden/>
                <w:rStyle w:val="IndexLink"/>
                <w:rtl w:val="true"/>
              </w:rPr>
              <w:t>منظور از مکلف</w:t>
            </w:r>
            <w:r>
              <w:rPr>
                <w:rStyle w:val="IndexLink"/>
                <w:rtl w:val="true"/>
              </w:rPr>
              <w:t>:</w:t>
              <w:tab/>
            </w:r>
            <w:r>
              <w:rPr>
                <w:rStyle w:val="IndexLink"/>
              </w:rPr>
              <w:t>226</w:t>
            </w:r>
          </w:hyperlink>
        </w:p>
        <w:p>
          <w:pPr>
            <w:pStyle w:val="Contents2"/>
            <w:tabs>
              <w:tab w:val="clear" w:pos="8743"/>
              <w:tab w:val="right" w:pos="9026" w:leader="dot"/>
            </w:tabs>
            <w:rPr/>
          </w:pPr>
          <w:hyperlink w:anchor="__RefHeading___Toc9841469_2870459653">
            <w:r>
              <w:rPr>
                <w:webHidden/>
                <w:rStyle w:val="IndexLink"/>
                <w:rtl w:val="true"/>
              </w:rPr>
              <w:t>آیا این حالات ثلاثه فقط برای مکلف بالغ عاقل وجود دارد؟</w:t>
            </w:r>
            <w:r>
              <w:rPr>
                <w:rStyle w:val="IndexLink"/>
                <w:rtl w:val="true"/>
              </w:rPr>
              <w:tab/>
            </w:r>
            <w:r>
              <w:rPr>
                <w:rStyle w:val="IndexLink"/>
              </w:rPr>
              <w:t>228</w:t>
            </w:r>
          </w:hyperlink>
        </w:p>
        <w:p>
          <w:pPr>
            <w:pStyle w:val="Contents2"/>
            <w:tabs>
              <w:tab w:val="clear" w:pos="8743"/>
              <w:tab w:val="right" w:pos="9026" w:leader="dot"/>
            </w:tabs>
            <w:rPr/>
          </w:pPr>
          <w:hyperlink w:anchor="__RefHeading___Toc9841471_2870459653">
            <w:r>
              <w:rPr>
                <w:webHidden/>
                <w:rStyle w:val="IndexLink"/>
                <w:rtl w:val="true"/>
              </w:rPr>
              <w:t>آیا مباحث قطع جزء مباحث علم اصول است؟</w:t>
            </w:r>
            <w:r>
              <w:rPr>
                <w:rStyle w:val="IndexLink"/>
                <w:rtl w:val="true"/>
              </w:rPr>
              <w:tab/>
            </w:r>
            <w:r>
              <w:rPr>
                <w:rStyle w:val="IndexLink"/>
              </w:rPr>
              <w:t>229</w:t>
            </w:r>
          </w:hyperlink>
        </w:p>
        <w:p>
          <w:pPr>
            <w:pStyle w:val="Contents2"/>
            <w:tabs>
              <w:tab w:val="clear" w:pos="8743"/>
              <w:tab w:val="right" w:pos="9026" w:leader="dot"/>
            </w:tabs>
            <w:rPr/>
          </w:pPr>
          <w:hyperlink w:anchor="__RefHeading___Toc9841473_2870459653">
            <w:r>
              <w:rPr>
                <w:webHidden/>
                <w:rStyle w:val="IndexLink"/>
                <w:rtl w:val="true"/>
              </w:rPr>
              <w:t>آثار قطع</w:t>
            </w:r>
            <w:r>
              <w:rPr>
                <w:rStyle w:val="IndexLink"/>
                <w:rtl w:val="true"/>
              </w:rPr>
              <w:t>:</w:t>
              <w:tab/>
            </w:r>
            <w:r>
              <w:rPr>
                <w:rStyle w:val="IndexLink"/>
              </w:rPr>
              <w:t>231</w:t>
            </w:r>
          </w:hyperlink>
        </w:p>
        <w:p>
          <w:pPr>
            <w:pStyle w:val="Contents2"/>
            <w:tabs>
              <w:tab w:val="clear" w:pos="8743"/>
              <w:tab w:val="right" w:pos="9026" w:leader="dot"/>
            </w:tabs>
            <w:rPr/>
          </w:pPr>
          <w:hyperlink w:anchor="__RefHeading___Toc9841475_2870459653">
            <w:r>
              <w:rPr>
                <w:webHidden/>
                <w:rStyle w:val="IndexLink"/>
                <w:rtl w:val="true"/>
              </w:rPr>
              <w:t>اقسام القطع</w:t>
            </w:r>
            <w:r>
              <w:rPr>
                <w:rStyle w:val="IndexLink"/>
                <w:rtl w:val="true"/>
              </w:rPr>
              <w:t>:</w:t>
              <w:tab/>
            </w:r>
            <w:r>
              <w:rPr>
                <w:rStyle w:val="IndexLink"/>
              </w:rPr>
              <w:t>232</w:t>
            </w:r>
          </w:hyperlink>
        </w:p>
        <w:p>
          <w:pPr>
            <w:pStyle w:val="Contents2"/>
            <w:tabs>
              <w:tab w:val="clear" w:pos="8743"/>
              <w:tab w:val="right" w:pos="9026" w:leader="dot"/>
            </w:tabs>
            <w:rPr/>
          </w:pPr>
          <w:hyperlink w:anchor="__RefHeading___Toc9841477_2870459653">
            <w:r>
              <w:rPr>
                <w:webHidden/>
                <w:rStyle w:val="IndexLink"/>
                <w:rtl w:val="true"/>
              </w:rPr>
              <w:t>تفاوت قطع طریقی و قطع موضوعی</w:t>
            </w:r>
            <w:r>
              <w:rPr>
                <w:rStyle w:val="IndexLink"/>
                <w:rtl w:val="true"/>
              </w:rPr>
              <w:t>:</w:t>
              <w:tab/>
            </w:r>
            <w:r>
              <w:rPr>
                <w:rStyle w:val="IndexLink"/>
              </w:rPr>
              <w:t>235</w:t>
            </w:r>
          </w:hyperlink>
        </w:p>
        <w:p>
          <w:pPr>
            <w:pStyle w:val="Contents2"/>
            <w:tabs>
              <w:tab w:val="clear" w:pos="8743"/>
              <w:tab w:val="right" w:pos="9026" w:leader="dot"/>
            </w:tabs>
            <w:rPr/>
          </w:pPr>
          <w:hyperlink w:anchor="__RefHeading___Toc9841479_2870459653">
            <w:r>
              <w:rPr>
                <w:webHidden/>
                <w:rStyle w:val="IndexLink"/>
                <w:rtl w:val="true"/>
              </w:rPr>
              <w:t>حجیّة القطع</w:t>
            </w:r>
            <w:r>
              <w:rPr>
                <w:rStyle w:val="IndexLink"/>
                <w:rtl w:val="true"/>
              </w:rPr>
              <w:t>:</w:t>
              <w:tab/>
            </w:r>
            <w:r>
              <w:rPr>
                <w:rStyle w:val="IndexLink"/>
              </w:rPr>
              <w:t>235</w:t>
            </w:r>
          </w:hyperlink>
        </w:p>
        <w:p>
          <w:pPr>
            <w:pStyle w:val="Contents2"/>
            <w:tabs>
              <w:tab w:val="clear" w:pos="8743"/>
              <w:tab w:val="right" w:pos="9026" w:leader="dot"/>
            </w:tabs>
            <w:rPr/>
          </w:pPr>
          <w:hyperlink w:anchor="__RefHeading___Toc9841481_2870459653">
            <w:r>
              <w:rPr>
                <w:webHidden/>
                <w:rStyle w:val="IndexLink"/>
                <w:rtl w:val="true"/>
              </w:rPr>
              <w:t>التجری</w:t>
            </w:r>
            <w:r>
              <w:rPr>
                <w:rStyle w:val="IndexLink"/>
                <w:rtl w:val="true"/>
              </w:rPr>
              <w:tab/>
            </w:r>
            <w:r>
              <w:rPr>
                <w:rStyle w:val="IndexLink"/>
              </w:rPr>
              <w:t>238</w:t>
            </w:r>
          </w:hyperlink>
        </w:p>
        <w:p>
          <w:pPr>
            <w:pStyle w:val="Contents2"/>
            <w:tabs>
              <w:tab w:val="clear" w:pos="8743"/>
              <w:tab w:val="right" w:pos="9026" w:leader="dot"/>
            </w:tabs>
            <w:rPr/>
          </w:pPr>
          <w:hyperlink w:anchor="__RefHeading___Toc9841483_2870459653">
            <w:r>
              <w:rPr>
                <w:webHidden/>
                <w:rStyle w:val="IndexLink"/>
                <w:rtl w:val="true"/>
              </w:rPr>
              <w:t xml:space="preserve">الجهة الأولی </w:t>
            </w:r>
            <w:r>
              <w:rPr>
                <w:rStyle w:val="IndexLink"/>
                <w:rtl w:val="true"/>
              </w:rPr>
              <w:t xml:space="preserve">- </w:t>
            </w:r>
            <w:r>
              <w:rPr>
                <w:rStyle w:val="IndexLink"/>
                <w:rtl w:val="true"/>
              </w:rPr>
              <w:t>التجری من وجهة کلامیة</w:t>
            </w:r>
            <w:r>
              <w:rPr>
                <w:rStyle w:val="IndexLink"/>
                <w:rtl w:val="true"/>
              </w:rPr>
              <w:t>:</w:t>
              <w:tab/>
            </w:r>
            <w:r>
              <w:rPr>
                <w:rStyle w:val="IndexLink"/>
              </w:rPr>
              <w:t>238</w:t>
            </w:r>
          </w:hyperlink>
        </w:p>
        <w:p>
          <w:pPr>
            <w:pStyle w:val="Contents2"/>
            <w:tabs>
              <w:tab w:val="clear" w:pos="8743"/>
              <w:tab w:val="right" w:pos="9026" w:leader="dot"/>
            </w:tabs>
            <w:rPr/>
          </w:pPr>
          <w:hyperlink w:anchor="__RefHeading___Toc9841485_2870459653">
            <w:r>
              <w:rPr>
                <w:webHidden/>
                <w:rStyle w:val="IndexLink"/>
                <w:rtl w:val="true"/>
              </w:rPr>
              <w:t>دو راه برای اثبات عقوبت متصور است</w:t>
            </w:r>
            <w:r>
              <w:rPr>
                <w:rStyle w:val="IndexLink"/>
                <w:rtl w:val="true"/>
              </w:rPr>
              <w:t>!</w:t>
              <w:tab/>
            </w:r>
            <w:r>
              <w:rPr>
                <w:rStyle w:val="IndexLink"/>
              </w:rPr>
              <w:t>240</w:t>
            </w:r>
          </w:hyperlink>
        </w:p>
        <w:p>
          <w:pPr>
            <w:pStyle w:val="Contents2"/>
            <w:tabs>
              <w:tab w:val="clear" w:pos="8743"/>
              <w:tab w:val="right" w:pos="9026" w:leader="dot"/>
            </w:tabs>
            <w:rPr/>
          </w:pPr>
          <w:hyperlink w:anchor="__RefHeading___Toc9841487_2870459653">
            <w:r>
              <w:rPr>
                <w:webHidden/>
                <w:rStyle w:val="IndexLink"/>
                <w:rtl w:val="true"/>
              </w:rPr>
              <w:t xml:space="preserve">الجهة الثانیة </w:t>
            </w:r>
            <w:r>
              <w:rPr>
                <w:rStyle w:val="IndexLink"/>
                <w:rtl w:val="true"/>
              </w:rPr>
              <w:t xml:space="preserve">- </w:t>
            </w:r>
            <w:r>
              <w:rPr>
                <w:rStyle w:val="IndexLink"/>
                <w:rtl w:val="true"/>
              </w:rPr>
              <w:t>التجری من وجهة أصولیة</w:t>
            </w:r>
            <w:r>
              <w:rPr>
                <w:rStyle w:val="IndexLink"/>
                <w:rtl w:val="true"/>
              </w:rPr>
              <w:t>:</w:t>
              <w:tab/>
            </w:r>
            <w:r>
              <w:rPr>
                <w:rStyle w:val="IndexLink"/>
              </w:rPr>
              <w:t>241</w:t>
            </w:r>
          </w:hyperlink>
        </w:p>
        <w:p>
          <w:pPr>
            <w:pStyle w:val="Contents2"/>
            <w:tabs>
              <w:tab w:val="clear" w:pos="8743"/>
              <w:tab w:val="right" w:pos="9026" w:leader="dot"/>
            </w:tabs>
            <w:rPr/>
          </w:pPr>
          <w:hyperlink w:anchor="__RefHeading___Toc9841489_2870459653">
            <w:r>
              <w:rPr>
                <w:webHidden/>
                <w:rStyle w:val="IndexLink"/>
                <w:rtl w:val="true"/>
              </w:rPr>
              <w:t xml:space="preserve">الجهة الثالثة </w:t>
            </w:r>
            <w:r>
              <w:rPr>
                <w:rStyle w:val="IndexLink"/>
                <w:rtl w:val="true"/>
              </w:rPr>
              <w:t xml:space="preserve">- </w:t>
            </w:r>
            <w:r>
              <w:rPr>
                <w:rStyle w:val="IndexLink"/>
                <w:rtl w:val="true"/>
              </w:rPr>
              <w:t>التجری من وجهة فقهیة</w:t>
            </w:r>
            <w:r>
              <w:rPr>
                <w:rStyle w:val="IndexLink"/>
                <w:rtl w:val="true"/>
              </w:rPr>
              <w:t>:</w:t>
              <w:tab/>
            </w:r>
            <w:r>
              <w:rPr>
                <w:rStyle w:val="IndexLink"/>
              </w:rPr>
              <w:t>242</w:t>
            </w:r>
          </w:hyperlink>
        </w:p>
        <w:p>
          <w:pPr>
            <w:pStyle w:val="Contents2"/>
            <w:tabs>
              <w:tab w:val="clear" w:pos="8743"/>
              <w:tab w:val="right" w:pos="9026" w:leader="dot"/>
            </w:tabs>
            <w:rPr/>
          </w:pPr>
          <w:hyperlink w:anchor="__RefHeading___Toc9841491_2870459653">
            <w:r>
              <w:rPr>
                <w:webHidden/>
                <w:rStyle w:val="IndexLink"/>
                <w:rtl w:val="true"/>
              </w:rPr>
              <w:t>تطبیقات</w:t>
            </w:r>
            <w:r>
              <w:rPr>
                <w:rStyle w:val="IndexLink"/>
                <w:rtl w:val="true"/>
              </w:rPr>
              <w:t>:</w:t>
              <w:tab/>
            </w:r>
            <w:r>
              <w:rPr>
                <w:rStyle w:val="IndexLink"/>
              </w:rPr>
              <w:t>242</w:t>
            </w:r>
          </w:hyperlink>
        </w:p>
        <w:p>
          <w:pPr>
            <w:pStyle w:val="Contents2"/>
            <w:tabs>
              <w:tab w:val="clear" w:pos="8743"/>
              <w:tab w:val="right" w:pos="9026" w:leader="dot"/>
            </w:tabs>
            <w:rPr/>
          </w:pPr>
          <w:hyperlink w:anchor="__RefHeading___Toc9841493_2870459653">
            <w:r>
              <w:rPr>
                <w:webHidden/>
                <w:rStyle w:val="IndexLink"/>
                <w:rtl w:val="true"/>
              </w:rPr>
              <w:t>قیام الامارات مقام القطع</w:t>
            </w:r>
            <w:r>
              <w:rPr>
                <w:rStyle w:val="IndexLink"/>
                <w:rtl w:val="true"/>
              </w:rPr>
              <w:t>:</w:t>
              <w:tab/>
            </w:r>
            <w:r>
              <w:rPr>
                <w:rStyle w:val="IndexLink"/>
              </w:rPr>
              <w:t>243</w:t>
            </w:r>
          </w:hyperlink>
        </w:p>
        <w:p>
          <w:pPr>
            <w:pStyle w:val="Contents2"/>
            <w:tabs>
              <w:tab w:val="clear" w:pos="8743"/>
              <w:tab w:val="right" w:pos="9026" w:leader="dot"/>
            </w:tabs>
            <w:rPr/>
          </w:pPr>
          <w:hyperlink w:anchor="__RefHeading___Toc9841495_2870459653">
            <w:r>
              <w:rPr>
                <w:webHidden/>
                <w:rStyle w:val="IndexLink"/>
                <w:rtl w:val="true"/>
              </w:rPr>
              <w:t>اما قیام الاصول المحرزة مقام القطع الموضوعی الطریقی</w:t>
            </w:r>
            <w:r>
              <w:rPr>
                <w:rStyle w:val="IndexLink"/>
                <w:rtl w:val="true"/>
              </w:rPr>
              <w:t>:</w:t>
              <w:tab/>
            </w:r>
            <w:r>
              <w:rPr>
                <w:rStyle w:val="IndexLink"/>
              </w:rPr>
              <w:t>245</w:t>
            </w:r>
          </w:hyperlink>
        </w:p>
        <w:p>
          <w:pPr>
            <w:pStyle w:val="Contents2"/>
            <w:tabs>
              <w:tab w:val="clear" w:pos="8743"/>
              <w:tab w:val="right" w:pos="9026" w:leader="dot"/>
            </w:tabs>
            <w:rPr/>
          </w:pPr>
          <w:hyperlink w:anchor="__RefHeading___Toc9841497_2870459653">
            <w:r>
              <w:rPr>
                <w:webHidden/>
                <w:rStyle w:val="IndexLink"/>
                <w:rtl w:val="true"/>
              </w:rPr>
              <w:t>مراتب تشریع حکم</w:t>
            </w:r>
            <w:r>
              <w:rPr>
                <w:rStyle w:val="IndexLink"/>
                <w:rtl w:val="true"/>
              </w:rPr>
              <w:t>:</w:t>
              <w:tab/>
            </w:r>
            <w:r>
              <w:rPr>
                <w:rStyle w:val="IndexLink"/>
              </w:rPr>
              <w:t>246</w:t>
            </w:r>
          </w:hyperlink>
        </w:p>
        <w:p>
          <w:pPr>
            <w:pStyle w:val="Contents2"/>
            <w:tabs>
              <w:tab w:val="clear" w:pos="8743"/>
              <w:tab w:val="right" w:pos="9026" w:leader="dot"/>
            </w:tabs>
            <w:rPr/>
          </w:pPr>
          <w:hyperlink w:anchor="__RefHeading___Toc9841499_2870459653">
            <w:r>
              <w:rPr>
                <w:webHidden/>
                <w:rStyle w:val="IndexLink"/>
                <w:rtl w:val="true"/>
              </w:rPr>
              <w:t>ظن به یک حکم، موضوع حکم دیگر</w:t>
            </w:r>
            <w:r>
              <w:rPr>
                <w:rStyle w:val="IndexLink"/>
                <w:rtl w:val="true"/>
              </w:rPr>
              <w:t>:</w:t>
              <w:tab/>
            </w:r>
            <w:r>
              <w:rPr>
                <w:rStyle w:val="IndexLink"/>
              </w:rPr>
              <w:t>249</w:t>
            </w:r>
          </w:hyperlink>
        </w:p>
        <w:p>
          <w:pPr>
            <w:pStyle w:val="Contents2"/>
            <w:tabs>
              <w:tab w:val="clear" w:pos="8743"/>
              <w:tab w:val="right" w:pos="9026" w:leader="dot"/>
            </w:tabs>
            <w:rPr/>
          </w:pPr>
          <w:hyperlink w:anchor="__RefHeading___Toc9841501_2870459653">
            <w:r>
              <w:rPr>
                <w:webHidden/>
                <w:rStyle w:val="IndexLink"/>
                <w:rtl w:val="true"/>
              </w:rPr>
              <w:t>موافقت التزامیه</w:t>
            </w:r>
            <w:r>
              <w:rPr>
                <w:rStyle w:val="IndexLink"/>
                <w:rtl w:val="true"/>
              </w:rPr>
              <w:tab/>
            </w:r>
            <w:r>
              <w:rPr>
                <w:rStyle w:val="IndexLink"/>
              </w:rPr>
              <w:t>250</w:t>
            </w:r>
          </w:hyperlink>
        </w:p>
        <w:p>
          <w:pPr>
            <w:pStyle w:val="Contents2"/>
            <w:tabs>
              <w:tab w:val="clear" w:pos="8743"/>
              <w:tab w:val="right" w:pos="9026" w:leader="dot"/>
            </w:tabs>
            <w:rPr/>
          </w:pPr>
          <w:hyperlink w:anchor="__RefHeading___Toc9841503_2870459653">
            <w:r>
              <w:rPr>
                <w:webHidden/>
                <w:rStyle w:val="IndexLink"/>
                <w:rtl w:val="true"/>
              </w:rPr>
              <w:t>دلیل کسانی که می گویند موافقت التزامیه واجب است</w:t>
            </w:r>
            <w:r>
              <w:rPr>
                <w:rStyle w:val="IndexLink"/>
                <w:rtl w:val="true"/>
              </w:rPr>
              <w:t>:</w:t>
              <w:tab/>
            </w:r>
            <w:r>
              <w:rPr>
                <w:rStyle w:val="IndexLink"/>
              </w:rPr>
              <w:t>251</w:t>
            </w:r>
          </w:hyperlink>
        </w:p>
        <w:p>
          <w:pPr>
            <w:pStyle w:val="Contents2"/>
            <w:tabs>
              <w:tab w:val="clear" w:pos="8743"/>
              <w:tab w:val="right" w:pos="9026" w:leader="dot"/>
            </w:tabs>
            <w:rPr/>
          </w:pPr>
          <w:hyperlink w:anchor="__RefHeading___Toc9841505_2870459653">
            <w:r>
              <w:rPr>
                <w:webHidden/>
                <w:rStyle w:val="IndexLink"/>
                <w:rtl w:val="true"/>
              </w:rPr>
              <w:t>تنجیز العلم الإجمالی</w:t>
            </w:r>
            <w:r>
              <w:rPr>
                <w:rStyle w:val="IndexLink"/>
                <w:rtl w:val="true"/>
              </w:rPr>
              <w:t>:</w:t>
              <w:tab/>
            </w:r>
            <w:r>
              <w:rPr>
                <w:rStyle w:val="IndexLink"/>
              </w:rPr>
              <w:t>252</w:t>
            </w:r>
          </w:hyperlink>
        </w:p>
        <w:p>
          <w:pPr>
            <w:pStyle w:val="Contents2"/>
            <w:tabs>
              <w:tab w:val="clear" w:pos="8743"/>
              <w:tab w:val="right" w:pos="9026" w:leader="dot"/>
            </w:tabs>
            <w:rPr/>
          </w:pPr>
          <w:hyperlink w:anchor="__RefHeading___Toc9841507_2870459653">
            <w:r>
              <w:rPr>
                <w:webHidden/>
                <w:rStyle w:val="IndexLink"/>
                <w:rtl w:val="true"/>
              </w:rPr>
              <w:t xml:space="preserve">الأمرالأول </w:t>
            </w:r>
            <w:r>
              <w:rPr>
                <w:rStyle w:val="IndexLink"/>
                <w:rtl w:val="true"/>
              </w:rPr>
              <w:t xml:space="preserve">- </w:t>
            </w:r>
            <w:r>
              <w:rPr>
                <w:rStyle w:val="IndexLink"/>
                <w:rtl w:val="true"/>
              </w:rPr>
              <w:t>حقیقة العلم الإجمالی</w:t>
            </w:r>
            <w:r>
              <w:rPr>
                <w:rStyle w:val="IndexLink"/>
                <w:rtl w:val="true"/>
              </w:rPr>
              <w:t>:</w:t>
              <w:tab/>
            </w:r>
            <w:r>
              <w:rPr>
                <w:rStyle w:val="IndexLink"/>
              </w:rPr>
              <w:t>252</w:t>
            </w:r>
          </w:hyperlink>
        </w:p>
        <w:p>
          <w:pPr>
            <w:pStyle w:val="Contents2"/>
            <w:tabs>
              <w:tab w:val="clear" w:pos="8743"/>
              <w:tab w:val="right" w:pos="9026" w:leader="dot"/>
            </w:tabs>
            <w:rPr/>
          </w:pPr>
          <w:hyperlink w:anchor="__RefHeading___Toc9841509_2870459653">
            <w:r>
              <w:rPr>
                <w:webHidden/>
                <w:rStyle w:val="IndexLink"/>
                <w:rtl w:val="true"/>
              </w:rPr>
              <w:t xml:space="preserve">الأمر الثانی </w:t>
            </w:r>
            <w:r>
              <w:rPr>
                <w:rStyle w:val="IndexLink"/>
                <w:rtl w:val="true"/>
              </w:rPr>
              <w:t xml:space="preserve">- </w:t>
            </w:r>
            <w:r>
              <w:rPr>
                <w:rStyle w:val="IndexLink"/>
                <w:rtl w:val="true"/>
              </w:rPr>
              <w:t>منجزیة العلم الاجمالی</w:t>
            </w:r>
            <w:r>
              <w:rPr>
                <w:rStyle w:val="IndexLink"/>
                <w:rtl w:val="true"/>
              </w:rPr>
              <w:t>:</w:t>
              <w:tab/>
            </w:r>
            <w:r>
              <w:rPr>
                <w:rStyle w:val="IndexLink"/>
              </w:rPr>
              <w:t>253</w:t>
            </w:r>
          </w:hyperlink>
        </w:p>
        <w:p>
          <w:pPr>
            <w:pStyle w:val="Contents2"/>
            <w:tabs>
              <w:tab w:val="clear" w:pos="8743"/>
              <w:tab w:val="right" w:pos="9026" w:leader="dot"/>
            </w:tabs>
            <w:rPr/>
          </w:pPr>
          <w:hyperlink w:anchor="__RefHeading___Toc9841511_2870459653">
            <w:r>
              <w:rPr>
                <w:webHidden/>
                <w:rStyle w:val="IndexLink"/>
                <w:rtl w:val="true"/>
              </w:rPr>
              <w:t>و البحث عن منجزیة العلم الإجمالی یدور فی محورین</w:t>
            </w:r>
            <w:r>
              <w:rPr>
                <w:rStyle w:val="IndexLink"/>
                <w:rtl w:val="true"/>
              </w:rPr>
              <w:t>:</w:t>
              <w:tab/>
            </w:r>
            <w:r>
              <w:rPr>
                <w:rStyle w:val="IndexLink"/>
              </w:rPr>
              <w:t>253</w:t>
            </w:r>
          </w:hyperlink>
        </w:p>
        <w:p>
          <w:pPr>
            <w:pStyle w:val="Contents2"/>
            <w:tabs>
              <w:tab w:val="clear" w:pos="8743"/>
              <w:tab w:val="right" w:pos="9026" w:leader="dot"/>
            </w:tabs>
            <w:rPr/>
          </w:pPr>
          <w:hyperlink w:anchor="__RefHeading___Toc9841513_2870459653">
            <w:r>
              <w:rPr>
                <w:webHidden/>
                <w:rStyle w:val="IndexLink"/>
                <w:rtl w:val="true"/>
              </w:rPr>
              <w:t xml:space="preserve">المحور الأول </w:t>
            </w:r>
            <w:r>
              <w:rPr>
                <w:rStyle w:val="IndexLink"/>
                <w:rtl w:val="true"/>
              </w:rPr>
              <w:t xml:space="preserve">: </w:t>
            </w:r>
            <w:r>
              <w:rPr>
                <w:rStyle w:val="IndexLink"/>
                <w:rtl w:val="true"/>
              </w:rPr>
              <w:t>منجزیة العلم الإجمالی لحرمة المخالفة القطعیة</w:t>
            </w:r>
            <w:r>
              <w:rPr>
                <w:rStyle w:val="IndexLink"/>
                <w:rtl w:val="true"/>
              </w:rPr>
              <w:tab/>
            </w:r>
            <w:r>
              <w:rPr>
                <w:rStyle w:val="IndexLink"/>
              </w:rPr>
              <w:t>253</w:t>
            </w:r>
          </w:hyperlink>
        </w:p>
        <w:p>
          <w:pPr>
            <w:pStyle w:val="Contents2"/>
            <w:tabs>
              <w:tab w:val="clear" w:pos="8743"/>
              <w:tab w:val="right" w:pos="9026" w:leader="dot"/>
            </w:tabs>
            <w:rPr/>
          </w:pPr>
          <w:hyperlink w:anchor="__RefHeading___Toc9841515_2870459653">
            <w:r>
              <w:rPr>
                <w:webHidden/>
                <w:rStyle w:val="IndexLink"/>
                <w:rtl w:val="true"/>
              </w:rPr>
              <w:t xml:space="preserve">المحور الثانی </w:t>
            </w:r>
            <w:r>
              <w:rPr>
                <w:rStyle w:val="IndexLink"/>
                <w:rtl w:val="true"/>
              </w:rPr>
              <w:t xml:space="preserve">- </w:t>
            </w:r>
            <w:r>
              <w:rPr>
                <w:rStyle w:val="IndexLink"/>
                <w:rtl w:val="true"/>
              </w:rPr>
              <w:t xml:space="preserve">منجزیة العلم الإجمالی لوجوب الموافقة القطعیة </w:t>
            </w:r>
            <w:r>
              <w:rPr>
                <w:rStyle w:val="IndexLink"/>
                <w:rtl w:val="true"/>
              </w:rPr>
              <w:t>:</w:t>
              <w:tab/>
            </w:r>
            <w:r>
              <w:rPr>
                <w:rStyle w:val="IndexLink"/>
              </w:rPr>
              <w:t>254</w:t>
            </w:r>
          </w:hyperlink>
        </w:p>
        <w:p>
          <w:pPr>
            <w:pStyle w:val="Contents2"/>
            <w:tabs>
              <w:tab w:val="clear" w:pos="8743"/>
              <w:tab w:val="right" w:pos="9026" w:leader="dot"/>
            </w:tabs>
            <w:rPr/>
          </w:pPr>
          <w:hyperlink w:anchor="__RefHeading___Toc9841517_2870459653">
            <w:r>
              <w:rPr>
                <w:webHidden/>
                <w:rStyle w:val="IndexLink"/>
                <w:rtl w:val="true"/>
              </w:rPr>
              <w:t>تنبیهات</w:t>
            </w:r>
            <w:r>
              <w:rPr>
                <w:rStyle w:val="IndexLink"/>
                <w:rtl w:val="true"/>
              </w:rPr>
              <w:t>:</w:t>
              <w:tab/>
            </w:r>
            <w:r>
              <w:rPr>
                <w:rStyle w:val="IndexLink"/>
              </w:rPr>
              <w:t>254</w:t>
            </w:r>
          </w:hyperlink>
        </w:p>
        <w:p>
          <w:pPr>
            <w:pStyle w:val="Contents2"/>
            <w:tabs>
              <w:tab w:val="clear" w:pos="8743"/>
              <w:tab w:val="right" w:pos="9026" w:leader="dot"/>
            </w:tabs>
            <w:rPr/>
          </w:pPr>
          <w:hyperlink w:anchor="__RefHeading___Toc9841519_2870459653">
            <w:r>
              <w:rPr>
                <w:webHidden/>
                <w:rStyle w:val="IndexLink"/>
                <w:rtl w:val="true"/>
              </w:rPr>
              <w:t>اما توصلیات</w:t>
            </w:r>
            <w:r>
              <w:rPr>
                <w:rStyle w:val="IndexLink"/>
                <w:rtl w:val="true"/>
              </w:rPr>
              <w:t>:</w:t>
              <w:tab/>
            </w:r>
            <w:r>
              <w:rPr>
                <w:rStyle w:val="IndexLink"/>
              </w:rPr>
              <w:t>258</w:t>
            </w:r>
          </w:hyperlink>
        </w:p>
        <w:p>
          <w:pPr>
            <w:pStyle w:val="Contents2"/>
            <w:tabs>
              <w:tab w:val="clear" w:pos="8743"/>
              <w:tab w:val="right" w:pos="9026" w:leader="dot"/>
            </w:tabs>
            <w:rPr/>
          </w:pPr>
          <w:hyperlink w:anchor="__RefHeading___Toc9841521_2870459653">
            <w:r>
              <w:rPr>
                <w:webHidden/>
                <w:rStyle w:val="IndexLink"/>
                <w:rtl w:val="true"/>
              </w:rPr>
              <w:t>اما عبادات</w:t>
            </w:r>
            <w:r>
              <w:rPr>
                <w:rStyle w:val="IndexLink"/>
                <w:rtl w:val="true"/>
              </w:rPr>
              <w:t>:</w:t>
              <w:tab/>
            </w:r>
            <w:r>
              <w:rPr>
                <w:rStyle w:val="IndexLink"/>
              </w:rPr>
              <w:t>259</w:t>
            </w:r>
          </w:hyperlink>
        </w:p>
        <w:p>
          <w:pPr>
            <w:pStyle w:val="Contents2"/>
            <w:tabs>
              <w:tab w:val="clear" w:pos="8743"/>
              <w:tab w:val="right" w:pos="9026" w:leader="dot"/>
            </w:tabs>
            <w:rPr/>
          </w:pPr>
          <w:hyperlink w:anchor="__RefHeading___Toc9841523_2870459653">
            <w:r>
              <w:rPr>
                <w:webHidden/>
                <w:rStyle w:val="IndexLink"/>
                <w:rtl w:val="true"/>
              </w:rPr>
              <w:t>امتثال اجمالی در مقابل حجّت تفصیلی</w:t>
            </w:r>
            <w:r>
              <w:rPr>
                <w:rStyle w:val="IndexLink"/>
                <w:rtl w:val="true"/>
              </w:rPr>
              <w:t>:</w:t>
              <w:tab/>
            </w:r>
            <w:r>
              <w:rPr>
                <w:rStyle w:val="IndexLink"/>
              </w:rPr>
              <w:t>261</w:t>
            </w:r>
          </w:hyperlink>
        </w:p>
        <w:p>
          <w:pPr>
            <w:pStyle w:val="Contents2"/>
            <w:tabs>
              <w:tab w:val="clear" w:pos="8743"/>
              <w:tab w:val="right" w:pos="9026" w:leader="dot"/>
            </w:tabs>
            <w:rPr/>
          </w:pPr>
          <w:hyperlink w:anchor="__RefHeading___Toc9841525_2870459653">
            <w:r>
              <w:rPr>
                <w:webHidden/>
                <w:rStyle w:val="IndexLink"/>
                <w:rtl w:val="true"/>
              </w:rPr>
              <w:t>امتثال اجمالی در مقابل ظن انسدادی</w:t>
            </w:r>
            <w:r>
              <w:rPr>
                <w:rStyle w:val="IndexLink"/>
                <w:rtl w:val="true"/>
              </w:rPr>
              <w:t>:</w:t>
              <w:tab/>
            </w:r>
            <w:r>
              <w:rPr>
                <w:rStyle w:val="IndexLink"/>
              </w:rPr>
              <w:t>261</w:t>
            </w:r>
          </w:hyperlink>
        </w:p>
        <w:p>
          <w:pPr>
            <w:pStyle w:val="Contents2"/>
            <w:tabs>
              <w:tab w:val="clear" w:pos="8743"/>
              <w:tab w:val="right" w:pos="9026" w:leader="dot"/>
            </w:tabs>
            <w:rPr/>
          </w:pPr>
          <w:hyperlink w:anchor="__RefHeading___Toc9841527_2870459653">
            <w:r>
              <w:rPr>
                <w:webHidden/>
                <w:rStyle w:val="IndexLink"/>
                <w:rtl w:val="true"/>
              </w:rPr>
              <w:t>حجیة دلیل عقلی</w:t>
            </w:r>
            <w:r>
              <w:rPr>
                <w:rStyle w:val="IndexLink"/>
                <w:rtl w:val="true"/>
              </w:rPr>
              <w:tab/>
            </w:r>
            <w:r>
              <w:rPr>
                <w:rStyle w:val="IndexLink"/>
              </w:rPr>
              <w:t>262</w:t>
            </w:r>
          </w:hyperlink>
        </w:p>
        <w:p>
          <w:pPr>
            <w:pStyle w:val="Contents2"/>
            <w:tabs>
              <w:tab w:val="clear" w:pos="8743"/>
              <w:tab w:val="right" w:pos="9026" w:leader="dot"/>
            </w:tabs>
            <w:rPr/>
          </w:pPr>
          <w:hyperlink w:anchor="__RefHeading___Toc9841529_2870459653">
            <w:r>
              <w:rPr>
                <w:webHidden/>
                <w:rStyle w:val="IndexLink"/>
                <w:rtl w:val="true"/>
              </w:rPr>
              <w:t>عدم حجیّة الظن بما هو ظن</w:t>
            </w:r>
            <w:r>
              <w:rPr>
                <w:rStyle w:val="IndexLink"/>
                <w:rtl w:val="true"/>
              </w:rPr>
              <w:tab/>
            </w:r>
            <w:r>
              <w:rPr>
                <w:rStyle w:val="IndexLink"/>
              </w:rPr>
              <w:t>263</w:t>
            </w:r>
          </w:hyperlink>
        </w:p>
        <w:p>
          <w:pPr>
            <w:pStyle w:val="Contents2"/>
            <w:tabs>
              <w:tab w:val="clear" w:pos="8743"/>
              <w:tab w:val="right" w:pos="9026" w:leader="dot"/>
            </w:tabs>
            <w:rPr/>
          </w:pPr>
          <w:hyperlink w:anchor="__RefHeading___Toc9841531_2870459653">
            <w:r>
              <w:rPr>
                <w:webHidden/>
                <w:rStyle w:val="IndexLink"/>
                <w:rtl w:val="true"/>
              </w:rPr>
              <w:t>الأصل فی الشک فی الحجیّة عدم الحجیّة</w:t>
            </w:r>
            <w:r>
              <w:rPr>
                <w:rStyle w:val="IndexLink"/>
                <w:rtl w:val="true"/>
              </w:rPr>
              <w:t>:</w:t>
              <w:tab/>
            </w:r>
            <w:r>
              <w:rPr>
                <w:rStyle w:val="IndexLink"/>
              </w:rPr>
              <w:t>264</w:t>
            </w:r>
          </w:hyperlink>
        </w:p>
        <w:p>
          <w:pPr>
            <w:pStyle w:val="Contents2"/>
            <w:tabs>
              <w:tab w:val="clear" w:pos="8743"/>
              <w:tab w:val="right" w:pos="9026" w:leader="dot"/>
            </w:tabs>
            <w:rPr/>
          </w:pPr>
          <w:hyperlink w:anchor="__RefHeading___Toc9841533_2870459653">
            <w:r>
              <w:rPr>
                <w:webHidden/>
                <w:rStyle w:val="IndexLink"/>
                <w:rtl w:val="true"/>
              </w:rPr>
              <w:t>سیرة العقلاء</w:t>
            </w:r>
            <w:r>
              <w:rPr>
                <w:rStyle w:val="IndexLink"/>
                <w:rtl w:val="true"/>
              </w:rPr>
              <w:tab/>
            </w:r>
            <w:r>
              <w:rPr>
                <w:rStyle w:val="IndexLink"/>
              </w:rPr>
              <w:t>265</w:t>
            </w:r>
          </w:hyperlink>
        </w:p>
        <w:p>
          <w:pPr>
            <w:pStyle w:val="Contents2"/>
            <w:tabs>
              <w:tab w:val="clear" w:pos="8743"/>
              <w:tab w:val="right" w:pos="9026" w:leader="dot"/>
            </w:tabs>
            <w:rPr/>
          </w:pPr>
          <w:hyperlink w:anchor="__RefHeading___Toc9841535_2870459653">
            <w:r>
              <w:rPr>
                <w:webHidden/>
                <w:rStyle w:val="IndexLink"/>
                <w:rtl w:val="true"/>
              </w:rPr>
              <w:t xml:space="preserve">البحث الأول </w:t>
            </w:r>
            <w:r>
              <w:rPr>
                <w:rStyle w:val="IndexLink"/>
                <w:rtl w:val="true"/>
              </w:rPr>
              <w:t xml:space="preserve">- </w:t>
            </w:r>
            <w:r>
              <w:rPr>
                <w:rStyle w:val="IndexLink"/>
                <w:rtl w:val="true"/>
              </w:rPr>
              <w:t xml:space="preserve">تقسیم سیرة العقلاء </w:t>
            </w:r>
            <w:r>
              <w:rPr>
                <w:rStyle w:val="IndexLink"/>
                <w:rtl w:val="true"/>
              </w:rPr>
              <w:t>:</w:t>
              <w:tab/>
            </w:r>
            <w:r>
              <w:rPr>
                <w:rStyle w:val="IndexLink"/>
              </w:rPr>
              <w:t>265</w:t>
            </w:r>
          </w:hyperlink>
        </w:p>
        <w:p>
          <w:pPr>
            <w:pStyle w:val="Contents2"/>
            <w:tabs>
              <w:tab w:val="clear" w:pos="8743"/>
              <w:tab w:val="right" w:pos="9026" w:leader="dot"/>
            </w:tabs>
            <w:rPr/>
          </w:pPr>
          <w:hyperlink w:anchor="__RefHeading___Toc9841537_2870459653">
            <w:r>
              <w:rPr>
                <w:webHidden/>
                <w:rStyle w:val="IndexLink"/>
                <w:rtl w:val="true"/>
              </w:rPr>
              <w:t xml:space="preserve">البحث الثانی </w:t>
            </w:r>
            <w:r>
              <w:rPr>
                <w:rStyle w:val="IndexLink"/>
                <w:rtl w:val="true"/>
              </w:rPr>
              <w:t xml:space="preserve">- </w:t>
            </w:r>
            <w:r>
              <w:rPr>
                <w:rStyle w:val="IndexLink"/>
                <w:rtl w:val="true"/>
              </w:rPr>
              <w:t xml:space="preserve">مناطات سیرة العقلاء </w:t>
            </w:r>
            <w:r>
              <w:rPr>
                <w:rStyle w:val="IndexLink"/>
                <w:rtl w:val="true"/>
              </w:rPr>
              <w:t>:</w:t>
              <w:tab/>
            </w:r>
            <w:r>
              <w:rPr>
                <w:rStyle w:val="IndexLink"/>
              </w:rPr>
              <w:t>266</w:t>
            </w:r>
          </w:hyperlink>
        </w:p>
        <w:p>
          <w:pPr>
            <w:pStyle w:val="Contents2"/>
            <w:tabs>
              <w:tab w:val="clear" w:pos="8743"/>
              <w:tab w:val="right" w:pos="9026" w:leader="dot"/>
            </w:tabs>
            <w:rPr/>
          </w:pPr>
          <w:hyperlink w:anchor="__RefHeading___Toc9841539_2870459653">
            <w:r>
              <w:rPr>
                <w:webHidden/>
                <w:rStyle w:val="IndexLink"/>
                <w:rtl w:val="true"/>
              </w:rPr>
              <w:t xml:space="preserve">البحث الثالث </w:t>
            </w:r>
            <w:r>
              <w:rPr>
                <w:rStyle w:val="IndexLink"/>
                <w:rtl w:val="true"/>
              </w:rPr>
              <w:t xml:space="preserve">- </w:t>
            </w:r>
            <w:r>
              <w:rPr>
                <w:rStyle w:val="IndexLink"/>
                <w:rtl w:val="true"/>
              </w:rPr>
              <w:t xml:space="preserve">دلیل اعتبار السیرة و حجیتها </w:t>
            </w:r>
            <w:r>
              <w:rPr>
                <w:rStyle w:val="IndexLink"/>
                <w:rtl w:val="true"/>
              </w:rPr>
              <w:t>:</w:t>
              <w:tab/>
            </w:r>
            <w:r>
              <w:rPr>
                <w:rStyle w:val="IndexLink"/>
              </w:rPr>
              <w:t>267</w:t>
            </w:r>
          </w:hyperlink>
        </w:p>
        <w:p>
          <w:pPr>
            <w:pStyle w:val="Contents2"/>
            <w:tabs>
              <w:tab w:val="clear" w:pos="8743"/>
              <w:tab w:val="right" w:pos="9026" w:leader="dot"/>
            </w:tabs>
            <w:rPr/>
          </w:pPr>
          <w:hyperlink w:anchor="__RefHeading___Toc9841541_2870459653">
            <w:r>
              <w:rPr>
                <w:webHidden/>
                <w:rStyle w:val="IndexLink"/>
                <w:rtl w:val="true"/>
              </w:rPr>
              <w:t>سیرة المتشرعة</w:t>
            </w:r>
            <w:r>
              <w:rPr>
                <w:rStyle w:val="IndexLink"/>
                <w:rtl w:val="true"/>
              </w:rPr>
              <w:tab/>
            </w:r>
            <w:r>
              <w:rPr>
                <w:rStyle w:val="IndexLink"/>
              </w:rPr>
              <w:t>269</w:t>
            </w:r>
          </w:hyperlink>
        </w:p>
        <w:p>
          <w:pPr>
            <w:pStyle w:val="Contents2"/>
            <w:tabs>
              <w:tab w:val="clear" w:pos="8743"/>
              <w:tab w:val="right" w:pos="9026" w:leader="dot"/>
            </w:tabs>
            <w:rPr/>
          </w:pPr>
          <w:hyperlink w:anchor="__RefHeading___Toc9841543_2870459653">
            <w:r>
              <w:rPr>
                <w:webHidden/>
                <w:rStyle w:val="IndexLink"/>
                <w:rtl w:val="true"/>
              </w:rPr>
              <w:t>حجیة الظواهر</w:t>
            </w:r>
            <w:r>
              <w:rPr>
                <w:rStyle w:val="IndexLink"/>
                <w:rtl w:val="true"/>
              </w:rPr>
              <w:tab/>
            </w:r>
            <w:r>
              <w:rPr>
                <w:rStyle w:val="IndexLink"/>
              </w:rPr>
              <w:t>270</w:t>
            </w:r>
          </w:hyperlink>
        </w:p>
        <w:p>
          <w:pPr>
            <w:pStyle w:val="Contents2"/>
            <w:tabs>
              <w:tab w:val="clear" w:pos="8743"/>
              <w:tab w:val="right" w:pos="9026" w:leader="dot"/>
            </w:tabs>
            <w:rPr/>
          </w:pPr>
          <w:hyperlink w:anchor="__RefHeading___Toc9841545_2870459653">
            <w:r>
              <w:rPr>
                <w:webHidden/>
                <w:rStyle w:val="IndexLink"/>
                <w:rtl w:val="true"/>
              </w:rPr>
              <w:t>و قد استدل علی حجیة الظواهر بعدة أدلة منها</w:t>
            </w:r>
            <w:r>
              <w:rPr>
                <w:rStyle w:val="IndexLink"/>
                <w:rtl w:val="true"/>
              </w:rPr>
              <w:t>:</w:t>
              <w:tab/>
            </w:r>
            <w:r>
              <w:rPr>
                <w:rStyle w:val="IndexLink"/>
              </w:rPr>
              <w:t>270</w:t>
            </w:r>
          </w:hyperlink>
        </w:p>
        <w:p>
          <w:pPr>
            <w:pStyle w:val="Contents2"/>
            <w:tabs>
              <w:tab w:val="clear" w:pos="8743"/>
              <w:tab w:val="right" w:pos="9026" w:leader="dot"/>
            </w:tabs>
            <w:rPr/>
          </w:pPr>
          <w:hyperlink w:anchor="__RefHeading___Toc9841547_2870459653">
            <w:r>
              <w:rPr>
                <w:webHidden/>
                <w:rStyle w:val="IndexLink"/>
                <w:rtl w:val="true"/>
              </w:rPr>
              <w:t>تحدید دائرة حجیّة الظهور</w:t>
            </w:r>
            <w:r>
              <w:rPr>
                <w:rStyle w:val="IndexLink"/>
                <w:rtl w:val="true"/>
              </w:rPr>
              <w:t>:</w:t>
              <w:tab/>
            </w:r>
            <w:r>
              <w:rPr>
                <w:rStyle w:val="IndexLink"/>
              </w:rPr>
              <w:t>271</w:t>
            </w:r>
          </w:hyperlink>
        </w:p>
        <w:p>
          <w:pPr>
            <w:pStyle w:val="Contents2"/>
            <w:tabs>
              <w:tab w:val="clear" w:pos="8743"/>
              <w:tab w:val="right" w:pos="9026" w:leader="dot"/>
            </w:tabs>
            <w:rPr/>
          </w:pPr>
          <w:hyperlink w:anchor="__RefHeading___Toc9841549_2870459653">
            <w:r>
              <w:rPr>
                <w:webHidden/>
                <w:rStyle w:val="IndexLink"/>
                <w:rtl w:val="true"/>
              </w:rPr>
              <w:t>حجیّة قول اللغوی فی إثبات المعنی</w:t>
            </w:r>
            <w:r>
              <w:rPr>
                <w:rStyle w:val="IndexLink"/>
                <w:rtl w:val="true"/>
              </w:rPr>
              <w:tab/>
            </w:r>
            <w:r>
              <w:rPr>
                <w:rStyle w:val="IndexLink"/>
              </w:rPr>
              <w:t>272</w:t>
            </w:r>
          </w:hyperlink>
        </w:p>
        <w:p>
          <w:pPr>
            <w:pStyle w:val="Contents2"/>
            <w:tabs>
              <w:tab w:val="clear" w:pos="8743"/>
              <w:tab w:val="right" w:pos="9026" w:leader="dot"/>
            </w:tabs>
            <w:rPr/>
          </w:pPr>
          <w:hyperlink w:anchor="__RefHeading___Toc9841551_2870459653">
            <w:r>
              <w:rPr>
                <w:webHidden/>
                <w:rStyle w:val="IndexLink"/>
                <w:rtl w:val="true"/>
              </w:rPr>
              <w:t>حجیّة الخبر المتواتر</w:t>
            </w:r>
            <w:r>
              <w:rPr>
                <w:rStyle w:val="IndexLink"/>
                <w:rtl w:val="true"/>
              </w:rPr>
              <w:tab/>
            </w:r>
            <w:r>
              <w:rPr>
                <w:rStyle w:val="IndexLink"/>
              </w:rPr>
              <w:t>274</w:t>
            </w:r>
          </w:hyperlink>
        </w:p>
        <w:p>
          <w:pPr>
            <w:pStyle w:val="Contents2"/>
            <w:tabs>
              <w:tab w:val="clear" w:pos="8743"/>
              <w:tab w:val="right" w:pos="9026" w:leader="dot"/>
            </w:tabs>
            <w:rPr/>
          </w:pPr>
          <w:hyperlink w:anchor="__RefHeading___Toc9841553_2870459653">
            <w:r>
              <w:rPr>
                <w:webHidden/>
                <w:rStyle w:val="IndexLink"/>
              </w:rPr>
              <w:t>1</w:t>
            </w:r>
            <w:r>
              <w:rPr>
                <w:rStyle w:val="IndexLink"/>
                <w:rtl w:val="true"/>
              </w:rPr>
              <w:t xml:space="preserve">- </w:t>
            </w:r>
            <w:r>
              <w:rPr>
                <w:rStyle w:val="IndexLink"/>
                <w:rtl w:val="true"/>
              </w:rPr>
              <w:t>تعریف الخبر المتواتر</w:t>
            </w:r>
            <w:r>
              <w:rPr>
                <w:rStyle w:val="IndexLink"/>
                <w:rtl w:val="true"/>
              </w:rPr>
              <w:t>:</w:t>
              <w:tab/>
            </w:r>
            <w:r>
              <w:rPr>
                <w:rStyle w:val="IndexLink"/>
              </w:rPr>
              <w:t>274</w:t>
            </w:r>
          </w:hyperlink>
        </w:p>
        <w:p>
          <w:pPr>
            <w:pStyle w:val="Contents2"/>
            <w:tabs>
              <w:tab w:val="clear" w:pos="8743"/>
              <w:tab w:val="right" w:pos="9026" w:leader="dot"/>
            </w:tabs>
            <w:rPr/>
          </w:pPr>
          <w:hyperlink w:anchor="__RefHeading___Toc9841555_2870459653">
            <w:r>
              <w:rPr>
                <w:webHidden/>
                <w:rStyle w:val="IndexLink"/>
              </w:rPr>
              <w:t>2</w:t>
            </w:r>
            <w:r>
              <w:rPr>
                <w:rStyle w:val="IndexLink"/>
                <w:rtl w:val="true"/>
              </w:rPr>
              <w:t xml:space="preserve">- </w:t>
            </w:r>
            <w:r>
              <w:rPr>
                <w:rStyle w:val="IndexLink"/>
                <w:rtl w:val="true"/>
              </w:rPr>
              <w:t>أقسام التواتر</w:t>
            </w:r>
            <w:r>
              <w:rPr>
                <w:rStyle w:val="IndexLink"/>
                <w:rtl w:val="true"/>
              </w:rPr>
              <w:t>:</w:t>
              <w:tab/>
            </w:r>
            <w:r>
              <w:rPr>
                <w:rStyle w:val="IndexLink"/>
              </w:rPr>
              <w:t>275</w:t>
            </w:r>
          </w:hyperlink>
        </w:p>
        <w:p>
          <w:pPr>
            <w:pStyle w:val="Contents2"/>
            <w:tabs>
              <w:tab w:val="clear" w:pos="8743"/>
              <w:tab w:val="right" w:pos="9026" w:leader="dot"/>
            </w:tabs>
            <w:rPr/>
          </w:pPr>
          <w:hyperlink w:anchor="__RefHeading___Toc9841557_2870459653">
            <w:r>
              <w:rPr>
                <w:webHidden/>
                <w:rStyle w:val="IndexLink"/>
              </w:rPr>
              <w:t>3</w:t>
            </w:r>
            <w:r>
              <w:rPr>
                <w:rStyle w:val="IndexLink"/>
                <w:rtl w:val="true"/>
              </w:rPr>
              <w:t xml:space="preserve">- </w:t>
            </w:r>
            <w:r>
              <w:rPr>
                <w:rStyle w:val="IndexLink"/>
                <w:rtl w:val="true"/>
              </w:rPr>
              <w:t>الدلیل علی حجیة الخبر المتواتر</w:t>
            </w:r>
            <w:r>
              <w:rPr>
                <w:rStyle w:val="IndexLink"/>
                <w:rtl w:val="true"/>
              </w:rPr>
              <w:t>:</w:t>
              <w:tab/>
            </w:r>
            <w:r>
              <w:rPr>
                <w:rStyle w:val="IndexLink"/>
              </w:rPr>
              <w:t>275</w:t>
            </w:r>
          </w:hyperlink>
        </w:p>
        <w:p>
          <w:pPr>
            <w:pStyle w:val="Contents2"/>
            <w:tabs>
              <w:tab w:val="clear" w:pos="8743"/>
              <w:tab w:val="right" w:pos="9026" w:leader="dot"/>
            </w:tabs>
            <w:rPr/>
          </w:pPr>
          <w:hyperlink w:anchor="__RefHeading___Toc9841559_2870459653">
            <w:r>
              <w:rPr>
                <w:webHidden/>
                <w:rStyle w:val="IndexLink"/>
                <w:rtl w:val="true"/>
              </w:rPr>
              <w:t>حجیّة خبر الواحد</w:t>
            </w:r>
            <w:r>
              <w:rPr>
                <w:rStyle w:val="IndexLink"/>
                <w:rtl w:val="true"/>
              </w:rPr>
              <w:tab/>
            </w:r>
            <w:r>
              <w:rPr>
                <w:rStyle w:val="IndexLink"/>
              </w:rPr>
              <w:t>276</w:t>
            </w:r>
          </w:hyperlink>
        </w:p>
        <w:p>
          <w:pPr>
            <w:pStyle w:val="Contents2"/>
            <w:tabs>
              <w:tab w:val="clear" w:pos="8743"/>
              <w:tab w:val="right" w:pos="9026" w:leader="dot"/>
            </w:tabs>
            <w:rPr/>
          </w:pPr>
          <w:hyperlink w:anchor="__RefHeading___Toc9841561_2870459653">
            <w:r>
              <w:rPr>
                <w:webHidden/>
                <w:rStyle w:val="IndexLink"/>
                <w:rtl w:val="true"/>
              </w:rPr>
              <w:t>ادله شرعی</w:t>
            </w:r>
            <w:r>
              <w:rPr>
                <w:rStyle w:val="IndexLink"/>
                <w:rtl w:val="true"/>
              </w:rPr>
              <w:t>:</w:t>
              <w:tab/>
            </w:r>
            <w:r>
              <w:rPr>
                <w:rStyle w:val="IndexLink"/>
              </w:rPr>
              <w:t>279</w:t>
            </w:r>
          </w:hyperlink>
        </w:p>
        <w:p>
          <w:pPr>
            <w:pStyle w:val="Contents2"/>
            <w:tabs>
              <w:tab w:val="clear" w:pos="8743"/>
              <w:tab w:val="right" w:pos="9026" w:leader="dot"/>
            </w:tabs>
            <w:rPr/>
          </w:pPr>
          <w:hyperlink w:anchor="__RefHeading___Toc9841563_2870459653">
            <w:r>
              <w:rPr>
                <w:webHidden/>
                <w:rStyle w:val="IndexLink"/>
                <w:rtl w:val="true"/>
              </w:rPr>
              <w:t>نصوص</w:t>
            </w:r>
            <w:r>
              <w:rPr>
                <w:rStyle w:val="IndexLink"/>
                <w:rtl w:val="true"/>
              </w:rPr>
              <w:t>:</w:t>
              <w:tab/>
            </w:r>
            <w:r>
              <w:rPr>
                <w:rStyle w:val="IndexLink"/>
              </w:rPr>
              <w:t>295</w:t>
            </w:r>
          </w:hyperlink>
        </w:p>
        <w:p>
          <w:pPr>
            <w:pStyle w:val="Contents2"/>
            <w:tabs>
              <w:tab w:val="clear" w:pos="8743"/>
              <w:tab w:val="right" w:pos="9026" w:leader="dot"/>
            </w:tabs>
            <w:rPr/>
          </w:pPr>
          <w:hyperlink w:anchor="__RefHeading___Toc9841565_2870459653">
            <w:r>
              <w:rPr>
                <w:webHidden/>
                <w:rStyle w:val="IndexLink"/>
                <w:rtl w:val="true"/>
              </w:rPr>
              <w:t>دلیل عقلی</w:t>
            </w:r>
            <w:r>
              <w:rPr>
                <w:rStyle w:val="IndexLink"/>
                <w:rtl w:val="true"/>
              </w:rPr>
              <w:t>:</w:t>
              <w:tab/>
            </w:r>
            <w:r>
              <w:rPr>
                <w:rStyle w:val="IndexLink"/>
              </w:rPr>
              <w:t>299</w:t>
            </w:r>
          </w:hyperlink>
        </w:p>
        <w:p>
          <w:pPr>
            <w:pStyle w:val="Contents2"/>
            <w:tabs>
              <w:tab w:val="clear" w:pos="8743"/>
              <w:tab w:val="right" w:pos="9026" w:leader="dot"/>
            </w:tabs>
            <w:rPr/>
          </w:pPr>
          <w:hyperlink w:anchor="__RefHeading___Toc9841567_2870459653">
            <w:r>
              <w:rPr>
                <w:webHidden/>
                <w:rStyle w:val="IndexLink"/>
                <w:rtl w:val="true"/>
              </w:rPr>
              <w:t>استدلال به روایات برای اثبات اعتبار خبر عادل</w:t>
            </w:r>
            <w:r>
              <w:rPr>
                <w:rStyle w:val="IndexLink"/>
                <w:rtl w:val="true"/>
              </w:rPr>
              <w:t>:</w:t>
              <w:tab/>
            </w:r>
            <w:r>
              <w:rPr>
                <w:rStyle w:val="IndexLink"/>
              </w:rPr>
              <w:t>310</w:t>
            </w:r>
          </w:hyperlink>
        </w:p>
        <w:p>
          <w:pPr>
            <w:pStyle w:val="Contents2"/>
            <w:tabs>
              <w:tab w:val="clear" w:pos="8743"/>
              <w:tab w:val="right" w:pos="9026" w:leader="dot"/>
            </w:tabs>
            <w:rPr/>
          </w:pPr>
          <w:hyperlink w:anchor="__RefHeading___Toc9841569_2870459653">
            <w:r>
              <w:rPr>
                <w:webHidden/>
                <w:rStyle w:val="IndexLink"/>
                <w:rtl w:val="true"/>
              </w:rPr>
              <w:t>اجماع</w:t>
            </w:r>
            <w:r>
              <w:rPr>
                <w:rStyle w:val="IndexLink"/>
                <w:rtl w:val="true"/>
              </w:rPr>
              <w:t>:</w:t>
              <w:tab/>
            </w:r>
            <w:r>
              <w:rPr>
                <w:rStyle w:val="IndexLink"/>
              </w:rPr>
              <w:t>312</w:t>
            </w:r>
          </w:hyperlink>
        </w:p>
        <w:p>
          <w:pPr>
            <w:pStyle w:val="Contents2"/>
            <w:tabs>
              <w:tab w:val="clear" w:pos="8743"/>
              <w:tab w:val="right" w:pos="9026" w:leader="dot"/>
            </w:tabs>
            <w:rPr/>
          </w:pPr>
          <w:hyperlink w:anchor="__RefHeading___Toc9841571_2870459653">
            <w:r>
              <w:rPr>
                <w:webHidden/>
                <w:rStyle w:val="IndexLink"/>
                <w:rtl w:val="true"/>
              </w:rPr>
              <w:t>دلیل عقلی بر حجیّت خبر واحد</w:t>
            </w:r>
            <w:r>
              <w:rPr>
                <w:rStyle w:val="IndexLink"/>
                <w:rtl w:val="true"/>
              </w:rPr>
              <w:t>:</w:t>
              <w:tab/>
            </w:r>
            <w:r>
              <w:rPr>
                <w:rStyle w:val="IndexLink"/>
              </w:rPr>
              <w:t>316</w:t>
            </w:r>
          </w:hyperlink>
        </w:p>
        <w:p>
          <w:pPr>
            <w:pStyle w:val="Contents2"/>
            <w:tabs>
              <w:tab w:val="clear" w:pos="8743"/>
              <w:tab w:val="right" w:pos="9026" w:leader="dot"/>
            </w:tabs>
            <w:rPr/>
          </w:pPr>
          <w:hyperlink w:anchor="__RefHeading___Toc9841573_2870459653">
            <w:r>
              <w:rPr>
                <w:webHidden/>
                <w:rStyle w:val="IndexLink"/>
                <w:rtl w:val="true"/>
              </w:rPr>
              <w:t>مثبتات الامارة</w:t>
            </w:r>
            <w:r>
              <w:rPr>
                <w:rStyle w:val="IndexLink"/>
                <w:rtl w:val="true"/>
              </w:rPr>
              <w:tab/>
            </w:r>
            <w:r>
              <w:rPr>
                <w:rStyle w:val="IndexLink"/>
              </w:rPr>
              <w:t>319</w:t>
            </w:r>
          </w:hyperlink>
        </w:p>
        <w:p>
          <w:pPr>
            <w:pStyle w:val="Contents2"/>
            <w:tabs>
              <w:tab w:val="clear" w:pos="8743"/>
              <w:tab w:val="right" w:pos="9026" w:leader="dot"/>
            </w:tabs>
            <w:rPr/>
          </w:pPr>
          <w:hyperlink w:anchor="__RefHeading___Toc9841575_2870459653">
            <w:r>
              <w:rPr>
                <w:webHidden/>
                <w:rStyle w:val="IndexLink"/>
                <w:rtl w:val="true"/>
              </w:rPr>
              <w:t>حجیّة الإجماع</w:t>
            </w:r>
            <w:r>
              <w:rPr>
                <w:rStyle w:val="IndexLink"/>
                <w:rtl w:val="true"/>
              </w:rPr>
              <w:tab/>
            </w:r>
            <w:r>
              <w:rPr>
                <w:rStyle w:val="IndexLink"/>
              </w:rPr>
              <w:t>320</w:t>
            </w:r>
          </w:hyperlink>
        </w:p>
        <w:p>
          <w:pPr>
            <w:pStyle w:val="Contents2"/>
            <w:tabs>
              <w:tab w:val="clear" w:pos="8743"/>
              <w:tab w:val="right" w:pos="9026" w:leader="dot"/>
            </w:tabs>
            <w:rPr/>
          </w:pPr>
          <w:hyperlink w:anchor="__RefHeading___Toc9841577_2870459653">
            <w:r>
              <w:rPr>
                <w:webHidden/>
                <w:rStyle w:val="IndexLink"/>
                <w:rtl w:val="true"/>
              </w:rPr>
              <w:t>تقسیم الإجماع</w:t>
            </w:r>
            <w:r>
              <w:rPr>
                <w:rStyle w:val="IndexLink"/>
                <w:rtl w:val="true"/>
              </w:rPr>
              <w:t>:</w:t>
              <w:tab/>
            </w:r>
            <w:r>
              <w:rPr>
                <w:rStyle w:val="IndexLink"/>
              </w:rPr>
              <w:t>320</w:t>
            </w:r>
          </w:hyperlink>
        </w:p>
        <w:p>
          <w:pPr>
            <w:pStyle w:val="Contents2"/>
            <w:tabs>
              <w:tab w:val="clear" w:pos="8743"/>
              <w:tab w:val="right" w:pos="9026" w:leader="dot"/>
            </w:tabs>
            <w:rPr/>
          </w:pPr>
          <w:hyperlink w:anchor="__RefHeading___Toc9841579_2870459653">
            <w:r>
              <w:rPr>
                <w:webHidden/>
                <w:rStyle w:val="IndexLink"/>
                <w:rtl w:val="true"/>
              </w:rPr>
              <w:t>حجیّة الإجماع المحصّل</w:t>
            </w:r>
            <w:r>
              <w:rPr>
                <w:rStyle w:val="IndexLink"/>
                <w:rtl w:val="true"/>
              </w:rPr>
              <w:t>:</w:t>
              <w:tab/>
            </w:r>
            <w:r>
              <w:rPr>
                <w:rStyle w:val="IndexLink"/>
              </w:rPr>
              <w:t>321</w:t>
            </w:r>
          </w:hyperlink>
        </w:p>
        <w:p>
          <w:pPr>
            <w:pStyle w:val="Contents2"/>
            <w:tabs>
              <w:tab w:val="clear" w:pos="8743"/>
              <w:tab w:val="right" w:pos="9026" w:leader="dot"/>
            </w:tabs>
            <w:rPr/>
          </w:pPr>
          <w:hyperlink w:anchor="__RefHeading___Toc9841581_2870459653">
            <w:r>
              <w:rPr>
                <w:webHidden/>
                <w:rStyle w:val="IndexLink"/>
                <w:rtl w:val="true"/>
              </w:rPr>
              <w:t>حجیّة الإجماع المنقول</w:t>
            </w:r>
            <w:r>
              <w:rPr>
                <w:rStyle w:val="IndexLink"/>
                <w:rtl w:val="true"/>
              </w:rPr>
              <w:t>:</w:t>
              <w:tab/>
            </w:r>
            <w:r>
              <w:rPr>
                <w:rStyle w:val="IndexLink"/>
              </w:rPr>
              <w:t>321</w:t>
            </w:r>
          </w:hyperlink>
        </w:p>
        <w:p>
          <w:pPr>
            <w:pStyle w:val="Contents2"/>
            <w:tabs>
              <w:tab w:val="clear" w:pos="8743"/>
              <w:tab w:val="right" w:pos="9026" w:leader="dot"/>
            </w:tabs>
            <w:rPr/>
          </w:pPr>
          <w:hyperlink w:anchor="__RefHeading___Toc9841583_2870459653">
            <w:r>
              <w:rPr>
                <w:webHidden/>
                <w:rStyle w:val="IndexLink"/>
                <w:rtl w:val="true"/>
              </w:rPr>
              <w:t>الشهرة الفتوائیة</w:t>
            </w:r>
            <w:r>
              <w:rPr>
                <w:rStyle w:val="IndexLink"/>
                <w:rtl w:val="true"/>
              </w:rPr>
              <w:tab/>
            </w:r>
            <w:r>
              <w:rPr>
                <w:rStyle w:val="IndexLink"/>
              </w:rPr>
              <w:t>322</w:t>
            </w:r>
          </w:hyperlink>
        </w:p>
        <w:p>
          <w:pPr>
            <w:pStyle w:val="Contents2"/>
            <w:tabs>
              <w:tab w:val="clear" w:pos="8743"/>
              <w:tab w:val="right" w:pos="9026" w:leader="dot"/>
            </w:tabs>
            <w:rPr/>
          </w:pPr>
          <w:hyperlink w:anchor="__RefHeading___Toc9841585_2870459653">
            <w:r>
              <w:rPr>
                <w:webHidden/>
                <w:rStyle w:val="IndexLink"/>
                <w:rtl w:val="true"/>
              </w:rPr>
              <w:t>القیاس</w:t>
            </w:r>
            <w:r>
              <w:rPr>
                <w:rStyle w:val="IndexLink"/>
                <w:rtl w:val="true"/>
              </w:rPr>
              <w:tab/>
            </w:r>
            <w:r>
              <w:rPr>
                <w:rStyle w:val="IndexLink"/>
              </w:rPr>
              <w:t>323</w:t>
            </w:r>
          </w:hyperlink>
        </w:p>
        <w:p>
          <w:pPr>
            <w:pStyle w:val="Contents2"/>
            <w:tabs>
              <w:tab w:val="clear" w:pos="8743"/>
              <w:tab w:val="right" w:pos="9026" w:leader="dot"/>
            </w:tabs>
            <w:rPr/>
          </w:pPr>
          <w:hyperlink w:anchor="__RefHeading___Toc9841587_2870459653">
            <w:r>
              <w:rPr>
                <w:webHidden/>
                <w:rStyle w:val="IndexLink"/>
                <w:rtl w:val="true"/>
              </w:rPr>
              <w:t>الأول – قیاس مستنبط العلة</w:t>
            </w:r>
            <w:r>
              <w:rPr>
                <w:rStyle w:val="IndexLink"/>
                <w:rtl w:val="true"/>
              </w:rPr>
              <w:t>:</w:t>
              <w:tab/>
            </w:r>
            <w:r>
              <w:rPr>
                <w:rStyle w:val="IndexLink"/>
              </w:rPr>
              <w:t>323</w:t>
            </w:r>
          </w:hyperlink>
        </w:p>
        <w:p>
          <w:pPr>
            <w:pStyle w:val="Contents2"/>
            <w:tabs>
              <w:tab w:val="clear" w:pos="8743"/>
              <w:tab w:val="right" w:pos="9026" w:leader="dot"/>
            </w:tabs>
            <w:rPr/>
          </w:pPr>
          <w:hyperlink w:anchor="__RefHeading___Toc9841589_2870459653">
            <w:r>
              <w:rPr>
                <w:webHidden/>
                <w:rStyle w:val="IndexLink"/>
                <w:rtl w:val="true"/>
              </w:rPr>
              <w:t xml:space="preserve">الثانی </w:t>
            </w:r>
            <w:r>
              <w:rPr>
                <w:rStyle w:val="IndexLink"/>
                <w:rtl w:val="true"/>
              </w:rPr>
              <w:t xml:space="preserve">- </w:t>
            </w:r>
            <w:r>
              <w:rPr>
                <w:rStyle w:val="IndexLink"/>
                <w:rtl w:val="true"/>
              </w:rPr>
              <w:t>قیاس منصوص العلة</w:t>
            </w:r>
            <w:r>
              <w:rPr>
                <w:rStyle w:val="IndexLink"/>
                <w:rtl w:val="true"/>
              </w:rPr>
              <w:t>:</w:t>
              <w:tab/>
            </w:r>
            <w:r>
              <w:rPr>
                <w:rStyle w:val="IndexLink"/>
              </w:rPr>
              <w:t>324</w:t>
            </w:r>
          </w:hyperlink>
        </w:p>
        <w:p>
          <w:pPr>
            <w:pStyle w:val="Contents2"/>
            <w:tabs>
              <w:tab w:val="clear" w:pos="8743"/>
              <w:tab w:val="right" w:pos="9026" w:leader="dot"/>
            </w:tabs>
            <w:rPr/>
          </w:pPr>
          <w:hyperlink w:anchor="__RefHeading___Toc9841591_2870459653">
            <w:r>
              <w:rPr>
                <w:webHidden/>
                <w:rStyle w:val="IndexLink"/>
                <w:rtl w:val="true"/>
              </w:rPr>
              <w:t>الثالث – قیاس الأولویة أو مفهوم الأولویة</w:t>
            </w:r>
            <w:r>
              <w:rPr>
                <w:rStyle w:val="IndexLink"/>
                <w:rtl w:val="true"/>
              </w:rPr>
              <w:t>:</w:t>
              <w:tab/>
            </w:r>
            <w:r>
              <w:rPr>
                <w:rStyle w:val="IndexLink"/>
              </w:rPr>
              <w:t>324</w:t>
            </w:r>
          </w:hyperlink>
        </w:p>
        <w:p>
          <w:pPr>
            <w:pStyle w:val="Contents2"/>
            <w:tabs>
              <w:tab w:val="clear" w:pos="8743"/>
              <w:tab w:val="right" w:pos="9026" w:leader="dot"/>
            </w:tabs>
            <w:rPr/>
          </w:pPr>
          <w:hyperlink w:anchor="__RefHeading___Toc9841593_2870459653">
            <w:r>
              <w:rPr>
                <w:webHidden/>
                <w:rStyle w:val="IndexLink"/>
                <w:rtl w:val="true"/>
              </w:rPr>
              <w:t>أصالة البراءة</w:t>
            </w:r>
            <w:r>
              <w:rPr>
                <w:rStyle w:val="IndexLink"/>
                <w:rtl w:val="true"/>
              </w:rPr>
              <w:tab/>
            </w:r>
            <w:r>
              <w:rPr>
                <w:rStyle w:val="IndexLink"/>
              </w:rPr>
              <w:t>325</w:t>
            </w:r>
          </w:hyperlink>
        </w:p>
        <w:p>
          <w:pPr>
            <w:pStyle w:val="Contents2"/>
            <w:tabs>
              <w:tab w:val="clear" w:pos="8743"/>
              <w:tab w:val="right" w:pos="9026" w:leader="dot"/>
            </w:tabs>
            <w:rPr/>
          </w:pPr>
          <w:hyperlink w:anchor="__RefHeading___Toc9841595_2870459653">
            <w:r>
              <w:rPr>
                <w:webHidden/>
                <w:rStyle w:val="IndexLink"/>
                <w:rtl w:val="true"/>
              </w:rPr>
              <w:t>خصوصیات</w:t>
            </w:r>
            <w:r>
              <w:rPr>
                <w:rStyle w:val="IndexLink"/>
                <w:rtl w:val="true"/>
              </w:rPr>
              <w:tab/>
            </w:r>
            <w:r>
              <w:rPr>
                <w:rStyle w:val="IndexLink"/>
              </w:rPr>
              <w:t>325</w:t>
            </w:r>
          </w:hyperlink>
        </w:p>
        <w:p>
          <w:pPr>
            <w:pStyle w:val="Contents2"/>
            <w:tabs>
              <w:tab w:val="clear" w:pos="8743"/>
              <w:tab w:val="right" w:pos="9026" w:leader="dot"/>
            </w:tabs>
            <w:rPr/>
          </w:pPr>
          <w:hyperlink w:anchor="__RefHeading___Toc9841597_2870459653">
            <w:r>
              <w:rPr>
                <w:webHidden/>
                <w:rStyle w:val="IndexLink"/>
                <w:rtl w:val="true"/>
              </w:rPr>
              <w:t>البراءة علی قسمین</w:t>
            </w:r>
            <w:r>
              <w:rPr>
                <w:rStyle w:val="IndexLink"/>
                <w:rtl w:val="true"/>
              </w:rPr>
              <w:t>:</w:t>
              <w:tab/>
            </w:r>
            <w:r>
              <w:rPr>
                <w:rStyle w:val="IndexLink"/>
              </w:rPr>
              <w:t>326</w:t>
            </w:r>
          </w:hyperlink>
        </w:p>
        <w:p>
          <w:pPr>
            <w:pStyle w:val="Contents2"/>
            <w:tabs>
              <w:tab w:val="clear" w:pos="8743"/>
              <w:tab w:val="right" w:pos="9026" w:leader="dot"/>
            </w:tabs>
            <w:rPr/>
          </w:pPr>
          <w:hyperlink w:anchor="__RefHeading___Toc9841599_2870459653">
            <w:r>
              <w:rPr>
                <w:webHidden/>
                <w:rStyle w:val="IndexLink"/>
                <w:rtl w:val="true"/>
              </w:rPr>
              <w:t>المحور الأول – البراءة العقلیة</w:t>
            </w:r>
            <w:r>
              <w:rPr>
                <w:rStyle w:val="IndexLink"/>
                <w:rtl w:val="true"/>
              </w:rPr>
              <w:t>:</w:t>
              <w:tab/>
            </w:r>
            <w:r>
              <w:rPr>
                <w:rStyle w:val="IndexLink"/>
              </w:rPr>
              <w:t>326</w:t>
            </w:r>
          </w:hyperlink>
        </w:p>
        <w:p>
          <w:pPr>
            <w:pStyle w:val="Contents2"/>
            <w:tabs>
              <w:tab w:val="clear" w:pos="8743"/>
              <w:tab w:val="right" w:pos="9026" w:leader="dot"/>
            </w:tabs>
            <w:rPr/>
          </w:pPr>
          <w:hyperlink w:anchor="__RefHeading___Toc9841601_2870459653">
            <w:r>
              <w:rPr>
                <w:webHidden/>
                <w:rStyle w:val="IndexLink"/>
                <w:rtl w:val="true"/>
              </w:rPr>
              <w:t>المحور الثانی – البراءة الشرعیة</w:t>
            </w:r>
            <w:r>
              <w:rPr>
                <w:rStyle w:val="IndexLink"/>
                <w:rtl w:val="true"/>
              </w:rPr>
              <w:t>:</w:t>
              <w:tab/>
            </w:r>
            <w:r>
              <w:rPr>
                <w:rStyle w:val="IndexLink"/>
              </w:rPr>
              <w:t>328</w:t>
            </w:r>
          </w:hyperlink>
        </w:p>
        <w:p>
          <w:pPr>
            <w:pStyle w:val="Contents2"/>
            <w:tabs>
              <w:tab w:val="clear" w:pos="8743"/>
              <w:tab w:val="right" w:pos="9026" w:leader="dot"/>
            </w:tabs>
            <w:rPr/>
          </w:pPr>
          <w:hyperlink w:anchor="__RefHeading___Toc9841603_2870459653">
            <w:r>
              <w:rPr>
                <w:webHidden/>
                <w:rStyle w:val="IndexLink"/>
                <w:rtl w:val="true"/>
              </w:rPr>
              <w:t>أما الکتاب فقد استدل منه بعدة آیات ، منها</w:t>
            </w:r>
            <w:r>
              <w:rPr>
                <w:rStyle w:val="IndexLink"/>
                <w:rtl w:val="true"/>
              </w:rPr>
              <w:t>:</w:t>
              <w:tab/>
            </w:r>
            <w:r>
              <w:rPr>
                <w:rStyle w:val="IndexLink"/>
              </w:rPr>
              <w:t>328</w:t>
            </w:r>
          </w:hyperlink>
        </w:p>
        <w:p>
          <w:pPr>
            <w:pStyle w:val="Contents2"/>
            <w:tabs>
              <w:tab w:val="clear" w:pos="8743"/>
              <w:tab w:val="right" w:pos="9026" w:leader="dot"/>
            </w:tabs>
            <w:rPr/>
          </w:pPr>
          <w:hyperlink w:anchor="__RefHeading___Toc9841605_2870459653">
            <w:r>
              <w:rPr>
                <w:webHidden/>
                <w:rStyle w:val="IndexLink"/>
                <w:rtl w:val="true"/>
              </w:rPr>
              <w:t>استدلال به روایات</w:t>
            </w:r>
            <w:r>
              <w:rPr>
                <w:rStyle w:val="IndexLink"/>
                <w:rtl w:val="true"/>
              </w:rPr>
              <w:t>:</w:t>
              <w:tab/>
            </w:r>
            <w:r>
              <w:rPr>
                <w:rStyle w:val="IndexLink"/>
              </w:rPr>
              <w:t>333</w:t>
            </w:r>
          </w:hyperlink>
        </w:p>
        <w:p>
          <w:pPr>
            <w:pStyle w:val="Contents2"/>
            <w:tabs>
              <w:tab w:val="clear" w:pos="8743"/>
              <w:tab w:val="right" w:pos="9026" w:leader="dot"/>
            </w:tabs>
            <w:rPr/>
          </w:pPr>
          <w:hyperlink w:anchor="__RefHeading___Toc9841607_2870459653">
            <w:r>
              <w:rPr>
                <w:webHidden/>
                <w:rStyle w:val="IndexLink"/>
                <w:rtl w:val="true"/>
              </w:rPr>
              <w:t>ما هو المقدر ثبوتا ؟</w:t>
            </w:r>
            <w:r>
              <w:rPr>
                <w:rStyle w:val="IndexLink"/>
                <w:rtl w:val="true"/>
              </w:rPr>
              <w:tab/>
            </w:r>
            <w:r>
              <w:rPr>
                <w:rStyle w:val="IndexLink"/>
              </w:rPr>
              <w:t>335</w:t>
            </w:r>
          </w:hyperlink>
        </w:p>
        <w:p>
          <w:pPr>
            <w:pStyle w:val="Contents2"/>
            <w:tabs>
              <w:tab w:val="clear" w:pos="8743"/>
              <w:tab w:val="right" w:pos="9026" w:leader="dot"/>
            </w:tabs>
            <w:rPr/>
          </w:pPr>
          <w:hyperlink w:anchor="__RefHeading___Toc9841609_2870459653">
            <w:r>
              <w:rPr>
                <w:webHidden/>
                <w:rStyle w:val="IndexLink"/>
                <w:rtl w:val="true"/>
              </w:rPr>
              <w:t>لزوم الفحص جریان البراءة</w:t>
            </w:r>
            <w:r>
              <w:rPr>
                <w:rStyle w:val="IndexLink"/>
                <w:rtl w:val="true"/>
              </w:rPr>
              <w:t>:</w:t>
              <w:tab/>
            </w:r>
            <w:r>
              <w:rPr>
                <w:rStyle w:val="IndexLink"/>
              </w:rPr>
              <w:t>343</w:t>
            </w:r>
          </w:hyperlink>
        </w:p>
        <w:p>
          <w:pPr>
            <w:pStyle w:val="Contents2"/>
            <w:tabs>
              <w:tab w:val="clear" w:pos="8743"/>
              <w:tab w:val="right" w:pos="9026" w:leader="dot"/>
            </w:tabs>
            <w:rPr/>
          </w:pPr>
          <w:hyperlink w:anchor="__RefHeading___Toc9841611_2870459653">
            <w:r>
              <w:rPr>
                <w:webHidden/>
                <w:rStyle w:val="IndexLink"/>
                <w:rtl w:val="true"/>
              </w:rPr>
              <w:t xml:space="preserve">المحور الأول </w:t>
            </w:r>
            <w:r>
              <w:rPr>
                <w:rStyle w:val="IndexLink"/>
                <w:rtl w:val="true"/>
              </w:rPr>
              <w:t xml:space="preserve">- </w:t>
            </w:r>
            <w:r>
              <w:rPr>
                <w:rStyle w:val="IndexLink"/>
                <w:rtl w:val="true"/>
              </w:rPr>
              <w:t>لزوم الفحص فی الشبهة الحکمیة</w:t>
            </w:r>
            <w:r>
              <w:rPr>
                <w:rStyle w:val="IndexLink"/>
                <w:rtl w:val="true"/>
              </w:rPr>
              <w:t>:</w:t>
              <w:tab/>
            </w:r>
            <w:r>
              <w:rPr>
                <w:rStyle w:val="IndexLink"/>
              </w:rPr>
              <w:t>343</w:t>
            </w:r>
          </w:hyperlink>
        </w:p>
        <w:p>
          <w:pPr>
            <w:pStyle w:val="Contents2"/>
            <w:tabs>
              <w:tab w:val="clear" w:pos="8743"/>
              <w:tab w:val="right" w:pos="9026" w:leader="dot"/>
            </w:tabs>
            <w:rPr/>
          </w:pPr>
          <w:hyperlink w:anchor="__RefHeading___Toc9841613_2870459653">
            <w:r>
              <w:rPr>
                <w:webHidden/>
                <w:rStyle w:val="IndexLink"/>
                <w:rtl w:val="true"/>
              </w:rPr>
              <w:t>المحور الثانی</w:t>
            </w:r>
            <w:r>
              <w:rPr>
                <w:rStyle w:val="IndexLink"/>
                <w:rtl w:val="true"/>
              </w:rPr>
              <w:t xml:space="preserve">: </w:t>
            </w:r>
            <w:r>
              <w:rPr>
                <w:rStyle w:val="IndexLink"/>
                <w:rtl w:val="true"/>
              </w:rPr>
              <w:t>لزوم الفحص فی الشبهة الموضوعیة</w:t>
            </w:r>
            <w:r>
              <w:rPr>
                <w:rStyle w:val="IndexLink"/>
                <w:rtl w:val="true"/>
              </w:rPr>
              <w:t>:</w:t>
              <w:tab/>
            </w:r>
            <w:r>
              <w:rPr>
                <w:rStyle w:val="IndexLink"/>
              </w:rPr>
              <w:t>343</w:t>
            </w:r>
          </w:hyperlink>
        </w:p>
        <w:p>
          <w:pPr>
            <w:pStyle w:val="Contents2"/>
            <w:tabs>
              <w:tab w:val="clear" w:pos="8743"/>
              <w:tab w:val="right" w:pos="9026" w:leader="dot"/>
            </w:tabs>
            <w:rPr/>
          </w:pPr>
          <w:hyperlink w:anchor="__RefHeading___Toc9841615_2870459653">
            <w:r>
              <w:rPr>
                <w:webHidden/>
                <w:rStyle w:val="IndexLink"/>
                <w:rtl w:val="true"/>
              </w:rPr>
              <w:t>اصالة الاحتیاط</w:t>
            </w:r>
            <w:r>
              <w:rPr>
                <w:rStyle w:val="IndexLink"/>
                <w:rtl w:val="true"/>
              </w:rPr>
              <w:tab/>
            </w:r>
            <w:r>
              <w:rPr>
                <w:rStyle w:val="IndexLink"/>
              </w:rPr>
              <w:t>344</w:t>
            </w:r>
          </w:hyperlink>
        </w:p>
        <w:p>
          <w:pPr>
            <w:pStyle w:val="Contents2"/>
            <w:tabs>
              <w:tab w:val="clear" w:pos="8743"/>
              <w:tab w:val="right" w:pos="9026" w:leader="dot"/>
            </w:tabs>
            <w:rPr/>
          </w:pPr>
          <w:hyperlink w:anchor="__RefHeading___Toc9841617_2870459653">
            <w:r>
              <w:rPr>
                <w:webHidden/>
                <w:rStyle w:val="IndexLink"/>
                <w:rtl w:val="true"/>
              </w:rPr>
              <w:t>المحور الأول – الاحتیاط العقلی</w:t>
            </w:r>
            <w:r>
              <w:rPr>
                <w:rStyle w:val="IndexLink"/>
                <w:rtl w:val="true"/>
              </w:rPr>
              <w:t>:</w:t>
              <w:tab/>
            </w:r>
            <w:r>
              <w:rPr>
                <w:rStyle w:val="IndexLink"/>
              </w:rPr>
              <w:t>344</w:t>
            </w:r>
          </w:hyperlink>
        </w:p>
        <w:p>
          <w:pPr>
            <w:pStyle w:val="Contents2"/>
            <w:tabs>
              <w:tab w:val="clear" w:pos="8743"/>
              <w:tab w:val="right" w:pos="9026" w:leader="dot"/>
            </w:tabs>
            <w:rPr/>
          </w:pPr>
          <w:hyperlink w:anchor="__RefHeading___Toc9841619_2870459653">
            <w:r>
              <w:rPr>
                <w:webHidden/>
                <w:rStyle w:val="IndexLink"/>
                <w:rtl w:val="true"/>
              </w:rPr>
              <w:t>نصوص بیانیه نسبت به اهمیت و آثار آن قاعده</w:t>
            </w:r>
            <w:r>
              <w:rPr>
                <w:rStyle w:val="IndexLink"/>
                <w:rtl w:val="true"/>
              </w:rPr>
              <w:t>:</w:t>
              <w:tab/>
            </w:r>
            <w:r>
              <w:rPr>
                <w:rStyle w:val="IndexLink"/>
              </w:rPr>
              <w:t>346</w:t>
            </w:r>
          </w:hyperlink>
        </w:p>
        <w:p>
          <w:pPr>
            <w:pStyle w:val="Contents2"/>
            <w:tabs>
              <w:tab w:val="clear" w:pos="8743"/>
              <w:tab w:val="right" w:pos="9026" w:leader="dot"/>
            </w:tabs>
            <w:rPr/>
          </w:pPr>
          <w:hyperlink w:anchor="__RefHeading___Toc9841621_2870459653">
            <w:r>
              <w:rPr>
                <w:webHidden/>
                <w:rStyle w:val="IndexLink"/>
                <w:rtl w:val="true"/>
              </w:rPr>
              <w:t>قاعده وجوب دفع ضرر محتمل</w:t>
            </w:r>
            <w:r>
              <w:rPr>
                <w:rStyle w:val="IndexLink"/>
                <w:rtl w:val="true"/>
              </w:rPr>
              <w:tab/>
            </w:r>
            <w:r>
              <w:rPr>
                <w:rStyle w:val="IndexLink"/>
              </w:rPr>
              <w:t>347</w:t>
            </w:r>
          </w:hyperlink>
        </w:p>
        <w:p>
          <w:pPr>
            <w:pStyle w:val="Contents2"/>
            <w:tabs>
              <w:tab w:val="clear" w:pos="8743"/>
              <w:tab w:val="right" w:pos="9026" w:leader="dot"/>
            </w:tabs>
            <w:rPr/>
          </w:pPr>
          <w:hyperlink w:anchor="__RefHeading___Toc9841623_2870459653">
            <w:r>
              <w:rPr>
                <w:webHidden/>
                <w:rStyle w:val="IndexLink"/>
                <w:rtl w:val="true"/>
              </w:rPr>
              <w:t>اصالة الحظر</w:t>
            </w:r>
            <w:r>
              <w:rPr>
                <w:rStyle w:val="IndexLink"/>
                <w:rtl w:val="true"/>
              </w:rPr>
              <w:t>:</w:t>
              <w:tab/>
            </w:r>
            <w:r>
              <w:rPr>
                <w:rStyle w:val="IndexLink"/>
              </w:rPr>
              <w:t>349</w:t>
            </w:r>
          </w:hyperlink>
        </w:p>
        <w:p>
          <w:pPr>
            <w:pStyle w:val="Contents2"/>
            <w:tabs>
              <w:tab w:val="clear" w:pos="8743"/>
              <w:tab w:val="right" w:pos="9026" w:leader="dot"/>
            </w:tabs>
            <w:rPr/>
          </w:pPr>
          <w:hyperlink w:anchor="__RefHeading___Toc9841625_2870459653">
            <w:r>
              <w:rPr>
                <w:webHidden/>
                <w:rStyle w:val="IndexLink"/>
                <w:rtl w:val="true"/>
              </w:rPr>
              <w:t>المحور الثانی – الاحتیاط الشرعی</w:t>
            </w:r>
            <w:r>
              <w:rPr>
                <w:rStyle w:val="IndexLink"/>
                <w:rtl w:val="true"/>
              </w:rPr>
              <w:tab/>
            </w:r>
            <w:r>
              <w:rPr>
                <w:rStyle w:val="IndexLink"/>
              </w:rPr>
              <w:t>352</w:t>
            </w:r>
          </w:hyperlink>
        </w:p>
        <w:p>
          <w:pPr>
            <w:pStyle w:val="Contents2"/>
            <w:tabs>
              <w:tab w:val="clear" w:pos="8743"/>
              <w:tab w:val="right" w:pos="9026" w:leader="dot"/>
            </w:tabs>
            <w:rPr/>
          </w:pPr>
          <w:hyperlink w:anchor="__RefHeading___Toc9841627_2870459653">
            <w:r>
              <w:rPr>
                <w:webHidden/>
                <w:rStyle w:val="IndexLink"/>
                <w:rtl w:val="true"/>
              </w:rPr>
              <w:t xml:space="preserve">المقام الأول </w:t>
            </w:r>
            <w:r>
              <w:rPr>
                <w:rStyle w:val="IndexLink"/>
                <w:rtl w:val="true"/>
              </w:rPr>
              <w:t xml:space="preserve">- </w:t>
            </w:r>
            <w:r>
              <w:rPr>
                <w:rStyle w:val="IndexLink"/>
                <w:rtl w:val="true"/>
              </w:rPr>
              <w:t>اعتراضات علی أدلة البراءة</w:t>
            </w:r>
            <w:r>
              <w:rPr>
                <w:rStyle w:val="IndexLink"/>
                <w:rtl w:val="true"/>
              </w:rPr>
              <w:tab/>
            </w:r>
            <w:r>
              <w:rPr>
                <w:rStyle w:val="IndexLink"/>
              </w:rPr>
              <w:t>352</w:t>
            </w:r>
          </w:hyperlink>
        </w:p>
        <w:p>
          <w:pPr>
            <w:pStyle w:val="Contents2"/>
            <w:tabs>
              <w:tab w:val="clear" w:pos="8743"/>
              <w:tab w:val="right" w:pos="9026" w:leader="dot"/>
            </w:tabs>
            <w:rPr/>
          </w:pPr>
          <w:hyperlink w:anchor="__RefHeading___Toc9841629_2870459653">
            <w:r>
              <w:rPr>
                <w:webHidden/>
                <w:rStyle w:val="IndexLink"/>
                <w:rtl w:val="true"/>
              </w:rPr>
              <w:t>اصالة التخییر</w:t>
            </w:r>
            <w:r>
              <w:rPr>
                <w:rStyle w:val="IndexLink"/>
                <w:rtl w:val="true"/>
              </w:rPr>
              <w:tab/>
            </w:r>
            <w:r>
              <w:rPr>
                <w:rStyle w:val="IndexLink"/>
              </w:rPr>
              <w:t>355</w:t>
            </w:r>
          </w:hyperlink>
        </w:p>
        <w:p>
          <w:pPr>
            <w:pStyle w:val="Contents2"/>
            <w:tabs>
              <w:tab w:val="clear" w:pos="8743"/>
              <w:tab w:val="right" w:pos="9026" w:leader="dot"/>
            </w:tabs>
            <w:rPr/>
          </w:pPr>
          <w:hyperlink w:anchor="__RefHeading___Toc9841631_2870459653">
            <w:r>
              <w:rPr>
                <w:webHidden/>
                <w:rStyle w:val="IndexLink"/>
                <w:rtl w:val="true"/>
              </w:rPr>
              <w:t>الاستصحاب</w:t>
            </w:r>
            <w:r>
              <w:rPr>
                <w:rStyle w:val="IndexLink"/>
                <w:rtl w:val="true"/>
              </w:rPr>
              <w:tab/>
            </w:r>
            <w:r>
              <w:rPr>
                <w:rStyle w:val="IndexLink"/>
              </w:rPr>
              <w:t>356</w:t>
            </w:r>
          </w:hyperlink>
        </w:p>
        <w:p>
          <w:pPr>
            <w:pStyle w:val="Contents2"/>
            <w:tabs>
              <w:tab w:val="clear" w:pos="8743"/>
              <w:tab w:val="right" w:pos="9026" w:leader="dot"/>
            </w:tabs>
            <w:rPr/>
          </w:pPr>
          <w:hyperlink w:anchor="__RefHeading___Toc9841633_2870459653">
            <w:r>
              <w:rPr>
                <w:webHidden/>
                <w:rStyle w:val="IndexLink"/>
                <w:rtl w:val="true"/>
              </w:rPr>
              <w:t>هل الاستصحاب مسألة اصولیة او قاعدة فقهیة</w:t>
            </w:r>
            <w:r>
              <w:rPr>
                <w:rStyle w:val="IndexLink"/>
                <w:rtl w:val="true"/>
              </w:rPr>
              <w:tab/>
            </w:r>
            <w:r>
              <w:rPr>
                <w:rStyle w:val="IndexLink"/>
              </w:rPr>
              <w:t>358</w:t>
            </w:r>
          </w:hyperlink>
        </w:p>
        <w:p>
          <w:pPr>
            <w:pStyle w:val="Contents2"/>
            <w:tabs>
              <w:tab w:val="clear" w:pos="8743"/>
              <w:tab w:val="right" w:pos="9026" w:leader="dot"/>
            </w:tabs>
            <w:rPr/>
          </w:pPr>
          <w:hyperlink w:anchor="__RefHeading___Toc9841635_2870459653">
            <w:r>
              <w:rPr>
                <w:webHidden/>
                <w:rStyle w:val="IndexLink"/>
                <w:rtl w:val="true"/>
              </w:rPr>
              <w:t>ارکان استصحاب</w:t>
            </w:r>
            <w:r>
              <w:rPr>
                <w:rStyle w:val="IndexLink"/>
                <w:rtl w:val="true"/>
              </w:rPr>
              <w:t>:</w:t>
              <w:tab/>
            </w:r>
            <w:r>
              <w:rPr>
                <w:rStyle w:val="IndexLink"/>
              </w:rPr>
              <w:t>359</w:t>
            </w:r>
          </w:hyperlink>
        </w:p>
        <w:p>
          <w:pPr>
            <w:pStyle w:val="Contents2"/>
            <w:tabs>
              <w:tab w:val="clear" w:pos="8743"/>
              <w:tab w:val="right" w:pos="9026" w:leader="dot"/>
            </w:tabs>
            <w:rPr/>
          </w:pPr>
          <w:hyperlink w:anchor="__RefHeading___Toc9841637_2870459653">
            <w:r>
              <w:rPr>
                <w:webHidden/>
                <w:rStyle w:val="IndexLink"/>
                <w:rtl w:val="true"/>
              </w:rPr>
              <w:t>و استدل الاستصحاب بروایات معتبرة</w:t>
            </w:r>
            <w:r>
              <w:rPr>
                <w:rStyle w:val="IndexLink"/>
                <w:rtl w:val="true"/>
              </w:rPr>
              <w:t>:</w:t>
              <w:tab/>
            </w:r>
            <w:r>
              <w:rPr>
                <w:rStyle w:val="IndexLink"/>
              </w:rPr>
              <w:t>360</w:t>
            </w:r>
          </w:hyperlink>
        </w:p>
        <w:p>
          <w:pPr>
            <w:pStyle w:val="Contents2"/>
            <w:tabs>
              <w:tab w:val="clear" w:pos="8743"/>
              <w:tab w:val="right" w:pos="9026" w:leader="dot"/>
            </w:tabs>
            <w:rPr/>
          </w:pPr>
          <w:hyperlink w:anchor="__RefHeading___Toc9841639_2870459653">
            <w:r>
              <w:rPr>
                <w:webHidden/>
                <w:rStyle w:val="IndexLink"/>
                <w:rtl w:val="true"/>
              </w:rPr>
              <w:t>سیره عقلائیه</w:t>
            </w:r>
            <w:r>
              <w:rPr>
                <w:rStyle w:val="IndexLink"/>
                <w:rtl w:val="true"/>
              </w:rPr>
              <w:t>:</w:t>
              <w:tab/>
            </w:r>
            <w:r>
              <w:rPr>
                <w:rStyle w:val="IndexLink"/>
              </w:rPr>
              <w:t>361</w:t>
            </w:r>
          </w:hyperlink>
        </w:p>
        <w:p>
          <w:pPr>
            <w:pStyle w:val="Contents2"/>
            <w:tabs>
              <w:tab w:val="clear" w:pos="8743"/>
              <w:tab w:val="right" w:pos="9026" w:leader="dot"/>
            </w:tabs>
            <w:rPr/>
          </w:pPr>
          <w:hyperlink w:anchor="__RefHeading___Toc9841641_2870459653">
            <w:r>
              <w:rPr>
                <w:webHidden/>
                <w:rStyle w:val="IndexLink"/>
                <w:rtl w:val="true"/>
              </w:rPr>
              <w:t>عقل</w:t>
            </w:r>
            <w:r>
              <w:rPr>
                <w:rStyle w:val="IndexLink"/>
                <w:rtl w:val="true"/>
              </w:rPr>
              <w:t>:</w:t>
              <w:tab/>
            </w:r>
            <w:r>
              <w:rPr>
                <w:rStyle w:val="IndexLink"/>
              </w:rPr>
              <w:t>361</w:t>
            </w:r>
          </w:hyperlink>
        </w:p>
        <w:p>
          <w:pPr>
            <w:pStyle w:val="Contents2"/>
            <w:tabs>
              <w:tab w:val="clear" w:pos="8743"/>
              <w:tab w:val="right" w:pos="9026" w:leader="dot"/>
            </w:tabs>
            <w:rPr/>
          </w:pPr>
          <w:hyperlink w:anchor="__RefHeading___Toc9841643_2870459653">
            <w:r>
              <w:rPr>
                <w:webHidden/>
                <w:rStyle w:val="IndexLink"/>
                <w:rtl w:val="true"/>
              </w:rPr>
              <w:t>اجماع</w:t>
            </w:r>
            <w:r>
              <w:rPr>
                <w:rStyle w:val="IndexLink"/>
                <w:rtl w:val="true"/>
              </w:rPr>
              <w:t>:</w:t>
              <w:tab/>
            </w:r>
            <w:r>
              <w:rPr>
                <w:rStyle w:val="IndexLink"/>
              </w:rPr>
              <w:t>362</w:t>
            </w:r>
          </w:hyperlink>
        </w:p>
        <w:p>
          <w:pPr>
            <w:pStyle w:val="Contents2"/>
            <w:tabs>
              <w:tab w:val="clear" w:pos="8743"/>
              <w:tab w:val="right" w:pos="9026" w:leader="dot"/>
            </w:tabs>
            <w:rPr/>
          </w:pPr>
          <w:hyperlink w:anchor="__RefHeading___Toc9841645_2870459653">
            <w:r>
              <w:rPr>
                <w:webHidden/>
                <w:rStyle w:val="IndexLink"/>
                <w:rtl w:val="true"/>
              </w:rPr>
              <w:t>تقسیمات الاستصحاب</w:t>
            </w:r>
            <w:r>
              <w:rPr>
                <w:rStyle w:val="IndexLink"/>
                <w:rtl w:val="true"/>
              </w:rPr>
              <w:t>:</w:t>
              <w:tab/>
            </w:r>
            <w:r>
              <w:rPr>
                <w:rStyle w:val="IndexLink"/>
              </w:rPr>
              <w:t>362</w:t>
            </w:r>
          </w:hyperlink>
        </w:p>
        <w:p>
          <w:pPr>
            <w:pStyle w:val="Contents2"/>
            <w:tabs>
              <w:tab w:val="clear" w:pos="8743"/>
              <w:tab w:val="right" w:pos="9026" w:leader="dot"/>
            </w:tabs>
            <w:rPr/>
          </w:pPr>
          <w:hyperlink w:anchor="__RefHeading___Toc9841647_2870459653">
            <w:r>
              <w:rPr>
                <w:webHidden/>
                <w:rStyle w:val="IndexLink"/>
              </w:rPr>
              <w:t>1</w:t>
            </w:r>
            <w:r>
              <w:rPr>
                <w:rStyle w:val="IndexLink"/>
                <w:rtl w:val="true"/>
              </w:rPr>
              <w:t xml:space="preserve">- </w:t>
            </w:r>
            <w:r>
              <w:rPr>
                <w:rStyle w:val="IndexLink"/>
                <w:rtl w:val="true"/>
              </w:rPr>
              <w:t>الاستصحاب العادی</w:t>
            </w:r>
            <w:r>
              <w:rPr>
                <w:rStyle w:val="IndexLink"/>
                <w:rtl w:val="true"/>
              </w:rPr>
              <w:t>:</w:t>
              <w:tab/>
            </w:r>
            <w:r>
              <w:rPr>
                <w:rStyle w:val="IndexLink"/>
              </w:rPr>
              <w:t>363</w:t>
            </w:r>
          </w:hyperlink>
        </w:p>
        <w:p>
          <w:pPr>
            <w:pStyle w:val="Contents2"/>
            <w:tabs>
              <w:tab w:val="clear" w:pos="8743"/>
              <w:tab w:val="right" w:pos="9026" w:leader="dot"/>
            </w:tabs>
            <w:rPr/>
          </w:pPr>
          <w:hyperlink w:anchor="__RefHeading___Toc9841649_2870459653">
            <w:r>
              <w:rPr>
                <w:webHidden/>
                <w:rStyle w:val="IndexLink"/>
              </w:rPr>
              <w:t>2</w:t>
            </w:r>
            <w:r>
              <w:rPr>
                <w:rStyle w:val="IndexLink"/>
                <w:rtl w:val="true"/>
              </w:rPr>
              <w:t xml:space="preserve">- </w:t>
            </w:r>
            <w:r>
              <w:rPr>
                <w:rStyle w:val="IndexLink"/>
                <w:rtl w:val="true"/>
              </w:rPr>
              <w:t>الاستصحاب المثبت</w:t>
            </w:r>
            <w:r>
              <w:rPr>
                <w:rStyle w:val="IndexLink"/>
                <w:rtl w:val="true"/>
              </w:rPr>
              <w:t>:</w:t>
              <w:tab/>
            </w:r>
            <w:r>
              <w:rPr>
                <w:rStyle w:val="IndexLink"/>
              </w:rPr>
              <w:t>363</w:t>
            </w:r>
          </w:hyperlink>
        </w:p>
        <w:p>
          <w:pPr>
            <w:pStyle w:val="Contents2"/>
            <w:tabs>
              <w:tab w:val="clear" w:pos="8743"/>
              <w:tab w:val="right" w:pos="9026" w:leader="dot"/>
            </w:tabs>
            <w:rPr/>
          </w:pPr>
          <w:hyperlink w:anchor="__RefHeading___Toc9841651_2870459653">
            <w:r>
              <w:rPr>
                <w:webHidden/>
                <w:rStyle w:val="IndexLink"/>
                <w:rtl w:val="true"/>
              </w:rPr>
              <w:t>و ینقسم أیضاً من حیث المتیقن إلی</w:t>
            </w:r>
            <w:r>
              <w:rPr>
                <w:rStyle w:val="IndexLink"/>
                <w:rtl w:val="true"/>
              </w:rPr>
              <w:t>:</w:t>
              <w:tab/>
            </w:r>
            <w:r>
              <w:rPr>
                <w:rStyle w:val="IndexLink"/>
              </w:rPr>
              <w:t>363</w:t>
            </w:r>
          </w:hyperlink>
        </w:p>
        <w:p>
          <w:pPr>
            <w:pStyle w:val="Contents2"/>
            <w:tabs>
              <w:tab w:val="clear" w:pos="8743"/>
              <w:tab w:val="right" w:pos="9026" w:leader="dot"/>
            </w:tabs>
            <w:rPr/>
          </w:pPr>
          <w:hyperlink w:anchor="__RefHeading___Toc9841653_2870459653">
            <w:r>
              <w:rPr>
                <w:webHidden/>
                <w:rStyle w:val="IndexLink"/>
                <w:rtl w:val="true"/>
              </w:rPr>
              <w:t>و ینقسم أیضاً من حیث ثبوت المتیقن و عدمه إلی</w:t>
            </w:r>
            <w:r>
              <w:rPr>
                <w:rStyle w:val="IndexLink"/>
                <w:rtl w:val="true"/>
              </w:rPr>
              <w:t>:</w:t>
              <w:tab/>
            </w:r>
            <w:r>
              <w:rPr>
                <w:rStyle w:val="IndexLink"/>
              </w:rPr>
              <w:t>364</w:t>
            </w:r>
          </w:hyperlink>
        </w:p>
        <w:p>
          <w:pPr>
            <w:pStyle w:val="Contents2"/>
            <w:tabs>
              <w:tab w:val="clear" w:pos="8743"/>
              <w:tab w:val="right" w:pos="9026" w:leader="dot"/>
            </w:tabs>
            <w:rPr/>
          </w:pPr>
          <w:hyperlink w:anchor="__RefHeading___Toc9841655_2870459653">
            <w:r>
              <w:rPr>
                <w:webHidden/>
                <w:rStyle w:val="IndexLink"/>
                <w:rtl w:val="true"/>
              </w:rPr>
              <w:t>و ینقسم الاستصحاب أیضاً إلی</w:t>
            </w:r>
            <w:r>
              <w:rPr>
                <w:rStyle w:val="IndexLink"/>
                <w:rtl w:val="true"/>
              </w:rPr>
              <w:t>:</w:t>
              <w:tab/>
            </w:r>
            <w:r>
              <w:rPr>
                <w:rStyle w:val="IndexLink"/>
              </w:rPr>
              <w:t>364</w:t>
            </w:r>
          </w:hyperlink>
        </w:p>
        <w:p>
          <w:pPr>
            <w:pStyle w:val="Contents2"/>
            <w:tabs>
              <w:tab w:val="clear" w:pos="8743"/>
              <w:tab w:val="right" w:pos="9026" w:leader="dot"/>
            </w:tabs>
            <w:rPr/>
          </w:pPr>
          <w:hyperlink w:anchor="__RefHeading___Toc9841657_2870459653">
            <w:r>
              <w:rPr>
                <w:webHidden/>
                <w:rStyle w:val="IndexLink"/>
                <w:rtl w:val="true"/>
              </w:rPr>
              <w:t>التسامح فی أدلة السنن</w:t>
            </w:r>
            <w:r>
              <w:rPr>
                <w:rStyle w:val="IndexLink"/>
                <w:rtl w:val="true"/>
              </w:rPr>
              <w:tab/>
            </w:r>
            <w:r>
              <w:rPr>
                <w:rStyle w:val="IndexLink"/>
              </w:rPr>
              <w:t>365</w:t>
            </w:r>
          </w:hyperlink>
        </w:p>
        <w:p>
          <w:pPr>
            <w:pStyle w:val="Contents2"/>
            <w:tabs>
              <w:tab w:val="clear" w:pos="8743"/>
              <w:tab w:val="right" w:pos="9026" w:leader="dot"/>
            </w:tabs>
            <w:rPr/>
          </w:pPr>
          <w:hyperlink w:anchor="__RefHeading___Toc9841659_2870459653">
            <w:r>
              <w:rPr>
                <w:webHidden/>
                <w:rStyle w:val="IndexLink"/>
                <w:rtl w:val="true"/>
              </w:rPr>
              <w:t>تحدید دائرة التسامح فی أدلة السنن</w:t>
            </w:r>
            <w:r>
              <w:rPr>
                <w:rStyle w:val="IndexLink"/>
                <w:rtl w:val="true"/>
              </w:rPr>
              <w:t>:</w:t>
              <w:tab/>
            </w:r>
            <w:r>
              <w:rPr>
                <w:rStyle w:val="IndexLink"/>
              </w:rPr>
              <w:t>366</w:t>
            </w:r>
          </w:hyperlink>
        </w:p>
        <w:p>
          <w:pPr>
            <w:pStyle w:val="Contents2"/>
            <w:tabs>
              <w:tab w:val="clear" w:pos="8743"/>
              <w:tab w:val="right" w:pos="9026" w:leader="dot"/>
            </w:tabs>
            <w:rPr/>
          </w:pPr>
          <w:hyperlink w:anchor="__RefHeading___Toc9841661_2870459653">
            <w:r>
              <w:rPr>
                <w:webHidden/>
                <w:rStyle w:val="IndexLink"/>
                <w:rtl w:val="true"/>
              </w:rPr>
              <w:t>التعارض و قواعده</w:t>
            </w:r>
            <w:r>
              <w:rPr>
                <w:rStyle w:val="IndexLink"/>
                <w:rtl w:val="true"/>
              </w:rPr>
              <w:tab/>
            </w:r>
            <w:r>
              <w:rPr>
                <w:rStyle w:val="IndexLink"/>
              </w:rPr>
              <w:t>368</w:t>
            </w:r>
          </w:hyperlink>
        </w:p>
        <w:p>
          <w:pPr>
            <w:pStyle w:val="Contents2"/>
            <w:tabs>
              <w:tab w:val="clear" w:pos="8743"/>
              <w:tab w:val="right" w:pos="9026" w:leader="dot"/>
            </w:tabs>
            <w:rPr/>
          </w:pPr>
          <w:hyperlink w:anchor="__RefHeading___Toc9841663_2870459653">
            <w:r>
              <w:rPr>
                <w:webHidden/>
                <w:rStyle w:val="IndexLink"/>
                <w:rtl w:val="true"/>
              </w:rPr>
              <w:t>أسباب نشوء التعارض بین الأدلة</w:t>
            </w:r>
            <w:r>
              <w:rPr>
                <w:rStyle w:val="IndexLink"/>
                <w:rtl w:val="true"/>
              </w:rPr>
              <w:t>:</w:t>
              <w:tab/>
            </w:r>
            <w:r>
              <w:rPr>
                <w:rStyle w:val="IndexLink"/>
              </w:rPr>
              <w:t>370</w:t>
            </w:r>
          </w:hyperlink>
        </w:p>
        <w:p>
          <w:pPr>
            <w:pStyle w:val="Contents2"/>
            <w:tabs>
              <w:tab w:val="clear" w:pos="8743"/>
              <w:tab w:val="right" w:pos="9026" w:leader="dot"/>
            </w:tabs>
            <w:rPr/>
          </w:pPr>
          <w:hyperlink w:anchor="__RefHeading___Toc9841665_2870459653">
            <w:r>
              <w:rPr>
                <w:webHidden/>
                <w:rStyle w:val="IndexLink"/>
                <w:rtl w:val="true"/>
              </w:rPr>
              <w:t>تقسیم التعارض</w:t>
            </w:r>
            <w:r>
              <w:rPr>
                <w:rStyle w:val="IndexLink"/>
                <w:rtl w:val="true"/>
              </w:rPr>
              <w:t>:</w:t>
              <w:tab/>
            </w:r>
            <w:r>
              <w:rPr>
                <w:rStyle w:val="IndexLink"/>
              </w:rPr>
              <w:t>371</w:t>
            </w:r>
          </w:hyperlink>
        </w:p>
        <w:p>
          <w:pPr>
            <w:pStyle w:val="Contents2"/>
            <w:tabs>
              <w:tab w:val="clear" w:pos="8743"/>
              <w:tab w:val="right" w:pos="9026" w:leader="dot"/>
            </w:tabs>
            <w:rPr/>
          </w:pPr>
          <w:hyperlink w:anchor="__RefHeading___Toc9841667_2870459653">
            <w:r>
              <w:rPr>
                <w:webHidden/>
                <w:rStyle w:val="IndexLink"/>
                <w:rtl w:val="true"/>
              </w:rPr>
              <w:t>إذن التعارض له قسمان</w:t>
            </w:r>
            <w:r>
              <w:rPr>
                <w:rStyle w:val="IndexLink"/>
                <w:rtl w:val="true"/>
              </w:rPr>
              <w:t>:</w:t>
              <w:tab/>
            </w:r>
            <w:r>
              <w:rPr>
                <w:rStyle w:val="IndexLink"/>
              </w:rPr>
              <w:t>371</w:t>
            </w:r>
          </w:hyperlink>
        </w:p>
        <w:p>
          <w:pPr>
            <w:pStyle w:val="Contents2"/>
            <w:tabs>
              <w:tab w:val="clear" w:pos="8743"/>
              <w:tab w:val="right" w:pos="9026" w:leader="dot"/>
            </w:tabs>
            <w:rPr/>
          </w:pPr>
          <w:hyperlink w:anchor="__RefHeading___Toc9841669_2870459653">
            <w:r>
              <w:rPr>
                <w:webHidden/>
                <w:rStyle w:val="IndexLink"/>
                <w:rtl w:val="true"/>
              </w:rPr>
              <w:t>المحور الأول – التعارض غیر المستقر</w:t>
            </w:r>
            <w:r>
              <w:rPr>
                <w:rStyle w:val="IndexLink"/>
                <w:rtl w:val="true"/>
              </w:rPr>
              <w:t>:</w:t>
              <w:tab/>
            </w:r>
            <w:r>
              <w:rPr>
                <w:rStyle w:val="IndexLink"/>
              </w:rPr>
              <w:t>371</w:t>
            </w:r>
          </w:hyperlink>
        </w:p>
        <w:p>
          <w:pPr>
            <w:pStyle w:val="Contents2"/>
            <w:tabs>
              <w:tab w:val="clear" w:pos="8743"/>
              <w:tab w:val="right" w:pos="9026" w:leader="dot"/>
            </w:tabs>
            <w:rPr/>
          </w:pPr>
          <w:hyperlink w:anchor="__RefHeading___Toc9841671_2870459653">
            <w:r>
              <w:rPr>
                <w:webHidden/>
                <w:rStyle w:val="IndexLink"/>
                <w:rtl w:val="true"/>
              </w:rPr>
              <w:t>الأولی – الورود</w:t>
            </w:r>
            <w:r>
              <w:rPr>
                <w:rStyle w:val="IndexLink"/>
                <w:rtl w:val="true"/>
              </w:rPr>
              <w:t>:</w:t>
              <w:tab/>
            </w:r>
            <w:r>
              <w:rPr>
                <w:rStyle w:val="IndexLink"/>
              </w:rPr>
              <w:t>372</w:t>
            </w:r>
          </w:hyperlink>
        </w:p>
        <w:p>
          <w:pPr>
            <w:pStyle w:val="Contents2"/>
            <w:tabs>
              <w:tab w:val="clear" w:pos="8743"/>
              <w:tab w:val="right" w:pos="9026" w:leader="dot"/>
            </w:tabs>
            <w:rPr/>
          </w:pPr>
          <w:hyperlink w:anchor="__RefHeading___Toc9841673_2870459653">
            <w:r>
              <w:rPr>
                <w:webHidden/>
                <w:rStyle w:val="IndexLink"/>
                <w:rtl w:val="true"/>
              </w:rPr>
              <w:t xml:space="preserve">الثانیة </w:t>
            </w:r>
            <w:r>
              <w:rPr>
                <w:rStyle w:val="IndexLink"/>
                <w:rtl w:val="true"/>
              </w:rPr>
              <w:t xml:space="preserve">- </w:t>
            </w:r>
            <w:r>
              <w:rPr>
                <w:rStyle w:val="IndexLink"/>
                <w:rtl w:val="true"/>
              </w:rPr>
              <w:t>الحکومة</w:t>
            </w:r>
            <w:r>
              <w:rPr>
                <w:rStyle w:val="IndexLink"/>
                <w:rtl w:val="true"/>
              </w:rPr>
              <w:t>:</w:t>
              <w:tab/>
            </w:r>
            <w:r>
              <w:rPr>
                <w:rStyle w:val="IndexLink"/>
              </w:rPr>
              <w:t>372</w:t>
            </w:r>
          </w:hyperlink>
        </w:p>
        <w:p>
          <w:pPr>
            <w:pStyle w:val="Contents2"/>
            <w:tabs>
              <w:tab w:val="clear" w:pos="8743"/>
              <w:tab w:val="right" w:pos="9026" w:leader="dot"/>
            </w:tabs>
            <w:rPr/>
          </w:pPr>
          <w:hyperlink w:anchor="__RefHeading___Toc9841675_2870459653">
            <w:r>
              <w:rPr>
                <w:webHidden/>
                <w:rStyle w:val="IndexLink"/>
                <w:rtl w:val="true"/>
              </w:rPr>
              <w:t>أقسام الحکومة</w:t>
            </w:r>
            <w:r>
              <w:rPr>
                <w:rStyle w:val="IndexLink"/>
                <w:rtl w:val="true"/>
              </w:rPr>
              <w:t>:</w:t>
              <w:tab/>
            </w:r>
            <w:r>
              <w:rPr>
                <w:rStyle w:val="IndexLink"/>
              </w:rPr>
              <w:t>372</w:t>
            </w:r>
          </w:hyperlink>
        </w:p>
        <w:p>
          <w:pPr>
            <w:pStyle w:val="Contents2"/>
            <w:tabs>
              <w:tab w:val="clear" w:pos="8743"/>
              <w:tab w:val="right" w:pos="9026" w:leader="dot"/>
            </w:tabs>
            <w:rPr/>
          </w:pPr>
          <w:hyperlink w:anchor="__RefHeading___Toc9841677_2870459653">
            <w:r>
              <w:rPr>
                <w:webHidden/>
                <w:rStyle w:val="IndexLink"/>
                <w:rtl w:val="true"/>
              </w:rPr>
              <w:t>الثالثة – التقیید</w:t>
            </w:r>
            <w:r>
              <w:rPr>
                <w:rStyle w:val="IndexLink"/>
                <w:rtl w:val="true"/>
              </w:rPr>
              <w:t>:</w:t>
              <w:tab/>
            </w:r>
            <w:r>
              <w:rPr>
                <w:rStyle w:val="IndexLink"/>
              </w:rPr>
              <w:t>373</w:t>
            </w:r>
          </w:hyperlink>
        </w:p>
        <w:p>
          <w:pPr>
            <w:pStyle w:val="Contents2"/>
            <w:tabs>
              <w:tab w:val="clear" w:pos="8743"/>
              <w:tab w:val="right" w:pos="9026" w:leader="dot"/>
            </w:tabs>
            <w:rPr/>
          </w:pPr>
          <w:hyperlink w:anchor="__RefHeading___Toc9841679_2870459653">
            <w:r>
              <w:rPr>
                <w:webHidden/>
                <w:rStyle w:val="IndexLink"/>
                <w:rtl w:val="true"/>
              </w:rPr>
              <w:t>الرابعة – التخصیص</w:t>
            </w:r>
            <w:r>
              <w:rPr>
                <w:rStyle w:val="IndexLink"/>
                <w:rtl w:val="true"/>
              </w:rPr>
              <w:t>:</w:t>
              <w:tab/>
            </w:r>
            <w:r>
              <w:rPr>
                <w:rStyle w:val="IndexLink"/>
              </w:rPr>
              <w:t>373</w:t>
            </w:r>
          </w:hyperlink>
        </w:p>
        <w:p>
          <w:pPr>
            <w:pStyle w:val="Contents2"/>
            <w:tabs>
              <w:tab w:val="clear" w:pos="8743"/>
              <w:tab w:val="right" w:pos="9026" w:leader="dot"/>
            </w:tabs>
            <w:rPr/>
          </w:pPr>
          <w:hyperlink w:anchor="__RefHeading___Toc9841681_2870459653">
            <w:r>
              <w:rPr>
                <w:webHidden/>
                <w:rStyle w:val="IndexLink"/>
                <w:rtl w:val="true"/>
              </w:rPr>
              <w:t>حمل الظاهر علی النص، و حمل الظاهر علی الأظهر</w:t>
            </w:r>
            <w:r>
              <w:rPr>
                <w:rStyle w:val="IndexLink"/>
                <w:rtl w:val="true"/>
              </w:rPr>
              <w:t>:</w:t>
              <w:tab/>
            </w:r>
            <w:r>
              <w:rPr>
                <w:rStyle w:val="IndexLink"/>
              </w:rPr>
              <w:t>373</w:t>
            </w:r>
          </w:hyperlink>
        </w:p>
        <w:p>
          <w:pPr>
            <w:pStyle w:val="Contents2"/>
            <w:tabs>
              <w:tab w:val="clear" w:pos="8743"/>
              <w:tab w:val="right" w:pos="9026" w:leader="dot"/>
            </w:tabs>
            <w:rPr/>
          </w:pPr>
          <w:hyperlink w:anchor="__RefHeading___Toc9841683_2870459653">
            <w:r>
              <w:rPr>
                <w:webHidden/>
                <w:rStyle w:val="IndexLink"/>
                <w:rtl w:val="true"/>
              </w:rPr>
              <w:t>تقدیم العام علی المطلق</w:t>
            </w:r>
            <w:r>
              <w:rPr>
                <w:rStyle w:val="IndexLink"/>
                <w:rtl w:val="true"/>
              </w:rPr>
              <w:t>:</w:t>
              <w:tab/>
            </w:r>
            <w:r>
              <w:rPr>
                <w:rStyle w:val="IndexLink"/>
              </w:rPr>
              <w:t>374</w:t>
            </w:r>
          </w:hyperlink>
        </w:p>
        <w:p>
          <w:pPr>
            <w:pStyle w:val="Contents2"/>
            <w:tabs>
              <w:tab w:val="clear" w:pos="8743"/>
              <w:tab w:val="right" w:pos="9026" w:leader="dot"/>
            </w:tabs>
            <w:rPr/>
          </w:pPr>
          <w:hyperlink w:anchor="__RefHeading___Toc9841685_2870459653">
            <w:r>
              <w:rPr>
                <w:webHidden/>
                <w:rStyle w:val="IndexLink"/>
                <w:rtl w:val="true"/>
              </w:rPr>
              <w:t>تعارض القول مع الفعل</w:t>
            </w:r>
            <w:r>
              <w:rPr>
                <w:rStyle w:val="IndexLink"/>
                <w:rtl w:val="true"/>
              </w:rPr>
              <w:t>:</w:t>
              <w:tab/>
            </w:r>
            <w:r>
              <w:rPr>
                <w:rStyle w:val="IndexLink"/>
              </w:rPr>
              <w:t>375</w:t>
            </w:r>
          </w:hyperlink>
        </w:p>
        <w:p>
          <w:pPr>
            <w:pStyle w:val="Contents2"/>
            <w:tabs>
              <w:tab w:val="clear" w:pos="8743"/>
              <w:tab w:val="right" w:pos="9026" w:leader="dot"/>
            </w:tabs>
            <w:rPr/>
          </w:pPr>
          <w:hyperlink w:anchor="__RefHeading___Toc9841687_2870459653">
            <w:r>
              <w:rPr>
                <w:webHidden/>
                <w:rStyle w:val="IndexLink"/>
                <w:rtl w:val="true"/>
              </w:rPr>
              <w:t>الجمع مهما أمکن أولی من الطرح</w:t>
            </w:r>
            <w:r>
              <w:rPr>
                <w:rStyle w:val="IndexLink"/>
                <w:rtl w:val="true"/>
              </w:rPr>
              <w:t>:</w:t>
              <w:tab/>
            </w:r>
            <w:r>
              <w:rPr>
                <w:rStyle w:val="IndexLink"/>
              </w:rPr>
              <w:t>375</w:t>
            </w:r>
          </w:hyperlink>
        </w:p>
        <w:p>
          <w:pPr>
            <w:pStyle w:val="Contents2"/>
            <w:tabs>
              <w:tab w:val="clear" w:pos="8743"/>
              <w:tab w:val="right" w:pos="9026" w:leader="dot"/>
            </w:tabs>
            <w:rPr/>
          </w:pPr>
          <w:hyperlink w:anchor="__RefHeading___Toc9841689_2870459653">
            <w:r>
              <w:rPr>
                <w:webHidden/>
                <w:rStyle w:val="IndexLink"/>
                <w:rtl w:val="true"/>
              </w:rPr>
              <w:t>المحور الثانی – التعارض المستقر</w:t>
            </w:r>
            <w:r>
              <w:rPr>
                <w:rStyle w:val="IndexLink"/>
                <w:rtl w:val="true"/>
              </w:rPr>
              <w:t>:</w:t>
              <w:tab/>
            </w:r>
            <w:r>
              <w:rPr>
                <w:rStyle w:val="IndexLink"/>
              </w:rPr>
              <w:t>376</w:t>
            </w:r>
          </w:hyperlink>
        </w:p>
        <w:p>
          <w:pPr>
            <w:pStyle w:val="Contents2"/>
            <w:tabs>
              <w:tab w:val="clear" w:pos="8743"/>
              <w:tab w:val="right" w:pos="9026" w:leader="dot"/>
            </w:tabs>
            <w:rPr/>
          </w:pPr>
          <w:hyperlink w:anchor="__RefHeading___Toc9841691_2870459653">
            <w:r>
              <w:rPr>
                <w:webHidden/>
                <w:rStyle w:val="IndexLink"/>
                <w:rtl w:val="true"/>
              </w:rPr>
              <w:t xml:space="preserve">المسألة الأولی </w:t>
            </w:r>
            <w:r>
              <w:rPr>
                <w:rStyle w:val="IndexLink"/>
                <w:rtl w:val="true"/>
              </w:rPr>
              <w:t xml:space="preserve">- </w:t>
            </w:r>
            <w:r>
              <w:rPr>
                <w:rStyle w:val="IndexLink"/>
                <w:rtl w:val="true"/>
              </w:rPr>
              <w:t>القاعدة الأولیة فی التعارض المستقر</w:t>
            </w:r>
            <w:r>
              <w:rPr>
                <w:rStyle w:val="IndexLink"/>
                <w:rtl w:val="true"/>
              </w:rPr>
              <w:t>:</w:t>
              <w:tab/>
            </w:r>
            <w:r>
              <w:rPr>
                <w:rStyle w:val="IndexLink"/>
              </w:rPr>
              <w:t>376</w:t>
            </w:r>
          </w:hyperlink>
        </w:p>
        <w:p>
          <w:pPr>
            <w:pStyle w:val="Contents2"/>
            <w:tabs>
              <w:tab w:val="clear" w:pos="8743"/>
              <w:tab w:val="right" w:pos="9026" w:leader="dot"/>
            </w:tabs>
            <w:rPr/>
          </w:pPr>
          <w:hyperlink w:anchor="__RefHeading___Toc9841693_2870459653">
            <w:r>
              <w:rPr>
                <w:webHidden/>
                <w:rStyle w:val="IndexLink"/>
                <w:rtl w:val="true"/>
              </w:rPr>
              <w:t>إمکان نفی حکم آخر بالمتعارضین</w:t>
            </w:r>
            <w:r>
              <w:rPr>
                <w:rStyle w:val="IndexLink"/>
                <w:rtl w:val="true"/>
              </w:rPr>
              <w:t>:</w:t>
              <w:tab/>
            </w:r>
            <w:r>
              <w:rPr>
                <w:rStyle w:val="IndexLink"/>
              </w:rPr>
              <w:t>376</w:t>
            </w:r>
          </w:hyperlink>
        </w:p>
        <w:p>
          <w:pPr>
            <w:pStyle w:val="Contents2"/>
            <w:tabs>
              <w:tab w:val="clear" w:pos="8743"/>
              <w:tab w:val="right" w:pos="9026" w:leader="dot"/>
            </w:tabs>
            <w:rPr/>
          </w:pPr>
          <w:hyperlink w:anchor="__RefHeading___Toc9841695_2870459653">
            <w:r>
              <w:rPr>
                <w:webHidden/>
                <w:rStyle w:val="IndexLink"/>
                <w:rtl w:val="true"/>
              </w:rPr>
              <w:t>علاج التعارض المستقر علی وفق الدلیل الشرعی</w:t>
            </w:r>
            <w:r>
              <w:rPr>
                <w:rStyle w:val="IndexLink"/>
                <w:rtl w:val="true"/>
              </w:rPr>
              <w:t>:</w:t>
              <w:tab/>
            </w:r>
            <w:r>
              <w:rPr>
                <w:rStyle w:val="IndexLink"/>
              </w:rPr>
              <w:t>377</w:t>
            </w:r>
          </w:hyperlink>
        </w:p>
        <w:p>
          <w:pPr>
            <w:pStyle w:val="Contents2"/>
            <w:tabs>
              <w:tab w:val="clear" w:pos="8743"/>
              <w:tab w:val="right" w:pos="9026" w:leader="dot"/>
            </w:tabs>
            <w:rPr/>
          </w:pPr>
          <w:hyperlink w:anchor="__RefHeading___Toc9841697_2870459653">
            <w:r>
              <w:rPr>
                <w:webHidden/>
                <w:rStyle w:val="IndexLink"/>
                <w:rtl w:val="true"/>
              </w:rPr>
              <w:t>أخبار التوقف</w:t>
            </w:r>
            <w:r>
              <w:rPr>
                <w:rStyle w:val="IndexLink"/>
                <w:rtl w:val="true"/>
              </w:rPr>
              <w:t>:</w:t>
              <w:tab/>
            </w:r>
            <w:r>
              <w:rPr>
                <w:rStyle w:val="IndexLink"/>
              </w:rPr>
              <w:t>377</w:t>
            </w:r>
          </w:hyperlink>
        </w:p>
        <w:p>
          <w:pPr>
            <w:pStyle w:val="Contents2"/>
            <w:tabs>
              <w:tab w:val="clear" w:pos="8743"/>
              <w:tab w:val="right" w:pos="9026" w:leader="dot"/>
            </w:tabs>
            <w:rPr/>
          </w:pPr>
          <w:hyperlink w:anchor="__RefHeading___Toc9841699_2870459653">
            <w:r>
              <w:rPr>
                <w:webHidden/>
                <w:rStyle w:val="IndexLink"/>
                <w:rtl w:val="true"/>
              </w:rPr>
              <w:t>أخبار الاحتیاط</w:t>
            </w:r>
            <w:r>
              <w:rPr>
                <w:rStyle w:val="IndexLink"/>
                <w:rtl w:val="true"/>
              </w:rPr>
              <w:t>:</w:t>
              <w:tab/>
            </w:r>
            <w:r>
              <w:rPr>
                <w:rStyle w:val="IndexLink"/>
              </w:rPr>
              <w:t>378</w:t>
            </w:r>
          </w:hyperlink>
        </w:p>
        <w:p>
          <w:pPr>
            <w:pStyle w:val="Contents2"/>
            <w:tabs>
              <w:tab w:val="clear" w:pos="8743"/>
              <w:tab w:val="right" w:pos="9026" w:leader="dot"/>
            </w:tabs>
            <w:rPr/>
          </w:pPr>
          <w:hyperlink w:anchor="__RefHeading___Toc9841701_2870459653">
            <w:r>
              <w:rPr>
                <w:webHidden/>
                <w:rStyle w:val="IndexLink"/>
                <w:rtl w:val="true"/>
              </w:rPr>
              <w:t>أخبار طرح ما خالف الکتاب</w:t>
            </w:r>
            <w:r>
              <w:rPr>
                <w:rStyle w:val="IndexLink"/>
                <w:rtl w:val="true"/>
              </w:rPr>
              <w:t>:</w:t>
              <w:tab/>
            </w:r>
            <w:r>
              <w:rPr>
                <w:rStyle w:val="IndexLink"/>
              </w:rPr>
              <w:t>378</w:t>
            </w:r>
          </w:hyperlink>
        </w:p>
        <w:p>
          <w:pPr>
            <w:pStyle w:val="Contents2"/>
            <w:tabs>
              <w:tab w:val="clear" w:pos="8743"/>
              <w:tab w:val="right" w:pos="9026" w:leader="dot"/>
            </w:tabs>
            <w:rPr/>
          </w:pPr>
          <w:hyperlink w:anchor="__RefHeading___Toc9841703_2870459653">
            <w:r>
              <w:rPr>
                <w:webHidden/>
                <w:rStyle w:val="IndexLink"/>
                <w:rtl w:val="true"/>
              </w:rPr>
              <w:t>أخبار علاج المتعارضین</w:t>
            </w:r>
            <w:r>
              <w:rPr>
                <w:rStyle w:val="IndexLink"/>
                <w:rtl w:val="true"/>
              </w:rPr>
              <w:t>:</w:t>
              <w:tab/>
            </w:r>
            <w:r>
              <w:rPr>
                <w:rStyle w:val="IndexLink"/>
              </w:rPr>
              <w:t>378</w:t>
            </w:r>
          </w:hyperlink>
        </w:p>
        <w:p>
          <w:pPr>
            <w:pStyle w:val="Contents2"/>
            <w:tabs>
              <w:tab w:val="clear" w:pos="8743"/>
              <w:tab w:val="right" w:pos="9026" w:leader="dot"/>
            </w:tabs>
            <w:rPr/>
          </w:pPr>
          <w:hyperlink w:anchor="__RefHeading___Toc9841705_2870459653">
            <w:r>
              <w:rPr>
                <w:webHidden/>
                <w:rStyle w:val="IndexLink"/>
                <w:rtl w:val="true"/>
              </w:rPr>
              <w:t>التخییر بین الخبرین المتعارضین</w:t>
            </w:r>
            <w:r>
              <w:rPr>
                <w:rStyle w:val="IndexLink"/>
                <w:rtl w:val="true"/>
              </w:rPr>
              <w:t>:</w:t>
              <w:tab/>
            </w:r>
            <w:r>
              <w:rPr>
                <w:rStyle w:val="IndexLink"/>
              </w:rPr>
              <w:t>378</w:t>
            </w:r>
          </w:hyperlink>
        </w:p>
        <w:p>
          <w:pPr>
            <w:pStyle w:val="Contents2"/>
            <w:tabs>
              <w:tab w:val="clear" w:pos="8743"/>
              <w:tab w:val="right" w:pos="9026" w:leader="dot"/>
            </w:tabs>
            <w:rPr/>
          </w:pPr>
          <w:hyperlink w:anchor="__RefHeading___Toc9841707_2870459653">
            <w:r>
              <w:rPr>
                <w:webHidden/>
                <w:rStyle w:val="IndexLink"/>
                <w:rtl w:val="true"/>
              </w:rPr>
              <w:t>عرض الخبرین المتعارضین علی الکتاب العزیز</w:t>
            </w:r>
            <w:r>
              <w:rPr>
                <w:rStyle w:val="IndexLink"/>
                <w:rtl w:val="true"/>
              </w:rPr>
              <w:t>:</w:t>
              <w:tab/>
            </w:r>
            <w:r>
              <w:rPr>
                <w:rStyle w:val="IndexLink"/>
              </w:rPr>
              <w:t>379</w:t>
            </w:r>
          </w:hyperlink>
        </w:p>
        <w:p>
          <w:pPr>
            <w:pStyle w:val="Contents2"/>
            <w:tabs>
              <w:tab w:val="clear" w:pos="8743"/>
              <w:tab w:val="right" w:pos="9026" w:leader="dot"/>
            </w:tabs>
            <w:rPr/>
          </w:pPr>
          <w:hyperlink w:anchor="__RefHeading___Toc9841709_2870459653">
            <w:r>
              <w:rPr>
                <w:webHidden/>
                <w:rStyle w:val="IndexLink"/>
                <w:rtl w:val="true"/>
              </w:rPr>
              <w:t>الأخذ بأشهر الروایات المتعارضة</w:t>
            </w:r>
            <w:r>
              <w:rPr>
                <w:rStyle w:val="IndexLink"/>
                <w:rtl w:val="true"/>
              </w:rPr>
              <w:tab/>
            </w:r>
            <w:r>
              <w:rPr>
                <w:rStyle w:val="IndexLink"/>
              </w:rPr>
              <w:t>380</w:t>
            </w:r>
          </w:hyperlink>
        </w:p>
        <w:p>
          <w:pPr>
            <w:pStyle w:val="Contents2"/>
            <w:tabs>
              <w:tab w:val="clear" w:pos="8743"/>
              <w:tab w:val="right" w:pos="9026" w:leader="dot"/>
            </w:tabs>
            <w:rPr/>
          </w:pPr>
          <w:hyperlink w:anchor="__RefHeading___Toc9841711_2870459653">
            <w:r>
              <w:rPr>
                <w:webHidden/>
                <w:rStyle w:val="IndexLink"/>
                <w:rtl w:val="true"/>
              </w:rPr>
              <w:t>الأخذ بما خالف العامة</w:t>
            </w:r>
            <w:r>
              <w:rPr>
                <w:rStyle w:val="IndexLink"/>
                <w:rtl w:val="true"/>
              </w:rPr>
              <w:tab/>
            </w:r>
            <w:r>
              <w:rPr>
                <w:rStyle w:val="IndexLink"/>
              </w:rPr>
              <w:t>381</w:t>
            </w:r>
          </w:hyperlink>
        </w:p>
        <w:p>
          <w:pPr>
            <w:pStyle w:val="Contents2"/>
            <w:tabs>
              <w:tab w:val="clear" w:pos="8743"/>
              <w:tab w:val="right" w:pos="9026" w:leader="dot"/>
            </w:tabs>
            <w:rPr/>
          </w:pPr>
          <w:hyperlink w:anchor="__RefHeading___Toc9841713_2870459653">
            <w:r>
              <w:rPr>
                <w:webHidden/>
                <w:rStyle w:val="IndexLink"/>
                <w:rtl w:val="true"/>
              </w:rPr>
              <w:t>التعارض بنحو العموم من وجه</w:t>
            </w:r>
            <w:r>
              <w:rPr>
                <w:rStyle w:val="IndexLink"/>
                <w:rtl w:val="true"/>
              </w:rPr>
              <w:tab/>
            </w:r>
            <w:r>
              <w:rPr>
                <w:rStyle w:val="IndexLink"/>
              </w:rPr>
              <w:t>382</w:t>
            </w:r>
          </w:hyperlink>
        </w:p>
        <w:p>
          <w:pPr>
            <w:pStyle w:val="Contents2"/>
            <w:tabs>
              <w:tab w:val="clear" w:pos="8743"/>
              <w:tab w:val="right" w:pos="9026" w:leader="dot"/>
            </w:tabs>
            <w:rPr/>
          </w:pPr>
          <w:hyperlink w:anchor="__RefHeading___Toc9841715_2870459653">
            <w:r>
              <w:rPr>
                <w:webHidden/>
                <w:rStyle w:val="IndexLink"/>
                <w:rtl w:val="true"/>
              </w:rPr>
              <w:t>الاجتهاد و التقلید</w:t>
            </w:r>
            <w:r>
              <w:rPr>
                <w:rStyle w:val="IndexLink"/>
                <w:rtl w:val="true"/>
              </w:rPr>
              <w:tab/>
            </w:r>
            <w:r>
              <w:rPr>
                <w:rStyle w:val="IndexLink"/>
              </w:rPr>
              <w:t>384</w:t>
            </w:r>
          </w:hyperlink>
        </w:p>
        <w:p>
          <w:pPr>
            <w:pStyle w:val="Contents2"/>
            <w:tabs>
              <w:tab w:val="clear" w:pos="8743"/>
              <w:tab w:val="right" w:pos="9026" w:leader="dot"/>
            </w:tabs>
            <w:rPr/>
          </w:pPr>
          <w:hyperlink w:anchor="__RefHeading___Toc9841717_2870459653">
            <w:r>
              <w:rPr>
                <w:webHidden/>
                <w:rStyle w:val="IndexLink"/>
                <w:rtl w:val="true"/>
              </w:rPr>
              <w:t>اجتهاد مطلق و متجزی</w:t>
            </w:r>
            <w:r>
              <w:rPr>
                <w:rStyle w:val="IndexLink"/>
                <w:rtl w:val="true"/>
              </w:rPr>
              <w:tab/>
            </w:r>
            <w:r>
              <w:rPr>
                <w:rStyle w:val="IndexLink"/>
              </w:rPr>
              <w:t>386</w:t>
            </w:r>
          </w:hyperlink>
        </w:p>
        <w:p>
          <w:pPr>
            <w:pStyle w:val="Contents2"/>
            <w:tabs>
              <w:tab w:val="clear" w:pos="8743"/>
              <w:tab w:val="right" w:pos="9026" w:leader="dot"/>
            </w:tabs>
            <w:rPr/>
          </w:pPr>
          <w:hyperlink w:anchor="__RefHeading___Toc9841719_2870459653">
            <w:r>
              <w:rPr>
                <w:webHidden/>
                <w:rStyle w:val="IndexLink"/>
                <w:rtl w:val="true"/>
              </w:rPr>
              <w:t>احکام و آثار اجتهاد</w:t>
            </w:r>
            <w:r>
              <w:rPr>
                <w:rStyle w:val="IndexLink"/>
                <w:rtl w:val="true"/>
              </w:rPr>
              <w:tab/>
            </w:r>
            <w:r>
              <w:rPr>
                <w:rStyle w:val="IndexLink"/>
              </w:rPr>
              <w:t>387</w:t>
            </w:r>
          </w:hyperlink>
        </w:p>
        <w:p>
          <w:pPr>
            <w:pStyle w:val="Contents2"/>
            <w:tabs>
              <w:tab w:val="clear" w:pos="8743"/>
              <w:tab w:val="right" w:pos="9026" w:leader="dot"/>
            </w:tabs>
            <w:rPr/>
          </w:pPr>
          <w:hyperlink w:anchor="__RefHeading___Toc9841721_2870459653">
            <w:r>
              <w:rPr>
                <w:webHidden/>
                <w:rStyle w:val="IndexLink"/>
                <w:rtl w:val="true"/>
              </w:rPr>
              <w:t>اجتهاد چند اثر دارد</w:t>
            </w:r>
            <w:r>
              <w:rPr>
                <w:rStyle w:val="IndexLink"/>
                <w:rtl w:val="true"/>
              </w:rPr>
              <w:t>:</w:t>
              <w:tab/>
            </w:r>
            <w:r>
              <w:rPr>
                <w:rStyle w:val="IndexLink"/>
              </w:rPr>
              <w:t>387</w:t>
            </w:r>
          </w:hyperlink>
        </w:p>
        <w:p>
          <w:pPr>
            <w:pStyle w:val="Contents2"/>
            <w:tabs>
              <w:tab w:val="clear" w:pos="8743"/>
              <w:tab w:val="right" w:pos="9026" w:leader="dot"/>
            </w:tabs>
            <w:rPr/>
          </w:pPr>
          <w:hyperlink w:anchor="__RefHeading___Toc9841723_2870459653">
            <w:r>
              <w:rPr>
                <w:webHidden/>
                <w:rStyle w:val="IndexLink"/>
                <w:rtl w:val="true"/>
              </w:rPr>
              <w:t>دلیل بر جواز تقلید</w:t>
            </w:r>
            <w:r>
              <w:rPr>
                <w:rStyle w:val="IndexLink"/>
                <w:rtl w:val="true"/>
              </w:rPr>
              <w:tab/>
            </w:r>
            <w:r>
              <w:rPr>
                <w:rStyle w:val="IndexLink"/>
              </w:rPr>
              <w:t>389</w:t>
            </w:r>
          </w:hyperlink>
        </w:p>
        <w:p>
          <w:pPr>
            <w:pStyle w:val="Contents2"/>
            <w:tabs>
              <w:tab w:val="clear" w:pos="8743"/>
              <w:tab w:val="right" w:pos="9026" w:leader="dot"/>
            </w:tabs>
            <w:rPr/>
          </w:pPr>
          <w:hyperlink w:anchor="__RefHeading___Toc9841725_2870459653">
            <w:r>
              <w:rPr>
                <w:webHidden/>
                <w:rStyle w:val="IndexLink"/>
                <w:rtl w:val="true"/>
              </w:rPr>
              <w:t>اقسام اجتهاد مطلق</w:t>
            </w:r>
            <w:r>
              <w:rPr>
                <w:rStyle w:val="IndexLink"/>
                <w:rtl w:val="true"/>
              </w:rPr>
              <w:tab/>
            </w:r>
            <w:r>
              <w:rPr>
                <w:rStyle w:val="IndexLink"/>
              </w:rPr>
              <w:t>391</w:t>
            </w:r>
          </w:hyperlink>
        </w:p>
        <w:p>
          <w:pPr>
            <w:pStyle w:val="Contents2"/>
            <w:tabs>
              <w:tab w:val="clear" w:pos="8743"/>
              <w:tab w:val="right" w:pos="9026" w:leader="dot"/>
            </w:tabs>
            <w:rPr/>
          </w:pPr>
          <w:hyperlink w:anchor="__RefHeading___Toc9841727_2870459653">
            <w:r>
              <w:rPr>
                <w:webHidden/>
                <w:rStyle w:val="IndexLink"/>
                <w:rtl w:val="true"/>
              </w:rPr>
              <w:t>آیا اجتهاد قابل تجزّی است یا نه؟</w:t>
            </w:r>
            <w:r>
              <w:rPr>
                <w:rStyle w:val="IndexLink"/>
                <w:rtl w:val="true"/>
              </w:rPr>
              <w:tab/>
            </w:r>
            <w:r>
              <w:rPr>
                <w:rStyle w:val="IndexLink"/>
              </w:rPr>
              <w:t>394</w:t>
            </w:r>
          </w:hyperlink>
        </w:p>
        <w:p>
          <w:pPr>
            <w:pStyle w:val="Contents2"/>
            <w:tabs>
              <w:tab w:val="clear" w:pos="8743"/>
              <w:tab w:val="right" w:pos="9026" w:leader="dot"/>
            </w:tabs>
            <w:rPr/>
          </w:pPr>
          <w:hyperlink w:anchor="__RefHeading___Toc9841729_2870459653">
            <w:r>
              <w:rPr>
                <w:webHidden/>
                <w:rStyle w:val="IndexLink"/>
                <w:rtl w:val="true"/>
              </w:rPr>
              <w:t>تعریف اجتهاد متجزی</w:t>
            </w:r>
            <w:r>
              <w:rPr>
                <w:rStyle w:val="IndexLink"/>
                <w:rtl w:val="true"/>
              </w:rPr>
              <w:tab/>
            </w:r>
            <w:r>
              <w:rPr>
                <w:rStyle w:val="IndexLink"/>
              </w:rPr>
              <w:t>394</w:t>
            </w:r>
          </w:hyperlink>
        </w:p>
        <w:p>
          <w:pPr>
            <w:pStyle w:val="Contents2"/>
            <w:tabs>
              <w:tab w:val="clear" w:pos="8743"/>
              <w:tab w:val="right" w:pos="9026" w:leader="dot"/>
            </w:tabs>
            <w:rPr/>
          </w:pPr>
          <w:hyperlink w:anchor="__RefHeading___Toc9841731_2870459653">
            <w:r>
              <w:rPr>
                <w:webHidden/>
                <w:rStyle w:val="IndexLink"/>
                <w:rtl w:val="true"/>
              </w:rPr>
              <w:t>آیا ملکه اجتهاد بسیط است و قابل تجزیه نمی باشد؟</w:t>
            </w:r>
            <w:r>
              <w:rPr>
                <w:rStyle w:val="IndexLink"/>
                <w:rtl w:val="true"/>
              </w:rPr>
              <w:tab/>
            </w:r>
            <w:r>
              <w:rPr>
                <w:rStyle w:val="IndexLink"/>
              </w:rPr>
              <w:t>394</w:t>
            </w:r>
          </w:hyperlink>
        </w:p>
        <w:p>
          <w:pPr>
            <w:pStyle w:val="Contents2"/>
            <w:tabs>
              <w:tab w:val="clear" w:pos="8743"/>
              <w:tab w:val="right" w:pos="9026" w:leader="dot"/>
            </w:tabs>
            <w:rPr/>
          </w:pPr>
          <w:hyperlink w:anchor="__RefHeading___Toc9841733_2870459653">
            <w:r>
              <w:rPr>
                <w:webHidden/>
                <w:rStyle w:val="IndexLink"/>
                <w:rtl w:val="true"/>
              </w:rPr>
              <w:t>امکان تجزی</w:t>
            </w:r>
            <w:r>
              <w:rPr>
                <w:rStyle w:val="IndexLink"/>
                <w:rtl w:val="true"/>
              </w:rPr>
              <w:tab/>
            </w:r>
            <w:r>
              <w:rPr>
                <w:rStyle w:val="IndexLink"/>
              </w:rPr>
              <w:t>395</w:t>
            </w:r>
          </w:hyperlink>
        </w:p>
        <w:p>
          <w:pPr>
            <w:pStyle w:val="Contents2"/>
            <w:tabs>
              <w:tab w:val="clear" w:pos="8743"/>
              <w:tab w:val="right" w:pos="9026" w:leader="dot"/>
            </w:tabs>
            <w:rPr/>
          </w:pPr>
          <w:hyperlink w:anchor="__RefHeading___Toc9841735_2870459653">
            <w:r>
              <w:rPr>
                <w:webHidden/>
                <w:rStyle w:val="IndexLink"/>
                <w:rtl w:val="true"/>
              </w:rPr>
              <w:t>عدم امکان تجزّی</w:t>
            </w:r>
            <w:r>
              <w:rPr>
                <w:rStyle w:val="IndexLink"/>
                <w:rtl w:val="true"/>
              </w:rPr>
              <w:tab/>
            </w:r>
            <w:r>
              <w:rPr>
                <w:rStyle w:val="IndexLink"/>
              </w:rPr>
              <w:t>396</w:t>
            </w:r>
          </w:hyperlink>
        </w:p>
        <w:p>
          <w:pPr>
            <w:pStyle w:val="Contents2"/>
            <w:tabs>
              <w:tab w:val="clear" w:pos="8743"/>
              <w:tab w:val="right" w:pos="9026" w:leader="dot"/>
            </w:tabs>
            <w:rPr/>
          </w:pPr>
          <w:hyperlink w:anchor="__RefHeading___Toc9841737_2870459653">
            <w:r>
              <w:rPr>
                <w:webHidden/>
                <w:rStyle w:val="IndexLink"/>
                <w:rtl w:val="true"/>
              </w:rPr>
              <w:t>آیا دیگران می توانند از مجتهد متجزّی تقلید کنند؟</w:t>
            </w:r>
            <w:r>
              <w:rPr>
                <w:rStyle w:val="IndexLink"/>
                <w:rtl w:val="true"/>
              </w:rPr>
              <w:tab/>
            </w:r>
            <w:r>
              <w:rPr>
                <w:rStyle w:val="IndexLink"/>
              </w:rPr>
              <w:t>397</w:t>
            </w:r>
          </w:hyperlink>
        </w:p>
        <w:p>
          <w:pPr>
            <w:pStyle w:val="Contents2"/>
            <w:tabs>
              <w:tab w:val="clear" w:pos="8743"/>
              <w:tab w:val="right" w:pos="9026" w:leader="dot"/>
            </w:tabs>
            <w:rPr/>
          </w:pPr>
          <w:hyperlink w:anchor="__RefHeading___Toc9841739_2870459653">
            <w:r>
              <w:rPr>
                <w:webHidden/>
                <w:rStyle w:val="IndexLink"/>
                <w:rtl w:val="true"/>
              </w:rPr>
              <w:t>تقلید از اعلم</w:t>
            </w:r>
            <w:r>
              <w:rPr>
                <w:rStyle w:val="IndexLink"/>
                <w:rtl w:val="true"/>
              </w:rPr>
              <w:tab/>
            </w:r>
            <w:r>
              <w:rPr>
                <w:rStyle w:val="IndexLink"/>
              </w:rPr>
              <w:t>398</w:t>
            </w:r>
          </w:hyperlink>
        </w:p>
        <w:p>
          <w:pPr>
            <w:pStyle w:val="Contents2"/>
            <w:tabs>
              <w:tab w:val="clear" w:pos="8743"/>
              <w:tab w:val="right" w:pos="9026" w:leader="dot"/>
            </w:tabs>
            <w:rPr/>
          </w:pPr>
          <w:hyperlink w:anchor="__RefHeading___Toc9841741_2870459653">
            <w:r>
              <w:rPr>
                <w:webHidden/>
                <w:rStyle w:val="IndexLink"/>
                <w:rtl w:val="true"/>
              </w:rPr>
              <w:t>أدله جواز تقلید از غیرأعلم</w:t>
            </w:r>
            <w:r>
              <w:rPr>
                <w:rStyle w:val="IndexLink"/>
                <w:rtl w:val="true"/>
              </w:rPr>
              <w:tab/>
            </w:r>
            <w:r>
              <w:rPr>
                <w:rStyle w:val="IndexLink"/>
              </w:rPr>
              <w:t>400</w:t>
            </w:r>
          </w:hyperlink>
        </w:p>
        <w:p>
          <w:pPr>
            <w:pStyle w:val="Contents2"/>
            <w:tabs>
              <w:tab w:val="clear" w:pos="8743"/>
              <w:tab w:val="right" w:pos="9026" w:leader="dot"/>
            </w:tabs>
            <w:rPr/>
          </w:pPr>
          <w:hyperlink w:anchor="__RefHeading___Toc9841743_2870459653">
            <w:r>
              <w:rPr>
                <w:webHidden/>
                <w:rStyle w:val="IndexLink"/>
                <w:rtl w:val="true"/>
              </w:rPr>
              <w:t>ما هو المراد من الاعلم؟</w:t>
            </w:r>
            <w:r>
              <w:rPr>
                <w:rStyle w:val="IndexLink"/>
                <w:rtl w:val="true"/>
              </w:rPr>
              <w:tab/>
            </w:r>
            <w:r>
              <w:rPr>
                <w:rStyle w:val="IndexLink"/>
              </w:rPr>
              <w:t>401</w:t>
            </w:r>
          </w:hyperlink>
        </w:p>
        <w:p>
          <w:pPr>
            <w:pStyle w:val="Contents2"/>
            <w:tabs>
              <w:tab w:val="clear" w:pos="8743"/>
              <w:tab w:val="right" w:pos="9026" w:leader="dot"/>
            </w:tabs>
            <w:rPr/>
          </w:pPr>
          <w:hyperlink w:anchor="__RefHeading___Toc9841745_2870459653">
            <w:r>
              <w:rPr>
                <w:webHidden/>
                <w:rStyle w:val="IndexLink"/>
                <w:rtl w:val="true"/>
              </w:rPr>
              <w:t>بررسی لزوم تقلید از أعلم در صورت عدم علم به اختلاف بین أعلم و غیراعلم</w:t>
            </w:r>
            <w:r>
              <w:rPr>
                <w:rStyle w:val="IndexLink"/>
                <w:rtl w:val="true"/>
              </w:rPr>
              <w:tab/>
            </w:r>
            <w:r>
              <w:rPr>
                <w:rStyle w:val="IndexLink"/>
              </w:rPr>
              <w:t>403</w:t>
            </w:r>
          </w:hyperlink>
        </w:p>
        <w:p>
          <w:pPr>
            <w:pStyle w:val="Contents2"/>
            <w:tabs>
              <w:tab w:val="clear" w:pos="8743"/>
              <w:tab w:val="right" w:pos="9026" w:leader="dot"/>
            </w:tabs>
            <w:rPr/>
          </w:pPr>
          <w:hyperlink w:anchor="__RefHeading___Toc9841747_2870459653">
            <w:r>
              <w:rPr>
                <w:webHidden/>
                <w:rStyle w:val="IndexLink"/>
                <w:rtl w:val="true"/>
              </w:rPr>
              <w:t>هل یجب الفحص عن الاعلم او لا؟</w:t>
            </w:r>
            <w:r>
              <w:rPr>
                <w:rStyle w:val="IndexLink"/>
                <w:rtl w:val="true"/>
              </w:rPr>
              <w:tab/>
            </w:r>
            <w:r>
              <w:rPr>
                <w:rStyle w:val="IndexLink"/>
              </w:rPr>
              <w:t>403</w:t>
            </w:r>
          </w:hyperlink>
        </w:p>
        <w:p>
          <w:pPr>
            <w:pStyle w:val="Contents2"/>
            <w:tabs>
              <w:tab w:val="clear" w:pos="8743"/>
              <w:tab w:val="right" w:pos="9026" w:leader="dot"/>
            </w:tabs>
            <w:rPr/>
          </w:pPr>
          <w:hyperlink w:anchor="__RefHeading___Toc9841749_2870459653">
            <w:r>
              <w:rPr>
                <w:webHidden/>
                <w:rStyle w:val="IndexLink"/>
                <w:rtl w:val="true"/>
              </w:rPr>
              <w:t>شرطیت حیات در مرجع تقلید</w:t>
            </w:r>
            <w:r>
              <w:rPr>
                <w:rStyle w:val="IndexLink"/>
                <w:rtl w:val="true"/>
              </w:rPr>
              <w:tab/>
            </w:r>
            <w:r>
              <w:rPr>
                <w:rStyle w:val="IndexLink"/>
              </w:rPr>
              <w:t>404</w:t>
            </w:r>
          </w:hyperlink>
        </w:p>
        <w:p>
          <w:pPr>
            <w:pStyle w:val="Contents2"/>
            <w:tabs>
              <w:tab w:val="clear" w:pos="8743"/>
              <w:tab w:val="right" w:pos="9026" w:leader="dot"/>
            </w:tabs>
            <w:rPr/>
          </w:pPr>
          <w:hyperlink w:anchor="__RefHeading___Toc9841751_2870459653">
            <w:r>
              <w:rPr>
                <w:webHidden/>
                <w:rStyle w:val="IndexLink"/>
                <w:rtl w:val="true"/>
              </w:rPr>
              <w:t>تقلید ابتدائی از میت</w:t>
            </w:r>
            <w:r>
              <w:rPr>
                <w:rStyle w:val="IndexLink"/>
                <w:rtl w:val="true"/>
              </w:rPr>
              <w:tab/>
            </w:r>
            <w:r>
              <w:rPr>
                <w:rStyle w:val="IndexLink"/>
              </w:rPr>
              <w:t>405</w:t>
            </w:r>
          </w:hyperlink>
        </w:p>
        <w:p>
          <w:pPr>
            <w:pStyle w:val="Contents2"/>
            <w:tabs>
              <w:tab w:val="clear" w:pos="8743"/>
              <w:tab w:val="right" w:pos="9026" w:leader="dot"/>
            </w:tabs>
            <w:rPr/>
          </w:pPr>
          <w:hyperlink w:anchor="__RefHeading___Toc9841753_2870459653">
            <w:r>
              <w:rPr>
                <w:webHidden/>
                <w:rStyle w:val="IndexLink"/>
                <w:rtl w:val="true"/>
              </w:rPr>
              <w:t>ادله عدم جواز تقلید ابتدائی از میت</w:t>
            </w:r>
            <w:r>
              <w:rPr>
                <w:rStyle w:val="IndexLink"/>
                <w:rtl w:val="true"/>
              </w:rPr>
              <w:tab/>
            </w:r>
            <w:r>
              <w:rPr>
                <w:rStyle w:val="IndexLink"/>
              </w:rPr>
              <w:t>407</w:t>
            </w:r>
          </w:hyperlink>
        </w:p>
        <w:p>
          <w:pPr>
            <w:pStyle w:val="Contents2"/>
            <w:tabs>
              <w:tab w:val="clear" w:pos="8743"/>
              <w:tab w:val="right" w:pos="9026" w:leader="dot"/>
            </w:tabs>
            <w:rPr/>
          </w:pPr>
          <w:hyperlink w:anchor="__RefHeading___Toc9841755_2870459653">
            <w:r>
              <w:rPr>
                <w:webHidden/>
                <w:rStyle w:val="IndexLink"/>
                <w:rtl w:val="true"/>
              </w:rPr>
              <w:t>بقاء بر تقلید از میت</w:t>
            </w:r>
            <w:r>
              <w:rPr>
                <w:rStyle w:val="IndexLink"/>
                <w:rtl w:val="true"/>
              </w:rPr>
              <w:tab/>
            </w:r>
            <w:r>
              <w:rPr>
                <w:rStyle w:val="IndexLink"/>
              </w:rPr>
              <w:t>411</w:t>
            </w:r>
          </w:hyperlink>
        </w:p>
        <w:p>
          <w:pPr>
            <w:pStyle w:val="Contents2"/>
            <w:tabs>
              <w:tab w:val="clear" w:pos="8743"/>
              <w:tab w:val="right" w:pos="9026" w:leader="dot"/>
            </w:tabs>
            <w:rPr/>
          </w:pPr>
          <w:hyperlink w:anchor="__RefHeading___Toc9841757_2870459653">
            <w:r>
              <w:rPr>
                <w:webHidden/>
                <w:rStyle w:val="IndexLink"/>
                <w:rtl w:val="true"/>
              </w:rPr>
              <w:t>منابع</w:t>
            </w:r>
            <w:r>
              <w:rPr>
                <w:rStyle w:val="IndexLink"/>
                <w:rtl w:val="true"/>
              </w:rPr>
              <w:tab/>
            </w:r>
            <w:r>
              <w:rPr>
                <w:rStyle w:val="IndexLink"/>
              </w:rPr>
              <w:t>413</w:t>
            </w:r>
          </w:hyperlink>
        </w:p>
        <w:p>
          <w:pPr>
            <w:pStyle w:val="Contents2"/>
            <w:tabs>
              <w:tab w:val="clear" w:pos="8743"/>
              <w:tab w:val="right" w:pos="9026" w:leader="dot"/>
            </w:tabs>
            <w:rPr/>
          </w:pPr>
          <w:hyperlink w:anchor="__RefHeading___Toc9841759_2870459653">
            <w:r>
              <w:rPr>
                <w:webHidden/>
                <w:rStyle w:val="IndexLink"/>
                <w:rtl w:val="true"/>
              </w:rPr>
              <w:t>فهرست</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2_86652"/>
      <w:bookmarkStart w:id="1" w:name="pg9822_86652"/>
      <w:bookmarkEnd w:id="1"/>
    </w:p>
    <w:p>
      <w:pPr>
        <w:pStyle w:val="Heading2"/>
        <w:numPr>
          <w:ilvl w:val="1"/>
          <w:numId w:val="1"/>
        </w:numPr>
        <w:rPr/>
      </w:pPr>
      <w:bookmarkStart w:id="2" w:name="pg9822_86652"/>
      <w:bookmarkStart w:id="3" w:name="__RefHeading___Toc98410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المختارات الأصولیة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102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المختارات الأصولیة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bookmarkStart w:id="7" w:name="pg9822_86654"/>
    </w:p>
    <w:p>
      <w:pPr>
        <w:pStyle w:val="Heading2"/>
        <w:numPr>
          <w:ilvl w:val="1"/>
          <w:numId w:val="1"/>
        </w:numPr>
        <w:rPr/>
      </w:pPr>
      <w:bookmarkStart w:id="8" w:name="__RefHeading___Toc9841029_2870459653"/>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پدر عزیزم که در بستر بیماری هم در فکر</w:t>
      </w:r>
    </w:p>
    <w:p>
      <w:pPr>
        <w:pStyle w:val="BookText"/>
        <w:rPr/>
      </w:pPr>
      <w:r>
        <w:rPr>
          <w:rFonts w:ascii="IRNazanin" w:hAnsi="IRNazanin" w:eastAsia="IRNazanin"/>
          <w:color w:val="111111"/>
          <w:sz w:val="28"/>
          <w:sz w:val="28"/>
          <w:szCs w:val="28"/>
          <w:rtl w:val="true"/>
          <w:lang w:bidi="fa-IR"/>
        </w:rPr>
        <w:t>آسایش فرزندانش بود، خود می سوخت و به فرزندانش</w:t>
      </w:r>
    </w:p>
    <w:p>
      <w:pPr>
        <w:pStyle w:val="BookText"/>
        <w:rPr/>
      </w:pPr>
      <w:r>
        <w:rPr>
          <w:rFonts w:ascii="IRNazanin" w:hAnsi="IRNazanin" w:eastAsia="IRNazanin"/>
          <w:color w:val="111111"/>
          <w:sz w:val="28"/>
          <w:sz w:val="28"/>
          <w:szCs w:val="28"/>
          <w:rtl w:val="true"/>
          <w:lang w:bidi="fa-IR"/>
        </w:rPr>
        <w:t>فکر می کرد، ثواب این اثر را به ایشان هدیه می کنم</w:t>
      </w:r>
    </w:p>
    <w:p>
      <w:pPr>
        <w:pStyle w:val="BookText"/>
        <w:rPr/>
      </w:pPr>
      <w:r>
        <w:rPr>
          <w:rFonts w:ascii="IRNazanin" w:hAnsi="IRNazanin" w:eastAsia="IRNazanin"/>
          <w:color w:val="111111"/>
          <w:sz w:val="28"/>
          <w:sz w:val="28"/>
          <w:szCs w:val="28"/>
          <w:rtl w:val="true"/>
          <w:lang w:bidi="fa-IR"/>
        </w:rPr>
        <w:t>و خدمتش عرض می کنم،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شاد و نامت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bookmarkStart w:id="10" w:name="pg9822_86655"/>
    </w:p>
    <w:p>
      <w:pPr>
        <w:pStyle w:val="Heading2"/>
        <w:numPr>
          <w:ilvl w:val="1"/>
          <w:numId w:val="1"/>
        </w:numPr>
        <w:rPr/>
      </w:pPr>
      <w:bookmarkStart w:id="11" w:name="__RefHeading___Toc9841031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أبی القاسم محمّد وعلی آله الطیبین الطاهرین المعصومین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اصول،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درایه در طول چهارده قرن فرازها و فرودهای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 روز، جامع، منسجم و کاربردی در حوزه دین، بر اساس سنجه‌های معتبر جهانی و عمق و اصالت اندیشه‌های ناب، بایسته و ضروری است و جلوگیری از انحرافات فکری و تربیتی پژوهندگان حوزه دین، مهم و مورد عنایت تمامی بنیان گذاران این شجره طیبه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حاضرکه به همت سید محمد یونس حسینی می‌باشد، تلاشی است در به ثمر رساندن گوشه 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المختارات الاصولیة خلاصه تقریرات آیت الله حسن جواهری دام ظله می باشد که توسط سید محمد یونس حسینی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المختارات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تقریرات آیت الله حسن جواهری دام ظله ، هر موضوع علم اصول به شکل فصیح همراه با اقوال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با بیانى کاملا واضح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تطویل در کلام و عدم ذکر مطالبى که موجب تشویش ذهن طلاب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بسیارى از مسائل غامض در علم اصول بصورتى کاملا تازه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ویژگى هاى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حاضر به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 تا طلاب عزیز ما آشنایی پبیدا کرده و مطالب غامض برای شان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قندهاری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3" w:name="pg9822_86656"/>
    </w:p>
    <w:p>
      <w:pPr>
        <w:pStyle w:val="Heading2"/>
        <w:numPr>
          <w:ilvl w:val="1"/>
          <w:numId w:val="1"/>
        </w:numPr>
        <w:rPr/>
      </w:pPr>
      <w:bookmarkStart w:id="14" w:name="__RefHeading___Toc9841033_2870459653"/>
      <w:bookmarkStart w:id="15" w:name="_Toc5"/>
      <w:bookmarkEnd w:id="13"/>
      <w:bookmarkEnd w:id="14"/>
      <w:r>
        <w:rPr>
          <w:rtl w:val="true"/>
        </w:rPr>
        <w:t>تعریف علم الاصول</w:t>
      </w:r>
      <w:bookmarkEnd w:id="15"/>
    </w:p>
    <w:p>
      <w:pPr>
        <w:pStyle w:val="Heading2"/>
        <w:numPr>
          <w:ilvl w:val="1"/>
          <w:numId w:val="1"/>
        </w:numPr>
        <w:rPr/>
      </w:pPr>
      <w:bookmarkStart w:id="16" w:name="__RefHeading___Toc9841035_2870459653"/>
      <w:bookmarkStart w:id="17" w:name="_Toc6"/>
      <w:bookmarkEnd w:id="16"/>
      <w:r>
        <w:rPr>
          <w:rtl w:val="true"/>
        </w:rPr>
        <w:t>قول قدماء</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دو اشکال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اصولیة همه جا مقدمه ی استنباط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مقدمه ی استنباط وظیفه است به این معنا که اگر حکم را از کتاب و سنت استفاده کنیم تعریف فوق بر آن صادق است ولی اگر دست ما از کتاب و سنت کوتاه باشد و ناچار به اصول عملیه عقلیة پناه برده باشیم در این صورت سخن از استنباط حکم شرعی نیست بلکه سخن از استنباط وظیفه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شرب تتن حرام است یا نه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و سنت در این مورد حکم و بیانی نیامده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فقط معذوریت را ثابت می‌کند ولی از واقع پرده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ممکن است شرب تتن حرام باشد و یا حکم دیگری داشته باشد ولی من در ظاهر به عدم حرمت موظف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العقل علی القول بالانسداد الحکومی، بنا بر انسداد که پنج مقدمه دارد ظن حجت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هر پنج مقدمه حاصل شود تا فقیه قائل به انسداد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اگر فقیهی به انسداد قائل شد، در انسداد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کشف می کند که شرع مقدس ظن را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الظن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انسداد کشفی نیست بلکه حکومتی است یعنی عقل در این شرایط حاکم است که چاره ای جز عمل به ظن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نظر مبنی بر این است که آیا احتیاط کردن حرام است یا اینکه احتیاط واجب نمی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اشکال دوم بر تعبیر قدماء بنا بر انسداد حکومی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بالکشف حکم شرعی را استنباط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حکومت عقل در این صورت دیگر استنباط حکم شرعی وجود ندارد زیرا عقل می‌گوید حال که دست ما از استنباط حکم شرعی بسته است چاره ای جز عمل به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بنا بر انسداد حکومی، مستنبط ما وظیفه است و حکم شرعی نیست</w:t>
      </w:r>
      <w:r>
        <w:rPr>
          <w:rFonts w:eastAsia="IRNazanin" w:cs="IRNazanin"/>
          <w:color w:val="111111"/>
          <w:sz w:val="28"/>
          <w:szCs w:val="28"/>
          <w:rtl w:val="true"/>
          <w:lang w:bidi="fa-IR"/>
        </w:rPr>
        <w:t xml:space="preserve">. </w:t>
      </w:r>
      <w:bookmarkStart w:id="18" w:name="pg9822_86657"/>
    </w:p>
    <w:p>
      <w:pPr>
        <w:pStyle w:val="Heading2"/>
        <w:numPr>
          <w:ilvl w:val="1"/>
          <w:numId w:val="1"/>
        </w:numPr>
        <w:rPr/>
      </w:pPr>
      <w:bookmarkStart w:id="19" w:name="__RefHeading___Toc9841037_2870459653"/>
      <w:bookmarkStart w:id="20" w:name="_Toc7"/>
      <w:bookmarkEnd w:id="18"/>
      <w:bookmarkEnd w:id="19"/>
      <w:r>
        <w:rPr>
          <w:rtl w:val="true"/>
        </w:rPr>
        <w:t>آخوند خراسانی رحمه الله</w:t>
      </w:r>
      <w:r>
        <w:rPr>
          <w:rtl w:val="true"/>
        </w:rPr>
        <w:t>:</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ینتهى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محقق خراسانی از علم اصول دو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تعریف قدماء این عبارت را به تعریف خود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اصول عملیه ی عقلیة را شامل می‌شود که اصول هستند که هر چند حکم شرعیه از آنها استفاده نمی شود ولی مجتهد از آنها در مقام عمل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ایشان این است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 لازم نیست که این قواعد بالفعل در طریق استنباط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 چون قیاس، استحسان، سد ذرایع و امثال آن همه این قوه را دارند که در طریق استنباط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تعریف ایشان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علم رجال هم در علم اصول داخل می‌شود زیرا علم رجال هم در طریق استنباط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زراره ثقه است و یا فرد دیگری ضعیف است در طریق استنباط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رحمه الله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علم رجال شخصیات است و در خصوص زراره و سایر اشخاص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هم قواعدی وجود دارد و آن به عنوان نمونه بحث اصحاب اجماع است که در مورد آن می گویند هر وقت سند به آنها رسید ما بعد آن را باید رها کرد و بررسی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نیست بلکه جمع کردن هجده نفر که اصحاب اجماع هستند در تحت یک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هجده بار بگوییم فلانی ثقه است همه را یکپارچه بحث کرده ایم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که در احوال سند یا احوال متن حدیث بحث می‌کند داخل در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درایه بحث می‌کند فلان سند مرسل است یا مسند و اینکه متن حدیث گاه مجمل است و گاه مفصل و گاه مغلوط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درایه هم قواعدی کلی دارد که در طریق استنباط به کار گرفته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در طریق استنباط استفاده می‌شود ولی از باب مقدمه ی بعیده است و بحث ما در قواعدی است که مقدمه ی قریبه است و الا علم صرف هم باید در تعریف داخل باشد زیرا بدون علم صرف نمی تواند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الأصول عبارة عن العلم بالکبریات التی لو انضمت إلیها صغریاتها یستنتج منها حکم فرعى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اصول یک دسته کبریاتی است که اگر صغریات را به آن ضمیمه کنیم می‌توانیم حکم شرعی فرعی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اصول ثابت کردیم که امر افاده ی وجوب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کبری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صغری را به آن ضمیمه کنیم حکم شرعی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الجمعه مما امر بها و کل شیء امر بها فهو واجب فصلاة الجمعة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تعریف اشکال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ایشان این اشکال وجود دارد که اصول عقلیة در آن داخل نیست زیرا همه جا حکم شرعی را استنباط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عذر را استنباط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اشکالی بر تعریف قدماء وارد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نمی دانیم شرب تتن حرام است یا نه در این حال می‌گویم که دلیلی در مورد او وارد نشده است و عقل می گوید عقاب بلا بیان قبیح است و فرد اگر آن را استعمال کند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اشتغال را استنباط می کنیم و می گوییم اگر دو چیز وجود داشته باشد و ندانیم کدام واجب است عقل می گوید که هر دو را باید اتیان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اگر صغری را به کبری ضمیمه کنیم باز نمی توانیم حکم شرعی را استنباط کنیم بلکه احتیاج به دلیل سومی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مجتهدی در اجتماع امر و نهی قائل به امتناع است و می گوید امر و نهی نمی توانند با هم در یک جا جمع شوند و فقط باید یا امر باشد و یا نهی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مما ورد فیه امر و نهی فما ورد فیه امر و نهی احدهما یقدم و الآخر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قضیه باز نمی شود استنباط کرد و باید امر دیگری را هم به آن ضمیمه کرد که عبارت است از اینکه کدام یک اقوی الملاکین است به این معنی که اگر وجوب اقوی است نماز صحیح است </w:t>
      </w:r>
    </w:p>
    <w:p>
      <w:pPr>
        <w:pStyle w:val="BookText"/>
        <w:rPr/>
      </w:pPr>
      <w:r>
        <w:rPr>
          <w:rFonts w:ascii="IRNazanin" w:hAnsi="IRNazanin" w:eastAsia="IRNazanin"/>
          <w:color w:val="111111"/>
          <w:sz w:val="28"/>
          <w:sz w:val="28"/>
          <w:szCs w:val="28"/>
          <w:rtl w:val="true"/>
          <w:lang w:bidi="fa-IR"/>
        </w:rPr>
        <w:t>ولی اگر حرمت اقوی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رحمه الله قائل است که ملاک حرمت اقوی است زیرا دفع المفسدة اولی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بالعناصر المشترکة فی عملیة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اصول عملیة را شامل نیست زیرا همه جا بر حکم شرعی کلی استدلال نمی کنیم در خیلی از موارد در مقام جعل عذر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التی تقع بنفسها فی طریق استنباط الأحکام الشرعیة الکلیة الإلهیة من دون حاجة إلى ضمیمة کبرى أو صغرى أصولیة أخرى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اصول عملیة را شامل نیست زیرا همه جا بر حکم شرعی کلی استدلال نمی کنیم در خیلی از موارد در مقام جعل عذر هستیم</w:t>
      </w:r>
      <w:r>
        <w:rPr>
          <w:rFonts w:eastAsia="IRNazanin" w:cs="IRNazanin"/>
          <w:color w:val="111111"/>
          <w:sz w:val="28"/>
          <w:szCs w:val="28"/>
          <w:rtl w:val="true"/>
          <w:lang w:bidi="fa-IR"/>
        </w:rPr>
        <w:t xml:space="preserve">. </w:t>
      </w:r>
      <w:bookmarkStart w:id="21" w:name="pg9822_86660"/>
    </w:p>
    <w:p>
      <w:pPr>
        <w:pStyle w:val="Heading2"/>
        <w:numPr>
          <w:ilvl w:val="1"/>
          <w:numId w:val="1"/>
        </w:numPr>
        <w:rPr/>
      </w:pPr>
      <w:bookmarkStart w:id="22" w:name="__RefHeading___Toc9841039_2870459653"/>
      <w:bookmarkStart w:id="23" w:name="_Toc8"/>
      <w:bookmarkEnd w:id="21"/>
      <w:bookmarkEnd w:id="22"/>
      <w:r>
        <w:rPr>
          <w:rtl w:val="true"/>
        </w:rPr>
        <w:t>موضوع العلم</w:t>
      </w:r>
      <w:bookmarkEnd w:id="23"/>
    </w:p>
    <w:p>
      <w:pPr>
        <w:pStyle w:val="BookText"/>
        <w:rPr/>
      </w:pPr>
      <w:r>
        <w:rPr>
          <w:rFonts w:ascii="IRNazanin" w:hAnsi="IRNazanin" w:eastAsia="IRNazanin"/>
          <w:color w:val="111111"/>
          <w:sz w:val="28"/>
          <w:sz w:val="28"/>
          <w:szCs w:val="28"/>
          <w:rtl w:val="true"/>
          <w:lang w:bidi="fa-IR"/>
        </w:rPr>
        <w:t>عده ای از علماء در تعریف موضوع علم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ما یبحث فیه عن عوارض الذاتیة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برخی از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منطق، عرض در مقابل ذات و ذاتیّات قرار دارد یعنی در باب کلّیّات خمس که در منطق از آن بحث می شود سه کلّی از آن کلّیّات، مربوط به ذات و ذاتیّات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مجموع جنس و فصل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تعریف انسان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به عنوان جنس 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معنائی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فصل انسان مطرح است و از آن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کلّی از کلّیّات خمس به عرض، تعبیر می شود و مقصود از عرض چیزی است که داخل در ذات و ذاتیّات نیست و خارج از جنس و فصل است و هیچ گونه دخالتی در آن دو ندارد، واضح است که عرض در برابر ذات و ذاتیّات است و برای آن، تقسیمی کرده و گفته اند عرض گاهی ذاتی و گاهی غریب است امّا هر دو در عرض بودن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ذاتی و عرض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 سبزواری به بعد و محقق خراسانی تعریف جدیدی از عرض ذاتی ارائه شده است و اصطلاح قدماء مانند ارسطو، فارابی و شیخ الرئیس و غیره را کنار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چیزی نسبت می دهیم اگر اتصافش حقیقی است آن عرض ذاتی است و اگر اتصافش مجازی، آن عرض غریب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اتصاف موضوع به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ذاتی است زیرا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غریب است زیرا اتصاف ناودان به جریان حقیقی نیست بلکه آنی که حقیقتا جاری است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قدماء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عبارت است از چیزی که موضوع در تعریف محمول داخل باشد و به آن ذاتی باب برهان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دیگری هم است که محمول در تعریف موضوع داخل است که شیخ الرئیس آن را هم </w:t>
      </w:r>
    </w:p>
    <w:p>
      <w:pPr>
        <w:pStyle w:val="BookText"/>
        <w:rPr/>
      </w:pPr>
      <w:r>
        <w:rPr>
          <w:rFonts w:ascii="IRNazanin" w:hAnsi="IRNazanin" w:eastAsia="IRNazanin"/>
          <w:color w:val="111111"/>
          <w:sz w:val="28"/>
          <w:sz w:val="28"/>
          <w:szCs w:val="28"/>
          <w:rtl w:val="true"/>
          <w:lang w:bidi="fa-IR"/>
        </w:rPr>
        <w:t>یکی از اقسام ذاتی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 قضیه اگر بگویند الواجب ما هو؟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الموجود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کدام است و چگونه می توان آن را از عرض غریب تمییز و تشخص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دادن این سوال ناچاریم در ابتدا اقسام عارض را بیان کرده و پس از آن ، عرض ذاتی و عرض غریب را از میان اقسام مذکور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به هشت قسم می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بدون هیچ واسطه و علتی بر شیئ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عروض امکان برذات مُمکن؛ زیرا این ذات ممکن است که مقتضی امکان است بدون اینکه در عروض امکان بر مُمکن هیچ نکته و علت و واسطه ای خارج از ذات ممکن وجود داشته باشد و همچنین مانند اتصاف ذات انسان به انسانیت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داخلی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متکلّم که تکلّم، حمل بر انسان مى شود بواسطه ناطقیت، که ناطقیت واسطه داخلى و داخل در ماهیت انسان است و مساوى با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با یک واسطه داخلی اعم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الانسان ماشٍ که مشى، عارض بر انسان مى شود بواسطه حیوانیت که اعمّ از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داخلى اخصّ نداریم، زیرا واسطه داخلى یا جنس است و یا فصل، و غیر از این دو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خارجی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الانسان ضاحک عروض ضحک براى انسان به واسطه تعجّب است که تعجب داخل در ماهیت انسان نیست و خارج است، ولى مساوى با انسان است؛ زیرا مصادیق تعجّب با انسان مساوى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توسط یک واسطه خارجی اعم بر شیئ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الانسان تعبٌ بواسطه مشی و راه رفتن ؛ عروض تعب و سختی بر انسان بواسطه مشی است که داخل در ماهیت انسان نیست و اعمّ از انسان است، زیرا حیوانات دیگر هم مشى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 که به سبب یک واسطه خارجی اخص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الحیوان ضاحک، عروض ضحک بر حیوان بواسطه ناطقیت است که ناطقیت از حیوان خارج است، ولى خارجِ اخصّ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یک واسطه مباین مساوی بر شیئ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گاهى اوقات یک شى‌ء را با واسطه حمل بر یک معروض مى‌کنیم؛ ولى این واسطه مباین با معروض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حارّ که حرارت عارض بر ماء مى‌شود بواسطه نار که نار با ماء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واسطه مباین را از اقسام واسطه خارجى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عرضی که به سبب واسطه در عروض بر شیئ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واسطه در عروض، واسطه ایست که وصف به سبب آن ، به صورت حقیقی بر موصوف عارض نمی شود بلکه ،وصف مجازاً و مسامحتاً بر موصوف عارض میشود؛ چنانکه در جَرَى المِيزابُ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زیرا جریان به علاقه ی حال و محل به میزاب نسبت داده شده است؛ زیرا میزاب محل و آب حال میباشد و به سبب این علاقه جریان به میزاب نسبت داده شده است و این نسبت یک نسبت مجازی میباشد؛ اما در اقسام قبلی این گونه نیست؛ زیرا در آن هفت قسم وصف به صورت حقیقی بر موصوف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نوع واسطه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ثبوت یعنی آنچه که در ثبوت و تحقق یک شى‌ء براى شى‌ء دیگر واسطه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متکلّم که ناطقیت واسطه است در ثبوت تکلّم براى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اثبات یعنی واسطه در علم به ثبوت یک شى‌ء براى شى‌ء دیگر، مثل ادلّه که تمام ادلّه واسطه در اثبات هستند؛ زیرا باعث مى‌شوند ما توسط آنها علم پیدا کنیم به ثبوت یک شى‌ء براى شى‌ء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واسطه در اثبات تعبیر به حجّت مى‌کنند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عروض</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در 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عرض حقیقتا به واسطه آن قوام پیدا می کند و نسبت به این واسطه حقیقی است اما نسبت به ذی الواسطه مجازی است چون اولا و بالذات عرض برای واسطه است و ثانیا و بالعرض به ذی الواسطه نسبت داده می شود مثل می گویند سرنشینان کشتی حرکت کردند </w:t>
      </w:r>
    </w:p>
    <w:p>
      <w:pPr>
        <w:pStyle w:val="BookText"/>
        <w:rPr/>
      </w:pPr>
      <w:r>
        <w:rPr>
          <w:rFonts w:ascii="IRNazanin" w:hAnsi="IRNazanin" w:eastAsia="IRNazanin"/>
          <w:color w:val="111111"/>
          <w:sz w:val="28"/>
          <w:sz w:val="28"/>
          <w:szCs w:val="28"/>
          <w:rtl w:val="true"/>
          <w:lang w:bidi="fa-IR"/>
        </w:rPr>
        <w:t>در حالی که کشتی حرکت کرده و نسبت حرکت به سرنشینان مجازی است لذا می گویند کشتی واسطه در عروض حرکت به سرنشینان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تقسیم بندى واسطه در ثبوت و واسطه در عروض را از اقسام واسطه مباین دانسته‌اند که البته این مطلب صحیحى نیست و از مثال‌هاى واسطه در ثبوت بطلان این تقسیم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مختلف در باب عرض ذاتى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مشهور نسبت داده شده است که ایشان اتفاق نظر دارند بر اینکه سه قسم از اقسام هشتگانه گذشته، از عارض ذاتی بوده و چهار قسم از عارض ،غریب و در یک قسم هم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قسمی که همه متفقاً آنها را عارض ذاتی میدانند عبارتند از عارض بدون واسطه و عارض به واسطه مساوی داخلی و عارض به واسطه مساوی خارجی اما چهار قسمی که همه متفقاً آنها را عارض غریب میدانند عبارتند از عارض به واسطه خارجی اعمّ و عارض به واسطه خارجی اخص و عارض به واسطه مباین و عارض به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محلّ خلاف است و آن جایى است که واسطه داخلى اعمّ است، که آیا عرض ذاتى است یا عرض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آخوند خراسانی رحمه الله عارض در تمام اقسام، ذاتی است، مگر عارض به واسطه در عروض</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معروض به عارض در تمام اقسام گذشته ، حقیقی است، و فقط در عارض به واسطه در عروض حقیقی نیست زیرا اتصاف معروض به عارض در این قسم مجازی و مسامحی است؛ برای مثال تعب و رنجی که به واسطه مشی بر انسان و حیوان عارض می شود حقیقی است نه مجازی و مسامحی؛ و با توجه به اینکه اتصاف به عارض حقیقی است، آنگاه چه دلیل دارد که عارض، عارض غریب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آن است که ،عارض عارض ذاتی محسوب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نظریهی مشهور آن است که بحث از بسیاری از مسائل علوم بحث از عوارض غریب باشد برای مثال رفع و نصب و امثال آنها که بر کلمه عارض میشوند، به واسطه فاعل بودن یا مفعول بودن کلمه بر آن عارض میشوند و معلوم است که فاعلیت و مفعولیت اموری خارج از کلمه و اخص از آن هستند و همچنین وجوب و حرمت به واسطه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مکلف عارض میشوند و معلوم است که نماز امری خارج از فعل مکلف و اخص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بنایر این لازم است عارض در مثل این موارد ، ذاتی باشد، هر چند واسطه ، خارجی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طباطبایى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ذاتى آنجا است که واسطه در کار نباشد؛ بنابراین تنها یک قسم از اقسام عرض، عرض ذاتى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هر علمى آن است که در آن علم از عرض ذاتى آن بحث شود؛ و عرض ذاتى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تفسیر را کرده‌اند؟</w:t>
      </w:r>
    </w:p>
    <w:p>
      <w:pPr>
        <w:pStyle w:val="BookText"/>
        <w:rPr/>
      </w:pPr>
      <w:r>
        <w:rPr>
          <w:rFonts w:ascii="IRNazanin" w:hAnsi="IRNazanin" w:eastAsia="IRNazanin"/>
          <w:color w:val="111111"/>
          <w:sz w:val="28"/>
          <w:sz w:val="28"/>
          <w:szCs w:val="28"/>
          <w:rtl w:val="true"/>
          <w:lang w:bidi="fa-IR"/>
        </w:rPr>
        <w:t>بنا بر تفسیر مشهور لازمه‌اش این است که کثیرى از مسائل علوم از علوم بیرون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 از وجوب و حرمت بحث مى‌شود که وجوب و حرمت عارض مى‌شود بر فعل مکلّف بواسطه مباین،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چون مصلحت دارد واجب است، پس مصلحت واسطه است در عروض وجوب بر فعل، و مصلحت واسطه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تفسیر مشهور باید گفت که بحث از وجوب و حرمت خارج از فقه است؛ زیرا طبق نظر مشهور آ‌نجا که واسطه، مباین است عنوان عرض ذاتى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لازمه حرف مشهور خروج کثیرى از مسائل هر علمى از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آخوندرحمه الله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ذاتى را این گونه تعریف مى‌کنیم تا دچار این اشکال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حجت در المحجة فی تقریرات الحجة فرموده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هو حیث الوحدة التی هی موجودة فی موضوعات المسائل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علی ایروانی در اصول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کلّ علم هو ما يُبحث فیه عن أحواله العُرفیّة، سواء کان عروضُها لنفسه أم لجزئه أم لأمرٍ خارج مساوٍ لهُ، أم أعمّ، أم أخصّ</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هر علمی آن است که از احوال عرفیه آن موضوع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احوالات آن بحث می شود؛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سخت گیری شود که آیا این بحث از عوارض ذاتیه زمین است یا نه؛ فقط باید بتوان گفت که محل بحث عرفاً پیرامون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بحث علم نحو و صرف، مباحثی که مربوط به کلمه و کلام است موضوع علم صرف و نحو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باید عرفی لحاظ کرد؛ یعنی عرف بگوید که پیرامون این موضوع بحث می شود</w:t>
      </w:r>
      <w:r>
        <w:rPr>
          <w:rFonts w:eastAsia="IRNazanin" w:cs="IRNazanin"/>
          <w:color w:val="111111"/>
          <w:sz w:val="28"/>
          <w:szCs w:val="28"/>
          <w:rtl w:val="true"/>
          <w:lang w:bidi="fa-IR"/>
        </w:rPr>
        <w:t xml:space="preserve">. </w:t>
      </w:r>
      <w:bookmarkStart w:id="24" w:name="pg9822_86666"/>
    </w:p>
    <w:p>
      <w:pPr>
        <w:pStyle w:val="Heading2"/>
        <w:numPr>
          <w:ilvl w:val="1"/>
          <w:numId w:val="1"/>
        </w:numPr>
        <w:rPr/>
      </w:pPr>
      <w:bookmarkStart w:id="25" w:name="__RefHeading___Toc9841041_2870459653"/>
      <w:bookmarkStart w:id="26" w:name="_Toc9"/>
      <w:bookmarkEnd w:id="24"/>
      <w:bookmarkEnd w:id="25"/>
      <w:r>
        <w:rPr>
          <w:rtl w:val="true"/>
        </w:rPr>
        <w:t>مسائل العلم</w:t>
      </w:r>
      <w:bookmarkEnd w:id="26"/>
    </w:p>
    <w:p>
      <w:pPr>
        <w:pStyle w:val="BookText"/>
        <w:rPr/>
      </w:pPr>
      <w:r>
        <w:rPr>
          <w:rFonts w:ascii="IRNazanin" w:hAnsi="IRNazanin" w:eastAsia="IRNazanin"/>
          <w:color w:val="111111"/>
          <w:sz w:val="28"/>
          <w:sz w:val="28"/>
          <w:szCs w:val="28"/>
          <w:rtl w:val="true"/>
          <w:lang w:bidi="fa-IR"/>
        </w:rPr>
        <w:t>محقق خراسانی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عبارة عن جملة من قضایا متشّتتة ، جمعها اشتراکها فی الدخل فی الغرض الذی لأجله دُوَّن هذا العلم ، فلذا قد یتداخل بعضٍ العلوم فی بعضٍ المسائل ، مما کان له دخل فی مهمین ، لأجل کلّ منهما دُوّن علم على حدة ، فیصیر من مسائل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خویی رحمه الله در اجود التقریرات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مسألة یترتب علیها الاستنباط بضم صغرى تلک المسألة إلیها فهی من مسائل علم الأصول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تونی در وافیه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اصولی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امر دلالت بر وجوب دارد یا نهی دلالت بر حرمت دارد و سایر مباحث که برای فهم مراد الفاظِ به‌کار رفته در نصوص و امارات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واجب، آیا ضد واجب حرام است؟ و مانند این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 تنقیح الاصول ج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مسائل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جملة من القضایا المتناسبة المتّحدة سنخاً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ادله نیاز علم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است بگوییم هر علمی باید موضوع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استدلال شده برای علت احتیاج علوم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علوم به موضوعات است و اگر علوم موضوع نداشته باشند لازم می آید علوم تداخل بکنند، اینکه علوم از هم متمایزهستند و تداخل نمی کنند به دلیل وجود موضوع است، اینکه علم صرف </w:t>
      </w:r>
    </w:p>
    <w:p>
      <w:pPr>
        <w:pStyle w:val="BookText"/>
        <w:rPr/>
      </w:pPr>
      <w:r>
        <w:rPr>
          <w:rFonts w:ascii="IRNazanin" w:hAnsi="IRNazanin" w:eastAsia="IRNazanin"/>
          <w:color w:val="111111"/>
          <w:sz w:val="28"/>
          <w:sz w:val="28"/>
          <w:szCs w:val="28"/>
          <w:rtl w:val="true"/>
          <w:lang w:bidi="fa-IR"/>
        </w:rPr>
        <w:t>و نحو با هم تداخل نمی کنند، علم فقه و طب تداخل نمیکنند به دلیل وجود موضوع است زیرا هر علمی موضوع جداگانه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برهرعلمی غرضی مترتب می شود، مثل علم نحو که فایده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الخطا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غرض واحد مترتب می شود بر مجموع این مسائل؛ و این مسائل هم متشتّته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 متشتّته علم نحو اند، غرض و فایده مانند معلول این مسائل متشتّته است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مختلفه و متشتّته نمی توانند معلول واحدی داشته باشند، پس این مسائل متشتّته حتما یک جامعی دارند که زیر چتر آن جامع جمع شده اند تا معلول واحدی از آنها صادر بشود، آن جامع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در کتاب شفا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 گوییم علوم موضوع دارند اختصاص به علوم حقیقیّه مانند فلسفه دارد و کاری با علوم اعتباریّه مانند فقه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بحوث فی علم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باید موضوع داشته باشد و اینکه بگوییم علم موضوع نمی خواهد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أن قاعدة إن لکل علم موضوعا واحدا تدور حوله بُحوثُه و یمتاز به عن غیره من العلوم تشیر إلى مطلب ارتکازی مقبول بأدنى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در کفایه می فرماید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هر علمی موضوع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واحد که غرض است برای خودش یک موثر واحد می خواهد</w:t>
      </w:r>
      <w:r>
        <w:rPr>
          <w:rFonts w:eastAsia="IRNazanin" w:cs="IRNazanin"/>
          <w:color w:val="111111"/>
          <w:sz w:val="28"/>
          <w:szCs w:val="28"/>
          <w:rtl w:val="true"/>
          <w:lang w:bidi="fa-IR"/>
        </w:rPr>
        <w:t xml:space="preserve">.» </w:t>
      </w:r>
      <w:bookmarkStart w:id="27" w:name="pg9822_86668"/>
    </w:p>
    <w:p>
      <w:pPr>
        <w:pStyle w:val="Heading2"/>
        <w:numPr>
          <w:ilvl w:val="1"/>
          <w:numId w:val="1"/>
        </w:numPr>
        <w:rPr/>
      </w:pPr>
      <w:bookmarkStart w:id="28" w:name="__RefHeading___Toc9841043_2870459653"/>
      <w:bookmarkStart w:id="29" w:name="_Toc10"/>
      <w:bookmarkEnd w:id="27"/>
      <w:bookmarkEnd w:id="28"/>
      <w:r>
        <w:rPr>
          <w:rtl w:val="true"/>
        </w:rPr>
        <w:t>موضوع علم الاصول</w:t>
      </w:r>
      <w:bookmarkEnd w:id="29"/>
    </w:p>
    <w:p>
      <w:pPr>
        <w:pStyle w:val="BookText"/>
        <w:rPr/>
      </w:pPr>
      <w:r>
        <w:rPr>
          <w:rFonts w:ascii="IRNazanin" w:hAnsi="IRNazanin" w:eastAsia="IRNazanin"/>
          <w:color w:val="111111"/>
          <w:sz w:val="28"/>
          <w:sz w:val="28"/>
          <w:szCs w:val="28"/>
          <w:rtl w:val="true"/>
          <w:lang w:bidi="fa-IR"/>
        </w:rPr>
        <w:t>قول 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قوانین آمده است که قدماء قائل هستند که موضوع علم اصول هو الادلة الاربعة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کتاب و سنت و عقل و اجماع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الأصول ، هو الکلّی المنطبق على موضوعاًت مسائله المتشتتة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مسائلی دارد و آن کلی منطبق بر تمامی موضوعات مسائل، موضوع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بحوث فی علم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اصول أدله مشترکه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مشترکه در مقابل برخی از ادله‌ای است که در مباحث خاصی از فقه به کار برده می شود که این قواعد در علم اصول مورد بررسی قرار نمی گیرد؛ چون علم اصول، علمی است که برای باب خاصی مانند طهارت ایجاد نشده است بلکه اصول برای فقه تدوین شده است و در نتیجه موضوع آن اموری است که ممکن است به صورت مشترک دلیل در فقه قرار گیرد و در علم اصول از دلیلیت این ادله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نایینی رحمه الله در فوائد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کلی است که آثار آن در طریق استنباط قرار بگیرد یعنی همین متضمن این مسائل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علمای اهل سنت موضوع علم اصول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ی ما را به عنوان ثقه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استصحاب،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اصول الفقة می فرماید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موضوع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 نهی، مشتق، جملات خبری در مقام طلب، مطلق، مقید، عام، خاص، قطع، اماره، اجماع، اصول عملیه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ایروانی رحمه الله در الاصول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الأصول هو الحجّة على الحکم الشرعی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رحمه الله در لمحات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از چیزی بحث می کند که در فقه، دلیل می باشد</w:t>
      </w:r>
      <w:r>
        <w:rPr>
          <w:rFonts w:eastAsia="IRNazanin" w:cs="IRNazanin"/>
          <w:color w:val="111111"/>
          <w:sz w:val="28"/>
          <w:szCs w:val="28"/>
          <w:rtl w:val="true"/>
          <w:lang w:bidi="fa-IR"/>
        </w:rPr>
        <w:t xml:space="preserve">. </w:t>
      </w:r>
      <w:bookmarkStart w:id="30" w:name="pg9822_86670"/>
    </w:p>
    <w:p>
      <w:pPr>
        <w:pStyle w:val="Heading2"/>
        <w:numPr>
          <w:ilvl w:val="1"/>
          <w:numId w:val="1"/>
        </w:numPr>
        <w:rPr/>
      </w:pPr>
      <w:bookmarkStart w:id="31" w:name="__RefHeading___Toc9841045_2870459653"/>
      <w:bookmarkStart w:id="32" w:name="_Toc11"/>
      <w:bookmarkEnd w:id="30"/>
      <w:bookmarkEnd w:id="31"/>
      <w:r>
        <w:rPr>
          <w:rtl w:val="true"/>
        </w:rPr>
        <w:t>القاعدة الفقهیة</w:t>
      </w:r>
      <w:bookmarkEnd w:id="32"/>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در لسان 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 أصل الأُسّ و القواعد الأساس و قواعد البیت أساسُه و فی التنزیل وَ إِذْ یَرْفَعُ إِبْراهِیمُ اَلْقَواعِدَ مِنَ اَلْبَیْتِ وَ إِسْماعِیلُ، و فیه فَأَتَی اَللّهُ بُنْیانَهُمْ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أساطین البناء الّتی تعمده و قواعد الهودج خشبات أربع معترضة فی أسفله ترکب عیدان الهودج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تهانوی در کشاف اصطلاحات الفنون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تطلق علی معان ترادف الأصل و القانون و المسألة و الضابط و المقصد و عرفت بأنها أمر کلی منطبق علی جمیع جزئیاته عند تعرف أحکامها منه</w:t>
      </w:r>
      <w:r>
        <w:rPr>
          <w:rFonts w:eastAsia="IRNazanin" w:cs="IRNazanin"/>
          <w:color w:val="111111"/>
          <w:sz w:val="28"/>
          <w:szCs w:val="28"/>
          <w:rtl w:val="true"/>
          <w:lang w:bidi="fa-IR"/>
        </w:rPr>
        <w:t xml:space="preserve">». </w:t>
      </w:r>
      <w:bookmarkStart w:id="33" w:name="pg9822_86671"/>
    </w:p>
    <w:p>
      <w:pPr>
        <w:pStyle w:val="Heading2"/>
        <w:numPr>
          <w:ilvl w:val="1"/>
          <w:numId w:val="1"/>
        </w:numPr>
        <w:rPr/>
      </w:pPr>
      <w:bookmarkStart w:id="34" w:name="__RefHeading___Toc9841047_2870459653"/>
      <w:bookmarkStart w:id="35" w:name="_Toc12"/>
      <w:bookmarkEnd w:id="33"/>
      <w:bookmarkEnd w:id="34"/>
      <w:r>
        <w:rPr>
          <w:rtl w:val="true"/>
        </w:rPr>
        <w:t>تعریف القاعدة الفقهیة</w:t>
      </w:r>
      <w:bookmarkEnd w:id="35"/>
    </w:p>
    <w:p>
      <w:pPr>
        <w:pStyle w:val="BookText"/>
        <w:rPr/>
      </w:pPr>
      <w:r>
        <w:rPr>
          <w:rFonts w:ascii="IRNazanin" w:hAnsi="IRNazanin" w:eastAsia="IRNazanin"/>
          <w:color w:val="111111"/>
          <w:sz w:val="28"/>
          <w:sz w:val="28"/>
          <w:szCs w:val="28"/>
          <w:rtl w:val="true"/>
          <w:lang w:bidi="fa-IR"/>
        </w:rPr>
        <w:t xml:space="preserve">القواعد الفقهیة للبجنوردی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فرعی تنطبق علی موارد ها الجزئیه الکثیرة کقاعده إقرار العقلاء الساریة فی ابواب متعدده و یشترک فی تطبیقها المجتهد و المکلف</w:t>
      </w:r>
      <w:r>
        <w:rPr>
          <w:rFonts w:eastAsia="IRNazanin" w:cs="IRNazanin"/>
          <w:color w:val="111111"/>
          <w:sz w:val="28"/>
          <w:szCs w:val="28"/>
          <w:rtl w:val="true"/>
          <w:lang w:bidi="fa-IR"/>
        </w:rPr>
        <w:t>».</w:t>
      </w:r>
    </w:p>
    <w:p>
      <w:pPr>
        <w:pStyle w:val="Heading2"/>
        <w:numPr>
          <w:ilvl w:val="1"/>
          <w:numId w:val="1"/>
        </w:numPr>
        <w:rPr/>
      </w:pPr>
      <w:bookmarkStart w:id="36" w:name="__RefHeading___Toc9841049_2870459653"/>
      <w:bookmarkStart w:id="37" w:name="_Toc13"/>
      <w:bookmarkEnd w:id="36"/>
      <w:r>
        <w:rPr>
          <w:rtl w:val="true"/>
        </w:rPr>
        <w:t>الفرق بین قاعدة فقهیة و الضابط الفقهی</w:t>
      </w:r>
      <w:bookmarkEnd w:id="37"/>
    </w:p>
    <w:p>
      <w:pPr>
        <w:pStyle w:val="BookText"/>
        <w:rPr/>
      </w:pPr>
      <w:r>
        <w:rPr>
          <w:rFonts w:ascii="IRNazanin" w:hAnsi="IRNazanin" w:eastAsia="IRNazanin"/>
          <w:color w:val="111111"/>
          <w:sz w:val="28"/>
          <w:sz w:val="28"/>
          <w:szCs w:val="28"/>
          <w:rtl w:val="true"/>
          <w:lang w:bidi="fa-IR"/>
        </w:rPr>
        <w:t xml:space="preserve">ابن نجیم در الاشباه و النظایر ، الفن الثانی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تجمع فروعاً من أبواب شتی و الضابط یجمعها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فاضل لنکرانی در القواعد الفقهیة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بین الضابط الفقهی و القاعدة الفقهیة فرقا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الفقهی هو القضیة الّتی ترد فی مقام بیان الملاک و الشرائط لما هو الموضوع للحکم بینما القاعدة الفقهیة لا تکون بصدد بیان الموضوع أو المتعلق بل امّا ان تکون بصدد بیان حکم کلی أو بصدد بیان ملاک کلی مرتبط بالأحکام لا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الفقهی لا یلزم ان یستند إلی الشارع و یؤخذ منه بل کثیر من الضوابط المذکورة فی الفقه قد أخذت من العرف فراجع و تدبّر</w:t>
      </w:r>
      <w:r>
        <w:rPr>
          <w:rFonts w:eastAsia="IRNazanin" w:cs="IRNazanin"/>
          <w:color w:val="111111"/>
          <w:sz w:val="28"/>
          <w:szCs w:val="28"/>
          <w:rtl w:val="true"/>
          <w:lang w:bidi="fa-IR"/>
        </w:rPr>
        <w:t>».</w:t>
      </w:r>
    </w:p>
    <w:p>
      <w:pPr>
        <w:pStyle w:val="Heading2"/>
        <w:numPr>
          <w:ilvl w:val="1"/>
          <w:numId w:val="1"/>
        </w:numPr>
        <w:rPr/>
      </w:pPr>
      <w:bookmarkStart w:id="38" w:name="__RefHeading___Toc9841051_2870459653"/>
      <w:bookmarkStart w:id="39" w:name="_Toc14"/>
      <w:bookmarkEnd w:id="38"/>
      <w:r>
        <w:rPr>
          <w:rtl w:val="true"/>
        </w:rPr>
        <w:t>الفرق بین قاعدة الفقهیة و الاصولیة</w:t>
      </w:r>
      <w:bookmarkEnd w:id="39"/>
    </w:p>
    <w:p>
      <w:pPr>
        <w:pStyle w:val="BookText"/>
        <w:rPr/>
      </w:pPr>
      <w:r>
        <w:rPr>
          <w:rFonts w:ascii="IRNazanin" w:hAnsi="IRNazanin" w:eastAsia="IRNazanin"/>
          <w:color w:val="111111"/>
          <w:sz w:val="28"/>
          <w:sz w:val="28"/>
          <w:szCs w:val="28"/>
          <w:rtl w:val="true"/>
          <w:lang w:bidi="fa-IR"/>
        </w:rPr>
        <w:t>الفرق ثبوتی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الأصولیة تفیدنا جعل حکم أو وظیفة عملیة علی الموضوع الکلی فی مختلف أبواب الفقه، کقاعدة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القاعدة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حکم علی موضوعه الکلی ، کقاعدة وجوب الوفاء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اثباتی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نائینی رحمه الله در 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الفقهیة تقدم لنا من خلال تطبیقها أحکاما جزئیة، بخلاف المسالة الأصولیة فانها تقدم لنا أحکاما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خوئی رحمه الله در محاضرات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السید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الفقهیة تشتمل علی حکم شرعی عام یستفاد من تطبیقها أحکام شرعیة جزئیة، بینما المسالة الاصولیة قاعدة تستبطن حکما عاما یستفاد منه استنباط احکام شرعیة کلیة مغایرة لذاک الحکم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بحوث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المسالة الاصولیة هی العنصر المشترک فی الاستدلال الفقهی، و أما القاعدة الفقهیة فیستفاد منها حکم جزئی لا کلی، أو أنها عنصر خاص ببعض الابواب الفقهیة</w:t>
      </w:r>
      <w:r>
        <w:rPr>
          <w:rFonts w:eastAsia="IRNazanin" w:cs="IRNazanin"/>
          <w:color w:val="111111"/>
          <w:sz w:val="28"/>
          <w:szCs w:val="28"/>
          <w:rtl w:val="true"/>
          <w:lang w:bidi="fa-IR"/>
        </w:rPr>
        <w:t xml:space="preserve">». </w:t>
      </w:r>
      <w:bookmarkStart w:id="40" w:name="pg9822_86673"/>
    </w:p>
    <w:p>
      <w:pPr>
        <w:pStyle w:val="Heading2"/>
        <w:numPr>
          <w:ilvl w:val="1"/>
          <w:numId w:val="1"/>
        </w:numPr>
        <w:rPr/>
      </w:pPr>
      <w:bookmarkStart w:id="41" w:name="__RefHeading___Toc9841053_2870459653"/>
      <w:bookmarkStart w:id="42" w:name="_Toc15"/>
      <w:bookmarkEnd w:id="40"/>
      <w:bookmarkEnd w:id="41"/>
      <w:r>
        <w:rPr>
          <w:rtl w:val="true"/>
        </w:rPr>
        <w:t>الوضع</w:t>
      </w:r>
      <w:bookmarkEnd w:id="42"/>
    </w:p>
    <w:p>
      <w:pPr>
        <w:pStyle w:val="BookText"/>
        <w:rPr/>
      </w:pPr>
      <w:r>
        <w:rPr>
          <w:rFonts w:ascii="IRNazanin" w:hAnsi="IRNazanin" w:eastAsia="IRNazanin"/>
          <w:color w:val="111111"/>
          <w:sz w:val="28"/>
          <w:sz w:val="28"/>
          <w:szCs w:val="28"/>
          <w:rtl w:val="true"/>
          <w:lang w:bidi="fa-IR"/>
        </w:rPr>
        <w:t>وضع در لغت به معنای قرار دادن و نهادن است، و در اصطلاح معین کردن چیزی برای معنی معینی همانند تعیین کلمه ای برای معنی مخصوصی را وضع گویند، فاعل این کار را واضع و آن معنی را موضوع له و آن لفظ را موضوع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و صاحب فصول رحمه الله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تعیین اللفظ للدلالة على المعنى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و محقق نهاوندی رحمه الله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عبارة عن التعهّد الصادر عن الواضع بإنّه متی أراد إراءة تفهیم الموضوع له، فلیتکلّم باللفظ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هو نحو اختصاص للّفظ بالمعنى، وارتباط خاص بینهما، ناش من تخصیصه به تارةً، ومن کثرة استعماله فیه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عبارة عن نحو اضافة واختصاص خاص توجب قالبیة اللفظ للمعنى وفنائه فیه فناء المرآة فی المرئى بحیث یصیر اللفظ مغفولا عنه وبالقائه کان المعنى هو الملقى بلا توسیط امر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الوضع هو التخصیص و الجعل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می فرماید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قرن مخصوص بین تصور اللفظ وتصور المعنى بنحو أکید</w:t>
      </w:r>
      <w:r>
        <w:rPr>
          <w:rFonts w:eastAsia="IRNazanin" w:cs="IRNazanin"/>
          <w:color w:val="111111"/>
          <w:sz w:val="28"/>
          <w:szCs w:val="28"/>
          <w:rtl w:val="true"/>
          <w:lang w:bidi="fa-IR"/>
        </w:rPr>
        <w:t xml:space="preserve">.» </w:t>
      </w:r>
      <w:bookmarkStart w:id="43" w:name="pg9822_86674"/>
    </w:p>
    <w:p>
      <w:pPr>
        <w:pStyle w:val="Heading2"/>
        <w:numPr>
          <w:ilvl w:val="1"/>
          <w:numId w:val="1"/>
        </w:numPr>
        <w:rPr/>
      </w:pPr>
      <w:bookmarkStart w:id="44" w:name="__RefHeading___Toc9841055_2870459653"/>
      <w:bookmarkStart w:id="45" w:name="_Toc16"/>
      <w:bookmarkEnd w:id="43"/>
      <w:bookmarkEnd w:id="44"/>
      <w:r>
        <w:rPr>
          <w:rtl w:val="true"/>
        </w:rPr>
        <w:t>من الواضع؟</w:t>
      </w:r>
      <w:bookmarkEnd w:id="45"/>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در فوائد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انتهاء الوضع إلیه تعالى، الذی هو على کل شیء قدیر، وبه محیط، ولکن لیس وضعه تعالى للألفاظ کوضعه للأحکام على متعلقاتها وضعا تشریعیا، ولا کوضعه للکائنات وضعا تکوینیا، إذ ذلک أیضا مما یقطع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کونه تعالى هو الواضع ان حکمته البالغة لما اقتضت تکلم البشر بابراز مقاصدهم بالألفاظ، فلا بد من انتهاء کشف الألفاظ لمعانیها إلیه تعالى شانه بوجه، اما بوحی منه إلى نبی من أنبیائه، أو بالهام منه إلى البشر، أو بابداع ذلک فی طباعهم، بحیث صاروا یتکلمون ویبرزون المقاصد بالألفاظ بحسب فطرتهم، حسب ما أودعه الله فی طباعهم</w:t>
      </w:r>
      <w:r>
        <w:rPr>
          <w:rFonts w:eastAsia="IRNazanin" w:cs="IRNazanin"/>
          <w:color w:val="111111"/>
          <w:sz w:val="28"/>
          <w:szCs w:val="28"/>
          <w:rtl w:val="true"/>
          <w:lang w:bidi="fa-IR"/>
        </w:rPr>
        <w:t>.»</w:t>
      </w:r>
    </w:p>
    <w:p>
      <w:pPr>
        <w:pStyle w:val="Heading2"/>
        <w:numPr>
          <w:ilvl w:val="1"/>
          <w:numId w:val="1"/>
        </w:numPr>
        <w:rPr/>
      </w:pPr>
      <w:bookmarkStart w:id="46" w:name="__RefHeading___Toc9841057_2870459653"/>
      <w:bookmarkStart w:id="47" w:name="_Toc17"/>
      <w:bookmarkEnd w:id="46"/>
      <w:r>
        <w:rPr>
          <w:rtl w:val="true"/>
        </w:rPr>
        <w:t>اشاعره</w:t>
      </w:r>
      <w:r>
        <w:rPr>
          <w:rtl w:val="true"/>
        </w:rPr>
        <w:t>:</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بر معانی بر وضع خداوند است و خداوند جعل نموده است، اولین بنده ای را هم که خلق نمود پیامبر بود، و خداوند به او آموخت این کلمات بر چه معنایی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آقاضیاء عراقی در بدائع الافکار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خود بشر است نه این که واضع را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الهام هم باشد اما مباشر، بشر است و به مرورزمان الفاظ برای معانی وضع و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معتقدند که مردم اصطلاحشان شده که بگویند این لفظ را برای این معنا وضع کردیم</w:t>
      </w:r>
      <w:r>
        <w:rPr>
          <w:rFonts w:eastAsia="IRNazanin" w:cs="IRNazanin"/>
          <w:color w:val="111111"/>
          <w:sz w:val="28"/>
          <w:szCs w:val="28"/>
          <w:rtl w:val="true"/>
          <w:lang w:bidi="fa-IR"/>
        </w:rPr>
        <w:t xml:space="preserve">.» </w:t>
      </w:r>
      <w:bookmarkStart w:id="48" w:name="pg9822_86675"/>
    </w:p>
    <w:p>
      <w:pPr>
        <w:pStyle w:val="Heading2"/>
        <w:numPr>
          <w:ilvl w:val="1"/>
          <w:numId w:val="1"/>
        </w:numPr>
        <w:rPr/>
      </w:pPr>
      <w:bookmarkStart w:id="49" w:name="__RefHeading___Toc9841059_2870459653"/>
      <w:bookmarkStart w:id="50" w:name="_Toc18"/>
      <w:bookmarkEnd w:id="48"/>
      <w:bookmarkEnd w:id="49"/>
      <w:r>
        <w:rPr>
          <w:rtl w:val="true"/>
        </w:rPr>
        <w:t xml:space="preserve">قول سوم </w:t>
      </w:r>
      <w:r>
        <w:rPr>
          <w:rtl w:val="true"/>
        </w:rPr>
        <w:t xml:space="preserve">- </w:t>
      </w:r>
      <w:r>
        <w:rPr>
          <w:rtl w:val="true"/>
        </w:rPr>
        <w:t>واضع اشخاص متعدد هستند</w:t>
      </w:r>
      <w:r>
        <w:rPr>
          <w:rtl w:val="true"/>
        </w:rPr>
        <w:t>:</w:t>
      </w:r>
      <w:bookmarkEnd w:id="50"/>
    </w:p>
    <w:p>
      <w:pPr>
        <w:pStyle w:val="BookText"/>
        <w:rPr/>
      </w:pPr>
      <w:r>
        <w:rPr>
          <w:rFonts w:ascii="IRNazanin" w:hAnsi="IRNazanin" w:eastAsia="IRNazanin"/>
          <w:color w:val="111111"/>
          <w:sz w:val="28"/>
          <w:sz w:val="28"/>
          <w:szCs w:val="28"/>
          <w:rtl w:val="true"/>
          <w:lang w:bidi="fa-IR"/>
        </w:rPr>
        <w:t>آقای خمینی رحمه الله در تنقیح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الواضع لیس هو اللَّه تعالى، و لا النبی، و لا وصی نبی، و لا شخص واحد معیّن، بل أشخاص متعدّدة تدریجاً، کما نشاهد بالعیان وضع بعض الألفاظ فی زماننا هذا لمعانٍ جدیدة مُخترعة لم تکن سابقاً، و هو السرّ فی وقوع الألفاظ المشترکة و المترادفة؛ حیث إنّ الواضع للّفظ لمعنىً من المعانی وضعه له من دون اطّلاعه على وضع شخص آخر لفظاً آخر لذلک المعنى أو وضع هذا اللّفظ لمعنىً آخر</w:t>
      </w:r>
      <w:r>
        <w:rPr>
          <w:rFonts w:eastAsia="IRNazanin" w:cs="IRNazanin"/>
          <w:color w:val="111111"/>
          <w:sz w:val="28"/>
          <w:szCs w:val="28"/>
          <w:rtl w:val="true"/>
          <w:lang w:bidi="fa-IR"/>
        </w:rPr>
        <w:t>.»</w:t>
      </w:r>
    </w:p>
    <w:p>
      <w:pPr>
        <w:pStyle w:val="Heading2"/>
        <w:numPr>
          <w:ilvl w:val="1"/>
          <w:numId w:val="1"/>
        </w:numPr>
        <w:rPr/>
      </w:pPr>
      <w:bookmarkStart w:id="51" w:name="__RefHeading___Toc9841061_2870459653"/>
      <w:bookmarkStart w:id="52" w:name="_Toc19"/>
      <w:bookmarkEnd w:id="51"/>
      <w:r>
        <w:rPr>
          <w:rtl w:val="true"/>
        </w:rPr>
        <w:t xml:space="preserve">قول چهارم </w:t>
      </w:r>
      <w:r>
        <w:rPr>
          <w:rtl w:val="true"/>
        </w:rPr>
        <w:t xml:space="preserve">- </w:t>
      </w:r>
      <w:r>
        <w:rPr>
          <w:rtl w:val="true"/>
        </w:rPr>
        <w:t>واضع بشر است اما با الهام خداوند</w:t>
      </w:r>
      <w:r>
        <w:rPr>
          <w:rtl w:val="true"/>
        </w:rPr>
        <w:t>:</w:t>
      </w:r>
      <w:bookmarkEnd w:id="52"/>
    </w:p>
    <w:p>
      <w:pPr>
        <w:pStyle w:val="BookText"/>
        <w:rPr/>
      </w:pPr>
      <w:r>
        <w:rPr>
          <w:rFonts w:ascii="IRNazanin" w:hAnsi="IRNazanin" w:eastAsia="IRNazanin"/>
          <w:color w:val="111111"/>
          <w:sz w:val="28"/>
          <w:sz w:val="28"/>
          <w:szCs w:val="28"/>
          <w:rtl w:val="true"/>
          <w:lang w:bidi="fa-IR"/>
        </w:rPr>
        <w:t>شهید صدر در بحوث فی علم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فرضیة الإلهام بأصل اللغة لعلها هی المناسبة مع ما هو الملاحظة فی جملة من النصوص الدینیة التی تؤکد على أن الخلیفة الأولى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على معرفة واطلاع بلغة مکنتهما من الحوار والتفاهم فیما بینهما قبل أن یهبطا إلى الدنیا ویمارسا نشاطهما الطبیعی والاجتماعی فیها، وهذا من المستبعد جدا أن یحصل من دون افتراض إلهام ربانی کان بذرة فی طریق نشوء هذه الظاهرة بعد ذلک فی حیاة الإنسان</w:t>
      </w:r>
      <w:r>
        <w:rPr>
          <w:rFonts w:eastAsia="IRNazanin" w:cs="IRNazanin"/>
          <w:color w:val="111111"/>
          <w:sz w:val="28"/>
          <w:szCs w:val="28"/>
          <w:rtl w:val="true"/>
          <w:lang w:bidi="fa-IR"/>
        </w:rPr>
        <w:t xml:space="preserve">». </w:t>
      </w:r>
      <w:bookmarkStart w:id="53" w:name="pg9822_86676"/>
    </w:p>
    <w:p>
      <w:pPr>
        <w:pStyle w:val="Heading2"/>
        <w:numPr>
          <w:ilvl w:val="1"/>
          <w:numId w:val="1"/>
        </w:numPr>
        <w:rPr/>
      </w:pPr>
      <w:bookmarkStart w:id="54" w:name="__RefHeading___Toc9841063_2870459653"/>
      <w:bookmarkStart w:id="55" w:name="_Toc20"/>
      <w:bookmarkEnd w:id="53"/>
      <w:bookmarkEnd w:id="54"/>
      <w:r>
        <w:rPr>
          <w:rtl w:val="true"/>
        </w:rPr>
        <w:t>اقسام الوضع</w:t>
      </w:r>
      <w:bookmarkEnd w:id="55"/>
    </w:p>
    <w:p>
      <w:pPr>
        <w:pStyle w:val="BookText"/>
        <w:rPr/>
      </w:pPr>
      <w:r>
        <w:rPr>
          <w:rFonts w:ascii="IRNazanin" w:hAnsi="IRNazanin" w:eastAsia="IRNazanin"/>
          <w:color w:val="111111"/>
          <w:sz w:val="28"/>
          <w:sz w:val="28"/>
          <w:szCs w:val="28"/>
          <w:rtl w:val="true"/>
          <w:lang w:bidi="fa-IR"/>
        </w:rPr>
        <w:t>واضع هنگامی که لفظ را برای معنی وضع می کند نخست باید تصور لفظ و معنی کند، سپس آن لفظ را برای معنی وضع کند زیرا بدون چنین تصوری نامگذاری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تعیینی یا تخصیصی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تعیینی یا تخصیصی عبارت است از وضع لفظ برای معنای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یا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تعیّنی یا تخصصی عبارت است از اینکه لفظ با قرینه در غیر معنای موضوع له خود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به مرور زمان بدون آن قرینه 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فهمیده شود</w:t>
      </w:r>
      <w:r>
        <w:rPr>
          <w:rFonts w:eastAsia="IRNazanin" w:cs="IRNazanin"/>
          <w:color w:val="111111"/>
          <w:sz w:val="28"/>
          <w:szCs w:val="28"/>
          <w:rtl w:val="true"/>
          <w:lang w:bidi="fa-IR"/>
        </w:rPr>
        <w:t>.</w:t>
      </w:r>
    </w:p>
    <w:p>
      <w:pPr>
        <w:pStyle w:val="Heading2"/>
        <w:numPr>
          <w:ilvl w:val="1"/>
          <w:numId w:val="1"/>
        </w:numPr>
        <w:rPr/>
      </w:pPr>
      <w:bookmarkStart w:id="56" w:name="__RefHeading___Toc9841065_2870459653"/>
      <w:bookmarkStart w:id="57" w:name="_Toc21"/>
      <w:bookmarkEnd w:id="56"/>
      <w:r>
        <w:rPr>
          <w:rtl w:val="true"/>
        </w:rPr>
        <w:t>باز وضع را به چهار قسم تقسیم کرده اند</w:t>
      </w:r>
      <w:r>
        <w:rPr>
          <w:rtl w:val="true"/>
        </w:rPr>
        <w:t>:</w:t>
      </w:r>
      <w:bookmarkEnd w:id="57"/>
    </w:p>
    <w:p>
      <w:pPr>
        <w:pStyle w:val="Heading2"/>
        <w:numPr>
          <w:ilvl w:val="1"/>
          <w:numId w:val="1"/>
        </w:numPr>
        <w:rPr/>
      </w:pPr>
      <w:bookmarkStart w:id="58" w:name="__RefHeading___Toc9841067_2870459653"/>
      <w:bookmarkStart w:id="59" w:name="_Toc22"/>
      <w:bookmarkEnd w:id="58"/>
      <w:r>
        <w:rPr/>
        <w:t>1</w:t>
      </w:r>
      <w:r>
        <w:rPr>
          <w:rtl w:val="true"/>
        </w:rPr>
        <w:t xml:space="preserve">: </w:t>
      </w:r>
      <w:r>
        <w:rPr>
          <w:rtl w:val="true"/>
        </w:rPr>
        <w:t xml:space="preserve">وضع خاص موضوع له خاص </w:t>
      </w:r>
      <w:r>
        <w:rPr>
          <w:rtl w:val="true"/>
        </w:rPr>
        <w:t>:</w:t>
      </w:r>
      <w:bookmarkEnd w:id="59"/>
    </w:p>
    <w:p>
      <w:pPr>
        <w:pStyle w:val="BookText"/>
        <w:rPr/>
      </w:pPr>
      <w:r>
        <w:rPr>
          <w:rFonts w:ascii="IRNazanin" w:hAnsi="IRNazanin" w:eastAsia="IRNazanin"/>
          <w:color w:val="111111"/>
          <w:sz w:val="28"/>
          <w:sz w:val="28"/>
          <w:szCs w:val="28"/>
          <w:rtl w:val="true"/>
          <w:lang w:bidi="fa-IR"/>
        </w:rPr>
        <w:t>هر گاه معنی تصور شده جزئی و خاص، و لفظ دال بر آن هم جزئی و خاص باشد، می گویند خاص و موضوع له هم خاص است همانند شخصی که پسرش به دنیا آمده و او نام فرزند خود را احمد بگذارد</w:t>
      </w:r>
      <w:r>
        <w:rPr>
          <w:rFonts w:eastAsia="IRNazanin" w:cs="IRNazanin"/>
          <w:color w:val="111111"/>
          <w:sz w:val="28"/>
          <w:szCs w:val="28"/>
          <w:rtl w:val="true"/>
          <w:lang w:bidi="fa-IR"/>
        </w:rPr>
        <w:t>.</w:t>
      </w:r>
    </w:p>
    <w:p>
      <w:pPr>
        <w:pStyle w:val="Heading2"/>
        <w:numPr>
          <w:ilvl w:val="1"/>
          <w:numId w:val="1"/>
        </w:numPr>
        <w:rPr/>
      </w:pPr>
      <w:bookmarkStart w:id="60" w:name="__RefHeading___Toc9841069_2870459653"/>
      <w:bookmarkStart w:id="61" w:name="_Toc23"/>
      <w:bookmarkEnd w:id="60"/>
      <w:r>
        <w:rPr/>
        <w:t>2</w:t>
      </w:r>
      <w:r>
        <w:rPr>
          <w:rtl w:val="true"/>
        </w:rPr>
        <w:t xml:space="preserve">: </w:t>
      </w:r>
      <w:r>
        <w:rPr>
          <w:rtl w:val="true"/>
        </w:rPr>
        <w:t>وضع عام موضوع له عام</w:t>
      </w:r>
      <w:r>
        <w:rPr>
          <w:rtl w:val="true"/>
        </w:rPr>
        <w:t>:</w:t>
      </w:r>
      <w:bookmarkEnd w:id="61"/>
    </w:p>
    <w:p>
      <w:pPr>
        <w:pStyle w:val="BookText"/>
        <w:rPr/>
      </w:pPr>
      <w:r>
        <w:rPr>
          <w:rFonts w:ascii="IRNazanin" w:hAnsi="IRNazanin" w:eastAsia="IRNazanin"/>
          <w:color w:val="111111"/>
          <w:sz w:val="28"/>
          <w:sz w:val="28"/>
          <w:szCs w:val="28"/>
          <w:rtl w:val="true"/>
          <w:lang w:bidi="fa-IR"/>
        </w:rPr>
        <w:t>هرگاه معنی تصور شده کلی و لفظ دال بر آن نیز کلی باشد در آن صورت وضع عام و موضوع له عام است همانند شخصی که با تصور معنی کلی حیوان ناطق لفظ انسان را بر آن معنای کلی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گفته می شود انسان مقصود فرد خاصی از افراد بشر نمی باشد بلکه این لفظ دلالت می کند بر کلیه افرادی که دارای مشخصات خاصی باشند</w:t>
      </w:r>
      <w:r>
        <w:rPr>
          <w:rFonts w:eastAsia="IRNazanin" w:cs="IRNazanin"/>
          <w:color w:val="111111"/>
          <w:sz w:val="28"/>
          <w:szCs w:val="28"/>
          <w:rtl w:val="true"/>
          <w:lang w:bidi="fa-IR"/>
        </w:rPr>
        <w:t>.</w:t>
      </w:r>
    </w:p>
    <w:p>
      <w:pPr>
        <w:pStyle w:val="Heading2"/>
        <w:numPr>
          <w:ilvl w:val="1"/>
          <w:numId w:val="1"/>
        </w:numPr>
        <w:rPr/>
      </w:pPr>
      <w:bookmarkStart w:id="62" w:name="__RefHeading___Toc9841071_2870459653"/>
      <w:bookmarkStart w:id="63" w:name="_Toc24"/>
      <w:bookmarkEnd w:id="62"/>
      <w:r>
        <w:rPr/>
        <w:t>3</w:t>
      </w:r>
      <w:r>
        <w:rPr>
          <w:rtl w:val="true"/>
        </w:rPr>
        <w:t xml:space="preserve">: </w:t>
      </w:r>
      <w:r>
        <w:rPr>
          <w:rtl w:val="true"/>
        </w:rPr>
        <w:t xml:space="preserve">وضع عام موضوع له خاص </w:t>
      </w:r>
      <w:r>
        <w:rPr>
          <w:rtl w:val="true"/>
        </w:rPr>
        <w:t>:</w:t>
      </w:r>
      <w:bookmarkEnd w:id="6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معنی تصور شده کلی باشد اما لفظ در برابر آن قرار داده نشود بلکه در برابر افراد و مصادیق آن قرار داده شود، در آن صورت وضع عام و موضوع له خاص است همانند اسماء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واضع عنوان </w:t>
      </w:r>
      <w:bookmarkStart w:id="64" w:name="pg9822_86677"/>
    </w:p>
    <w:p>
      <w:pPr>
        <w:pStyle w:val="BookText"/>
        <w:rPr/>
      </w:pPr>
      <w:bookmarkEnd w:id="64"/>
      <w:r>
        <w:rPr>
          <w:rFonts w:ascii="IRNazanin" w:hAnsi="IRNazanin" w:eastAsia="IRNazanin"/>
          <w:color w:val="111111"/>
          <w:sz w:val="28"/>
          <w:sz w:val="28"/>
          <w:szCs w:val="28"/>
          <w:rtl w:val="true"/>
          <w:lang w:bidi="fa-IR"/>
        </w:rPr>
        <w:t xml:space="preserve">کلی مفرد مذکر را در نظر می گیرد آن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فردی که مصداق آن باشد وضع می کند</w:t>
      </w:r>
      <w:r>
        <w:rPr>
          <w:rFonts w:eastAsia="IRNazanin" w:cs="IRNazanin"/>
          <w:color w:val="111111"/>
          <w:sz w:val="28"/>
          <w:szCs w:val="28"/>
          <w:rtl w:val="true"/>
          <w:lang w:bidi="fa-IR"/>
        </w:rPr>
        <w:t>.</w:t>
      </w:r>
    </w:p>
    <w:p>
      <w:pPr>
        <w:pStyle w:val="Heading2"/>
        <w:numPr>
          <w:ilvl w:val="1"/>
          <w:numId w:val="1"/>
        </w:numPr>
        <w:rPr/>
      </w:pPr>
      <w:bookmarkStart w:id="65" w:name="__RefHeading___Toc9841073_2870459653"/>
      <w:bookmarkStart w:id="66" w:name="_Toc25"/>
      <w:bookmarkEnd w:id="65"/>
      <w:r>
        <w:rPr/>
        <w:t>4</w:t>
      </w:r>
      <w:r>
        <w:rPr>
          <w:rtl w:val="true"/>
        </w:rPr>
        <w:t xml:space="preserve">: </w:t>
      </w:r>
      <w:r>
        <w:rPr>
          <w:rtl w:val="true"/>
        </w:rPr>
        <w:t>وضع خاص موضوع له عام</w:t>
      </w:r>
      <w:r>
        <w:rPr>
          <w:rtl w:val="true"/>
        </w:rPr>
        <w:t>:</w:t>
      </w:r>
      <w:bookmarkEnd w:id="6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معنی مورد تصور خاص باشد اما هنگام وضع لفظ عامی را برای آن در نظر بگیرند در آن مورد وضع خاص و موضوع له عام است آنچه بین اندیشمندان اصولی شهرت دارد محال بودن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خاص نمی تواند نمایش و آیینه عام باشد</w:t>
      </w:r>
      <w:r>
        <w:rPr>
          <w:rFonts w:eastAsia="IRNazanin" w:cs="IRNazanin"/>
          <w:color w:val="111111"/>
          <w:sz w:val="28"/>
          <w:szCs w:val="28"/>
          <w:rtl w:val="true"/>
          <w:lang w:bidi="fa-IR"/>
        </w:rPr>
        <w:t xml:space="preserve">. </w:t>
      </w:r>
      <w:bookmarkStart w:id="67" w:name="pg9822_86678"/>
    </w:p>
    <w:p>
      <w:pPr>
        <w:pStyle w:val="Heading2"/>
        <w:numPr>
          <w:ilvl w:val="1"/>
          <w:numId w:val="1"/>
        </w:numPr>
        <w:rPr/>
      </w:pPr>
      <w:bookmarkStart w:id="68" w:name="__RefHeading___Toc9841075_2870459653"/>
      <w:bookmarkStart w:id="69" w:name="_Toc26"/>
      <w:bookmarkEnd w:id="67"/>
      <w:bookmarkEnd w:id="68"/>
      <w:r>
        <w:rPr>
          <w:rtl w:val="true"/>
        </w:rPr>
        <w:t>الالفاظ موضوعة لذات المعانی</w:t>
      </w:r>
      <w:bookmarkEnd w:id="69"/>
    </w:p>
    <w:p>
      <w:pPr>
        <w:pStyle w:val="Heading2"/>
        <w:numPr>
          <w:ilvl w:val="1"/>
          <w:numId w:val="1"/>
        </w:numPr>
        <w:rPr/>
      </w:pPr>
      <w:bookmarkStart w:id="70" w:name="__RefHeading___Toc9841077_2870459653"/>
      <w:bookmarkStart w:id="71" w:name="_Toc27"/>
      <w:bookmarkEnd w:id="70"/>
      <w:r>
        <w:rPr>
          <w:rtl w:val="true"/>
        </w:rPr>
        <w:t>رابطۀ لفظ و معنا از دیدگاه زبانشناسان</w:t>
      </w:r>
      <w:r>
        <w:rPr>
          <w:rtl w:val="true"/>
        </w:rPr>
        <w:t>:</w:t>
      </w:r>
      <w:bookmarkEnd w:id="71"/>
    </w:p>
    <w:p>
      <w:pPr>
        <w:pStyle w:val="BookText"/>
        <w:rPr/>
      </w:pPr>
      <w:r>
        <w:rPr>
          <w:rFonts w:ascii="IRNazanin" w:hAnsi="IRNazanin" w:eastAsia="IRNazanin"/>
          <w:color w:val="111111"/>
          <w:sz w:val="28"/>
          <w:sz w:val="28"/>
          <w:szCs w:val="28"/>
          <w:rtl w:val="true"/>
          <w:lang w:bidi="fa-IR"/>
        </w:rPr>
        <w:t>از قدیم دو مکتب کاملاً متفاوت پیرامون رابطۀ میان لفظ و معنا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گروھی رابطه و ملازمۀ میان لفظ و معنا را ملازم های طبعی پنداشته و گروھی دیگر آن را ناشی از وضع و قرارداد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مکتب فکری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طبیعیان معتقد بودند که زبان ماھیتی طبیعی دارد و لذا منشأ و نیز معنی واژه ھا را در صورت آنھا میتوان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این مدعا وجود واژه ھایی بود که از راه تقلید صداھای طبیعی مانند صدای جانوران و یا برخی پدیده ھای دیگر از جمله صدای ریزش آب، صدای برخورد اشیاء با یکدیگر و مانند آن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رابطه میان واژه ھا و معانی از نوعی قرارداد یا توافق میان برخی افراد انسان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آنھا ھیچگونه رابطۀ طبیعی میان صورت و معنی واژهھا را باور نداشتند و آن را انکار می کردند</w:t>
      </w:r>
      <w:r>
        <w:rPr>
          <w:rFonts w:eastAsia="IRNazanin" w:cs="IRNazanin"/>
          <w:color w:val="111111"/>
          <w:sz w:val="28"/>
          <w:szCs w:val="28"/>
          <w:rtl w:val="true"/>
          <w:lang w:bidi="fa-IR"/>
        </w:rPr>
        <w:t>.</w:t>
      </w:r>
    </w:p>
    <w:p>
      <w:pPr>
        <w:pStyle w:val="Heading2"/>
        <w:numPr>
          <w:ilvl w:val="1"/>
          <w:numId w:val="1"/>
        </w:numPr>
        <w:rPr/>
      </w:pPr>
      <w:bookmarkStart w:id="72" w:name="__RefHeading___Toc9841079_2870459653"/>
      <w:bookmarkStart w:id="73" w:name="_Toc28"/>
      <w:bookmarkEnd w:id="72"/>
      <w:r>
        <w:rPr>
          <w:rtl w:val="true"/>
        </w:rPr>
        <w:t>افلاطون</w:t>
      </w:r>
      <w:r>
        <w:rPr>
          <w:rtl w:val="true"/>
        </w:rPr>
        <w:t>:</w:t>
      </w:r>
      <w:bookmarkEnd w:id="73"/>
    </w:p>
    <w:p>
      <w:pPr>
        <w:pStyle w:val="BookText"/>
        <w:rPr/>
      </w:pPr>
      <w:r>
        <w:rPr>
          <w:rFonts w:ascii="IRNazanin" w:hAnsi="IRNazanin" w:eastAsia="IRNazanin"/>
          <w:color w:val="111111"/>
          <w:sz w:val="28"/>
          <w:sz w:val="28"/>
          <w:szCs w:val="28"/>
          <w:rtl w:val="true"/>
          <w:lang w:bidi="fa-IR"/>
        </w:rPr>
        <w:t>افلاطون رابطۀ میان صورت واژه و معنی آن را طبیعی و ذاتی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ھمین رو معتقد است که معنی ھر واژه را از صورت آوایی آن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افلاطون درمییابد که در واژه ھای بسیاری رابطۀ طبیعی میان صورت و معنی مشاھده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ھمین رو برای اثبات عقیده خود در مورد این واژهھا به ریشهسازیھای سادهلوحانهای دست میزند، به گونهای که دانشمندان باور نمیکنند که اینگونه ریشهسازیھای او جدی باشد</w:t>
      </w:r>
      <w:r>
        <w:rPr>
          <w:rFonts w:eastAsia="IRNazanin" w:cs="IRNazanin"/>
          <w:color w:val="111111"/>
          <w:sz w:val="28"/>
          <w:szCs w:val="28"/>
          <w:rtl w:val="true"/>
          <w:lang w:bidi="fa-IR"/>
        </w:rPr>
        <w:t>.</w:t>
      </w:r>
    </w:p>
    <w:p>
      <w:pPr>
        <w:pStyle w:val="Heading2"/>
        <w:numPr>
          <w:ilvl w:val="1"/>
          <w:numId w:val="1"/>
        </w:numPr>
        <w:rPr/>
      </w:pPr>
      <w:bookmarkStart w:id="74" w:name="__RefHeading___Toc9841081_2870459653"/>
      <w:bookmarkStart w:id="75" w:name="_Toc29"/>
      <w:bookmarkEnd w:id="74"/>
      <w:r>
        <w:rPr>
          <w:rtl w:val="true"/>
        </w:rPr>
        <w:t>ارسطو</w:t>
      </w:r>
      <w:r>
        <w:rPr>
          <w:rtl w:val="true"/>
        </w:rPr>
        <w:t>:</w:t>
      </w:r>
      <w:bookmarkEnd w:id="7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معتقد بود که زبان از قرارداد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ھر واژه در زمان خاصی پدید آمده و علت بوجودآمدن آن، جز این نبوده است که دو و یا چند نفر با ھم توافق کردهاند که چیزی را با صورت آوایی خاصی بنامند و این انتخاب کاملاً اختیاری بوده است</w:t>
      </w:r>
      <w:r>
        <w:rPr>
          <w:rFonts w:eastAsia="IRNazanin" w:cs="IRNazanin"/>
          <w:color w:val="111111"/>
          <w:sz w:val="28"/>
          <w:szCs w:val="28"/>
          <w:rtl w:val="true"/>
          <w:lang w:bidi="fa-IR"/>
        </w:rPr>
        <w:t xml:space="preserve">. </w:t>
      </w:r>
      <w:bookmarkStart w:id="76" w:name="pg9822_86679"/>
    </w:p>
    <w:p>
      <w:pPr>
        <w:pStyle w:val="Heading2"/>
        <w:numPr>
          <w:ilvl w:val="1"/>
          <w:numId w:val="1"/>
        </w:numPr>
        <w:rPr/>
      </w:pPr>
      <w:bookmarkStart w:id="77" w:name="__RefHeading___Toc9841083_2870459653"/>
      <w:bookmarkStart w:id="78" w:name="_Toc30"/>
      <w:bookmarkEnd w:id="76"/>
      <w:bookmarkEnd w:id="77"/>
      <w:r>
        <w:rPr>
          <w:rtl w:val="true"/>
        </w:rPr>
        <w:t>مکتب رواقی</w:t>
      </w:r>
      <w:r>
        <w:rPr>
          <w:rtl w:val="true"/>
        </w:rPr>
        <w:t>:</w:t>
      </w:r>
      <w:bookmarkEnd w:id="78"/>
    </w:p>
    <w:p>
      <w:pPr>
        <w:pStyle w:val="BookText"/>
        <w:rPr/>
      </w:pPr>
      <w:r>
        <w:rPr>
          <w:rFonts w:ascii="IRNazanin" w:hAnsi="IRNazanin" w:eastAsia="IRNazanin"/>
          <w:color w:val="111111"/>
          <w:sz w:val="28"/>
          <w:sz w:val="28"/>
          <w:szCs w:val="28"/>
          <w:rtl w:val="true"/>
          <w:lang w:bidi="fa-IR"/>
        </w:rPr>
        <w:t>از لحاظ تاریخ زبانشناسی، در میان مکتب ھای فلسفی پس از ارسطو، مکتب رواقی اھمیت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رواقی به توسط زنون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نھاده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رواقیان به بررسی ھای چندگانه ای دربارۀ زبان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آواشناسی، ریشه شناسی و نیز برخی مسائل فلسفی زبان به ویژه رابطۀ صورت و معنی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بر نام آواگرایی یا نمادگرایی آوایی تأکید نھادند و از این راه رابطۀ طبیعی صورت و معنی را پذیرفتند</w:t>
      </w:r>
      <w:r>
        <w:rPr>
          <w:rFonts w:eastAsia="IRNazanin" w:cs="IRNazanin"/>
          <w:color w:val="111111"/>
          <w:sz w:val="28"/>
          <w:szCs w:val="28"/>
          <w:rtl w:val="true"/>
          <w:lang w:bidi="fa-IR"/>
        </w:rPr>
        <w:t>.</w:t>
      </w:r>
    </w:p>
    <w:p>
      <w:pPr>
        <w:pStyle w:val="Heading2"/>
        <w:numPr>
          <w:ilvl w:val="1"/>
          <w:numId w:val="1"/>
        </w:numPr>
        <w:rPr/>
      </w:pPr>
      <w:bookmarkStart w:id="79" w:name="__RefHeading___Toc9841085_2870459653"/>
      <w:bookmarkStart w:id="80" w:name="_Toc31"/>
      <w:bookmarkEnd w:id="79"/>
      <w:r>
        <w:rPr>
          <w:rtl w:val="true"/>
        </w:rPr>
        <w:t>رابطه لفظ و معنی از دیدگاه اصولیان</w:t>
      </w:r>
      <w:r>
        <w:rPr>
          <w:rtl w:val="true"/>
        </w:rPr>
        <w:t>:</w:t>
      </w:r>
      <w:bookmarkEnd w:id="80"/>
    </w:p>
    <w:p>
      <w:pPr>
        <w:pStyle w:val="BookText"/>
        <w:rPr/>
      </w:pPr>
      <w:r>
        <w:rPr>
          <w:rFonts w:ascii="IRNazanin" w:hAnsi="IRNazanin" w:eastAsia="IRNazanin"/>
          <w:color w:val="111111"/>
          <w:sz w:val="28"/>
          <w:sz w:val="28"/>
          <w:szCs w:val="28"/>
          <w:rtl w:val="true"/>
          <w:lang w:bidi="fa-IR"/>
        </w:rPr>
        <w:t>دو مسلک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w:t>
      </w:r>
    </w:p>
    <w:p>
      <w:pPr>
        <w:pStyle w:val="Heading2"/>
        <w:numPr>
          <w:ilvl w:val="1"/>
          <w:numId w:val="1"/>
        </w:numPr>
        <w:rPr/>
      </w:pPr>
      <w:bookmarkStart w:id="81" w:name="__RefHeading___Toc9841087_2870459653"/>
      <w:bookmarkStart w:id="82" w:name="_Toc32"/>
      <w:bookmarkEnd w:id="81"/>
      <w:r>
        <w:rPr>
          <w:rtl w:val="true"/>
        </w:rPr>
        <w:t xml:space="preserve">سلیمان بن عباد الصیمری در مطارح الانظارم ص </w:t>
      </w:r>
      <w:r>
        <w:rPr/>
        <w:t>241</w:t>
      </w:r>
      <w:r>
        <w:rPr>
          <w:rtl w:val="true"/>
        </w:rPr>
        <w:t xml:space="preserve"> </w:t>
      </w:r>
      <w:r>
        <w:rPr>
          <w:rtl w:val="true"/>
        </w:rPr>
        <w:t>می فرماید</w:t>
      </w:r>
      <w:r>
        <w:rPr>
          <w:rtl w:val="true"/>
        </w:rPr>
        <w:t>:</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الالفاظ علی معانیها ذاتیة، کدلالة الضوء علی المصباح و الحرارة علی النار</w:t>
      </w:r>
      <w:r>
        <w:rPr>
          <w:rFonts w:eastAsia="IRNazanin" w:cs="IRNazanin"/>
          <w:color w:val="111111"/>
          <w:sz w:val="28"/>
          <w:szCs w:val="28"/>
          <w:rtl w:val="true"/>
          <w:lang w:bidi="fa-IR"/>
        </w:rPr>
        <w:t>.</w:t>
      </w:r>
    </w:p>
    <w:p>
      <w:pPr>
        <w:pStyle w:val="Heading2"/>
        <w:numPr>
          <w:ilvl w:val="1"/>
          <w:numId w:val="1"/>
        </w:numPr>
        <w:rPr/>
      </w:pPr>
      <w:bookmarkStart w:id="83" w:name="__RefHeading___Toc9841089_2870459653"/>
      <w:bookmarkStart w:id="84" w:name="_Toc33"/>
      <w:bookmarkEnd w:id="83"/>
      <w:r>
        <w:rPr>
          <w:rtl w:val="true"/>
        </w:rPr>
        <w:t xml:space="preserve">صیمری در همان ، ص </w:t>
      </w:r>
      <w:r>
        <w:rPr/>
        <w:t>151</w:t>
      </w:r>
      <w:r>
        <w:rPr>
          <w:rtl w:val="true"/>
        </w:rPr>
        <w:t xml:space="preserve"> </w:t>
      </w:r>
      <w:r>
        <w:rPr>
          <w:rtl w:val="true"/>
        </w:rPr>
        <w:t>می فرماید</w:t>
      </w:r>
      <w:r>
        <w:rPr>
          <w:rtl w:val="true"/>
        </w:rPr>
        <w:t>:</w:t>
      </w:r>
      <w:bookmarkEnd w:id="84"/>
    </w:p>
    <w:p>
      <w:pPr>
        <w:pStyle w:val="BookText"/>
        <w:rPr/>
      </w:pPr>
      <w:r>
        <w:rPr>
          <w:rFonts w:ascii="IRNazanin" w:hAnsi="IRNazanin" w:eastAsia="IRNazanin"/>
          <w:color w:val="111111"/>
          <w:sz w:val="28"/>
          <w:sz w:val="28"/>
          <w:szCs w:val="28"/>
          <w:rtl w:val="true"/>
          <w:lang w:bidi="fa-IR"/>
        </w:rPr>
        <w:t xml:space="preserve">صیمری در توجیه و دفاع از این نظریه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میان لفظ و معنا ناشی از مناسبت ذاتی میان آن دو نباشد اینکه واضع، لفظی را به معنایی تخصیص داده است ترجیح بلامرجح و محال است</w:t>
      </w:r>
      <w:r>
        <w:rPr>
          <w:rFonts w:eastAsia="IRNazanin" w:cs="IRNazanin"/>
          <w:color w:val="111111"/>
          <w:sz w:val="28"/>
          <w:szCs w:val="28"/>
          <w:rtl w:val="true"/>
          <w:lang w:bidi="fa-IR"/>
        </w:rPr>
        <w:t>.</w:t>
      </w:r>
    </w:p>
    <w:p>
      <w:pPr>
        <w:pStyle w:val="Heading2"/>
        <w:numPr>
          <w:ilvl w:val="1"/>
          <w:numId w:val="1"/>
        </w:numPr>
        <w:rPr/>
      </w:pPr>
      <w:bookmarkStart w:id="85" w:name="__RefHeading___Toc9841091_2870459653"/>
      <w:bookmarkStart w:id="86" w:name="_Toc34"/>
      <w:bookmarkEnd w:id="85"/>
      <w:r>
        <w:rPr>
          <w:rtl w:val="true"/>
        </w:rPr>
        <w:t>اشکال</w:t>
      </w:r>
      <w:r>
        <w:rPr>
          <w:rtl w:val="true"/>
        </w:rPr>
        <w:t>:</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المسلک باطل بأدنی تأمل؛ حیث نجد الکثیر منا عندما یسمع کلمة أو کلمات من اللغة الاردویة أو اللغة الصینیة أو العبریة فلا ینتقل ذهننا الی المعنی المقصود من تلک الکلمة، و هکذا غیرنا بالنسبة الی اللغة العربیة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دلالت لفظ بر معنا و ارتباطش با آن ذاتی است و ناشی از ھیچ سبب خارجی نیست و لفظ با طبیعتش ذھن بشر را به تصور معنایش منتقل میکند پس چرا ذھن کسی که عرب زبان نیست به ھنگام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منتقل نمیگردد؟ و چرا برای اینکه با شنیدن کلمۀ عربی و تصور آن ذھنش به معنا منتقل گردد نیازمند یادگیری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ذاتی باشد ھر فردی باید به </w:t>
      </w:r>
      <w:bookmarkStart w:id="87" w:name="pg9822_86680"/>
    </w:p>
    <w:p>
      <w:pPr>
        <w:pStyle w:val="BookText"/>
        <w:rPr/>
      </w:pPr>
      <w:bookmarkEnd w:id="87"/>
      <w:r>
        <w:rPr>
          <w:rFonts w:ascii="IRNazanin" w:hAnsi="IRNazanin" w:eastAsia="IRNazanin"/>
          <w:color w:val="111111"/>
          <w:sz w:val="28"/>
          <w:sz w:val="28"/>
          <w:szCs w:val="28"/>
          <w:rtl w:val="true"/>
          <w:lang w:bidi="fa-IR"/>
        </w:rPr>
        <w:t>تمامی زبانھا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وجود علت تامه بدون معلول آن لازم میآید در حالیکه معنای لفظ نزد جاھل به لفظ انسباق به ذھن ندارد</w:t>
      </w:r>
      <w:r>
        <w:rPr>
          <w:rFonts w:eastAsia="IRNazanin" w:cs="IRNazanin"/>
          <w:color w:val="111111"/>
          <w:sz w:val="28"/>
          <w:szCs w:val="28"/>
          <w:rtl w:val="true"/>
          <w:lang w:bidi="fa-IR"/>
        </w:rPr>
        <w:t>.</w:t>
      </w:r>
    </w:p>
    <w:p>
      <w:pPr>
        <w:pStyle w:val="Heading2"/>
        <w:numPr>
          <w:ilvl w:val="1"/>
          <w:numId w:val="1"/>
        </w:numPr>
        <w:rPr/>
      </w:pPr>
      <w:bookmarkStart w:id="88" w:name="__RefHeading___Toc9841093_2870459653"/>
      <w:bookmarkStart w:id="89" w:name="_Toc35"/>
      <w:bookmarkEnd w:id="88"/>
      <w:r>
        <w:rPr>
          <w:rtl w:val="true"/>
        </w:rPr>
        <w:t>اشکال دوم</w:t>
      </w:r>
      <w:r>
        <w:rPr>
          <w:rtl w:val="true"/>
        </w:rPr>
        <w:t>:</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الفاظی موجود است که ھرکدام برای دو معنی و یا بیش از دو معنای متضاد وضع شده اند؛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بین لفظ و معنی علاقه ذاتی برقرار باشد، باید بگوییم که لفظ واحد اقتضای متضادان را دارد و اگر لفظ واحدی اقتضای متضادان را داشت باید بین متضادان ھم ایجاد علاقه کنیم که این نیز ناممکن است؛ لذا بین لفظ و معنی ارتباط ذاتی تحقق ندارد</w:t>
      </w:r>
      <w:r>
        <w:rPr>
          <w:rFonts w:eastAsia="IRNazanin" w:cs="IRNazanin"/>
          <w:color w:val="111111"/>
          <w:sz w:val="28"/>
          <w:szCs w:val="28"/>
          <w:rtl w:val="true"/>
          <w:lang w:bidi="fa-IR"/>
        </w:rPr>
        <w:t>».</w:t>
      </w:r>
    </w:p>
    <w:p>
      <w:pPr>
        <w:pStyle w:val="Heading2"/>
        <w:numPr>
          <w:ilvl w:val="1"/>
          <w:numId w:val="1"/>
        </w:numPr>
        <w:rPr/>
      </w:pPr>
      <w:bookmarkStart w:id="90" w:name="__RefHeading___Toc9841095_2870459653"/>
      <w:bookmarkStart w:id="91" w:name="_Toc36"/>
      <w:bookmarkEnd w:id="90"/>
      <w:r>
        <w:rPr>
          <w:rtl w:val="true"/>
        </w:rPr>
        <w:t>اشکال سوم</w:t>
      </w:r>
      <w:r>
        <w:rPr>
          <w:rtl w:val="true"/>
        </w:rPr>
        <w:t>:</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ذاتی باشد دلالت لفظ به واسطه قرینه به معنای مجازی ممتنع خواھد بود زیرا ذاتی شی به واسطه غیر،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لفظ بر معنای حقیقی آن که ذاتی لفظ است با واسطه شدن قرینه از آن جدا نمیشود</w:t>
      </w:r>
      <w:r>
        <w:rPr>
          <w:rFonts w:eastAsia="IRNazanin" w:cs="IRNazanin"/>
          <w:color w:val="111111"/>
          <w:sz w:val="28"/>
          <w:szCs w:val="28"/>
          <w:rtl w:val="true"/>
          <w:lang w:bidi="fa-IR"/>
        </w:rPr>
        <w:t>».</w:t>
      </w:r>
    </w:p>
    <w:p>
      <w:pPr>
        <w:pStyle w:val="Heading2"/>
        <w:numPr>
          <w:ilvl w:val="1"/>
          <w:numId w:val="1"/>
        </w:numPr>
        <w:rPr/>
      </w:pPr>
      <w:bookmarkStart w:id="92" w:name="__RefHeading___Toc9841097_2870459653"/>
      <w:bookmarkStart w:id="93" w:name="_Toc37"/>
      <w:bookmarkEnd w:id="92"/>
      <w:r>
        <w:rPr>
          <w:rtl w:val="true"/>
        </w:rPr>
        <w:t>مسلک دوم</w:t>
      </w:r>
      <w:r>
        <w:rPr>
          <w:rtl w:val="true"/>
        </w:rPr>
        <w:t>:</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دلالتها بالوضع ، فأن الواضع وضع ازاء کل معنی لفظا معینا، ثم تداولت الالفاظ بین الناس، کوضع کلمة الفرات للنهر الجاری فی العراق، و هذا ما علیه أهل العلم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أنهم اختلفوا بعد الاتفاق علی أن دلالة الالفاظ وضعیة، اختلفوا فی الموضوع له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الالفاظ موضوعة للمعانی المرادة، و هو ما نسب للشیخ الرئیس و لنصیر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الالفاظ موضوعة لذات المعانی من حیث هی، مع قطع النظر عن کونها مرادة أو غیر مرادة</w:t>
      </w:r>
      <w:r>
        <w:rPr>
          <w:rFonts w:eastAsia="IRNazanin" w:cs="IRNazanin"/>
          <w:color w:val="111111"/>
          <w:sz w:val="28"/>
          <w:szCs w:val="28"/>
          <w:rtl w:val="true"/>
          <w:lang w:bidi="fa-IR"/>
        </w:rPr>
        <w:t xml:space="preserve">». </w:t>
      </w:r>
      <w:bookmarkStart w:id="94" w:name="pg9822_86681"/>
    </w:p>
    <w:p>
      <w:pPr>
        <w:pStyle w:val="BookText"/>
        <w:rPr/>
      </w:pPr>
      <w:bookmarkEnd w:id="94"/>
      <w:r>
        <w:rPr>
          <w:rFonts w:ascii="IRNazanin" w:hAnsi="IRNazanin" w:eastAsia="IRNazanin"/>
          <w:color w:val="111111"/>
          <w:sz w:val="28"/>
          <w:sz w:val="28"/>
          <w:szCs w:val="28"/>
          <w:rtl w:val="true"/>
          <w:lang w:bidi="fa-IR"/>
        </w:rPr>
        <w:t>الصحیح هو القول الثانی، و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إننا کلما سمعنا لفظا انتقل ذهننا الی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بطلان القول الاول، فان لازمها ثبوت القول الثانی، و من تلک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استحالة دخول القصد بالمعنی، لان القصد ناشئ من الاستعمال، و الاستعمال متأخر عن المعنی ، فلو اُخذ القصدُ بالمعنی للزم الدور المحال،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حصول وضع از دیدگاه زبانشناسان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زبانشناسان خاستگاه رابطۀ تلازم و سببیت بین ادراک لفظ و ادراک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معانی آنگاه حاصل میشود که دو شیء، دو عامل یا دو پدیده در یک زمان یا یک مکان به گونه ای با ھم پیوند یابند که وقتی یکی در وجدان آگاه حضور یابد، دیگری را ھم به خاطر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روانشناسی تداعی معانی بر سه اصل استوار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ذھن، میان آنھا مشابھتی تشخیص داده باشد، متداعی میشوند و مثلاً عکس صاحب آن را به یاد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متضاد یکدیگر را تداعی میکنند؛ مثلاً سیاھی سپیدی را تداعی میکند و بلندی کوتاھی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ھرگاه دو امر با ھم یا پی در پی، بر ذھن عارض شود، بعدھا بازگشت یکی از آنھا سبب بازگشت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حصول وضع از دیدگاه اصولیان</w:t>
      </w:r>
      <w:r>
        <w:rPr>
          <w:rFonts w:eastAsia="IRNazanin" w:cs="IRNazanin"/>
          <w:color w:val="111111"/>
          <w:sz w:val="28"/>
          <w:szCs w:val="28"/>
          <w:rtl w:val="true"/>
          <w:lang w:bidi="fa-IR"/>
        </w:rPr>
        <w:t>:</w:t>
      </w:r>
    </w:p>
    <w:p>
      <w:pPr>
        <w:pStyle w:val="Heading2"/>
        <w:numPr>
          <w:ilvl w:val="1"/>
          <w:numId w:val="1"/>
        </w:numPr>
        <w:rPr/>
      </w:pPr>
      <w:bookmarkStart w:id="95" w:name="__RefHeading___Toc9841099_2870459653"/>
      <w:bookmarkStart w:id="96" w:name="_Toc38"/>
      <w:bookmarkEnd w:id="95"/>
      <w:r>
        <w:rPr>
          <w:rtl w:val="true"/>
        </w:rPr>
        <w:t>نظریه اول</w:t>
      </w:r>
      <w:r>
        <w:rPr>
          <w:rtl w:val="true"/>
        </w:rPr>
        <w:t>:</w:t>
      </w:r>
      <w:bookmarkEnd w:id="9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الواضع قام بجعل کل لفظ لمعناه، کأن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وضعت لفظ الماء للسائل الشفاف العدیم اللون و الطعم و الرائحة الذی لا غنی للحیاة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شأنه کشأن وضع علامات المرور علی الطرقات</w:t>
      </w:r>
      <w:r>
        <w:rPr>
          <w:rFonts w:eastAsia="IRNazanin" w:cs="IRNazanin"/>
          <w:color w:val="111111"/>
          <w:sz w:val="28"/>
          <w:szCs w:val="28"/>
          <w:rtl w:val="true"/>
          <w:lang w:bidi="fa-IR"/>
        </w:rPr>
        <w:t xml:space="preserve">. </w:t>
      </w:r>
      <w:bookmarkStart w:id="97" w:name="pg9822_86682"/>
    </w:p>
    <w:p>
      <w:pPr>
        <w:pStyle w:val="Heading2"/>
        <w:numPr>
          <w:ilvl w:val="1"/>
          <w:numId w:val="1"/>
        </w:numPr>
        <w:rPr/>
      </w:pPr>
      <w:bookmarkStart w:id="98" w:name="__RefHeading___Toc9841101_2870459653"/>
      <w:bookmarkStart w:id="99" w:name="_Toc39"/>
      <w:bookmarkEnd w:id="97"/>
      <w:bookmarkEnd w:id="98"/>
      <w:r>
        <w:rPr>
          <w:rtl w:val="true"/>
        </w:rPr>
        <w:t>نظریه دوم</w:t>
      </w:r>
      <w:r>
        <w:rPr>
          <w:rtl w:val="true"/>
        </w:rPr>
        <w:t>:</w:t>
      </w:r>
      <w:bookmarkEnd w:id="99"/>
    </w:p>
    <w:p>
      <w:pPr>
        <w:pStyle w:val="BookText"/>
        <w:rPr/>
      </w:pPr>
      <w:r>
        <w:rPr>
          <w:rFonts w:ascii="IRNazanin" w:hAnsi="IRNazanin" w:eastAsia="IRNazanin"/>
          <w:color w:val="111111"/>
          <w:sz w:val="28"/>
          <w:sz w:val="28"/>
          <w:szCs w:val="28"/>
          <w:rtl w:val="true"/>
          <w:lang w:bidi="fa-IR"/>
        </w:rPr>
        <w:t>سید خوئی رحمه الله در غایة المامول،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الواضع یتعهد بأن لا یلتفظ بکلمة إلا إذا کان یرید افهام المعنی الخاص منها، و هذا ما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التعهد</w:t>
      </w:r>
      <w:r>
        <w:rPr>
          <w:rFonts w:eastAsia="IRNazanin" w:cs="IRNazanin"/>
          <w:color w:val="111111"/>
          <w:sz w:val="28"/>
          <w:szCs w:val="28"/>
          <w:rtl w:val="true"/>
          <w:lang w:bidi="fa-IR"/>
        </w:rPr>
        <w:t>».</w:t>
      </w:r>
    </w:p>
    <w:p>
      <w:pPr>
        <w:pStyle w:val="Heading2"/>
        <w:numPr>
          <w:ilvl w:val="1"/>
          <w:numId w:val="1"/>
        </w:numPr>
        <w:rPr/>
      </w:pPr>
      <w:bookmarkStart w:id="100" w:name="__RefHeading___Toc9841103_2870459653"/>
      <w:bookmarkStart w:id="101" w:name="_Toc40"/>
      <w:bookmarkEnd w:id="100"/>
      <w:r>
        <w:rPr>
          <w:rtl w:val="true"/>
        </w:rPr>
        <w:t>نظریه سوم</w:t>
      </w:r>
      <w:r>
        <w:rPr>
          <w:rtl w:val="true"/>
        </w:rPr>
        <w:t>:</w:t>
      </w:r>
      <w:bookmarkEnd w:id="101"/>
    </w:p>
    <w:p>
      <w:pPr>
        <w:pStyle w:val="BookText"/>
        <w:rPr/>
      </w:pPr>
      <w:r>
        <w:rPr>
          <w:rFonts w:ascii="IRNazanin" w:hAnsi="IRNazanin" w:eastAsia="IRNazanin"/>
          <w:color w:val="111111"/>
          <w:sz w:val="28"/>
          <w:sz w:val="28"/>
          <w:szCs w:val="28"/>
          <w:rtl w:val="true"/>
          <w:lang w:bidi="fa-IR"/>
        </w:rPr>
        <w:t>شهید صدر رحمه الله در بحوث فی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الواضع مارس عملیة قرن بین المعنی و اللفظ بشکل مؤکد و مکرر حتی صار تلازما بین اللفظ و المعنی ، و هذا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القرن 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آیة الله حسن الجواهری دام ظله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الثالثة هی الاصح</w:t>
      </w:r>
      <w:r>
        <w:rPr>
          <w:rFonts w:eastAsia="IRNazanin" w:cs="IRNazanin"/>
          <w:color w:val="111111"/>
          <w:sz w:val="28"/>
          <w:szCs w:val="28"/>
          <w:rtl w:val="true"/>
          <w:lang w:bidi="fa-IR"/>
        </w:rPr>
        <w:t xml:space="preserve">». </w:t>
      </w:r>
      <w:bookmarkStart w:id="102" w:name="pg9822_86683"/>
    </w:p>
    <w:p>
      <w:pPr>
        <w:pStyle w:val="Heading2"/>
        <w:numPr>
          <w:ilvl w:val="1"/>
          <w:numId w:val="1"/>
        </w:numPr>
        <w:rPr/>
      </w:pPr>
      <w:bookmarkStart w:id="103" w:name="__RefHeading___Toc9841105_2870459653"/>
      <w:bookmarkStart w:id="104" w:name="_Toc41"/>
      <w:bookmarkEnd w:id="102"/>
      <w:bookmarkEnd w:id="103"/>
      <w:r>
        <w:rPr>
          <w:rtl w:val="true"/>
        </w:rPr>
        <w:t>الدلالة تتبع الإرادة</w:t>
      </w:r>
      <w:bookmarkEnd w:id="104"/>
    </w:p>
    <w:p>
      <w:pPr>
        <w:pStyle w:val="BookText"/>
        <w:rPr/>
      </w:pPr>
      <w:r>
        <w:rPr>
          <w:rFonts w:ascii="IRNazanin" w:hAnsi="IRNazanin" w:eastAsia="IRNazanin"/>
          <w:color w:val="111111"/>
          <w:sz w:val="28"/>
          <w:sz w:val="28"/>
          <w:szCs w:val="28"/>
          <w:rtl w:val="true"/>
          <w:lang w:bidi="fa-IR"/>
        </w:rPr>
        <w:t>آیا دلالت تابع اراده است یا نه؟ الفاظ دلالت بر معانی دارند، آیا اراده متکلم نقشی در دلالت دارد؟</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تابع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الأصول، الآخوند الخراسانی،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رحمه‌الله قائل است که دلالت الفاظ بر معانی، ذاتی است و ارتباطی به اراده متکلم ندارد خواه متکلم اراده کرده باشد خواه اراده نکرده باشد، لفظ آن معنا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کون الألفاظ موضوعةً بإزاء معانیها من حیث هی، لا من حیث هی مرادة للافظها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وضع مطلع باشد دلالت برای او محقق است و نیازی نیست از اراده اطلاع داشته باشد یعنی با آگاهی از وضع، تفهیم و تفهم حاصل می‌شود و نیازی به اطلاع از اراده متکلم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خواب، ساهی یا شخصی که فاقد اراده است این الفاظ را استفاده کند دلالت را می‌رساند و هیچ اراده‌ای هم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لغت برای دلالت کافی است و نیازی به اراده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 دلالت فهمیده می‌شود و مقدم بر دلالت است و اگر دلالت متوقف بر اراده باشد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وضع عام و موضوع‌له هم عام باشد اگر اراده در دلالت الفاظ دخیل باشد وضع عام و موضوع‌له خاص می‌شود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می‌گوید در دلالت الفاظ اراده نقشی ندارد بلکه دلالت کاشف از اراده است یعنی الفاظ به ما کمک می کنند که آنچه در قلب مخفی است بیان شود و این الفاظ کاشف از اراده‌های ما است نه اینکه اراده نقشی در دلالت این الفاظ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تابع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رحمه الله در درر 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یتعقّل ابتداءً جعل علقة بین اللفظ و المعنى و ما یتعقّل فی المقام بناء الواضع و التزامه بأنّه متى أراد المعنى الخاصّ و تعلّق غرضه بإفهام الغیر ما فی ضمیره تکلّم باللفظ الکذائی، فبعد هذا الالتزام یصیر اللفظ المخصوص دلیلاً على إرادته المعنى المخصوص عند الملتفت بهذا البناء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صدر ذلک اللفظ من کلّ من یتّبع الواضع؛ فإن أراد القائل بکون الألفاظ موضوعةً لمعانیها من حیث إنّها مرادة هذا الذی ذکرنا فهو حق؛ بل لا یتعقّل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معانیها مقیّدة بالإرادة بحیث لوحظت الإرادة بالمعنى الإسمیّ قیداً لها، حتّى یکون مفاد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المتّصف بکونه مراداً و متعقّلاً فی الذهن، فهو بمعزل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رحمه الله در الأصول فی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تعریف الوضع بالتعهّد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ذکر اللفظ إلّا عند إرادة تفهیم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تکون مدالیل الألفاظ و معانیها هی الإرادات دون ذوات المعانی؛ فکان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إحضار صورة زید فی ذهن المخاطب؛ لکن سبق بطلان المبنى و أنّ الوضع لیس إلّا التنزیل بین الألفاظ و ذوات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أثر هذا الوضع أن یشار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ذات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رحمه الله در الأصول فی علم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به تعهّد و قول به ارتباط بین لفظ و معنا فرقی نیست و در هر دو صورت، دلالت تابع ارده نیست بلکه تابع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موضوع‌له دارد که غالبا مراد متکلم هم است اما اراده متکلم دخیل در دلالت الفاظ بر معانی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المتکلم مالم یکن قاصدا و مریدا للمعنی الذی یتکلم عنه بجد لم یکن کلامه حجة، و لم ینعقد له ظهور یعتمد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اقسام الدلالة اللفظیة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یرتبط بتصور المعنی عند سماع اللفظ من المتکلم، و هی مرتبطة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تصدیقیة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تفهیمیة أو استعمالیة ، و هی کاشفیة التلفظ عن إراده المتکلم لإخطار المعنی فی ذهن المخاطب و إفهامه و أیاه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تصدیقیة 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کاشفیة حال المتکلم بأنه کان حین الکلام فی حالة وعی و انتباه و جدیة ، فعندما تکلم فهو إنما یتکلم عن إرادة و قصد، فما قاله یریده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الدلالة تتوقف علی ثلاثة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بالوضع، و إحراز کون المتکلم فی مقام التفهیم، و عدم جود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أهم عنصر فی کلام هو الدلالة التصدیقیة الثانیة، و هی ما ینفع الفقیه فی إثبات الظهور لمعانی الکلام وإرادته من قبل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 نثبت بأن المتکلم کان مریدا لکلامه و قاصدا لمرامه، حتی یمکننا الاستناد علیه؟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إثبات ذلک یکون من خلال الالتفات إلی أن الغالب فی حال المتکلمین العقلاء الملتفتین لمرادهم و قصودهم، أنهم لا یاتون بلفظ إلا أن یقصدون به أقوی المعانی ارتباطا فی عالم التصور، و هذه الغلبة فی حال المتکلمین قرینة لبیة توجب انعقاد ظهور تصدیقی للکلام علی طبقها </w:t>
      </w:r>
      <w:r>
        <w:rPr>
          <w:rFonts w:eastAsia="IRNazanin" w:cs="IRNazanin"/>
          <w:color w:val="111111"/>
          <w:sz w:val="28"/>
          <w:szCs w:val="28"/>
          <w:rtl w:val="true"/>
          <w:lang w:bidi="fa-IR"/>
        </w:rPr>
        <w:t xml:space="preserve">. </w:t>
      </w:r>
      <w:bookmarkStart w:id="105" w:name="pg9822_86686"/>
    </w:p>
    <w:p>
      <w:pPr>
        <w:pStyle w:val="Heading2"/>
        <w:numPr>
          <w:ilvl w:val="1"/>
          <w:numId w:val="1"/>
        </w:numPr>
        <w:rPr/>
      </w:pPr>
      <w:bookmarkStart w:id="106" w:name="__RefHeading___Toc9841107_2870459653"/>
      <w:bookmarkStart w:id="107" w:name="_Toc42"/>
      <w:bookmarkEnd w:id="105"/>
      <w:bookmarkEnd w:id="106"/>
      <w:r>
        <w:rPr>
          <w:rtl w:val="true"/>
        </w:rPr>
        <w:t>الحقیقة الشرعیة</w:t>
      </w:r>
      <w:bookmarkEnd w:id="107"/>
    </w:p>
    <w:p>
      <w:pPr>
        <w:pStyle w:val="BookText"/>
        <w:rPr/>
      </w:pPr>
      <w:r>
        <w:rPr>
          <w:rFonts w:ascii="IRNazanin" w:hAnsi="IRNazanin" w:eastAsia="IRNazanin"/>
          <w:color w:val="111111"/>
          <w:sz w:val="28"/>
          <w:sz w:val="28"/>
          <w:szCs w:val="28"/>
          <w:rtl w:val="true"/>
          <w:lang w:bidi="fa-IR"/>
        </w:rPr>
        <w:t>حقیقت شرعیه ، یعنی استعمال یک لفظ در یک معنای جدید تعیین شده از سوی شارع در زمان حیات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الفاظ مانند صلاة، صوم، حجّ و زکات، معانی مخصوص شرعی می فهمیم که قبل از اسلام در لغت عرب معروف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این است که آیا نقل این الفاظ از معانی لغوی و استعمال آنها در معانی جدید شرعی، در زمان شارع به صورت تعیینی یا تعینی بوده تا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ثابت شود، یا این نقل در زمان بعد و توسط پیروان شرع بوده تا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ثابت شود، نه حقیقت شرعیه؟</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وضع اللفظ لمعناه یسمی حقیقة ، و هذا الوضع علی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الواضع هو أهل اللغة ، فتکون حقیقة لغویة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الواضع هو العرف ، فتکون حقیقة 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یکون الواضع هو الشرع ، فتکون حقیقة 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یکون الواضع هو المتشرعة ، فتکون حقیقة 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هذه ینصب علی القسم الثالث من الحقیقة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الشرعیة، بمعنی هل أن الشارع عندما انزل شرعه علی النبی صلّی الله علیه و آله أنزله بألفاظ خاصة ووضع جدید للالفاظ، فتثبت الحقیقة الشرعیة، أم أنه استعمل الالفاظ الموجودة فی اللغة و بین لها بعض القیود و الشرایط، فتثبت الحقیقة اللغویة أو غیرها؟</w:t>
      </w:r>
    </w:p>
    <w:p>
      <w:pPr>
        <w:pStyle w:val="BookText"/>
        <w:rPr/>
      </w:pPr>
      <w:r>
        <w:rPr>
          <w:rFonts w:ascii="IRNazanin" w:hAnsi="IRNazanin" w:eastAsia="IRNazanin"/>
          <w:color w:val="111111"/>
          <w:sz w:val="28"/>
          <w:sz w:val="28"/>
          <w:szCs w:val="28"/>
          <w:rtl w:val="true"/>
          <w:lang w:bidi="fa-IR"/>
        </w:rPr>
        <w:t xml:space="preserve">فالمشهور ذهب إلی عدم ثبوت الحقیقة الشرعیة، و منهم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الأعلام إلی ثبوت الحقیقة الشرعیة فی قبال المشهور، کاسید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المامول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القمی صاحب المحاکمات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الحقیقة الشرعیة، و إنما الثابت هو إما الحقیقة اللغویة أو العرفیة، فالفاظ العبادات و المعاملات موضوعة فی اللغة العربیة بوضع خاص لمعانیها ، ضد وضعها الشارع للعبادات أو غیر ها مع زیادة شرط أو قید</w:t>
      </w:r>
      <w:r>
        <w:rPr>
          <w:rFonts w:eastAsia="IRNazanin" w:cs="IRNazanin"/>
          <w:color w:val="111111"/>
          <w:sz w:val="28"/>
          <w:szCs w:val="28"/>
          <w:rtl w:val="true"/>
          <w:lang w:bidi="fa-IR"/>
        </w:rPr>
        <w:t xml:space="preserve">». </w:t>
      </w:r>
      <w:bookmarkStart w:id="108" w:name="pg9822_86687"/>
    </w:p>
    <w:p>
      <w:pPr>
        <w:pStyle w:val="BookText"/>
        <w:rPr/>
      </w:pPr>
      <w:bookmarkEnd w:id="108"/>
      <w:r>
        <w:rPr>
          <w:rFonts w:ascii="IRNazanin" w:hAnsi="IRNazanin" w:eastAsia="IRNazanin"/>
          <w:color w:val="111111"/>
          <w:sz w:val="28"/>
          <w:sz w:val="28"/>
          <w:szCs w:val="28"/>
          <w:rtl w:val="true"/>
          <w:lang w:bidi="fa-IR"/>
        </w:rPr>
        <w:t>و دلیل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قلنا بأن الشارع وضع ألفاظ العبادات و المعاملات بوضع خاص لنثبت الحقیقة الشرعیة ، فعلینا أن نثبت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الوضع التعینی لألفاظ العبادات لمعانیها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معنی العبادت عند الشارع یختلف عن العبادات قبل زمن الشارع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یمکن إثباته، و علیه فلا تثبت الحقیقة الشرعیة ، هذا مضافا إلی عدم تمامیة أدلة من قال بالحقیقة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 معارج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بالشرعیّة ما استفید وضعها للمعنى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نهایة الوصول إلى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اللفظة المستعملة شرعاً فیما وضعت له فی ذلک الاصطلاح وضعاً أوّلاً، سواء کان المعنى و اللفظ مجهولین عند أهل اللغة أو معلومین، لکنّهم لم‌یضعوا اللفظ بإزاء ذلک المعنى أو کان أحدهما معلوماً و الآخر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اصفهانی در الفصول الغرویة فی الأصول الفقهیة،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 هی الکلمة المستعملة فی معناها الشرعیّ بوضع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بحوث فی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 هی صیرورة بعض الأسماء حقائق فی المعانی الخاصّة المخترعة من قبل الشارع</w:t>
      </w:r>
      <w:r>
        <w:rPr>
          <w:rFonts w:eastAsia="IRNazanin" w:cs="IRNazanin"/>
          <w:color w:val="111111"/>
          <w:sz w:val="28"/>
          <w:szCs w:val="28"/>
          <w:rtl w:val="true"/>
          <w:lang w:bidi="fa-IR"/>
        </w:rPr>
        <w:t>».</w:t>
      </w:r>
    </w:p>
    <w:p>
      <w:pPr>
        <w:pStyle w:val="Heading2"/>
        <w:numPr>
          <w:ilvl w:val="1"/>
          <w:numId w:val="1"/>
        </w:numPr>
        <w:rPr/>
      </w:pPr>
      <w:bookmarkStart w:id="109" w:name="__RefHeading___Toc9841109_2870459653"/>
      <w:bookmarkStart w:id="110" w:name="_Toc43"/>
      <w:bookmarkEnd w:id="109"/>
      <w:r>
        <w:rPr>
          <w:rtl w:val="true"/>
        </w:rPr>
        <w:t>ثمره بحث حقیقت شرعیه</w:t>
      </w:r>
      <w:r>
        <w:rPr>
          <w:rtl w:val="true"/>
        </w:rPr>
        <w:t>:</w:t>
      </w:r>
      <w:bookmarkEnd w:id="11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حقیقت شرعیه ثابت باشد، الفاظ صادر شده در لسان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معانی لغوی و معانی اصطلاحی شرعی دارند، بر معانی جدید حمل می شود، و اگر حقیقت شرعیه ثابت نباشد، این الفاظ ، بر معانی لغوی حمل می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حائری رحمه الله در الفصول الغرویة فی الأصول الفقهیة،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بین القول بثبوت الحقیقة الشرعیّة بالوضع التعیینیّ و بین القول بالنفی مطلقاً فی ما إذا أوردت تلک الألفاظ فی کلام الشارع مجرّدةً عن القرینة، فإنّها تحمل على معانیها الشرعیّة بناءً على الأوّل و على معانیها اللغویّة بناءً على الثانی إذا ثبت تأخّر الاستعمال عن زمن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الثمرة جاریة أیضاً بین القول بالوضع التعیینیّ و القول بالنفی مطلقاً مع العلم بتأخّر زمن الاستعمال عن زمن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المحکم فی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ثمرة الخلاف فیما إذا وقعت مجرّدةً عن القرائن فی کلام الشارع؛ فإنّها تحمل على المعانی المذکورة بناءً على الأوّل و على اللغویّة بناءً على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الثمرة بین القولین فتظهر فی لزوم حمل الألفاظ الواقعة فی کلام الشارع بلا قرینة على معانیها اللغویّة مع عدم الثبوت و على معانیها الشرعیّة على الثبوت فیما إذا علم تأخّر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جهل التاریخ ففیه إشکال و أصالة تأخّر الاستعمال مع معارضتها بأصالة تأخّر الوضع لا دلیل على اعتبارها تعبّداً إلّا على القول بالأصل المثبت و لم‌یثبت</w:t>
      </w:r>
    </w:p>
    <w:p>
      <w:pPr>
        <w:pStyle w:val="BookText"/>
        <w:rPr/>
      </w:pPr>
      <w:r>
        <w:rPr>
          <w:rFonts w:ascii="IRNazanin" w:hAnsi="IRNazanin" w:eastAsia="IRNazanin"/>
          <w:color w:val="111111"/>
          <w:sz w:val="28"/>
          <w:sz w:val="28"/>
          <w:szCs w:val="28"/>
          <w:rtl w:val="true"/>
          <w:lang w:bidi="fa-IR"/>
        </w:rPr>
        <w:t>بناء من العقلاء على التأخّر مع الشکّ و أصالة عدم النقل إنّما کانت معتبرةً فیما إذا شکّ فی أصل النقل، لا فی تأخّره،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شیرازی رحمه الله در أنوار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یصحّ الإشکال لو کان النزاع فی خصوص لفظ الصلاة و الصیام و 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لو کانت دائرته أوسع 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و قد مرّ بیانه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فالثمرة لهذا البحث کثیرة و ما أکثر الألفاظ التی وردت فی روایات المعصومین علیهم السلام و لایعلم أنّ المراد منها معانیها الشرعیّة أو اللغویّة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لایخفى أنّ البحث عن ثبوت الحقیقة الشرعیّة و عدمه یکون له ثمرة عملیّة بالنسبة إلى کثیر من هذه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الشبهة إنّما نشأت من تحدید البحث فی ألفاظ معدودة محدودة</w:t>
      </w:r>
      <w:r>
        <w:rPr>
          <w:rFonts w:eastAsia="IRNazanin" w:cs="IRNazanin"/>
          <w:color w:val="111111"/>
          <w:sz w:val="28"/>
          <w:szCs w:val="28"/>
          <w:rtl w:val="true"/>
          <w:lang w:bidi="fa-IR"/>
        </w:rPr>
        <w:t xml:space="preserve">». </w:t>
      </w:r>
      <w:bookmarkStart w:id="111" w:name="pg9822_86689"/>
    </w:p>
    <w:p>
      <w:pPr>
        <w:pStyle w:val="Heading2"/>
        <w:numPr>
          <w:ilvl w:val="1"/>
          <w:numId w:val="1"/>
        </w:numPr>
        <w:rPr/>
      </w:pPr>
      <w:bookmarkStart w:id="112" w:name="__RefHeading___Toc9841111_2870459653"/>
      <w:bookmarkStart w:id="113" w:name="_Toc44"/>
      <w:bookmarkEnd w:id="111"/>
      <w:bookmarkEnd w:id="112"/>
      <w:r>
        <w:rPr>
          <w:rtl w:val="true"/>
        </w:rPr>
        <w:t>الصحیح و الاعم</w:t>
      </w:r>
      <w:bookmarkEnd w:id="113"/>
    </w:p>
    <w:p>
      <w:pPr>
        <w:pStyle w:val="BookText"/>
        <w:rPr/>
      </w:pPr>
      <w:r>
        <w:rPr>
          <w:rFonts w:ascii="IRNazanin" w:hAnsi="IRNazanin" w:eastAsia="IRNazanin"/>
          <w:color w:val="111111"/>
          <w:sz w:val="28"/>
          <w:sz w:val="28"/>
          <w:szCs w:val="28"/>
          <w:rtl w:val="true"/>
          <w:lang w:bidi="fa-IR"/>
        </w:rPr>
        <w:t>آقای شاهرودی رحمه در نتائج الأفکار فی الأصول،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لایخفى أنّ هذا البحث کان فی الأعصار المتقدّمة من المباحث المهمّة؛ لکنّه سقط فی هذه الأعصار عن الاعتبار؛ لعدم ترتّب ثمرة عملیّة علیه، إلّا أنّه لمّا کان فیه مطالب علمیّة استطرادیّة فیتعرّضون له لأجل تلک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قوانین، صاحب فصول، شیخ انصاری، صاحب کفایه، مرحوم عراقی، آیت‌الله خویی و دسته زیادی از علماء تعبیری که در این بحث مطرح نموده‌اند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العبادات أسامٍ لخصوص الصحیحة أو للأعمّ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دیگر از علماء تعبیر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ألفاظ العبادات هل هی موضوعة للصحیحة أو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شخصیت‌هایی مثل محقق رشتی آیت‌الله شیخ عبدالکریم حائری و مرحوم نائینی آیت‌الله داماد و آیت‌الله سبحانی و دسته دیگر از علماء تعبیر نموده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 النزاع فی أنّ ألفاظ العبادات أ هی أسامٍ موضوعة للمعانی الصحیحة أو للأعمّ منها و من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البحث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 العبادات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الشیء من حیث توفره علی جمیع الأجزاء و الشرایط، کما ذهب إلیه السید الخوئی، لأننا لا نری بعد ثبوت الأجزاء و الشرایط شیئا یعبر عنه بالصحة ، حیث أن الصحة أمر منتزع من اجتماع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الفاظ العبادات تدل علی الأعم؛ و ذلک لتبادر نفس الطبیعة من ألفاظ العبادات من دون لحاظ الخصوصیات کالصحة و الفساد، کما ذهب إلیه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اسم العبادة عن العبادة الباطلة لفقدها جزءاً أو شرطا معینا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 المعاملات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اعتباریة خاضعة للتشریع العقلائی و الشرعی، و بما أن الشارع من العقلاء فأنه یسیر علی ما قننوه لانه سید العقلاء، فإن تشریع العقلاء لابد أن یکون له منشأ صحیح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حسن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الفاظ المعاملات موضوعة للأعم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الفاظ المعاملات لم توضع للصحیح عند الشارع، و أنها فی نظر العرف لم یؤخذ فی مدلولها قید الصحة أبداً، و علیه فألفاظ المعاملات موضوعة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بحث صحیح و اعم مبتنی بر ثبوت حقیقت شرعیه است یا اینکه هرچند قائل به ثبوت حقیقت شرعیه نباشیم هم بحث صحیح و اعم، جریان دارد؟</w:t>
      </w:r>
    </w:p>
    <w:p>
      <w:pPr>
        <w:pStyle w:val="BookText"/>
        <w:rPr/>
      </w:pPr>
      <w:r>
        <w:rPr>
          <w:rFonts w:ascii="IRNazanin" w:hAnsi="IRNazanin" w:eastAsia="IRNazanin"/>
          <w:color w:val="111111"/>
          <w:sz w:val="28"/>
          <w:sz w:val="28"/>
          <w:szCs w:val="28"/>
          <w:rtl w:val="true"/>
          <w:lang w:bidi="fa-IR"/>
        </w:rPr>
        <w:t>محقق قمی در قوانین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الخلاف لایتوقّف على القول بثبوت الحقیقة الشرعیّة فیها، بل یکتفى فیه بثبوت الحقیقة المتشرّعة و مطلق استعمال الشارع تلک الألفاظ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رحمه الله در فوائد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لایختصّ النزاع فی الصحیح و الأعمّ بالقول بثبوت الحقیقة الشرعیّة، بل یجری حتّى على القول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أن یقال فی تصویر النزاع على تقدیر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بالصحیح یدّعی أنّ الاستعمال فی الفاسدة لیس مجازاً غیر اللازم من الاستعمال فی الصحیحة؛ بل إنّما الاستعمال فی الفاسدة من وجوه الاستعمال فی الصحیحة، تنزیلاً لها منزلتها بوجه من وجوه صحّة التنزیل، من تنزیل ما هو المعدوم من الأجزاء و الشرائط منزلة الموجود و القائل بالأعمّ یدّعی مساواتهما فی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لیس بذلک البعید و هو المعهود فی أنواع المرکّبات الکمّیّة فی العرف و العادة</w:t>
      </w:r>
      <w:r>
        <w:rPr>
          <w:rFonts w:eastAsia="IRNazanin" w:cs="IRNazanin"/>
          <w:color w:val="111111"/>
          <w:sz w:val="28"/>
          <w:szCs w:val="28"/>
          <w:rtl w:val="true"/>
          <w:lang w:bidi="fa-IR"/>
        </w:rPr>
        <w:t xml:space="preserve">». </w:t>
      </w:r>
      <w:bookmarkStart w:id="114" w:name="pg9822_86691"/>
    </w:p>
    <w:p>
      <w:pPr>
        <w:pStyle w:val="Heading2"/>
        <w:numPr>
          <w:ilvl w:val="1"/>
          <w:numId w:val="1"/>
        </w:numPr>
        <w:rPr/>
      </w:pPr>
      <w:bookmarkStart w:id="115" w:name="__RefHeading___Toc9841113_2870459653"/>
      <w:bookmarkStart w:id="116" w:name="_Toc45"/>
      <w:bookmarkEnd w:id="114"/>
      <w:bookmarkEnd w:id="115"/>
      <w:r>
        <w:rPr>
          <w:rtl w:val="true"/>
        </w:rPr>
        <w:t>المشتق</w:t>
      </w:r>
      <w:bookmarkEnd w:id="116"/>
    </w:p>
    <w:p>
      <w:pPr>
        <w:pStyle w:val="BookText"/>
        <w:rPr/>
      </w:pPr>
      <w:r>
        <w:rPr>
          <w:rFonts w:ascii="IRNazanin" w:hAnsi="IRNazanin" w:eastAsia="IRNazanin"/>
          <w:color w:val="111111"/>
          <w:sz w:val="28"/>
          <w:sz w:val="28"/>
          <w:szCs w:val="28"/>
          <w:rtl w:val="true"/>
          <w:lang w:bidi="fa-IR"/>
        </w:rPr>
        <w:t>مشتق در لغت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الأخْذُ فی الکلام و الخُصُوماتِ يَمیناً و شِمالاً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 لغةً أخذ شی‌ء من شی‌ء و اقتطاع فرع من أصل یقال اشتقّ النهر من الوادی إذا أخذ شی‌ء منه؛ فالمشتقّ هو شقّ الشی‌ء المأخوذ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در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اصلاح ادبای نحو 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از لفظ دیگری اخذ شده و در حروف و ترتیب با هم موافق هستند؛ یعنی فاء الفعل، لام الفعل و عین الفعل آن‌ها یکی است که شامل مصدر نمی‌شود؛ چون مصدر اصل است و از چیزی اخذ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المشتقّ یطلق فی اصطلاح الأدباء على ما یؤخذ من لفظ آخر مع اشتماله على حروفه و موافقته معه فی الترتیب، و هو على إطلاقه لیس داخلاً فی عنوان النزاع؛ لشموله للمصادر المزید فیها و الأفعال الأربعة، و سیأتی خروجهما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در اصطلاح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مشتق در اصول، مطلق مشتق نیست بلکه مراد از مشتق در اصول آن مشتقاتی است که بر ذوات حمل می شوند؛ مثل ضارب، مضروب، مفتاح،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صفتی هم هستند که آن صفت از ذات قابل جدا شدن باشد؛ یعنی گاهی همراه با ذات است و گاهی جدا می شود؛ مثلا ضارب ذاتی دارد که همراه با ضرب است که صفت ضرب گاهی با این ذات است و گاهی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گاهی همراه با شخص است و گاهی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جوامد هستند که این خصوصیت را دارند؛ مثل زوج که حمل بر ذات می‌شود و دارای صفتی است که گاهی از ذات جدا می‌شود و زوجیت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زوج از نظر نحوی و صرفی، جامد است اما در مشتق اصولی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ممکن است در امور اعتباری، انتزاعی یا عرض هم باشد مانند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به چیزی گفته می‌شود که سیاه است؛ یعنی ذاتی است که سیاهی دارد که ممکن است سیاهی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امری اعتباری است، فوقیت امری انتزاعی است که همه این‌ها داخل در محل نزاع مشتق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عراقی رحمه الله در مقالات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علم اصول خارج است؛ زیرا احراز موضوع است و ربطی به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مباحث اصولی را برهان بر حجیت ظهور و کبرای قیاس استنباط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المدار فی المسألة الأصولیّة على وقوعها فی طریق استنباط الحکم الشرعیّ بنحو یکون ناظراً إلى إثبات الحکم بنفسه أو بکیفیّة تعلّقه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در اصول اقامه می‌شود برای این است که چرا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خبر واحد و ظهور، بنای عقلا است اما اینکه فلان راوی آیا ثقه است یا نه، جزء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اصولی فقط حجیت مثال ظهور نیست بلکه دلیل بر حجیت ظهور و خبر واحد است اما مصادیق ظاهر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ظاهر فی ما تلبس بالمبدأ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جزء مسائل اصول باشد؛ چون دلیل بر حجیت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ظهور مانند مشتق، عام، خاص، مفهوم، منطوق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مباحث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بحوث فی علم الأصول، 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الآن عن المشتقّ من ناحیة تحدید مفاده و مدلوله اللغویّ أو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أنّه موضوع للمتلبّس بالمبدأ خاصّةً أو لمفهوم أعمّ یشمل المتلبّس و من انقضى عنه المبدأ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حیثیّة من البحث أصولیّة ینطبق علیها میزان المسألة الأصولیّة؛ لأنّها تشکل عنصراً مشترکاً فی عملیّات الاستنباط صالحاً للدخول فی کلّ باب من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عند الاصولیین یختلف عن المشتق عند النحویین الذی یقابل الجامد، فالمشتق عن الاصولیین یعتبر فیه شئیان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المشتق جاریا علی 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تزول الذات بزوال تلبسها بالصفة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الخلاف بین الاصولیین فی صدق المشتق علی من تلبس بالمبدأ فقط ، أو أنه یشمل من تلبس بالمبدأ و من انقضی عنه التلبس، أو أنه یشمل من سیتلبس بالمبدأ و من تلبس و من انقضی عنه التلبس؟ </w:t>
      </w:r>
    </w:p>
    <w:p>
      <w:pPr>
        <w:pStyle w:val="BookText"/>
        <w:rPr/>
      </w:pPr>
      <w:r>
        <w:rPr>
          <w:rFonts w:ascii="IRNazanin" w:hAnsi="IRNazanin" w:eastAsia="IRNazanin"/>
          <w:color w:val="111111"/>
          <w:sz w:val="28"/>
          <w:sz w:val="28"/>
          <w:szCs w:val="28"/>
          <w:rtl w:val="true"/>
          <w:lang w:bidi="fa-IR"/>
        </w:rPr>
        <w:t>شیخنا الاستاذ حسن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المشتق حقیقة فی خصوص المتلبس بالمبدأ ، أی وضع لخصوص المتلبس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 فإن التبادر عند أهل کل لغة حاصل لخصوص المتلبس بالمبدأ کلفظ العالم التی یتبادر منها المتلبس بالعلم و تحصیله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سلب الصفة عمن زالت عنه، فمن کان قائما ثم جلس، یصح أن نعبر عنه بأنه لیس بقائم، و 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رحمه الله در 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مشتق عنوانی است که از قیام عرض در موضوعش متولد شده است؛ مانند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است؛ بنابراین مشتقی با عنوان ضارب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مشتق زمان وجود ندارد؛ زید ضارب یعنی ضرب از وجود زید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تحقق ضرب ممکن است اکنون محقق شده باشد یا در گذشته محقق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حقیقة فی متلبس بالمبدأ فی الحال و ما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 جواهر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مستقبل مجاز است و نسبت به ما انقضی عنه المبدأ نیز مجاز است؛ زیرا کسی که در زمان ماضی ضارب بوده اکنون ضارب نیست بلکه در زمان گذشته ضارب بوده اما اکنون دیگر ضارب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اکنون نشسته را نمی‌توانید بگویید قائم چون دیروز قائم بوده است</w:t>
      </w:r>
      <w:r>
        <w:rPr>
          <w:rFonts w:eastAsia="IRNazanin" w:cs="IRNazanin"/>
          <w:color w:val="111111"/>
          <w:sz w:val="28"/>
          <w:szCs w:val="28"/>
          <w:rtl w:val="true"/>
          <w:lang w:bidi="fa-IR"/>
        </w:rPr>
        <w:t xml:space="preserve">». </w:t>
      </w:r>
      <w:bookmarkStart w:id="117" w:name="pg9822_86694"/>
    </w:p>
    <w:p>
      <w:pPr>
        <w:pStyle w:val="Heading2"/>
        <w:numPr>
          <w:ilvl w:val="1"/>
          <w:numId w:val="1"/>
        </w:numPr>
        <w:rPr/>
      </w:pPr>
      <w:bookmarkStart w:id="118" w:name="__RefHeading___Toc9841115_2870459653"/>
      <w:bookmarkStart w:id="119" w:name="_Toc46"/>
      <w:bookmarkEnd w:id="117"/>
      <w:bookmarkEnd w:id="118"/>
      <w:r>
        <w:rPr>
          <w:rtl w:val="true"/>
        </w:rPr>
        <w:t>استعمال اللفظ فی اکثر من معنی</w:t>
      </w:r>
      <w:bookmarkEnd w:id="119"/>
    </w:p>
    <w:p>
      <w:pPr>
        <w:pStyle w:val="BookText"/>
        <w:rPr/>
      </w:pP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در جایی است که لفظ در دو معنا به قید وحدت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وحدت و انفراد در هر دو معنا باید کاملا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یک بار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هم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استعمال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وقع الخلاف بین الأصولیین فی جواز ذلک الاستعمال و عدمه، و المشهور هو عدم الجواز ، لأن القانون العرفی للمحاورة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 فی التطابق بین عالم اللفظ و المراد، و هو یقتضی أن یکون بإزاء کل جزء من الکلام جزء من المعنی لا جزءان، و علیه فلا یمکن استعمال لفظ و احد فی اکثر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الجواز؛ لأنه وقع استعمال اللفظ فی اکثر من معنی فی القرآن الکریم و فی کلام الناس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فالصلاة لفظ واحد له معنیان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الاؤل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الرحمة، و هی الصلاة المسندة الی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الرحمة، و هی الصلاة المسندة الی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فاستعمل</w:t>
      </w:r>
    </w:p>
    <w:p>
      <w:pPr>
        <w:pStyle w:val="BookText"/>
        <w:rPr/>
      </w:pPr>
      <w:r>
        <w:rPr>
          <w:rFonts w:ascii="IRNazanin" w:hAnsi="IRNazanin" w:eastAsia="IRNazanin"/>
          <w:color w:val="111111"/>
          <w:sz w:val="28"/>
          <w:sz w:val="28"/>
          <w:szCs w:val="28"/>
          <w:rtl w:val="true"/>
          <w:lang w:bidi="fa-IR"/>
        </w:rPr>
        <w:t xml:space="preserve">لفظ واحد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منه کلا المعنیین فی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کلام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سائل أحداً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المکان تروم ثم من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إلیه أجبته المعشوقا</w:t>
      </w:r>
    </w:p>
    <w:p>
      <w:pPr>
        <w:pStyle w:val="BookText"/>
        <w:rPr/>
      </w:pPr>
      <w:r>
        <w:rPr>
          <w:rFonts w:ascii="IRNazanin" w:hAnsi="IRNazanin" w:eastAsia="IRNazanin"/>
          <w:color w:val="111111"/>
          <w:sz w:val="28"/>
          <w:sz w:val="28"/>
          <w:szCs w:val="28"/>
          <w:rtl w:val="true"/>
          <w:lang w:bidi="fa-IR"/>
        </w:rPr>
        <w:t>فلفظ المعشوق استعمل فی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الاؤل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المعشوق الوصفی، و هو من تعلق به العشق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المعشوق الاسمی، و هو قصر بسامراء کان للمتوکل العباسی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استعمال للفظ الواحد فی أکثر من معنی، و إن کان هذا الاستعمال نادرا و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غایة المأمول من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یخفى أنّ الکلام لا یخصّ المشترک؛ بل هو بالنسبة إلى استعمال اللفظ فی المعنیین الحقیقیّین و المجازیّین و المعنى الحقیقیّ 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الحلی رحمه الله در معارج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باللفظ الواحد کلا 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کان فیهما أو مجازاً، أو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الإمکان، لا إلى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الحلی رحمه الله در مبادئ الوصول الى علم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لا یجوز استعمال اللفظ المشترک فی کلا معنییه، إلّا على سبیل المجاز</w:t>
      </w:r>
      <w:r>
        <w:rPr>
          <w:rFonts w:eastAsia="IRNazanin" w:cs="IRNazanin"/>
          <w:color w:val="111111"/>
          <w:sz w:val="28"/>
          <w:szCs w:val="28"/>
          <w:rtl w:val="true"/>
          <w:lang w:bidi="fa-IR"/>
        </w:rPr>
        <w:t xml:space="preserve">». </w:t>
      </w:r>
      <w:bookmarkStart w:id="120" w:name="pg9822_86696"/>
    </w:p>
    <w:p>
      <w:pPr>
        <w:pStyle w:val="Heading2"/>
        <w:numPr>
          <w:ilvl w:val="1"/>
          <w:numId w:val="1"/>
        </w:numPr>
        <w:rPr/>
      </w:pPr>
      <w:bookmarkStart w:id="121" w:name="__RefHeading___Toc9841117_2870459653"/>
      <w:bookmarkStart w:id="122" w:name="_Toc47"/>
      <w:bookmarkEnd w:id="120"/>
      <w:bookmarkEnd w:id="121"/>
      <w:r>
        <w:rPr>
          <w:rtl w:val="true"/>
        </w:rPr>
        <w:t>علائم الحقیقة و المجاز</w:t>
      </w:r>
      <w:bookmarkEnd w:id="122"/>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نفس اللفظة التی وضعت بإزاء المعنی الحقیقی تدل علی المعنی الحقیقی، و هذه اللفظة تکتسب صلاحیة الدلالة علی کل معنی یکون مقترنا بالمعنی الحقیقی بدرجة أضعف من دون وضع جدید، فدلالة اللفظ علی المعنی المجازی المرتبط بالمعنی الموضوع له اللفظ تکون بدرجة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المعنی المجازی موضوع بوضع آخر غیر الحقیقی، فالمعنی الحقیقی وضع له لفظ، و المعنی المجازی وضع له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فالمجاز لا یحتاج إلی وضع جدید و إنما هو یحتاج إلی قرینة فقط تمیزه عن المعنی الحقیقی، فدلالة اللفظ علی المعنی المجازی هی علاقة قائمة بین اللفظ و المعنی المجازی فی طول علاقة اللفظ بالمعنی الحقیقی السابق، و ذلک لوجود مناسبة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 نمیز بین الحقیقة و المجاز؟ فقد ذکروا لذلک عدة علامات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تنصیص الواضع، کتنصیص الآباء علی اسماء أبنائهم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النقل المتواتر لکیفیة الوضع فإنه یفید العلم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تنصیص أهل الخبرة من اللغویین علی تشخیص الحقیقة من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اللفظ المجرد عن القرائن فی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المعنی من نفس اللفظ مجردا عن کل قرینة لمن یعلم باللغة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صحة سلب اللفظ عن المعنی الذی یشک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الإطراد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بکثرة فی الحالات المختلفة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فاستعمال اللفظ فیما وضع له یکون حقیقةً، واستعماله فی غیر ما وضع له یکون مجازاً </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رحمه الله در محاضرات فی أصول الفقه،ج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أن یقال فی المقام هو أنّ الاطّراد الکاشف عن الحقیقة فی الجملة عبارة عن استعمال لفظ خاصّ فی معنى مخصوص فی موارد مختلفة بمحمولات عدیدة، مع إلغاء جمیع ما یحتمل أن یکون قرینةً على إرادة المجاز؛ فهذا طریقة عملیّة لتعلیم اللغات الأجنبیّة و استکشاف حقائقها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تحصّل من ذلک أنّ الاطّراد بهذا التفسیر الذی ذکرناه علامةً لإثبات الحقیقة؛ بل إنّ هذا هو السبب الوحید لمعرفة الحقیقة غالباً؛ فإنّ تصریح الواضع و إن کان یعلم به الحقیقة إلّا أنّه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التبادر فهو و إن کان یثبت به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من أن یستند إلى العلم بالوضع، إمّا من جهة تصریح الواضع، أو من جهة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نادر فیستند إلى الثانی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رحمه الله در الفصول الغرویة فی الأصول الفقهیة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عندی أن یفسّر الاطّراد بأن یکون المعنى الذی صحّ باعتباره استعمال اللفظ على الحقیقة أو من غیر تأویل فی موارده المعلومة من حیث القدر المشترک بحیث یصحّ أن یستعمل کذلک فی موارده المشکوکة، فیستعلم من ذلک أنّ اللفظ موضوع للقدر المشترک بین تلک الموارد و أنّ المعنى الذی یصحّ استعمال اللفظ باعتباره متحقّق فی الجمیع؛ کما لو علمنا مدلول اللفظ الماء الحقیقیّ إجمالاً و تردّدنا فی تفصیله و تعیینه بین أن یکون موضوعاً لخصوص القدر المشترک بین المیاه الصافیة أو الأعمّ من ذلک؛ أعنی القدر المشترک بینها و بین المیاه الکدرة؛ فبصحّة إطلاقه على المیاه الکدرة من غیر تأویل باعتبار ذلک المعنى نستعلم کونه حقیقةً فی المعنى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أقوى ما یعرف به کون اللفظ حقیقةً هو نصّ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 معارج الأصول، المحقق الحلی،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 بنصّ أهل اللغة بأن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مظفر رحمه الله در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یعلم الإنسان، إمّا من طریق نصّ أهل اللغة أو لکونه نفسه من أهل اللغة، أنّ لفظ کذا موضوع لمعنى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کلام لأحد فی ذلک، فإنّه من الواضح أنّ استعمال اللفظ فی ذلک المعنى حقیقةٌ و فی غیره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 فی القوّة أن یستعملوا اللفظ فی بعض الفوائد و لا یدلّونا على إنّهم متجوّزون بها مستعیرون لها، فیعلم إنّها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استعمال أهل اللغة اللفظة فی شی‌ء دلالة على أنّها حقیقة فیه إلّا أن ینقلنا ناقل عن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معنی استعمال شد حقیقت است اگر در چند معنا استعمال شد مشترک است و در تمام معانی،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در الفوائد الحائریة،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الواضع و إن کان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لکذا، فإنّ الظاهر منه أنّه حقیقة فیه، أو یذکره مقدّماً على سائر المعانی، لبعد أن یکون الجمیع مجازات أو المجاز مقدّماً، فتأمّل</w:t>
      </w:r>
      <w:r>
        <w:rPr>
          <w:rFonts w:eastAsia="IRNazanin" w:cs="IRNazanin"/>
          <w:color w:val="111111"/>
          <w:sz w:val="28"/>
          <w:szCs w:val="28"/>
          <w:rtl w:val="true"/>
          <w:lang w:bidi="fa-IR"/>
        </w:rPr>
        <w:t xml:space="preserve">». </w:t>
      </w:r>
      <w:bookmarkStart w:id="123" w:name="pg9822_86699"/>
    </w:p>
    <w:p>
      <w:pPr>
        <w:pStyle w:val="Heading2"/>
        <w:numPr>
          <w:ilvl w:val="1"/>
          <w:numId w:val="1"/>
        </w:numPr>
        <w:rPr/>
      </w:pPr>
      <w:bookmarkStart w:id="124" w:name="__RefHeading___Toc9841119_2870459653"/>
      <w:bookmarkStart w:id="125" w:name="_Toc48"/>
      <w:bookmarkEnd w:id="123"/>
      <w:bookmarkEnd w:id="124"/>
      <w:r>
        <w:rPr>
          <w:rtl w:val="true"/>
        </w:rPr>
        <w:t>الأمر</w:t>
      </w:r>
      <w:bookmarkEnd w:id="125"/>
    </w:p>
    <w:p>
      <w:pPr>
        <w:pStyle w:val="BookText"/>
        <w:rPr/>
      </w:pPr>
      <w:r>
        <w:rPr>
          <w:rFonts w:ascii="IRNazanin" w:hAnsi="IRNazanin" w:eastAsia="IRNazanin"/>
          <w:color w:val="111111"/>
          <w:sz w:val="28"/>
          <w:sz w:val="28"/>
          <w:szCs w:val="28"/>
          <w:rtl w:val="true"/>
          <w:lang w:bidi="fa-IR"/>
        </w:rPr>
        <w:t>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لفظ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لفظ امر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مثلا مى‌گوئیم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بکذا اى اطلب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 استعمال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شغلنى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فلان شأن و حالت و موقعیّت مرا به خود مشغول و سرگرم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 استعمال کلمه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 کاربرد واژه امر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 استعمال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 استعمال مادّه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از موارد استعمال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معانی امر نیستند بلکه مصادیق امر هستند ، ولا یخفى أن عد بعضها من معانیه من اشتباه المصداق بالمفهوم ؛ ضرورة أن الأمر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للأمر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إستعمل فی معنى الغرض ، بل اللام قد دلّ على الغرض ، نعم یکون مدخوله مصداقه ،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اشتباه مصداق و مفهوم شده است ، این مصادیق با مفاهیم مختلف آمده است و شما مصداق را به معنای مفهوم گرفتید ، فافهم در متن کتاب یعنی اینکه اشتباه مصداق به مفهوم نکنید ، شرح الاسم ها را به معنای حقیقی نگیرید ، بسیاری از معانی که گفته شده است اینها مصادیق هستند و مفاهیم نیستند ، امر به معنای طلب است و اگر جایی قرض فهمیدید از او بخاطر لام است و اگر فعل عجیب دیدید بخاطر سیاق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ظهر ما فی دعوى الفصول ، من کون لفظ الأمر حقیقة فی المعنیین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دعوى کونه حقیقة فی الطلب فی الجملة والشیء ، هذا بحسب العرف واللغة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نائینی رحمه الله در 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الأول فی الأوامر و فیه فصول الفصل الأول فیما یتعلق بمادة الأمر و قد ذکر لها بحسب اللغة معان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الطلب و الحادثة و الغرض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کون الطلب المنشأ بإحدى الصیغ الموضوعة له معنى له و أن استعماله فیه بلا عنایة و أما بقیة المعانی فالظاهر أن کلها راجعة إلى معنى واحد و هی الواقعة التی لها أهمیة فی الجملة و هذا المعنى قد ینطبق على الحادثة و قد ینطبق على الغرض و قد یکون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و أن یکون المستعمل فیه من قبیل الأفعال و الصفات فلا یطلق على الجوامد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ان الأمر بمعنى الطلب أیضا من مصادیق هذا المعنى الواحد فانه أیضا من الأمور التی لها أهمیة فلا یکون للفظ الأمر الا معنى واحد تندرج فیه کل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الهدایة فی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اختلاف الجمعحیث إنّ الأمر بمعنى الطلب یجمع على الأوامر، وبمعنى غیره یجمع على الأمور، وأیضا الأمر بمعنى الطلب مشتق وله ماض ومضارع وغیرهما، وأمّا الأمر بمعنى الواقعة فلا اشتقاق فیهدلیل قطعی على اختلاف المعنى، إذ لو کانت هناک جهة وحدة بین جمیع المعانی موضوع بإزائها اللفظ، لکانت مفهوما واحدا ومعنى فاردا هی مصادیقه، فإن صحّ جمعه على الأمور عند إرادة بعض مصادیقها، فلا بدّ وأن یکون صحیحا عند إرادة بعض آخر، فنستکشف من عدم صحّة الجمع على نهج واحد فی جمیعها عدم وجود الجامع بین جمیعها أصلا لا ذلک الجامع ولا غیره، فثبت أنّ الأمر لا یکون مشترکا معنویا بین الطلب وغیره من المعانی، بل یکون مشترکا لفظیا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بین جمیعها، حیث إنّه یطلق على الطلب وعلى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 تهذیب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الاول فی الاوامر وفیه فصول الفصل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بمادة الامر وفیه جهات من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المعروف بین الاصولیین ان لفظ الامر مشترک لفظی بما انه لفظ واحد بین الطلب الذى هو امر حدثى وقابل للتصریف، وبین غیره الذى لیس کذلک، وعن بعضهم انه مشترک معنوى بینهما ولکنه غفلة وذهول لامتناع وجود جامع حقیقی بین الحدث وغیره، وعلى فرض وجوده لا یکون حدثیا حتى یقبل الاشتقاق الا بنحو من التجوز، کما ان القول باشتراکه لفظا غیر صحیح، إذا الموضوع للحدث هی المادة الساریة فی فروعها التى لم تتحصل بهیئة خاصة بل خالیة عن جمیع </w:t>
      </w:r>
    </w:p>
    <w:p>
      <w:pPr>
        <w:pStyle w:val="BookText"/>
        <w:rPr/>
      </w:pPr>
      <w:r>
        <w:rPr>
          <w:rFonts w:ascii="IRNazanin" w:hAnsi="IRNazanin" w:eastAsia="IRNazanin"/>
          <w:color w:val="111111"/>
          <w:sz w:val="28"/>
          <w:sz w:val="28"/>
          <w:szCs w:val="28"/>
          <w:rtl w:val="true"/>
          <w:lang w:bidi="fa-IR"/>
        </w:rPr>
        <w:t xml:space="preserve">الفعلیات والتحصلات، والموضوع لمعان آخر هو لفظ الامر جامدا المتحصل بهیئة خاصة کلفظ الانسان والحیوان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فالوضعان لم ینحدرا على شى واحد حتى یجعل من الاشتراک اللفظى، بل على مادة غیر متحصله تارة، وعلى اللفظ الجامد اخرى ولعل القائل بالاشتراک یرى مادة المشتقات هو المصدر وتبعه غیره فی ذلک من غیر توجه إلى تالیه ثم الظاهر کما هو مقتضى التبادر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فلان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یکون المعنى الاصطلاحی مساوقا للغوى أی لا یکون له اصطلاح خاص، مثلا إذا قال اضرب زیدا یصدق على قوله انه امره، وهو غیر قولنا انه طلب منه أو اراد منه أو بعثه، فان هذه المفاهیم الثلاثة غیر مفهوم الامر عرفا وبعبارة اوضح ان مادة الامر موضوعة لمفهوم اسمى منتزع من الهیئات بما لها من المعانی، لا بمعنى دخول المعانی فی الموضوع له بل بمعنى ان الموضوع له جامع الهیئات المستعملة فی معانیها لا نفس الهیئات ولو استعملت لغوا أو فی غیر معناها، فالمعنى مفهوم اسمى مشترک بین الهیئات التى هی الحروف الایجادیة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الاصطلاح ، فقد نقل الاتفاق على إنّه حقیقة فی القول المخصوص ، ومجاز فی غیره ، ولا یخفى إنّه علیه لا یمکن منه الاشتقاق ، 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معنى حدثیاً ، مع أن الاشتقاقات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بذلک المعنى المصطلح علیه بینهم ، لا بالمعنى الآخر ،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مرادهم به هو الطلب بالقول لا نفسه ، تعبیراً عنه بما یدلّ علیه ، نعم القول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العالی بها الطلب یکون من مصادیق الأمر ، لکنه بما هو طلب مطلق أو مخصوص وکیف کان ، فالأمر سهل لو ثبت النقل ، ولا مشاحة فی الاصطلاح ، وإنما المهمّ بیان ما هو معناه عرفاً ولغة ، لیحمل علیه فیما إذا ورد بلا قرینة ، وقد استعمل فی غیر واحد من المعانی فی الکتاب والسنة ، ولا حجة على إنّه على نحو الاشتراک اللفظی أو المعنوی أو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فتدبر و فتدبر فانه دقیق در عبارات مرحوم آخوند خراسانی رحمه الله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بود فتدبر فانه دقیق یعنی حرف همین است که زدم و اتفاق علما اشتباه بوده و من هم قبول ندارم و بنا بر حرف آنها این امر جامد اصولی و قابل اشتقاق م نیست و لذا من هم حرف اینها را قبول ندارم ، ولی در اینجا گفته است که فتدبر یعنی این حرف من جای فرار دارد</w:t>
      </w:r>
      <w:r>
        <w:rPr>
          <w:rFonts w:eastAsia="IRNazanin" w:cs="IRNazanin"/>
          <w:color w:val="111111"/>
          <w:sz w:val="28"/>
          <w:szCs w:val="28"/>
          <w:rtl w:val="true"/>
          <w:lang w:bidi="fa-IR"/>
        </w:rPr>
        <w:t xml:space="preserve">. </w:t>
      </w:r>
      <w:bookmarkStart w:id="126" w:name="pg9822_86702"/>
    </w:p>
    <w:p>
      <w:pPr>
        <w:pStyle w:val="BookText"/>
        <w:rPr/>
      </w:pPr>
      <w:bookmarkEnd w:id="126"/>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امر مواجه شد و برای او مشخص نشد که مراد از این امر چیست یا این که تردید پیدا شد در این که این معنایی که برداشت کرده معنای حقیقی است یا مجازی ، در این جا چه باید کرد ؟ آیا این معنا با معانی دیگر مشترک معنوی است ؟ یا این که این لفظ اشتراک لفظی دارد ؟ یا این که بین اشتراک ، حقیقت و 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شد ، آن وقت چه باید کرد؟</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وَماذُکِرَ فی التَّرجیح عند تَعارضِ هذهِ الأحوال لو سُلِّم و لم یُعارَض بمثله فلا دلیلَ علی التَّرجیح به فَلابُدَّ معَ التَّعارض منَ الرُّجوعِ إلی الأصل فی مَقامِ العَمَل نَعم لو عُلِمَ ظُهورُهُ فی أحدِ معانیه وَ لو احتُمِلَ أنّه کان لالإنسباق مع الإطلاق فلیُحمَل علیه و إن لم یُعلَم أنَّه حقیقةٌ فیه بالخصوص</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9841121_2870459653"/>
      <w:bookmarkStart w:id="128" w:name="_Toc49"/>
      <w:bookmarkEnd w:id="127"/>
      <w:r>
        <w:rPr>
          <w:rtl w:val="true"/>
        </w:rPr>
        <w:t xml:space="preserve">إعتبارُ العُلوّ فی معنی الأمر </w:t>
      </w:r>
      <w:r>
        <w:rPr>
          <w:rtl w:val="true"/>
        </w:rPr>
        <w:t>:</w:t>
      </w:r>
      <w:bookmarkEnd w:id="128"/>
    </w:p>
    <w:p>
      <w:pPr>
        <w:pStyle w:val="BookText"/>
        <w:rPr/>
      </w:pPr>
      <w:r>
        <w:rPr>
          <w:rFonts w:ascii="IRNazanin" w:hAnsi="IRNazanin" w:eastAsia="IRNazanin"/>
          <w:color w:val="111111"/>
          <w:sz w:val="28"/>
          <w:sz w:val="28"/>
          <w:szCs w:val="28"/>
          <w:rtl w:val="true"/>
          <w:lang w:bidi="fa-IR"/>
        </w:rPr>
        <w:t>معنای علوّ و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 به این معناست که، کسی از نظر عقلا نفوذ، اعتبار و برتری دارد و این به حسب زمان و مکان هم مختلف می‌شود و فقط معنایش، علوّ دینی یا علوّ پدر بر پسر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علوّ این است که، عقلا برای شخصی نفوذی را قائل باشند، ولو اینکه یک زمامدار غاصب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زمامداری با غصب و غلبه، زمام حکومت را در دست گرفت، عقلا برای او علو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علوّ، معنایی است که به اعتبار زمان و مکان اختلاف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استعلاء یعنی تکیه بر علوّ کردن، مثل تعبیری که امروز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بالا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قمّی رحمه الله در قوانین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استعلاء به معنای تغلیظ القول،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تغلیظ القول همان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مرحوم میرزا هم کسی این را نپذیرفته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محقق اصفهانی در حاشیه کفایه در آخر این بحث، توجیهی برای فرمایش مرحوم میرزا بیان کرده، خودتان مراجعه بفرمایید</w:t>
      </w:r>
      <w:r>
        <w:rPr>
          <w:rFonts w:eastAsia="IRNazanin" w:cs="IRNazanin"/>
          <w:color w:val="111111"/>
          <w:sz w:val="28"/>
          <w:szCs w:val="28"/>
          <w:rtl w:val="true"/>
          <w:lang w:bidi="fa-IR"/>
        </w:rPr>
        <w:t xml:space="preserve">. </w:t>
      </w:r>
      <w:bookmarkStart w:id="129" w:name="pg9822_86703"/>
    </w:p>
    <w:p>
      <w:pPr>
        <w:pStyle w:val="BookText"/>
        <w:rPr/>
      </w:pPr>
      <w:bookmarkEnd w:id="129"/>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طلب صادر از شخص عالی را می توانیم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در معنای امر دخالت دارد یا نه؟ مجموعاً در این مسئله، چند قول وجود دارد؛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معتبر است، هم علو معتبر و هم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له ماده‌ی امر، نه علوّ معتبر است و نه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له ماده‌ی امر، علو معتبر است، اما استعلاء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قول سوم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استعلاء معتبر است باید یک کسی خودش را عالی قرار دهد و امر کند، اما علو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علی سبیل منع الخلو، یعنی برای امر باید علو و یا استعلاء باشد</w:t>
      </w:r>
      <w:r>
        <w:rPr>
          <w:rFonts w:eastAsia="IRNazanin" w:cs="IRNazanin"/>
          <w:color w:val="111111"/>
          <w:sz w:val="28"/>
          <w:szCs w:val="28"/>
          <w:rtl w:val="true"/>
          <w:lang w:bidi="fa-IR"/>
        </w:rPr>
        <w:t>.</w:t>
      </w:r>
    </w:p>
    <w:p>
      <w:pPr>
        <w:pStyle w:val="Heading2"/>
        <w:numPr>
          <w:ilvl w:val="1"/>
          <w:numId w:val="1"/>
        </w:numPr>
        <w:rPr/>
      </w:pPr>
      <w:bookmarkStart w:id="130" w:name="__RefHeading___Toc9841123_2870459653"/>
      <w:bookmarkStart w:id="131" w:name="_Toc50"/>
      <w:bookmarkEnd w:id="130"/>
      <w:r>
        <w:rPr>
          <w:rtl w:val="true"/>
        </w:rPr>
        <w:t>آیا ماده‌ی امر دلالت بر طلب وجوبی دارد یا اعم از وجوبی و استحبابی است؟</w:t>
      </w:r>
      <w:bookmarkEnd w:id="13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ولو اقوال متعدد ذکر شده، اما دو قول مهم است؛ یکی اینکه ماده‌ی امر ظهور در طلب وجوبی دارد که، مثل مرحوم آخوند خراسانی، آقای خوئی و شاید قریب به اتفاق اصولیین این نظریه را اختیار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امر در طلب وجوبی را اختیار کرده و یک دلیل بر این مدعا اقامه کرده و آن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عند الاطلاق و بدون اینکه هیچ قرینه‌ای در بین باشد، به ذهن انصراف و انسباق پیدا می‌کند، طلب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چهار مؤید آورده است؛</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 أَنْ تُصِيبَهُمْ فِتْنَة أَوْ يُصِيبَهُمْ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آنهایی که از امر رسول خدا سرپیچی و مخالفت می‌کنند، باید بترسند که گرفتار فتنه یا عذاب ألیم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 به این آیه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امر رسول مخالفت می‌کنند، گرفتار عذاب می شوند، پس معلوم می‌شود که، امر ظهور در وجوب دارد، اگر امر شامل استحباب هم شود، امر استحبابی، مخالفتش موجب عذاب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اشق علی امتی لأمرتهم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ظهور در این دارد که، اگر امر باشد، باید وجوبی باشد و مشقّت و کلفتی برای مردم ایجاد می‌شود، پس معلوم می‌شود که امر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بریره است که، بریره شوهر اسودی داشت که تمایلی به او نداشت،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وساطت کرد و بریره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امر نمی کنم که با این زندگی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شفیع هستم که می‌خواهم وساطت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به عبد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مخالفت کند، عقلا این عبد را مذمت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اشتراک معنوی بین وجوب و استحباب است که، عده‌ای مثل مرحوم محقق عراق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الأفکار،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عنوان کرده و این نظریه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اشتراک معنوی شده اند، سه دلیل بر مدعای خودشان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تقسیم امر به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علی قسمین امرٌ وجوبی و امرٌ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بعضی از روایاتی که از ائمه معصومین وارد شده، آنجا هم شبیه این تعبیر هست که، هم امر فرضی و هم امر نفلی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تقسیم می‌شود به وجوب و استحباب، دلیل بر این است که، امر مشترک معنوی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امر هم در وجوب استعمال شده و هم در استحباب،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حقیقت است که مشترک لفظی می شود،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حقیقت است و در دیگری مجاز که، حقیقت و مجاز می شود و یا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معنای قدر جامع بین این دو حقیقت است که، مشترک معنوی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المندوب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استحبابی از مصادیق اطاعت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طاعةٍ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طاعتی مأمورٌ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فالمندوب مأمورٌ به</w:t>
      </w:r>
      <w:r>
        <w:rPr>
          <w:rFonts w:eastAsia="IRNazanin" w:cs="IRNazanin"/>
          <w:color w:val="111111"/>
          <w:sz w:val="28"/>
          <w:szCs w:val="28"/>
          <w:rtl w:val="true"/>
          <w:lang w:bidi="fa-IR"/>
        </w:rPr>
        <w:t xml:space="preserve">». </w:t>
      </w:r>
      <w:bookmarkStart w:id="132" w:name="pg9822_86706"/>
    </w:p>
    <w:p>
      <w:pPr>
        <w:pStyle w:val="BookText"/>
        <w:rPr/>
      </w:pPr>
      <w:bookmarkEnd w:id="132"/>
      <w:r>
        <w:rPr>
          <w:rFonts w:ascii="IRNazanin" w:hAnsi="IRNazanin" w:eastAsia="IRNazanin"/>
          <w:color w:val="111111"/>
          <w:sz w:val="28"/>
          <w:sz w:val="28"/>
          <w:szCs w:val="28"/>
          <w:rtl w:val="true"/>
          <w:lang w:bidi="fa-IR"/>
        </w:rPr>
        <w:t>منشأ ظهور امر در وجوب چیست؟</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مادةً یا هیئةً، ظهور در وجوب دارد، آن هم یک ظهور لفظی که منشأش وضع واضع است</w:t>
      </w:r>
      <w:r>
        <w:rPr>
          <w:rFonts w:eastAsia="IRNazanin" w:cs="IRNazanin"/>
          <w:color w:val="111111"/>
          <w:sz w:val="28"/>
          <w:szCs w:val="28"/>
          <w:rtl w:val="true"/>
          <w:lang w:bidi="fa-IR"/>
        </w:rPr>
        <w:t>.</w:t>
      </w:r>
    </w:p>
    <w:p>
      <w:pPr>
        <w:pStyle w:val="Heading2"/>
        <w:numPr>
          <w:ilvl w:val="1"/>
          <w:numId w:val="1"/>
        </w:numPr>
        <w:rPr/>
      </w:pPr>
      <w:bookmarkStart w:id="133" w:name="__RefHeading___Toc9841125_2870459653"/>
      <w:bookmarkStart w:id="134" w:name="_Toc51"/>
      <w:bookmarkEnd w:id="133"/>
      <w:r>
        <w:rPr>
          <w:rtl w:val="true"/>
        </w:rPr>
        <w:t>فرق میان وجوب و استحباب</w:t>
      </w:r>
      <w:r>
        <w:rPr>
          <w:rtl w:val="true"/>
        </w:rPr>
        <w:t>:</w:t>
      </w:r>
      <w:bookmarkEnd w:id="134"/>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به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استحباب تمایزشان به فصل است، اینها دو نوعی هستند که، در جنس که مطلق الطلب است مشترکند، اما در فصل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و معالم اگر ملاحظه کنید آنجا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مع عدم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چنین تعریفی را کرده اند، بنابراین اختلاف بین این دو در فصلی است که ممیز هر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قول برای همه واضح شده؛ وجوب یک عنوان مرکب نیست که دارای جنس و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عنوان و مفهوم بسیط است، وجوب العمل یعنی لزوم العمل و هیچ وقت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یک جنس و یک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را استعمال می کنیم، یک معنای و مفهوم بسیط بیشتر در ذهن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و اباحه هم همین طور است، در کراهت و تحریم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محقق بروجردی رحمه الله در نهایة الاصول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فصل وجوب را منع من الترک قرار داده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یعنی طلب الفعل مع المنع من الترک و منع چیزی غیر از نهی نیست، نهی هم به معنای طلب الترک است،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تحلیل شود و به جای منع، طلب الترک بگذاریم،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ترکِ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فعل است می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این را تحلیل کنیم، منع به این معنا برمی‌گردد و می‌شود طلب الفعل و طلب الفعل همان جنسی است که، برای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اینجا فصل را ذکر نکرده‌اید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به عنوان قید دوم بیان می کنید، عبارةٌ اُخرای همان قید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دوم و نقد و بررسی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وجوب و استحباب را بعضی ذاتی می دانند،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وجوب و استحباب یک ماهیت بسیط دارد و مرکب از جنس و فصل نیست، اما فرقشان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العقاب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استحباب، استحقاق عقاب بر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درستی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طلبی است که استحقاق عقاب بر ترک آن است، اما استحباب، طلبی است که استحقاق عقاب بر ترکش نیست؟ این مسئله جوابش روشن است، برای اینکه در مقام بیان ماهیت وجوب و استحباب هستیم و استحقاق العقاب از آثار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نار را بیان کنید، اگر حرارت را ذکر کردید، حرارت اثر نار است و نه ماهیت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بیان این است که چیزی را که به عنوان اثر است، در ماهیت قرار داده اید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و نقد و بررسی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وجوب و استحباب هر دو ماهیت بسیط دارد، اما فرقش در این است که وجوب آن طلب ناشی از اراده‌ی حتمیه‌ی قویه است، در جایی که متکلّم، اراده‌ی حتمیه قویه دارد، طلب وجوبی است، اما در جایی که اراده، اراده‌ی غیر حتمی و ضعیف است، طلبِ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چیزی را که به عنوان علّت است، در بیان حقیقت وجوب و استحباب دخالت داده اید، یعنی وجوب معلول اراده‌ی حتمیه و استحباب معلول اراده‌ی ضعیفه است، معلول هم که تأخر ذاتی از علّت دارد، پس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در مرحله‌ی معلول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و نقد و بررسی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 استحباب دو مفهوم بسیط اند، اما وجوب، آن طلبی است که، ناشی از مصلحت ملزمه است، ولی استحباب، آن طلبی است که ناشی از مصلحت غیر ملزم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مربوط به عالم ملاک است و ملاک در مرحله‌ی قبل از معلول و در مرحله‌ی علّت وجود دارد، در حالی که می‌خواهیم ماهیت خود معلول، یعنی ماهیت خود وجوب و استحباب را به دست آوریم</w:t>
      </w:r>
      <w:r>
        <w:rPr>
          <w:rFonts w:eastAsia="IRNazanin" w:cs="IRNazanin"/>
          <w:color w:val="111111"/>
          <w:sz w:val="28"/>
          <w:szCs w:val="28"/>
          <w:rtl w:val="true"/>
          <w:lang w:bidi="fa-IR"/>
        </w:rPr>
        <w:t xml:space="preserve">. </w:t>
      </w:r>
      <w:bookmarkStart w:id="135" w:name="pg9822_86708"/>
    </w:p>
    <w:p>
      <w:pPr>
        <w:pStyle w:val="BookText"/>
        <w:rPr/>
      </w:pPr>
      <w:bookmarkEnd w:id="135"/>
      <w:r>
        <w:rPr>
          <w:rFonts w:ascii="IRNazanin" w:hAnsi="IRNazanin" w:eastAsia="IRNazanin"/>
          <w:color w:val="111111"/>
          <w:sz w:val="28"/>
          <w:sz w:val="28"/>
          <w:szCs w:val="28"/>
          <w:rtl w:val="true"/>
          <w:lang w:bidi="fa-IR"/>
        </w:rPr>
        <w:t>مرحوم آخوند خراسانی رحمه الله در جلد دوم کفایه، در بحث استصحاب کلی قسم ثالث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و استحباب را، از دید عرف بخواهیم ملاحظه کنیم، بین اینها یک تمایز به حسب ذات وجود دارد، اما اگر از دید عقل نگاه کنیم، بین اینها اختلاف تشکیکی است، همان اختلافی که بین بیاض شدید و بیاض ضعیف، بین وجود قوی و وجود ضعیف، بین نور قوی و نور ضعیف است که، به اینها در فلسفه اختلاف تشکیکی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ذات، حقیقتشان یکسان است و اختلاف در مرتبه دارند، واجب الوجود تعالی، یک مرتبه‌ی قویه از وجود و عین حقیقت وجود است، اما ممکن الوجود، وجود ضعیف و فقیری است که، از این به اختلاف در تشکیک و اختلاف در مرتبه تعبیر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رحمه الله در فوائد الاصول،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را از عقل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نه مدلول لفظی برای امر و صیغه‌ی امر است و نه از راه اطلاق استفاده می‌شود، بلکه یک حکم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که مدلول برای ماده‌ی امر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امر طلب است، آیا مراد طلب حقیقی است یا طلب انشائی؟</w:t>
      </w:r>
    </w:p>
    <w:p>
      <w:pPr>
        <w:pStyle w:val="Heading2"/>
        <w:numPr>
          <w:ilvl w:val="1"/>
          <w:numId w:val="1"/>
        </w:numPr>
        <w:rPr/>
      </w:pPr>
      <w:bookmarkStart w:id="136" w:name="__RefHeading___Toc9841127_2870459653"/>
      <w:bookmarkStart w:id="137" w:name="_Toc52"/>
      <w:bookmarkEnd w:id="136"/>
      <w:r>
        <w:rPr>
          <w:rtl w:val="true"/>
        </w:rPr>
        <w:t>حقیقت انشاء</w:t>
      </w:r>
      <w:r>
        <w:rPr>
          <w:rtl w:val="true"/>
        </w:rPr>
        <w:t>:</w:t>
      </w:r>
      <w:bookmarkEnd w:id="137"/>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باللفظ فی عالم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این معناست که، معنایی را به سبب لفظ، آن هم در عالم اعتبار ایجاد کنیم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و زوج زوجیت را در عالم اعتبار ایجاد می‌کنند، زوجیت یک امر اعتباری است و این طور نیست که وقتی بین زن و شوهر عقد نکاح خوانده شد، در عالم واقع هم تغییری به وجود بیاید، عقد نکاح، فقط برای یک امر اعتباری به نام زوجیت موضوع </w:t>
      </w:r>
      <w:bookmarkStart w:id="138" w:name="pg9822_86709"/>
    </w:p>
    <w:p>
      <w:pPr>
        <w:pStyle w:val="BookText"/>
        <w:rPr/>
      </w:pPr>
      <w:bookmarkEnd w:id="13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نکاح، بین این زن و شوهر زوجیت اعتباریه با این عقد نکاح موجود می‌شود، در باب بیع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ملکیت اعتباریه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Heading2"/>
        <w:numPr>
          <w:ilvl w:val="1"/>
          <w:numId w:val="1"/>
        </w:numPr>
        <w:rPr/>
      </w:pPr>
      <w:bookmarkStart w:id="139" w:name="__RefHeading___Toc9841129_2870459653"/>
      <w:bookmarkStart w:id="140" w:name="_Toc53"/>
      <w:bookmarkEnd w:id="139"/>
      <w:r>
        <w:rPr>
          <w:rtl w:val="true"/>
        </w:rPr>
        <w:t>تفاوت بین طلب حقیقی و انشائی</w:t>
      </w:r>
      <w:r>
        <w:rPr>
          <w:rtl w:val="true"/>
        </w:rPr>
        <w:t>:</w:t>
      </w:r>
      <w:bookmarkEnd w:id="140"/>
    </w:p>
    <w:p>
      <w:pPr>
        <w:pStyle w:val="BookText"/>
        <w:rPr/>
      </w:pPr>
      <w:r>
        <w:rPr>
          <w:rFonts w:ascii="IRNazanin" w:hAnsi="IRNazanin" w:eastAsia="IRNazanin"/>
          <w:color w:val="111111"/>
          <w:sz w:val="28"/>
          <w:sz w:val="28"/>
          <w:szCs w:val="28"/>
          <w:rtl w:val="true"/>
          <w:lang w:bidi="fa-IR"/>
        </w:rPr>
        <w:t xml:space="preserve">فرق میان طلب حقیقی و انشائی این است که، طلب حقیقی یک صفت قائم به نفس است، اینکه انسان در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تشنه است، نیاز به آب دارد، این طلب الماء یک صفت قائم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اعتباری نیست، بلکه یک امر حقیقی و موجود در عالم نفس است، از آن به طلب حقیقی 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انشائی یعنی آن طلبی که متکلم، به وسیله‌ی لفظ انشاء و ایجاد می‌کند،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متکلّم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می 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توضیح داده اند که، در این موجودات عالم و آنچه که است، بعضی از موجودات و مفاهیم قابل انشاء نیستند، مثل انسان، انسان اینطور نیست که یک وجود انشائی داشته باشد و بتوانیم با لفظ، چیزی را به نام انسان انشاء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مفاهیم و موجودات، هم در عالم حقیقت راه دارند و هم در عالم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وجودات، هم از وجودات حقیقیه هستند، مثل این طلب که، عنوان وجود حقیقی دارد و همچنین قابل انشاء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به وسیله‌ی لفظی حالا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 انشاء و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حقیقی به حمل شایع صناعی، عنوان طلب دارد، یعنی می‌توانیم یک قضیه‌ای تشکیل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طلب را بر طلب حقیقی به حمل شایع صناعی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طلبی که در نفس ماست و قائم به نفس است، یکی از مصادیق حقیقیه‌ی آن طلب و مفهوم کلی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 ذهنی هم داریم، یعنی تصوّر مفهوم طلب، فرق طلب ذهنی با طلب حقیقی این است که طلب ذهنی مصداق حقیقی آن طلب به معنای کلی نیست، اگر آنچه را که به عنوان طلب تصور کردیم، موضوع قرار دهیم و مفهوم کلی طلبٌ را بخواهیم بر آن حمل کنیم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صدر المتألهین هم در اسفار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حمل شایع صناعی این است که، موضوع در قضیه، یکی از مصادیق واقعیه و خارجیه‌ی محمول باشد، اما اگر موضوع در قضیه، یک مصداق ذهنی است، این حمل شایع صناعی را هم مرحوم آخوند و هم مرحوم ملاصدرا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w:t>
      </w:r>
      <w:bookmarkStart w:id="141" w:name="pg9822_86710"/>
    </w:p>
    <w:p>
      <w:pPr>
        <w:pStyle w:val="BookText"/>
        <w:rPr/>
      </w:pPr>
      <w:bookmarkEnd w:id="141"/>
      <w:r>
        <w:rPr>
          <w:rFonts w:ascii="IRNazanin" w:hAnsi="IRNazanin" w:eastAsia="IRNazanin"/>
          <w:color w:val="111111"/>
          <w:sz w:val="28"/>
          <w:sz w:val="28"/>
          <w:szCs w:val="28"/>
          <w:rtl w:val="true"/>
          <w:lang w:bidi="fa-IR"/>
        </w:rPr>
        <w:t>شایع در اینجا درست است، همین که مفهوم طلب را تصور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ذهنی و متصوّر طلب است</w:t>
      </w:r>
      <w:r>
        <w:rPr>
          <w:rFonts w:eastAsia="IRNazanin" w:cs="IRNazanin"/>
          <w:color w:val="111111"/>
          <w:sz w:val="28"/>
          <w:szCs w:val="28"/>
          <w:rtl w:val="true"/>
          <w:lang w:bidi="fa-IR"/>
        </w:rPr>
        <w:t>.</w:t>
      </w:r>
    </w:p>
    <w:p>
      <w:pPr>
        <w:pStyle w:val="Heading2"/>
        <w:numPr>
          <w:ilvl w:val="1"/>
          <w:numId w:val="1"/>
        </w:numPr>
        <w:rPr/>
      </w:pPr>
      <w:bookmarkStart w:id="142" w:name="__RefHeading___Toc9841131_2870459653"/>
      <w:bookmarkStart w:id="143" w:name="_Toc54"/>
      <w:bookmarkEnd w:id="142"/>
      <w:r>
        <w:rPr>
          <w:rtl w:val="true"/>
        </w:rPr>
        <w:t>اتحاد طلب و اراده</w:t>
      </w:r>
      <w:bookmarkEnd w:id="143"/>
    </w:p>
    <w:p>
      <w:p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فرق بین طلب حقیقی و انشائی روشن شد و این که سه نوع طلب داریم؛ یکی طلب حقیقی، دوم طلب انشائی، سوم طلب ذهنی که همان تصوّر مفهوم طلب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متبادر از ماده‌ی امر است طلب انشائی است،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به ذهن تبادر پیدا می‌کند طلب انشائی است، خواه در واقع و در نفس مولا طلب واقعی هم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جایی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طلب واقعی هم در نفس مولا باشد، اگر در نفس مولا طلب واقعی هم نباشد، بلکه اصلاً هیچ طلبی نسبت به آن موردی که امر می کند ندارد، اما با این امر از آن طلب انشائی تبادر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مطلبی است که فرموده اند که از ماده‌ی امر طلب انشائی تبادر می‌شود و طلب حقیقی تبادر نمی‌شود و اینکه 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امر طلب است، اینجا روشن کرده‌اند که مراد از طلب، طلب نفسانی واقعی که یکی از صفات قائمه‌ی به نفس است نیست، بلکه مراد طلب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طلب عکس کلمه‌ی اراده است یعنی از لفظ طلب، طلب انشائی به ذهنمان تبادر می‌شود، اما از لفظ اراده، اراده‌ی حقیقیه به ذهن انسان تبادر پیدا می‌کند و نه اراده‌ی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که بین لفظ طلب و لفظ اراده در مقام انصراف وجود دارد، سبب شده که عده‌ای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 دو حقیقت متغایر از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طلب و اراده در تمام این مراحل ثلاثه، یعنی طلب حقیقی و اراده‌ی حقیقی، طلب انشائی و اراده‌ی انشائی، مفهوم طلب و مفهوم اراده، در این سه مقام، یعنی حقیقی، انشائی و مفهومی، بین طلب و اراده هیچ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الفرق بینهما فی مقام الإنصراف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لفظ طلب به صورت مطلق و بدون قرینه استعمال می‌شود، انصراف به طلب انشائی دارد، اما وقتی لفظ اراده که بدون قرینه استعمال می شود به اراده‌ی حقیقیه انصراف دارد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اختلاف در مقام انصراف سبب شده که، بر عده‌ای مثل اشاعره و برخی از علمای امامیه، مسئله مشتبه شود، عده‌ای خیال کرده اند که، در واقع غیر از طلب، یک صفت واقعی دیگری به نام اراده داریم و خیال کرده اند که، بین حقیقت طلب و حقیقت اراده یک اختلاف مهمی وجود دارد</w:t>
      </w:r>
      <w:r>
        <w:rPr>
          <w:rFonts w:eastAsia="IRNazanin" w:cs="IRNazanin"/>
          <w:color w:val="111111"/>
          <w:sz w:val="28"/>
          <w:szCs w:val="28"/>
          <w:rtl w:val="true"/>
          <w:lang w:bidi="fa-IR"/>
        </w:rPr>
        <w:t xml:space="preserve">. </w:t>
      </w:r>
      <w:bookmarkStart w:id="144" w:name="pg9822_86711"/>
    </w:p>
    <w:p>
      <w:pPr>
        <w:pStyle w:val="BookText"/>
        <w:rPr/>
      </w:pPr>
      <w:bookmarkEnd w:id="144"/>
      <w:r>
        <w:rPr>
          <w:rFonts w:ascii="IRNazanin" w:hAnsi="IRNazanin" w:eastAsia="IRNazanin"/>
          <w:color w:val="111111"/>
          <w:sz w:val="28"/>
          <w:sz w:val="28"/>
          <w:szCs w:val="28"/>
          <w:rtl w:val="true"/>
          <w:lang w:bidi="fa-IR"/>
        </w:rPr>
        <w:t>اشاعره و برخی از معتزله این نظریه را قائل شده‌اند که بین اینها یک اختلاف و تغایری وجود دارد، اما اکثر امامیه و جمیع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طلب و اراده هیچ تغایری وجود ندارد</w:t>
      </w:r>
      <w:r>
        <w:rPr>
          <w:rFonts w:eastAsia="IRNazanin" w:cs="IRNazanin"/>
          <w:color w:val="111111"/>
          <w:sz w:val="28"/>
          <w:szCs w:val="28"/>
          <w:rtl w:val="true"/>
          <w:lang w:bidi="fa-IR"/>
        </w:rPr>
        <w:t>.</w:t>
      </w:r>
    </w:p>
    <w:p>
      <w:pPr>
        <w:pStyle w:val="Heading2"/>
        <w:numPr>
          <w:ilvl w:val="1"/>
          <w:numId w:val="1"/>
        </w:numPr>
        <w:rPr/>
      </w:pPr>
      <w:bookmarkStart w:id="145" w:name="__RefHeading___Toc9841133_2870459653"/>
      <w:bookmarkStart w:id="146" w:name="_Toc55"/>
      <w:bookmarkEnd w:id="145"/>
      <w:r>
        <w:rPr>
          <w:rtl w:val="true"/>
        </w:rPr>
        <w:t>اشاعره و بحث کلام نفسی</w:t>
      </w:r>
      <w:r>
        <w:rPr>
          <w:rtl w:val="true"/>
        </w:rPr>
        <w:t>:</w:t>
      </w:r>
      <w:bookmarkEnd w:id="146"/>
    </w:p>
    <w:p>
      <w:pPr>
        <w:pStyle w:val="BookText"/>
        <w:rPr/>
      </w:pPr>
      <w:r>
        <w:rPr>
          <w:rFonts w:ascii="IRNazanin" w:hAnsi="IRNazanin" w:eastAsia="IRNazanin"/>
          <w:color w:val="111111"/>
          <w:sz w:val="28"/>
          <w:sz w:val="28"/>
          <w:szCs w:val="28"/>
          <w:rtl w:val="true"/>
          <w:lang w:bidi="fa-IR"/>
        </w:rPr>
        <w:t>اشاعره بحث را از کلام نفسی شروع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علی قسمین لفظی 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مرادشان از کلام نفسی چیست؟ اشاعره وقتی بحث به صفت متکلّم بودن خداوند تبارک و تعالی رسیده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متکلم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کلام لفظی است، لازمه‌اش حلول حادث در قدیم است، چون کلام لفظی، امر تدریجی حادث است و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متکلّم بودن خداوند کلام لفظی است، این تالی‌فاسد را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محل برای حلول حوادث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کلام، کلام غیر لفظی و نفسی است، هر کلام لفظی، یک واقع و نفس الامری دارد که از آن نفس الامر به کلام نفسی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مسئله را از خداوند تبارک و تعالی به کلام انسان‌ها هم سرایت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انسان‌ها هم که این کلام لفظی را که بیان می‌کنند، پشتوانه و باطنش یک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انشائیه مثل اوامر و نواهی،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لفظی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نفس مولا حقیقتی وجود دارد که، آن حقیقت دو اسم دارد به یک اسمش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نفسی که از آن به اسم عام تعبیر می‌کنند و یک اسم خاصی هم دارد به نام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تمنّی و ترجّی و استفهام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الشباب لنا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تمنّی یک کلام لفظی است که متکلّم بیان می‌کند و در نفس این متکلّم یک حقیقتی وجود دارد که به آن حقیقت کلام نفسی می‌گوییم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اخباریه هم قائل شده‌اند که در جایی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لفظی در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علم به ضاربیت زید، یک حقیقت دیگری به نام کلام نفسی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دلیل اشاعره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الکلام لفی الفؤاد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اللسان علی الفؤاد دلیلا</w:t>
      </w:r>
    </w:p>
    <w:p>
      <w:pPr>
        <w:pStyle w:val="BookText"/>
        <w:rPr/>
      </w:pPr>
      <w:r>
        <w:rPr>
          <w:rFonts w:ascii="IRNazanin" w:hAnsi="IRNazanin" w:eastAsia="IRNazanin"/>
          <w:color w:val="111111"/>
          <w:sz w:val="28"/>
          <w:sz w:val="28"/>
          <w:szCs w:val="28"/>
          <w:rtl w:val="true"/>
          <w:lang w:bidi="fa-IR"/>
        </w:rPr>
        <w:t>شاعر هم همین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الکلام لفی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در قلب و دل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اللسان علی الفؤاد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کاشف از آن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لفظی کاشف از آن کلام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اینجا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شعر است و شعر قابل استدلال نیست و کلام شاعر روایت و آیه نیست که حجت باشد، ثانیاً کجای این شعر دارد که کلام غیر از آن تصوّر موضوع و محمول یا غیر از آن مقدّماتی که خود کلام دارد؟ حقیقت دیگری به نام کلام نفسی دارد، لذا این شعر اصلاً دلیلیت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اوامر امتحانیه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امتحانیه، مولا امری به عبد می‌کند و چیزی را طلب می‌کند، بعد که طلب کرد، در حالی که نسبت به آن مطلوب اراده‌ی واقعیه ندارد، معلوم می‌شود که طلب و اراده با یکدیگر تغایر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کلام نفسی، از راه تغایر طلب و اراده وارد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امتحانیه مولا طلب دارد، اما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کلامی که مولا بیان می‌کند، حقیقتی به عنوان طلب در نفس انسان موجود است که، همان کلام نفسی است، اما اراده‌ی مولا یک حقیقت دیگری است و بین طلب و اراده تغایر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کردید، اینجا آنچه وجود دارد، طلب انشائی است، در اوامر امتحانیه، طلب حقیقی موجود نیست، اما طلب انشائی موجود است، در اوامر امتحانیه اراده‌ی انشائی است، اما اراده‌ی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اوامر امتحانیه، طلب حقیقی باشد، اما اراده‌ی حقیقی نباشد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شاید نزاع بین اشاعره و معتزله در اتحاد و تغایر طلب و اراده، یک نزاع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بین طلب و اراده است، بین طلب انشائی و اراده‌ی حقیقی را می‌گویند و </w:t>
      </w:r>
    </w:p>
    <w:p>
      <w:pPr>
        <w:pStyle w:val="BookText"/>
        <w:rPr/>
      </w:pPr>
      <w:r>
        <w:rPr>
          <w:rFonts w:ascii="IRNazanin" w:hAnsi="IRNazanin" w:eastAsia="IRNazanin"/>
          <w:color w:val="111111"/>
          <w:sz w:val="28"/>
          <w:sz w:val="28"/>
          <w:szCs w:val="28"/>
          <w:rtl w:val="true"/>
          <w:lang w:bidi="fa-IR"/>
        </w:rPr>
        <w:t>معتزله که قائل به اتحاد بین طلب و اراده‌اند، بین طلب انشائی و اراده‌ی انشائی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 مورد اینها نظر می دهند و نه این که در یک مورد، دو نظر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فافهم دارند که، اشاره دارد به اینکه چطور می‌توانیم این نزاع را لفظی قرار دهیم؟ معتزله کلام نفسی را به طور کلی منکرند و اشاعره کلام نفسی را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الکفر و ترک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مطلوبش نیست؟ ترک کفر از کافرین و ترک عصیان از عاصین مطلوبٌ للّه تبارک و تعالی است، در حالی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که اگر ترک کفر و ترک عصیان مراد خداوند تبارک و تعالی باشد، چون اراده‌ی خدا از مراد انفکاک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کرده اند بر اینکه اراده از مراد انفکاک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اراده‌ی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مراد خداوند است، اگر خدا چیزی را اراده کرد، مراد باید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الکفر و ترک العصیان مطلوبٌ لله تبارک و تعالی،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لله تبارک و تعالی، پس در اینجا طلب وجود دارد اما اراده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اراده داریم، یک اراده تشریعی داریم و یک اراده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امره إذا أراد الله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اراده‌ی تکوینیه‌ی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اراده‌ی تشریعیه بین اراده و مراد تخلف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لغزش مرحوم آخوند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اینجا تقریباً مقداری در دامن جبر قرار می‌گیرند و این یکی از اشتباهات و لغزش‌هایی بوده که مرحوم آخوند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همه عظمت علمی که انسان از مرحوم آخوند در کتاب کفایه ملاحظه می‌کند، کنارش هم باید یک مواردی باشد و در این هم حکمت‌هایی وجود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ریشه‌ها و منشأهای این افعال اختیاری، انسان است یا مربوط به خداوند است؟ وارد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امّة و الشقی شقی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سرانجام به همان جبر و قائل شدن به جبر منتهی شده اند</w:t>
      </w:r>
      <w:r>
        <w:rPr>
          <w:rFonts w:eastAsia="IRNazanin" w:cs="IRNazanin"/>
          <w:color w:val="111111"/>
          <w:sz w:val="28"/>
          <w:szCs w:val="28"/>
          <w:rtl w:val="true"/>
          <w:lang w:bidi="fa-IR"/>
        </w:rPr>
        <w:t xml:space="preserve">. </w:t>
      </w:r>
      <w:bookmarkStart w:id="147" w:name="pg9822_86714"/>
    </w:p>
    <w:p>
      <w:pPr>
        <w:pStyle w:val="Heading2"/>
        <w:numPr>
          <w:ilvl w:val="1"/>
          <w:numId w:val="1"/>
        </w:numPr>
        <w:rPr/>
      </w:pPr>
      <w:bookmarkStart w:id="148" w:name="__RefHeading___Toc9841135_2870459653"/>
      <w:bookmarkStart w:id="149" w:name="_Toc56"/>
      <w:bookmarkEnd w:id="147"/>
      <w:bookmarkEnd w:id="148"/>
      <w:r>
        <w:rPr>
          <w:rtl w:val="true"/>
        </w:rPr>
        <w:t>صیغة الامر</w:t>
      </w:r>
      <w:bookmarkEnd w:id="149"/>
    </w:p>
    <w:p>
      <w:pPr>
        <w:pStyle w:val="BookText"/>
        <w:rPr/>
      </w:pPr>
      <w:r>
        <w:rPr>
          <w:rFonts w:ascii="IRNazanin" w:hAnsi="IRNazanin" w:eastAsia="IRNazanin"/>
          <w:color w:val="111111"/>
          <w:sz w:val="28"/>
          <w:sz w:val="28"/>
          <w:szCs w:val="28"/>
          <w:rtl w:val="true"/>
          <w:lang w:bidi="fa-IR"/>
        </w:rPr>
        <w:t xml:space="preserve">مقصود از صیغه ی امر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حتی مثل اسم فعل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 ، والتمنی ، والتهدید ، والإنذار ، والإِهانة ، والاحتقار ، والتعجیز ، والتسخیر ، إلى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تا بیش از بیست معنی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مرحوم آخوند رحمه الله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اینکه ببینیم کدامیک از این معانی؛ معنای حقیقی و کدامیک مجازی است، باید ببینیم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معانی استعمال شده یا نه؟ مساله‌ی حقیقی یا مجازی بودن فرع بر این است که، اول لفظ در معنی استعمال شده باشد و بعد از آنکه دیدیم در معنی استعمال شده، آن وقت ببینیم که آیا این مستعمل فیه معنای حقیقی است یا مجازی؟</w:t>
      </w:r>
    </w:p>
    <w:p>
      <w:p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دقت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این معانی استعمال نشده، حتی در جایی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طلب وقوع شیء در عالم خارج دارد، صیغه افعل دلالت بر این معنی ندارد و در این معنی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تعجیز دیگران به کار برده شده، کسی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فاتوا، اُستعمل هذه الصیغه فی التعجیز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بیاورید و معنای فاتوا تعجیز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موارد، این معانی که برای صیغه امر بیان کردید، مستعمل فیه نیست، تا چه رسد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معانی، معانی حقیقیه و کدامیک معانی مجازیه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بیشتر ندارد که، در همه‌ی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همین یک معنا به کار برده شده و آن عبارت از طلب انشایی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طلب واقعی و حقیقی داریم، مثلا انسان اگر خودش بلند شود، خارجا آب را بردارد و بخورد، یا دست عبد را بگیرد و بوسیله‌ی عبد آب را بردارد و بخورد این طلب حقیقی و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اوقات طلب با قول انشاء می شود، همانطوری که در باب بیع، ملکیت انشاء می‌شود، </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بایع ملکیت اعتباریه را برای مشتری انشاء می کند، در باب افعل هم متکلم طلب را انشاء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انشاء استعمال می شود و تمام این معانی، عنوان دواعی را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طلب انشایی استعمال می‌شود، گاهی به داعی طلب نفسانی و واقعی در نفس مولاست، یعنی مولا و متکلم اراده کرده که این فعل در عالم خارج واقع شود و این اراده داعی می‌شود در اینکه به عبد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داعی بر این طلب انشایی عبارت از تعجیز است، یعنی خداوند متعال در مقام این است که به مردم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عاجزید، تعجیز داعی می‌شود بر این طلب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آنچه که داعی می‌شود بر این طلب انشاییه تحدید یا تسخیر است و گاهی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عیبی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به داعی طلب و اراده‌ی حقیقی به کار برده می‌شود، استعمالش استعمال حقیقی می‌شود، اما در جایی که به داعی دیگر به کار برده می‌شود استعمالش استعمال مجازی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طور کلی در باب استفهام، تمنی، ترجی، در همه اینها این حرف را می زنیم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استفهام انشایی داریم که در جایی است که خداوند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الَّذِينَ يَعْلَمُونَ وَ 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هم که مردم جاهل استفهام را به کار می‌برند،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استفهام انشایی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 كَما كُتِبَ عَلَى الَّذِينَ مِنْ قَبْلِكُمْ 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لعل و تمنی انشایی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اشکالاتی که می‌شود که، استفهام در جایی است که انسان جاهل است، پس استفهامی که خدا می کند چگونه است؟ تمنی و ترجی جایی است که یک احتمال و امیدی باشد که سرانجامش معلوم نیست، خدا که می‌داند که اینها تقوی پیدا می کنند یا نمی کنند؛ پس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تمام این اشکالات و شبهات در مورد استعمالش برای خداوند حل می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يَسْتَوِي الَّذِينَ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برای استفهام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استفهام انشایی، گاهی به داعی استفهام حقیقی است و گاهی به داعی استفهام تقریری و گاهی هم به داعی معانی دیگری که ادبا و نحویین برای استفهام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تمنی و ترجی هم مساله این چنین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رحمه الله در محاضرات،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انشاء عبارت از ابراز اعتبار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صیغه افعل متکلم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در نفس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الماده علی عهدة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می‌کند، مولا در نفسش اعتبار می‌کند که مکلف صلاة را انجام دهد، بعد با صیغه افعل این اعتبار نفسانی را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عبارت از ابراز اعتبار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افعل به همان حرفی که قبلا هم مرحوم آخوند بیان کرده ملتزم می‌شویم که در باب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ابراز طلب حقیقی، قد یستعمل در ابراز تحدید، و قد یستعمل در تسویه و یا تعجیز، یعنی آنچه را که مرحوم آخوند رحمه الله انکار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صیغه افعل در این معانی استعمال نشده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صیغه افعل در این موارد، در این معانی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فرقی که وجود دارد این است که اگر در نفس مولا طلب وجود این فعل در عالم خارج است، این صیغه افعل، مبرز این 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نفس مولا داعی تحدید است، صیغه افعل مبرز این تحدید می‌شود، اگر داعی تعجیز است، صیغه افعل مبرز این تعجیز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 مبرز بودن را قائل‌اند و هم این که صیغه افعل در همین معنایی که به نظر مرحوم آخوند عنوان داعی دارد،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نتیجه گرفته‌اند که، در جایی که داعی عبارت از طلب حقیقی است، صیغه افعل مصداق برای طلب می‌شود و در جایی که داعی عبارت از تعجیز است، صیغه افعل مصداق برای تعجیز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بپرسند که بالاخره شما قائل به اشتراک لفظی می‌شوید، یا اینکه صیغه افعل در یکی از این معانی حقیقت و در بقیه مجاز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دومی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در جایی که مبرز از طلب و اعتبار نفسانی است، استعمالش برای طلب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مبرز از تحدید یا تعجیز یا غیر ذلک است استعمالش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رحمه الله در نهایة الافکار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افعل برای نسبت ارسالیه و تحریکیه بین المبدا و الفاعل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خمینی رحمه الله در مناهج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افعل برای بعث و تحریک وضع شده است، موضوع له هیئت افعل را بعث و تحریک قرار داده‌اند، منتها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لایجاد البعث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بخواهد در عبد بعث و تحریک ایجاد کند که، عبد این عمل را انجام دهد، از صیغه افعل استفاده می‌کند و دیگر صحبتی از طلب به میان نیاورده‌اند</w:t>
      </w:r>
      <w:r>
        <w:rPr>
          <w:rFonts w:eastAsia="IRNazanin" w:cs="IRNazanin"/>
          <w:color w:val="111111"/>
          <w:sz w:val="28"/>
          <w:szCs w:val="28"/>
          <w:rtl w:val="true"/>
          <w:lang w:bidi="fa-IR"/>
        </w:rPr>
        <w:t xml:space="preserve">. </w:t>
      </w:r>
      <w:bookmarkStart w:id="150" w:name="pg9822_86717"/>
    </w:p>
    <w:p>
      <w:pPr>
        <w:pStyle w:val="Heading2"/>
        <w:numPr>
          <w:ilvl w:val="1"/>
          <w:numId w:val="1"/>
        </w:numPr>
        <w:rPr/>
      </w:pPr>
      <w:bookmarkStart w:id="151" w:name="__RefHeading___Toc9841137_2870459653"/>
      <w:bookmarkStart w:id="152" w:name="_Toc57"/>
      <w:bookmarkEnd w:id="150"/>
      <w:bookmarkEnd w:id="151"/>
      <w:r>
        <w:rPr>
          <w:rtl w:val="true"/>
        </w:rPr>
        <w:t>ظهور صیغه امر در وجوب</w:t>
      </w:r>
      <w:bookmarkEnd w:id="152"/>
    </w:p>
    <w:p>
      <w:pPr>
        <w:pStyle w:val="BookText"/>
        <w:rPr/>
      </w:pPr>
      <w:r>
        <w:rPr>
          <w:rFonts w:ascii="IRNazanin" w:hAnsi="IRNazanin" w:eastAsia="IRNazanin"/>
          <w:color w:val="111111"/>
          <w:sz w:val="28"/>
          <w:sz w:val="28"/>
          <w:szCs w:val="28"/>
          <w:rtl w:val="true"/>
          <w:lang w:bidi="fa-IR"/>
        </w:rPr>
        <w:t>آخوند خراسانی رحمه الله در کفایه الاصول،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الصیغة حقیقة فی الوجوب، أو فی الندب، أو فیهما، أو فی المشترک بینهما، وجوه بل أقوال، لا یبعد تبادر الوجوب عند استعمالها بلا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نظر ایشان امر حقیقت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عدم صحة الاعتذار عن المخالفة باحتمال إرادة الندب، مع الاعتراف بعدم دلالته علیه بحال أو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قرینه ای در امر بر ندب نباشد و عبد اتیان مامور به ننماید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استحباب می دادم، آیا عند العرف عذرش پذیرفته می شود؟ خیر، این کشف می کند که متبادر از امر عند عدم القرینه همان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معالم و جواب صاحب کفایه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ضمن اینکه می پذیرد که امر به طور کلی قبول و بلا قرینه ظهور در وجوب دارد، لکن قائل است که اوامر وارده در کتاب و سنّت با اوامر عرفیه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استعمال در ندب بسیار زیاد است و این کثرت استعمال مانع از انصراف امر به وجوب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اگر امری را در کتاب و سنت ببینیم،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جامع، یا اینکه توقف کرده و قائل به اجمال اوامر شرعیه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مطلب را از ایشان نپسندیده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اوامر شرعیه استعمال در ندب زیاد است، استعمال در وجوب نیز بسیار است و اینها با یکدیگر برابری می کنند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ندب هر چند که زیاد باشد، لکن مع القرینه بوده و استعمال مع القرینه ضرری به تبادر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کثرت استعمال در ندب نمی تواند موجب رجحان یا انصراف در ندب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رجل شجاع زیاد شود موجب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مفترس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مع القرینه در رجل شجاع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 مع القرینه باشد ضرری به ظهورش در حیوان مفترس نمی رساند؛ هر چند استعمال مجازی بیش از حقیقی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نائینی رحمه الله در 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مستعمل فیه امر، خودِ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استحقاق عقاب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از حریم معنی خارج بوده و با حکم عقل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دلالت بر طلب می کند اما اینکه آیا در ترکِ آن عقاب می شویم یا خیر، این را عقل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چون آمر مولای حقیقی و ما هم عبدِ حقیقی هستیم، باید مطلوب مولا را قضائا لحق المولویّه اتیان نماییم، در غیر این صورت مستحق عقاب خواهیم بود و تنها در جایی که خودِ مولا ترخیصِ در ترک دهد ار عذاب مصونیم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مولا هم طلب نمود و هم ترخیص در ترک داد، این نشانه استحباب است و اگر طلب نمود ولی ترخیص در ترک نداد به حکم عقد امتثال امر واجب و در صورت ترک، مامور مستحق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محاضرات فی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نیز مبنای محقق نائینی را اختیار نموده است لکن در اصل معنای امر با ایشان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معنای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ولی محقق خوئی چون در انشاء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اعتبار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الفعل علی رقبه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مطابق مبنای ایشان بعد از آنکه مولا فعل را بر رقبه عبد اعتبار کرد و آن را نیز ابراز نمود، حاکم را در وجوبی و ندبی بودن این اعتبار عقل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حکم می کند که از باب رعایت حق مولا عبد مُلزم به اجرای مطلوب مولاست و در صورت تخلف از امر، مستحقّ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مولا خود ترخیص در ترک دهد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ایشان نیز مرجع در حیثیّت استحقاق عقاب و عدم استحقاق عقاب که فصلِ وجوب و استحباب می باشد را عقل می داند</w:t>
      </w:r>
      <w:r>
        <w:rPr>
          <w:rFonts w:eastAsia="IRNazanin" w:cs="IRNazanin"/>
          <w:color w:val="111111"/>
          <w:sz w:val="28"/>
          <w:szCs w:val="28"/>
          <w:rtl w:val="true"/>
          <w:lang w:bidi="fa-IR"/>
        </w:rPr>
        <w:t xml:space="preserve">. </w:t>
      </w:r>
      <w:bookmarkStart w:id="153" w:name="pg9822_86719"/>
    </w:p>
    <w:p>
      <w:pPr>
        <w:pStyle w:val="Heading2"/>
        <w:numPr>
          <w:ilvl w:val="1"/>
          <w:numId w:val="1"/>
        </w:numPr>
        <w:rPr/>
      </w:pPr>
      <w:bookmarkStart w:id="154" w:name="__RefHeading___Toc9841139_2870459653"/>
      <w:bookmarkStart w:id="155" w:name="_Toc58"/>
      <w:bookmarkEnd w:id="153"/>
      <w:bookmarkEnd w:id="154"/>
      <w:r>
        <w:rPr>
          <w:rtl w:val="true"/>
        </w:rPr>
        <w:t>شیخنا الاستاذ حسن الجواهری</w:t>
      </w:r>
      <w:r>
        <w:rPr>
          <w:rtl w:val="true"/>
        </w:rPr>
        <w:t>:</w:t>
      </w:r>
      <w:bookmarkEnd w:id="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الأمر علی الوجوب بالوضع اللغوی لأصل کلمة الأمر</w:t>
      </w:r>
      <w:r>
        <w:rPr>
          <w:rFonts w:eastAsia="IRNazanin" w:cs="IRNazanin"/>
          <w:color w:val="111111"/>
          <w:sz w:val="28"/>
          <w:szCs w:val="28"/>
          <w:rtl w:val="true"/>
          <w:lang w:bidi="fa-IR"/>
        </w:rPr>
        <w:t>».</w:t>
      </w:r>
    </w:p>
    <w:p>
      <w:pPr>
        <w:pStyle w:val="Heading2"/>
        <w:numPr>
          <w:ilvl w:val="1"/>
          <w:numId w:val="1"/>
        </w:numPr>
        <w:rPr/>
      </w:pPr>
      <w:bookmarkStart w:id="156" w:name="__RefHeading___Toc9841141_2870459653"/>
      <w:bookmarkStart w:id="157" w:name="_Toc59"/>
      <w:bookmarkEnd w:id="156"/>
      <w:r>
        <w:rPr>
          <w:rtl w:val="true"/>
        </w:rPr>
        <w:t>تنبیهات</w:t>
      </w:r>
      <w:r>
        <w:rPr>
          <w:rtl w:val="true"/>
        </w:rPr>
        <w:t>:</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مورد ورد فیه لفظ الأمر بجمیع مشتقاته فی الکتاب و السنة فهو ظاهر فی الوجوب ، إلا أن یکون وارداً فی أحد الموارد التالیة فهو لا یدل علی الوجوب، و من هذه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 الأرشادیة مثل أوامر الطبیب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 الامتحانیة التی یراد منها مجرد اختبار طاعة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 الشرعیة فی الماکولات و المشروبات ، کالأمر بأکل الرمان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الأوامر التی یراد بها الدعاء ، و الالتماس ، و التمنی، و التخییر، و التسویة ، و التعجیز، و التهدید، و الإباحة بالمعنی الاخص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 صیغة الأمر بعد الحظر أو توهمه فإنها حینئذ لا تدل علی الوجوب، و إنما تنفی الحظر فقط، و ذلک لعدم کونها بداعی البعث و التحریک ، و هذا ما اتفقت علیه کلمة الأصولیین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صیغ وردت قد یکون ظاهرها الأمر و الطلب ، و لکنها فی الحقیقة لیست کذلک، کصیغة الأمر الإرشادی ، و الدعاء و التهدید و الامتحان و غیر ها ، فأن هذه الصیغ لا تدل علی الطلب الوجوبی،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 ثوبک من بول کل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المراد طلب الغسل و وجوبه ، بل المراد الارشاد إلی نجاسة الثوب بالبول، و أن تطهیره یکون بالغسل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الخبریة، أن الأمر و الطلب الذی نتکلم عنه غیر محصور فی فعل الأمر المفرد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هناک هیئات لبعض الجمل تدل علی الطلب کالجملة الخبریة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التی یکون مدلولها التصوری إخبارا لا إنشاءً، و هی موضوعة للنسبة التامة التی یصح السکوت علیها،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اغتسل بغیر ماء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الواردة فی روایة علی بن جعفر علیه السلام عن أخیه الإمام موسی بن جعفر علیه السلام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النصرانی و الیهودی یغتسل مع المسلمین فی الحمام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نصرانی اغتسل بغیر ماء الحمام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عن عبیدالله الحلبی ، عن أبی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 إذا أجنب و لم یجد ماء فإنه تیمم بالصعید ، فإذا وجد الماء اغتسل و لا یعید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مما یدل علی الطلب هیئة فعل المضارع المقرون بلام الأمر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ورد فی روایة علی بن جعفر عن أخیه الأمام الکاظم علیه السلام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الرجل یرید أن یقرأ مائة آیة أو اکثر فی نافلة ، فیتخوف أن یضعف و یکسل ، هل یصلح له ذلک أن یقرأها و هو جالس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لیصلی رکعتین بما أحب، ثم لینصرف فلیقرأ ما بقی علیه مما أراد قراءته و هو قائم ، فإن بدا له أن یتکلم بعد التسلیم من الرکعتین فلیقرأ فلا 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دلالة الفعل المضارع المقرون باللام علی الطلب فهی واضحة و لا شک فیها، و ذلک أن الفعل المضارع إذا دخلت علیه لام الأمر انقلبت النسبة الصدوریة الخبریة إلی نسبة إرسالیة فیدل علی الوجوب کما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الجملة الخبریة علی الطلب، فبیانه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الخبریة بها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التصوری و هو النسبة التامة التی یصح السکوت علیها، و هی صدور المادة من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التصدیقی ، و هو قصد الحکایة عن وقوع فعل مّا من شخص مّا فی الخارج، أی حکایة خبر عن قصد بوقوع فعل الاغتسال من شخص ما فی الخارج کما فی المثال المتقدم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بغیر ماء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الأعلام لبیان دلالة الجملة الخبریة علی الطلب ثلاثة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یحافظ علی المدلول التصوری و التصدیقی معا، و لکن هناک قرینتان حالیتان إذا اقترنتا بالمدلول التصدیقی دلت الجملة الخبریة علی الطلب،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یقصد الحکایة عنه ملتزم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فی هذه الحکایة هو المولی الحقیقی المشرع</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فبهاتین القرینتین یفهم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اغتسل بغیر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صرف الاخبار عن المدلول الخبر فی الحکایة، و إنما المراد هو الأمر بالاغتسال بماء آخر غیر الذی فی الحمام، و الطلب المستفاد من الجملة الخبریة</w:t>
      </w:r>
      <w:r>
        <w:rPr>
          <w:rFonts w:eastAsia="IRNazanin" w:cs="IRNazanin"/>
          <w:color w:val="111111"/>
          <w:sz w:val="28"/>
          <w:szCs w:val="28"/>
          <w:rtl w:val="true"/>
          <w:lang w:bidi="fa-IR"/>
        </w:rPr>
        <w:t xml:space="preserve">. </w:t>
      </w:r>
      <w:bookmarkStart w:id="158" w:name="pg9822_86721"/>
    </w:p>
    <w:p>
      <w:pPr>
        <w:pStyle w:val="BookText"/>
        <w:rPr/>
      </w:pPr>
      <w:bookmarkEnd w:id="158"/>
      <w:r>
        <w:rPr>
          <w:rFonts w:ascii="IRNazanin" w:hAnsi="IRNazanin" w:eastAsia="IRNazanin"/>
          <w:color w:val="111111"/>
          <w:sz w:val="28"/>
          <w:sz w:val="28"/>
          <w:szCs w:val="28"/>
          <w:rtl w:val="true"/>
          <w:lang w:bidi="fa-IR"/>
        </w:rPr>
        <w:t xml:space="preserve">و هذا ما ذهب إلیه المشهور و منهم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الصحیح ، لموافقته للظهور ، حیث یحتفظ الکلام بکلتا دلالتیه مع ملاحظة القرینة الحالیة المتصلة، و هذا بخلاف الطریقین الآتیین ، حیث یتصرفان بالدلالة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یحافظ علی المدلول التصوری و التصدیقی معاً، و لکن بتفسیر المدلول التصدیقی بکون المتکلم لم یقصده لذاته، و إنما أراد و قصد لازمه کما هو الحال فی الکنایة عند إطلاق الملزوم و إرادة اللازم، و لازم الحکایة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الطلب و البعث نحو إیجاد مراد المولی من الاغتسال خارج الحمام، أو أعادة الصلاة ،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یحافظ علی المدلول التصوری دون المدلول التصدیقی ، فیجعل استعمال المدلول التصدیقی فی غیر ما وضع له، أی استعماله مجازاً فی الطلب و النسبة الارسالیة، دون إرادة معناه الحقیقی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الحکایة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اضعف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 تم بیان دلالة الجملة الخبریة علی الطلب، یأتی السؤال 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الطلب الذی تدل علیه الجملة الخبریة بنحو الوجوب، أم هو أعم من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المختار من الطریق الأول فإن دلالتها علی الطلب الوجوبی واضحة ؛ و ذلک أن فرض دلالتها علی الاستحباب یستوجب تقییداً زائداً فی المحکی عنه، بأنه یمتثل أوامر المولی حتی علی المستوی الاستحباب ، و هذا قید زائد لا قرینة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الخبریة إذا لم تکن خبریة صرفة بل کانت إرشادیة فإنها لا تدل علی الطلب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جاءت الجملة الخبریة بعد وقوع الحظر ، فإنها لا تدل علی الوجوب و إنما تدل علی الجواز</w:t>
      </w:r>
      <w:r>
        <w:rPr>
          <w:rFonts w:eastAsia="IRNazanin" w:cs="IRNazanin"/>
          <w:color w:val="111111"/>
          <w:sz w:val="28"/>
          <w:szCs w:val="28"/>
          <w:rtl w:val="true"/>
          <w:lang w:bidi="fa-IR"/>
        </w:rPr>
        <w:t>.</w:t>
      </w:r>
    </w:p>
    <w:p>
      <w:pPr>
        <w:pStyle w:val="Heading2"/>
        <w:numPr>
          <w:ilvl w:val="1"/>
          <w:numId w:val="1"/>
        </w:numPr>
        <w:rPr/>
      </w:pPr>
      <w:bookmarkStart w:id="159" w:name="__RefHeading___Toc9841143_2870459653"/>
      <w:bookmarkStart w:id="160" w:name="_Toc60"/>
      <w:bookmarkEnd w:id="159"/>
      <w:r>
        <w:rPr>
          <w:rtl w:val="true"/>
        </w:rPr>
        <w:t>التعبدی و التوصلی</w:t>
      </w:r>
      <w:bookmarkEnd w:id="16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قصد قربت در آن‌ها لازم است مانند نماز، روزه، حج، خمس،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تعبدیّات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واجبات قصد قربت در آن‌ها لازم نیست و بأیِّ وجهٍ اتّفق انجام بشود کافی است چه قصد قربت در آن باشد یا نباشد، به آن‌ها </w:t>
      </w:r>
    </w:p>
    <w:p>
      <w:pPr>
        <w:pStyle w:val="BookText"/>
        <w:rPr/>
      </w:pPr>
      <w:r>
        <w:rPr>
          <w:rFonts w:ascii="IRNazanin" w:hAnsi="IRNazanin" w:eastAsia="IRNazanin"/>
          <w:color w:val="111111"/>
          <w:sz w:val="28"/>
          <w:sz w:val="28"/>
          <w:szCs w:val="28"/>
          <w:rtl w:val="true"/>
          <w:lang w:bidi="fa-IR"/>
        </w:rPr>
        <w:t>توصلیّات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این یک واجب توصلی است که اگر قصد قربت هم نباشد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واجب توصلی و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در قوانین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توصّلی واجبی است که مطلوب ذاتی ندارد و وسیله رسیدن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می‌خواهد به جایی برود اینکه از چه راهی و با چه وسیله برود،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جایی است که باید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 نیز خودش مطلوبیت ندارد و فقط وسیله برای رسیدن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شروط نماز پاک بودن لباس است و لباس باید برای نماز پاک باشد، گاهی خود انسان لباس را می‌شوید اما گاهی می‌شود که شخص دیگری لباس را می‌شوید و لباس را پاک می‌کند و یا اینکه مثلاً باد لباس را به آب می‌اندازد و موجب پاک شدن آن می‌شود، یا اینکه با آب غصبی لباس شسته بشود لباس پاک می‌شود، این واجب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لباس چه به وسیله خود انسان صورت بگیرد و چه به وسیله شخص دیگر و یا به هر وسیله‌ای شسته شود و پاک بشود، مهم نیست بلکه مهم طهارت و پاک شدن لباس است که اگر به هر نحوی صورت بگیرد طهارت حاصل شده است و نماز خواندن با آن هم هیچ مشکلی ندارد چون واجب، واجب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آن است که علت آن برای ما معلوم نیست و برای ترفیع درجه انسان، تکمیل نفس و نزدیک شدن به خداوند متعال است و باید با قصد قربت انجام بشود و بدون قصد قربت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واجبات تعبدی علت آن‌ها را نمی‌دانیم مثلاً اینکه نماز صبح دو رکعت است و یا اینکه نماز ظهر چهار رکعت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توصّلی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با صاد و توسّلی با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میرزای قمی شما توصلی با صاد را توسلی با سین اشتباه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با سین به معنای وسیله است ولی توصلی با صاد به معنای وسیله نیست که شما معنا کرده‌اید واجب توصلی وسیله‌ای برای رسیدن به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میرزای قمی این شوخی را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سهو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تشابه الأمر علیه فی إملاء </w:t>
      </w:r>
      <w:bookmarkStart w:id="161" w:name="pg9822_86723"/>
    </w:p>
    <w:p>
      <w:pPr>
        <w:pStyle w:val="BookText"/>
        <w:rPr/>
      </w:pPr>
      <w:bookmarkEnd w:id="161"/>
      <w:r>
        <w:rPr>
          <w:rFonts w:ascii="IRNazanin" w:hAnsi="IRNazanin" w:eastAsia="IRNazanin"/>
          <w:color w:val="111111"/>
          <w:sz w:val="28"/>
          <w:sz w:val="28"/>
          <w:szCs w:val="28"/>
          <w:rtl w:val="true"/>
          <w:lang w:bidi="fa-IR"/>
        </w:rPr>
        <w:t xml:space="preserve">التوصّل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التوسّل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یساوق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واجب غیری را با واجب توصلی اشتباه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همان است که شما فرموده‌ای که به وسیله آن به واجب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توصّلی با واجب غیری فرق می‌کند مثلاً دفن میت واجب توصّلی و مطلوب بالذات است ولی شما فرموده‌اید واجب توصّلی آن است که مطلوب بالذات نباشد در حالی که دفن میت مطلوب بالذات و واجب توصّلی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واجب توصّلی این نیست که حتما وسیله باشد بلکه ممکن است خودش هدف و مطلوب باشد</w:t>
      </w:r>
      <w:r>
        <w:rPr>
          <w:rFonts w:eastAsia="IRNazanin" w:cs="IRNazanin"/>
          <w:color w:val="111111"/>
          <w:sz w:val="28"/>
          <w:szCs w:val="28"/>
          <w:rtl w:val="true"/>
          <w:lang w:bidi="fa-IR"/>
        </w:rPr>
        <w:t>.</w:t>
      </w:r>
    </w:p>
    <w:p>
      <w:pPr>
        <w:pStyle w:val="Heading2"/>
        <w:numPr>
          <w:ilvl w:val="1"/>
          <w:numId w:val="1"/>
        </w:numPr>
        <w:rPr/>
      </w:pPr>
      <w:bookmarkStart w:id="162" w:name="__RefHeading___Toc9841145_2870459653"/>
      <w:bookmarkStart w:id="163" w:name="_Toc61"/>
      <w:bookmarkEnd w:id="162"/>
      <w:r>
        <w:rPr>
          <w:rtl w:val="true"/>
        </w:rPr>
        <w:t>شیخ انصاری رحمه الله در مطارح الأنظار، ج</w:t>
      </w:r>
      <w:r>
        <w:rPr/>
        <w:t>1</w:t>
      </w:r>
      <w:r>
        <w:rPr>
          <w:rtl w:val="true"/>
        </w:rPr>
        <w:t>، ص</w:t>
      </w:r>
      <w:r>
        <w:rPr/>
        <w:t>297</w:t>
      </w:r>
      <w:r>
        <w:rPr>
          <w:rtl w:val="true"/>
        </w:rPr>
        <w:t xml:space="preserve"> </w:t>
      </w:r>
      <w:r>
        <w:rPr>
          <w:rtl w:val="true"/>
        </w:rPr>
        <w:t>می فرماید</w:t>
      </w:r>
      <w:r>
        <w:rPr>
          <w:rtl w:val="true"/>
        </w:rPr>
        <w:t>:</w:t>
      </w:r>
      <w:bookmarkEnd w:id="163"/>
    </w:p>
    <w:p>
      <w:pPr>
        <w:pStyle w:val="BookText"/>
        <w:rPr/>
      </w:pPr>
      <w:r>
        <w:rPr>
          <w:rFonts w:ascii="IRNazanin" w:hAnsi="IRNazanin" w:eastAsia="IRNazanin"/>
          <w:color w:val="111111"/>
          <w:sz w:val="28"/>
          <w:sz w:val="28"/>
          <w:szCs w:val="28"/>
          <w:rtl w:val="true"/>
          <w:lang w:bidi="fa-IR"/>
        </w:rPr>
        <w:t xml:space="preserve">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فیه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واجب تعبدی قصد قربت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لایشترط فیه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واجب توصّلی قصد قربت شرط نیست</w:t>
      </w:r>
      <w:r>
        <w:rPr>
          <w:rFonts w:eastAsia="IRNazanin" w:cs="IRNazanin"/>
          <w:color w:val="111111"/>
          <w:sz w:val="28"/>
          <w:szCs w:val="28"/>
          <w:rtl w:val="true"/>
          <w:lang w:bidi="fa-IR"/>
        </w:rPr>
        <w:t>.</w:t>
      </w:r>
    </w:p>
    <w:p>
      <w:pPr>
        <w:pStyle w:val="Heading2"/>
        <w:numPr>
          <w:ilvl w:val="1"/>
          <w:numId w:val="1"/>
        </w:numPr>
        <w:rPr/>
      </w:pPr>
      <w:bookmarkStart w:id="164" w:name="__RefHeading___Toc9841147_2870459653"/>
      <w:bookmarkStart w:id="165" w:name="_Toc62"/>
      <w:bookmarkEnd w:id="164"/>
      <w:r>
        <w:rPr>
          <w:rtl w:val="true"/>
        </w:rPr>
        <w:t>محقق رشتی رحمه الله در بدائع الأفکار، ج</w:t>
      </w:r>
      <w:r>
        <w:rPr/>
        <w:t>1</w:t>
      </w:r>
      <w:r>
        <w:rPr>
          <w:rtl w:val="true"/>
        </w:rPr>
        <w:t>، ص</w:t>
      </w:r>
      <w:r>
        <w:rPr/>
        <w:t>284</w:t>
      </w:r>
      <w:r>
        <w:rPr>
          <w:rtl w:val="true"/>
        </w:rPr>
        <w:t xml:space="preserve"> </w:t>
      </w:r>
      <w:r>
        <w:rPr>
          <w:rtl w:val="true"/>
        </w:rPr>
        <w:t>می فرماید</w:t>
      </w:r>
      <w:r>
        <w:rPr>
          <w:rtl w:val="true"/>
        </w:rPr>
        <w:t>:</w:t>
      </w:r>
      <w:bookmarkEnd w:id="165"/>
    </w:p>
    <w:p>
      <w:pPr>
        <w:pStyle w:val="BookText"/>
        <w:rPr/>
      </w:pPr>
      <w:r>
        <w:rPr>
          <w:rFonts w:ascii="IRNazanin" w:hAnsi="IRNazanin" w:eastAsia="IRNazanin"/>
          <w:color w:val="111111"/>
          <w:sz w:val="28"/>
          <w:sz w:val="28"/>
          <w:szCs w:val="28"/>
          <w:rtl w:val="true"/>
          <w:lang w:bidi="fa-IR"/>
        </w:rPr>
        <w:t>واجبی که داعی در وجوب آن تعبّد است و یا اینکه داعی در وجوب آن تعبد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اینکه واجب شده است به خاطر تقرب به خدا یا اینکه تقرب به خداوند متعال مهم نیست و فقط مهم این است که این واجب انجام بشود چه قصد قربت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اداء دین، اداء دین واجب است ولی آیا به خاطر تقرب به خداوند اداء دین لازم است؟ یا اینکه مالی که از کسی گرفته شده، باید به صاحب آن برگردانده شود؟ قصد قربت در اینجا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میت نیز چه قصد قربت باشد یا نباشد، میت باید دفن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رحمه الله در فوائد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تعبّدی وظیفه‌ای است که به خاطر تعبّد و عبودیّت عبد به پرودگارش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عبد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و حجّ وظیفه‌ای است که برای عبودیّت عبد به پروردگارش تشریع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عبد لربّه آیا امتثالاً لأمره است یا برای اهداف دیگر است؟ مثلاً از شخصی که نماز می گذارد سؤال می‌شود چرا نماز می‌خوانی؟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إمتثالاً لأمر الله تعالی؛ می‌خواهم أمر </w:t>
      </w:r>
      <w:bookmarkStart w:id="166" w:name="pg9822_86724"/>
    </w:p>
    <w:p>
      <w:pPr>
        <w:pStyle w:val="BookText"/>
        <w:rPr/>
      </w:pPr>
      <w:bookmarkEnd w:id="166"/>
      <w:r>
        <w:rPr>
          <w:rFonts w:ascii="IRNazanin" w:hAnsi="IRNazanin" w:eastAsia="IRNazanin"/>
          <w:color w:val="111111"/>
          <w:sz w:val="28"/>
          <w:sz w:val="28"/>
          <w:szCs w:val="28"/>
          <w:rtl w:val="true"/>
          <w:lang w:bidi="fa-IR"/>
        </w:rPr>
        <w:t>خداوند متعال را امتثال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لمرضاته؛ نماز می‌خوانم برای رضایت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فی جنّته؛ برای رفتن به بهشت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ناره؛ به خاطر ترس از آتش جهنم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تعبّدی است</w:t>
      </w:r>
      <w:r>
        <w:rPr>
          <w:rFonts w:eastAsia="IRNazanin" w:cs="IRNazanin"/>
          <w:color w:val="111111"/>
          <w:sz w:val="28"/>
          <w:szCs w:val="28"/>
          <w:rtl w:val="true"/>
          <w:lang w:bidi="fa-IR"/>
        </w:rPr>
        <w:t>.</w:t>
      </w:r>
    </w:p>
    <w:p>
      <w:pPr>
        <w:pStyle w:val="Heading2"/>
        <w:numPr>
          <w:ilvl w:val="1"/>
          <w:numId w:val="1"/>
        </w:numPr>
        <w:rPr/>
      </w:pPr>
      <w:bookmarkStart w:id="167" w:name="__RefHeading___Toc9841149_2870459653"/>
      <w:bookmarkStart w:id="168" w:name="_Toc63"/>
      <w:bookmarkEnd w:id="167"/>
      <w:r>
        <w:rPr>
          <w:rtl w:val="true"/>
        </w:rPr>
        <w:t>خصوصیات واجب توصلی از نظر مرحوم نائینی رحمه الله</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 مباشرت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باید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 شدن لباس، مباشرت لازم نیست و اگر کس دیگری هم آن را بشوید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 اراده و اختیار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تحقق واجب توصلی اراده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بدون اراده شخص لباس شسته شود، لباس پاک می‌شود چرا که وجوب شستن لباس، توصلی است نه 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 اباحه و حرمت در آن تأثیرگذار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 آب غصبی لباس شسته شود و لو اینکه شخص مرتکب گناه شده است ولی لباس پاک می‌شود و واجب که طهارت است حاصل شده است و نماز خواندن هم با آن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فعل مُحرَّم هم واجب توصلی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توصلی مباشرت و اراده و اختیار لازم نیست و اباحه و حرام هم در آن تأثیرگذار نیست</w:t>
      </w:r>
      <w:r>
        <w:rPr>
          <w:rFonts w:eastAsia="IRNazanin" w:cs="IRNazanin"/>
          <w:color w:val="111111"/>
          <w:sz w:val="28"/>
          <w:szCs w:val="28"/>
          <w:rtl w:val="true"/>
          <w:lang w:bidi="fa-IR"/>
        </w:rPr>
        <w:t>.</w:t>
      </w:r>
    </w:p>
    <w:p>
      <w:pPr>
        <w:pStyle w:val="Heading2"/>
        <w:numPr>
          <w:ilvl w:val="1"/>
          <w:numId w:val="1"/>
        </w:numPr>
        <w:rPr/>
      </w:pPr>
      <w:bookmarkStart w:id="169" w:name="__RefHeading___Toc9841151_2870459653"/>
      <w:bookmarkStart w:id="170" w:name="_Toc64"/>
      <w:bookmarkEnd w:id="169"/>
      <w:r>
        <w:rPr>
          <w:rtl w:val="true"/>
        </w:rPr>
        <w:t>آیا قصد القربة یا قصد الأمر یا قصد الإمتثال در عبادات یک مطلب عقلی است یا شرعی؟</w:t>
      </w:r>
      <w:bookmarkEnd w:id="170"/>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معتبر فی الطاعة عقلا،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و قصدالأمر و قصد امتثال را نمی‌توان از لسان شارع استفاده کرد ولی عقل می‌گوید اگر می‌خواهی عبادت خدا را انجام بدهی باید قصد قربت داشته باشی، پس قصد قربت دستور عقل است نه شرع</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نائینی رحمه الله در 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71" w:name="pg9822_86725"/>
    </w:p>
    <w:p>
      <w:pPr>
        <w:pStyle w:val="BookText"/>
        <w:rPr/>
      </w:pPr>
      <w:bookmarkEnd w:id="171"/>
      <w:r>
        <w:rPr>
          <w:rFonts w:ascii="IRNazanin" w:hAnsi="IRNazanin" w:eastAsia="IRNazanin"/>
          <w:color w:val="111111"/>
          <w:sz w:val="28"/>
          <w:sz w:val="28"/>
          <w:szCs w:val="28"/>
          <w:rtl w:val="true"/>
          <w:lang w:bidi="fa-IR"/>
        </w:rPr>
        <w:t>اما برخی از علما مانند مرحوم نائینی بر این قائلند که وجوب قصد قربت، وجوب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قصد قربت شرعی است به این معنا است که اگر شارع مقدس، قصد قربت را در عبادتی لازم بداند می‌گوییم که قصد قربت لازم و واجب است و اگر لازم نداند، می‌گوییم که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در اینجا حاکم نیست و شارع مقدس باید وجوب یا عدم وجوب آن را بیان کند</w:t>
      </w:r>
      <w:r>
        <w:rPr>
          <w:rFonts w:eastAsia="IRNazanin" w:cs="IRNazanin"/>
          <w:color w:val="111111"/>
          <w:sz w:val="28"/>
          <w:szCs w:val="28"/>
          <w:rtl w:val="true"/>
          <w:lang w:bidi="fa-IR"/>
        </w:rPr>
        <w:t>.</w:t>
      </w:r>
    </w:p>
    <w:p>
      <w:pPr>
        <w:pStyle w:val="Heading2"/>
        <w:numPr>
          <w:ilvl w:val="1"/>
          <w:numId w:val="1"/>
        </w:numPr>
        <w:rPr/>
      </w:pPr>
      <w:bookmarkStart w:id="172" w:name="__RefHeading___Toc9841153_2870459653"/>
      <w:bookmarkStart w:id="173" w:name="_Toc65"/>
      <w:bookmarkEnd w:id="172"/>
      <w:r>
        <w:rPr>
          <w:rtl w:val="true"/>
        </w:rPr>
        <w:t>معنای قصد قربت</w:t>
      </w:r>
      <w:r>
        <w:rPr>
          <w:rtl w:val="true"/>
        </w:rPr>
        <w:t>:</w:t>
      </w:r>
      <w:bookmarkEnd w:id="173"/>
    </w:p>
    <w:p>
      <w:pPr>
        <w:pStyle w:val="BookText"/>
        <w:rPr/>
      </w:pPr>
      <w:r>
        <w:rPr>
          <w:rFonts w:ascii="IRNazanin" w:hAnsi="IRNazanin" w:eastAsia="IRNazanin"/>
          <w:color w:val="111111"/>
          <w:sz w:val="28"/>
          <w:sz w:val="28"/>
          <w:szCs w:val="28"/>
          <w:rtl w:val="true"/>
          <w:lang w:bidi="fa-IR"/>
        </w:rPr>
        <w:t>قول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هو إتیان الفعل بداعی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هو إتیان العمل بداع إلهی و بنحو مرتبط به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هو إتیان العمل بداعی الأمر و الامتثال بقصد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کل ما یکون موجبا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التقرب بقصد الأمر أو التقرب بقصد المحبوبیّة</w:t>
      </w:r>
    </w:p>
    <w:p>
      <w:pPr>
        <w:pStyle w:val="Heading2"/>
        <w:numPr>
          <w:ilvl w:val="1"/>
          <w:numId w:val="1"/>
        </w:numPr>
        <w:rPr/>
      </w:pPr>
      <w:bookmarkStart w:id="174" w:name="__RefHeading___Toc9841155_2870459653"/>
      <w:bookmarkStart w:id="175" w:name="_Toc66"/>
      <w:bookmarkEnd w:id="174"/>
      <w:r>
        <w:rPr>
          <w:rtl w:val="true"/>
        </w:rPr>
        <w:t>هل مقتضى الأصل اللفظی فی الأوامر هو التعبّدیّة أو التوصلیة؟</w:t>
      </w:r>
      <w:bookmarkEnd w:id="175"/>
    </w:p>
    <w:p>
      <w:pPr>
        <w:pStyle w:val="Heading2"/>
        <w:numPr>
          <w:ilvl w:val="1"/>
          <w:numId w:val="1"/>
        </w:numPr>
        <w:rPr/>
      </w:pPr>
      <w:bookmarkStart w:id="176" w:name="__RefHeading___Toc9841157_2870459653"/>
      <w:bookmarkStart w:id="177" w:name="_Toc67"/>
      <w:bookmarkEnd w:id="176"/>
      <w:r>
        <w:rPr>
          <w:rtl w:val="true"/>
        </w:rPr>
        <w:t xml:space="preserve">قول اول </w:t>
      </w:r>
      <w:r>
        <w:rPr>
          <w:rtl w:val="true"/>
        </w:rPr>
        <w:t xml:space="preserve">- </w:t>
      </w:r>
      <w:r>
        <w:rPr>
          <w:rtl w:val="true"/>
        </w:rPr>
        <w:t>یقتضی مطلوبیّته مطلقاً</w:t>
      </w:r>
      <w:r>
        <w:rPr>
          <w:rtl w:val="true"/>
        </w:rPr>
        <w:t>:</w:t>
      </w:r>
      <w:bookmarkEnd w:id="177"/>
    </w:p>
    <w:p>
      <w:pPr>
        <w:pStyle w:val="BookText"/>
        <w:rPr/>
      </w:pPr>
      <w:r>
        <w:rPr>
          <w:rFonts w:ascii="IRNazanin" w:hAnsi="IRNazanin" w:eastAsia="IRNazanin"/>
          <w:color w:val="111111"/>
          <w:sz w:val="28"/>
          <w:sz w:val="28"/>
          <w:szCs w:val="28"/>
          <w:rtl w:val="true"/>
          <w:lang w:bidi="fa-IR"/>
        </w:rPr>
        <w:t>الفصول الغرویة فی الأصول الفقهیة،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فصول و دسته‌ای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مطلوبیت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می‌شود که غَسْل مطلوبٌ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مطلوبیت می‌تواند به نحو توصلی باشد یا تعبدی یعنی امکان دارد قصد قربت بخواهد یا نخواهد، هر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اصل مطلوبیت از أمر فهمیده می‌شود</w:t>
      </w:r>
      <w:r>
        <w:rPr>
          <w:rFonts w:eastAsia="IRNazanin" w:cs="IRNazanin"/>
          <w:color w:val="111111"/>
          <w:sz w:val="28"/>
          <w:szCs w:val="28"/>
          <w:rtl w:val="true"/>
          <w:lang w:bidi="fa-IR"/>
        </w:rPr>
        <w:t>.</w:t>
      </w:r>
    </w:p>
    <w:p>
      <w:pPr>
        <w:pStyle w:val="Heading2"/>
        <w:numPr>
          <w:ilvl w:val="1"/>
          <w:numId w:val="1"/>
        </w:numPr>
        <w:rPr/>
      </w:pPr>
      <w:bookmarkStart w:id="178" w:name="__RefHeading___Toc9841159_2870459653"/>
      <w:bookmarkStart w:id="179" w:name="_Toc68"/>
      <w:bookmarkEnd w:id="178"/>
      <w:r>
        <w:rPr>
          <w:rtl w:val="true"/>
        </w:rPr>
        <w:t>دلیل قول اول</w:t>
      </w:r>
      <w:r>
        <w:rPr>
          <w:rtl w:val="true"/>
        </w:rPr>
        <w:t>:</w:t>
      </w:r>
      <w:bookmarkEnd w:id="17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نواهی هم چنین است که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 ربا نگیر، به زن نامحرم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این‌ها نیاز به قصد قربت وجود دارد؟ خیر، پس همانطور که در نواهی قصد قربت نیاز نیست و فقط صرف ترک محرمات است، در أوامر هم قصد قربت لازم نیست، مگر اینکه ثابت بشود که قصدقربت لازم است و مادامی که ثابت نشده است قصد قربت لازم است، قصد لازم نیست</w:t>
      </w:r>
      <w:r>
        <w:rPr>
          <w:rFonts w:eastAsia="IRNazanin" w:cs="IRNazanin"/>
          <w:color w:val="111111"/>
          <w:sz w:val="28"/>
          <w:szCs w:val="28"/>
          <w:rtl w:val="true"/>
          <w:lang w:bidi="fa-IR"/>
        </w:rPr>
        <w:t xml:space="preserve">. </w:t>
      </w:r>
      <w:bookmarkStart w:id="180" w:name="pg9822_86726"/>
    </w:p>
    <w:p>
      <w:pPr>
        <w:pStyle w:val="Heading2"/>
        <w:numPr>
          <w:ilvl w:val="1"/>
          <w:numId w:val="1"/>
        </w:numPr>
        <w:rPr/>
      </w:pPr>
      <w:bookmarkStart w:id="181" w:name="__RefHeading___Toc9841161_2870459653"/>
      <w:bookmarkStart w:id="182" w:name="_Toc69"/>
      <w:bookmarkEnd w:id="180"/>
      <w:bookmarkEnd w:id="181"/>
      <w:r>
        <w:rPr>
          <w:rtl w:val="true"/>
        </w:rPr>
        <w:t xml:space="preserve">قول دوّم </w:t>
      </w:r>
      <w:r>
        <w:rPr>
          <w:rtl w:val="true"/>
        </w:rPr>
        <w:t xml:space="preserve">- </w:t>
      </w:r>
      <w:r>
        <w:rPr>
          <w:rtl w:val="true"/>
        </w:rPr>
        <w:t>التعبّدیّة</w:t>
      </w:r>
      <w:r>
        <w:rPr>
          <w:rtl w:val="true"/>
        </w:rPr>
        <w:t>:</w:t>
      </w:r>
      <w:bookmarkEnd w:id="182"/>
    </w:p>
    <w:p>
      <w:pPr>
        <w:pStyle w:val="BookText"/>
        <w:rPr/>
      </w:pPr>
      <w:r>
        <w:rPr>
          <w:rFonts w:ascii="IRNazanin" w:hAnsi="IRNazanin" w:eastAsia="IRNazanin"/>
          <w:color w:val="111111"/>
          <w:sz w:val="28"/>
          <w:sz w:val="28"/>
          <w:szCs w:val="28"/>
          <w:rtl w:val="true"/>
          <w:lang w:bidi="fa-IR"/>
        </w:rPr>
        <w:t>أصول الفقه، الحلی،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حسین حلّی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التعبدیة است، یعنی وقتی أمر از طرف خداست، معنایش این است که کار برای خدا باید انجام گیرد</w:t>
      </w:r>
      <w:r>
        <w:rPr>
          <w:rFonts w:eastAsia="IRNazanin" w:cs="IRNazanin"/>
          <w:color w:val="111111"/>
          <w:sz w:val="28"/>
          <w:szCs w:val="28"/>
          <w:rtl w:val="true"/>
          <w:lang w:bidi="fa-IR"/>
        </w:rPr>
        <w:t>.</w:t>
      </w:r>
    </w:p>
    <w:p>
      <w:pPr>
        <w:pStyle w:val="Heading2"/>
        <w:numPr>
          <w:ilvl w:val="1"/>
          <w:numId w:val="1"/>
        </w:numPr>
        <w:rPr/>
      </w:pPr>
      <w:bookmarkStart w:id="183" w:name="__RefHeading___Toc9841163_2870459653"/>
      <w:bookmarkStart w:id="184" w:name="_Toc70"/>
      <w:bookmarkEnd w:id="183"/>
      <w:r>
        <w:rPr>
          <w:rtl w:val="true"/>
        </w:rPr>
        <w:t>دلیل قول دوم</w:t>
      </w:r>
      <w:r>
        <w:rPr>
          <w:rtl w:val="true"/>
        </w:rPr>
        <w:t>:</w:t>
      </w:r>
      <w:bookmarkEnd w:id="184"/>
    </w:p>
    <w:p>
      <w:pPr>
        <w:pStyle w:val="BookText"/>
        <w:rPr/>
      </w:pPr>
      <w:r>
        <w:rPr>
          <w:rFonts w:ascii="IRNazanin" w:hAnsi="IRNazanin" w:eastAsia="IRNazanin"/>
          <w:color w:val="111111"/>
          <w:sz w:val="28"/>
          <w:sz w:val="28"/>
          <w:szCs w:val="28"/>
          <w:rtl w:val="true"/>
          <w:lang w:bidi="fa-IR"/>
        </w:rPr>
        <w:t>اگر أمر الهی به خاطر تشهّی و هوای نفس انجام بگیرد، امتثال أمر الهی صورت نگرفته است و شخص برای هوای نفس خود آن کار را انجام داده است نه برای اجرای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برای نفس خود دوست دارند تمیز باشند، امتثال أمر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أمر خداوند آن است که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مشکوک اگر شکّ بشود که آیا قصد قربت لازم است یا خیر؟ بعضی از علما مانند شیخ حسین حلّی رحمة الله علیه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 باید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التوصّلیة</w:t>
      </w:r>
    </w:p>
    <w:p>
      <w:pPr>
        <w:pStyle w:val="BookText"/>
        <w:rPr/>
      </w:pPr>
      <w:r>
        <w:rPr>
          <w:rFonts w:ascii="IRNazanin" w:hAnsi="IRNazanin" w:eastAsia="IRNazanin"/>
          <w:color w:val="111111"/>
          <w:sz w:val="28"/>
          <w:sz w:val="28"/>
          <w:szCs w:val="28"/>
          <w:rtl w:val="true"/>
          <w:lang w:bidi="fa-IR"/>
        </w:rPr>
        <w:t>در موارد مشکوک، اصل توصّلیّت است و قصد قربت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قول سوم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در اصول فقه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گاهی تقابل عدم و ملکه است که در مقابل تقابل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که چشم ندارد نمی‌توان اعمی اطلاق کرد چرا که ما من شأنه ان‌یبصر، یعنی اعمی به کسی اطلاق می‌شود که شأنیت دیدن را دارد ولی چشم ندارد و بصیر به کسی اطلاق می‌شود که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انسانی که چشم ندارد اعمی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اطلاق و تقیید، چه تقابلی است؟ تقیید آن است که قید داشته باشد و اطلاق آن است که قید در آن نیامده است در حالیکه می‌توانست 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یعنی عدم القید فیما من شأنه التقیید و یا فیما یمکن ان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تقابل بین اطلاق و تقیید، تقابل عدم و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آن است که قید داشته باشد و اطلاق آن است که قید در آن نیامده است در حالیکه می‌توانست 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یعنی عدم القید فیما من شأنه التقیید و یا فیما یمکن ان 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تقابل بین اطلاق و تقیید،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القید فیما یمکن التقیید است لذا جایی که تقیید ممکن نیست و قید نیاورده‌اند این اطلاق نیست چراکه امکان آوردن قید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القید همه جا به معنای </w:t>
      </w:r>
      <w:bookmarkStart w:id="185" w:name="pg9822_86727"/>
    </w:p>
    <w:p>
      <w:pPr>
        <w:pStyle w:val="BookText"/>
        <w:rPr/>
      </w:pPr>
      <w:bookmarkEnd w:id="185"/>
      <w:r>
        <w:rPr>
          <w:rFonts w:ascii="IRNazanin" w:hAnsi="IRNazanin" w:eastAsia="IRNazanin"/>
          <w:color w:val="111111"/>
          <w:sz w:val="28"/>
          <w:sz w:val="28"/>
          <w:szCs w:val="28"/>
          <w:rtl w:val="true"/>
          <w:lang w:bidi="fa-IR"/>
        </w:rPr>
        <w:t>اطلاق نیست بلکه عدم القید فیما یمکن التقیید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قصد تعبّدی و توصّلی، تمسّک به اطلاق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أمر، اقتضای توصّلیّت ندارد چرا که تقیید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آخوند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انفکاک قصدالأمر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فاعل مختار ثبوتاً قابل تصویر است؟ فاعل مختاری که بلند می‌شود وضو می گیرد یا غسل می‌کند و یا تیمّم می‌کند، آیا می‌تواند قصد قربت نکند؟</w:t>
      </w:r>
    </w:p>
    <w:p>
      <w:pPr>
        <w:pStyle w:val="BookText"/>
        <w:rPr/>
      </w:pPr>
      <w:r>
        <w:rPr>
          <w:rFonts w:ascii="IRNazanin" w:hAnsi="IRNazanin" w:eastAsia="IRNazanin"/>
          <w:color w:val="111111"/>
          <w:sz w:val="28"/>
          <w:sz w:val="28"/>
          <w:szCs w:val="28"/>
          <w:rtl w:val="true"/>
          <w:lang w:bidi="fa-IR"/>
        </w:rPr>
        <w:t>شهید صدر رحمه الله در بحوث فی علم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ثبوت این مسأله تردید وجود دارد و نمی شود که شخص قصد قربت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اراده و اختیار بلند می‌شود و وضو می‌گیرد آیا می‌توان گفت قصد أمر ندارد؟ همینکه شخص بلند می‌شود برای وضو گرفتن، قصد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وضو بلند شده است و این قابل انفکاک از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صدر رحمه الله در ادامه حرف خود را نقض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انسان فاعل مختار برای مصالحی و افکاری عملی را بدون قصد قربت و با ریا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اصلاً اهل نماز نیست برای ریا بلند شود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شهید صدر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نحو کان چه شما بگویید تقیید محال است و چه بگویید محال نیست، وقتی مولی أمر کرد و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 معنایش این است که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لازم باشد، مولی باید یا در آن أمر و یا در أمر جداگانه‌ای، بیان بکند</w:t>
      </w:r>
      <w:r>
        <w:rPr>
          <w:rFonts w:eastAsia="IRNazanin" w:cs="IRNazanin"/>
          <w:color w:val="111111"/>
          <w:sz w:val="28"/>
          <w:szCs w:val="28"/>
          <w:rtl w:val="true"/>
          <w:lang w:bidi="fa-IR"/>
        </w:rPr>
        <w:t>.</w:t>
      </w:r>
    </w:p>
    <w:p>
      <w:pPr>
        <w:pStyle w:val="Heading2"/>
        <w:numPr>
          <w:ilvl w:val="1"/>
          <w:numId w:val="1"/>
        </w:numPr>
        <w:rPr/>
      </w:pPr>
      <w:bookmarkStart w:id="186" w:name="__RefHeading___Toc9841165_2870459653"/>
      <w:bookmarkStart w:id="187" w:name="_Toc71"/>
      <w:bookmarkEnd w:id="186"/>
      <w:r>
        <w:rPr>
          <w:rtl w:val="true"/>
        </w:rPr>
        <w:t xml:space="preserve">قصد قربت از شرائط </w:t>
      </w:r>
      <w:r>
        <w:rPr>
          <w:rtl w:val="true"/>
        </w:rPr>
        <w:t>«</w:t>
      </w:r>
      <w:r>
        <w:rPr>
          <w:rtl w:val="true"/>
        </w:rPr>
        <w:t>وجوب</w:t>
      </w:r>
      <w:r>
        <w:rPr>
          <w:rtl w:val="true"/>
        </w:rPr>
        <w:t xml:space="preserve">» </w:t>
      </w:r>
      <w:r>
        <w:rPr>
          <w:rtl w:val="true"/>
        </w:rPr>
        <w:t xml:space="preserve">است یا از شرائط </w:t>
      </w:r>
      <w:r>
        <w:rPr>
          <w:rtl w:val="true"/>
        </w:rPr>
        <w:t>«</w:t>
      </w:r>
      <w:r>
        <w:rPr>
          <w:rtl w:val="true"/>
        </w:rPr>
        <w:t>واجب</w:t>
      </w:r>
      <w:r>
        <w:rPr>
          <w:rtl w:val="true"/>
        </w:rPr>
        <w:t>»</w:t>
      </w:r>
      <w:r>
        <w:rPr>
          <w:rtl w:val="true"/>
        </w:rPr>
        <w:t>؟</w:t>
      </w:r>
      <w:bookmarkEnd w:id="187"/>
    </w:p>
    <w:p>
      <w:pPr>
        <w:pStyle w:val="BookText"/>
        <w:rPr/>
      </w:pPr>
      <w:r>
        <w:rPr>
          <w:rFonts w:ascii="IRNazanin" w:hAnsi="IRNazanin" w:eastAsia="IRNazanin"/>
          <w:color w:val="111111"/>
          <w:sz w:val="28"/>
          <w:sz w:val="28"/>
          <w:szCs w:val="28"/>
          <w:rtl w:val="true"/>
          <w:lang w:bidi="fa-IR"/>
        </w:rPr>
        <w:t xml:space="preserve">بلوغ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بالغ نباشد وجوبی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جزو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عقل نباشد وجوبی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وضو جزو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وضو بگیری یا نگیری، نماز واجب است و وجوب نماز ربطی به وضو ندارد ولی برای انجام واجب باید وضو گرفته بشود پس وضو جزو شرایط واجب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قربت نیز جزو شرایط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بجا آوردن نماز، وقتی ظهر شد وجوب آمده است و نماز بر شخص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شخص می‌خواهد آن را بجا بیاورد، باید قصد قربت بکند و این جزو شرایط واجب است نه جزو شرایط وجوب</w:t>
      </w:r>
      <w:r>
        <w:rPr>
          <w:rFonts w:eastAsia="IRNazanin" w:cs="IRNazanin"/>
          <w:color w:val="111111"/>
          <w:sz w:val="28"/>
          <w:szCs w:val="28"/>
          <w:rtl w:val="true"/>
          <w:lang w:bidi="fa-IR"/>
        </w:rPr>
        <w:t xml:space="preserve">. </w:t>
      </w:r>
      <w:bookmarkStart w:id="188" w:name="pg9822_86728"/>
    </w:p>
    <w:p>
      <w:pPr>
        <w:pStyle w:val="Heading2"/>
        <w:numPr>
          <w:ilvl w:val="1"/>
          <w:numId w:val="1"/>
        </w:numPr>
        <w:rPr/>
      </w:pPr>
      <w:bookmarkStart w:id="189" w:name="__RefHeading___Toc9841167_2870459653"/>
      <w:bookmarkStart w:id="190" w:name="_Toc72"/>
      <w:bookmarkEnd w:id="188"/>
      <w:bookmarkEnd w:id="189"/>
      <w:r>
        <w:rPr>
          <w:rtl w:val="true"/>
        </w:rPr>
        <w:t>دلیل قول سوّم</w:t>
      </w:r>
      <w:r>
        <w:rPr>
          <w:rtl w:val="true"/>
        </w:rPr>
        <w:t xml:space="preserve">: </w:t>
      </w:r>
      <w:r>
        <w:rPr>
          <w:rtl w:val="true"/>
        </w:rPr>
        <w:t>اطلاق مقامی</w:t>
      </w:r>
      <w:bookmarkEnd w:id="190"/>
    </w:p>
    <w:p>
      <w:pPr>
        <w:pStyle w:val="BookText"/>
        <w:rPr/>
      </w:pPr>
      <w:r>
        <w:rPr>
          <w:rFonts w:ascii="IRNazanin" w:hAnsi="IRNazanin" w:eastAsia="IRNazanin"/>
          <w:color w:val="111111"/>
          <w:sz w:val="28"/>
          <w:sz w:val="28"/>
          <w:szCs w:val="28"/>
          <w:rtl w:val="true"/>
          <w:lang w:bidi="fa-IR"/>
        </w:rPr>
        <w:t xml:space="preserve">در ادله قول سوّم برخی از بزرگان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دو نوع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و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در جایی است که در آیات و روایات، لفظی مطلق آمده است و مقدمات حکمت وجود دارد و قابل تقیید است ولی تقییدی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شارع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ولی قید مؤمنةً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نوع اطلاق را مرحوم نائینی و دسته‌ای از علما بیان کرده‌اند و اسم آن را اطلاق مقامی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تقیید ممکن نیست و شارع نمی‌تواند قید را بیان کند و وقتی تقیید ممکن نشد، اطلاق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اوّل تقیید ممکن نیست ولی در بیان جدید و دوّم تقیید ممکن است و می‌گویند مولی چون در بیان دوّم هم قید را بیان نکرده است؛ پس معلوم می‌شود قید، مراد مولی نبوده است،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قصدالأمر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مرحوم آخوند این است که تقیید لفظی امکان ندارد و تقدّم علّت بر معلول لازم می‌آید، مرحوم نائینی اطلاق مقامی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در بیان اوّل محال است که قید آورده شود ولی در بیان دوم که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بیان اول 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در بیان دوّم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رحمه الله در الأصول فی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کل عبادات این نکته را داریم که </w:t>
      </w:r>
      <w:r>
        <w:rPr>
          <w:rFonts w:ascii="Amiri" w:hAnsi="Amiri" w:eastAsia="Amiri" w:cs="Amiri"/>
          <w:color w:val="111111"/>
          <w:sz w:val="28"/>
          <w:sz w:val="28"/>
          <w:szCs w:val="28"/>
          <w:rtl w:val="true"/>
          <w:lang w:bidi="ar-SA"/>
        </w:rPr>
        <w:t>وَمَا أُمِرُوا إِلَّا لِيَعْبُدُوا اللَّهَ مُخْلِصِينَ لَهُ الدِّینَ حُنَفَاءَ وَيُقِيمُوا الصَّلَاةَ وَيُؤْتُوا الزَّكَاةَ</w:t>
      </w:r>
      <w:r>
        <w:rPr>
          <w:rFonts w:ascii="IRNazanin" w:hAnsi="IRNazanin" w:eastAsia="IRNazanin"/>
          <w:color w:val="111111"/>
          <w:sz w:val="28"/>
          <w:sz w:val="28"/>
          <w:szCs w:val="28"/>
          <w:rtl w:val="true"/>
          <w:lang w:bidi="fa-IR"/>
        </w:rPr>
        <w:t xml:space="preserve"> یعنی تمام أوامر پروردگار برای لیعبدوا الله مخلصین له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جا قصد قربت و اخلاص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این آیه شریفه اصالة التعبدیة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این آیه شریفه، اگر در هر واجبی در تعبّدی یا توصّلی بودن آن شکّ داشته باشیم باید بگوییم تعبّدی است و قصد قربت لازم است</w:t>
      </w:r>
      <w:r>
        <w:rPr>
          <w:rFonts w:eastAsia="IRNazanin" w:cs="IRNazanin"/>
          <w:color w:val="111111"/>
          <w:sz w:val="28"/>
          <w:szCs w:val="28"/>
          <w:rtl w:val="true"/>
          <w:lang w:bidi="fa-IR"/>
        </w:rPr>
        <w:t xml:space="preserve">. </w:t>
      </w:r>
      <w:bookmarkStart w:id="191" w:name="pg9822_86729"/>
    </w:p>
    <w:p>
      <w:pPr>
        <w:pStyle w:val="BookText"/>
        <w:rPr/>
      </w:pPr>
      <w:bookmarkEnd w:id="191"/>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الفصول الغرویة فی الأصول الفقهیة،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ایروانی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در جواب محقق ایروانی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إِلَّا لِيَعْبُدُوا اللَّهَ،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غرض نهایی خلقت عبادت است نه اینکه تمام احکام عبادی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آن غرض نهایی باید مقدماتی طی بشود مثلاً بدن باید پاک باشد، لباس باید پاک باشد، مکان غصبی نباشد که این‌ها همه واجبات توصلی هستند و قصد قربت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 تیمّم، غسل و نماز قصد قربت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عبادات قصد قربت نیاز دارند و برخی قصد قربت نیاز ندارند اما در نهایت هدف اصلی این است که انسان به لِيَعْبُدُوا اللَّهَ مُخْلِصِينَ لَهُ الدِّینَ به مقام قرب و عبادت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مقام قربت و عبادت است ولی اینچنین نیست که همه مقدمات آن نیز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آن هم عبادی هستند و هم غیرعبادی، لذا هم واجبات توصلی و هم واجبات تعبدی داریم</w:t>
      </w:r>
      <w:r>
        <w:rPr>
          <w:rFonts w:eastAsia="IRNazanin" w:cs="IRNazanin"/>
          <w:color w:val="111111"/>
          <w:sz w:val="28"/>
          <w:szCs w:val="28"/>
          <w:rtl w:val="true"/>
          <w:lang w:bidi="fa-IR"/>
        </w:rPr>
        <w:t>.</w:t>
      </w:r>
    </w:p>
    <w:p>
      <w:pPr>
        <w:pStyle w:val="Heading2"/>
        <w:numPr>
          <w:ilvl w:val="1"/>
          <w:numId w:val="1"/>
        </w:numPr>
        <w:rPr/>
      </w:pPr>
      <w:bookmarkStart w:id="192" w:name="__RefHeading___Toc9841169_2870459653"/>
      <w:bookmarkStart w:id="193" w:name="_Toc73"/>
      <w:bookmarkEnd w:id="192"/>
      <w:r>
        <w:rPr>
          <w:rtl w:val="true"/>
        </w:rPr>
        <w:t xml:space="preserve">فی جریان الأصل العملی </w:t>
      </w:r>
      <w:r>
        <w:rPr>
          <w:rtl w:val="true"/>
        </w:rPr>
        <w:t>«</w:t>
      </w:r>
      <w:r>
        <w:rPr>
          <w:rtl w:val="true"/>
        </w:rPr>
        <w:t>الشرعی أو العقلی</w:t>
      </w:r>
      <w:r>
        <w:rPr>
          <w:rtl w:val="true"/>
        </w:rPr>
        <w:t xml:space="preserve">» </w:t>
      </w:r>
      <w:r>
        <w:rPr>
          <w:rtl w:val="true"/>
        </w:rPr>
        <w:t xml:space="preserve">فی الشّک بین التوصّلیة و التعبّدیّة </w:t>
      </w:r>
      <w:r>
        <w:rPr>
          <w:rtl w:val="true"/>
        </w:rPr>
        <w:t>«</w:t>
      </w:r>
      <w:r>
        <w:rPr>
          <w:rtl w:val="true"/>
        </w:rPr>
        <w:t>الأصل العملی هل یقتضی التعبّدیّة أو التوصّلیة؟</w:t>
      </w:r>
      <w:r>
        <w:rPr>
          <w:rtl w:val="true"/>
        </w:rPr>
        <w:t>»:</w:t>
      </w:r>
      <w:bookmarkEnd w:id="193"/>
    </w:p>
    <w:p>
      <w:pPr>
        <w:pStyle w:val="BookText"/>
        <w:rPr/>
      </w:pPr>
      <w:r>
        <w:rPr>
          <w:rFonts w:ascii="IRNazanin" w:hAnsi="IRNazanin" w:eastAsia="IRNazanin"/>
          <w:color w:val="111111"/>
          <w:sz w:val="28"/>
          <w:sz w:val="28"/>
          <w:szCs w:val="28"/>
          <w:rtl w:val="true"/>
          <w:lang w:bidi="fa-IR"/>
        </w:rPr>
        <w:t>در این مسأله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العقلیه، اصالة البرائة النقلیة و احتیاط</w:t>
      </w:r>
      <w:r>
        <w:rPr>
          <w:rFonts w:eastAsia="IRNazanin" w:cs="IRNazanin"/>
          <w:color w:val="111111"/>
          <w:sz w:val="28"/>
          <w:szCs w:val="28"/>
          <w:rtl w:val="true"/>
          <w:lang w:bidi="fa-IR"/>
        </w:rPr>
        <w:t>.</w:t>
      </w:r>
    </w:p>
    <w:p>
      <w:pPr>
        <w:pStyle w:val="Heading2"/>
        <w:numPr>
          <w:ilvl w:val="1"/>
          <w:numId w:val="1"/>
        </w:numPr>
        <w:rPr/>
      </w:pPr>
      <w:bookmarkStart w:id="194" w:name="__RefHeading___Toc9841171_2870459653"/>
      <w:bookmarkStart w:id="195" w:name="_Toc74"/>
      <w:bookmarkEnd w:id="194"/>
      <w:r>
        <w:rPr>
          <w:rtl w:val="true"/>
        </w:rPr>
        <w:t>دوران امر بین نفسی و غیری، عینی و کفایی، تعیینی و تخییری</w:t>
      </w:r>
      <w:r>
        <w:rPr>
          <w:rtl w:val="true"/>
        </w:rPr>
        <w:t>:</w:t>
      </w:r>
      <w:bookmarkEnd w:id="195"/>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الواجب إلی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و الواجب الغیری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التعیینی و الواجب التخییری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العینی و الواجب الکفائی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ستة أقسام باختلاف اللحاظ و التقابل بینها ، و المدعی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یدل علی کونه نفسیاً و لیس غیریاً ، کذلک یدل علی کونه تعیینیاً و لیس تخییریاً، و ایضاً یدل علی أنه عینیاً و لیس کفائیاً</w:t>
      </w:r>
      <w:r>
        <w:rPr>
          <w:rFonts w:eastAsia="IRNazanin" w:cs="IRNazanin"/>
          <w:color w:val="111111"/>
          <w:sz w:val="28"/>
          <w:szCs w:val="28"/>
          <w:rtl w:val="true"/>
          <w:lang w:bidi="fa-IR"/>
        </w:rPr>
        <w:t xml:space="preserve">. </w:t>
      </w:r>
      <w:bookmarkStart w:id="196" w:name="pg9822_86730"/>
    </w:p>
    <w:p>
      <w:pPr>
        <w:pStyle w:val="BookText"/>
        <w:rPr/>
      </w:pPr>
      <w:bookmarkEnd w:id="196"/>
      <w:r>
        <w:rPr>
          <w:rFonts w:ascii="IRNazanin" w:hAnsi="IRNazanin" w:eastAsia="IRNazanin"/>
          <w:color w:val="111111"/>
          <w:sz w:val="28"/>
          <w:sz w:val="28"/>
          <w:szCs w:val="28"/>
          <w:rtl w:val="true"/>
          <w:lang w:bidi="fa-IR"/>
        </w:rPr>
        <w:t>و الدلیل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الفظی و هو الأطلاق فإن إطلاق الصیغة یدل علی ذلک ، بمعنی نفی کل القیود الملازمة لکون الواجب نفسیاً تعیینیاً عینیاً،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الاصول،ج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سه مورد، یعنی هم در شک بین نفسی و غیری بودن، هم بین کفایی و عینی بودن و هم بین تعینیت و تخییریت، مسئله اصاله الاطلاق را مطرح کرده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اصاله الاطلاق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بین نفسی و غیری بودن، اصاله الاطلاق نفسی بودن را اقتضاء دارد، در دوران بین عینی و کفایی بودن، اصاله الاطلاق عینی بودن را اقتضا می‌کند و همچنین در دوران بین تعیینی و تخییری، اصاله الاطلاق تعیینیت را اقتضا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است که واجب را، به واجب نفسی و غیری تقسیم می کنیم، واجب نفسی یعنی واجبی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غیری یعنی آن واجبی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مرحوم آخوند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در یک واجبی مسلم بود و شک کنیم که آیا نفسی است یا غیری؟ اصاله الاطلاق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نفسی است، برای این که واجب غیری، نیازی به بیان و مؤنه زایده دارد و مقدمات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به بیان زاید دارد، اگر قرینه بر آن درکار نباشد، اصاله الاطلاق دلالت بر واجب نفسی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واجب نفسی را قسیم برای واجب غیری قرار داده و هردو را از اقسام مطلق الواجب قرار می 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طبق فرمایش شما واجب غیری نیاز به بیان زاید داشته باشد و واجب نفسی نیاز به بیان زاید نداشته باشد، لازمه‌اش این است که، این قسم با مقسم اتحاد پیدا کند، یعنی واجب نفسی عین مقسم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همه ثابت است که، باید بین مقسم و اقسام یک فرقی باشد، هر قسمی باید خصوصیتی داشته باشد که، در قسم دیگر نباشد</w:t>
      </w:r>
      <w:r>
        <w:rPr>
          <w:rFonts w:eastAsia="IRNazanin" w:cs="IRNazanin"/>
          <w:color w:val="111111"/>
          <w:sz w:val="28"/>
          <w:szCs w:val="28"/>
          <w:rtl w:val="true"/>
          <w:lang w:bidi="fa-IR"/>
        </w:rPr>
        <w:t>.</w:t>
      </w:r>
    </w:p>
    <w:p>
      <w:pPr>
        <w:pStyle w:val="Heading2"/>
        <w:numPr>
          <w:ilvl w:val="1"/>
          <w:numId w:val="1"/>
        </w:numPr>
        <w:rPr/>
      </w:pPr>
      <w:bookmarkStart w:id="197" w:name="__RefHeading___Toc9841173_2870459653"/>
      <w:bookmarkStart w:id="198" w:name="_Toc75"/>
      <w:bookmarkEnd w:id="197"/>
      <w:r>
        <w:rPr>
          <w:rtl w:val="true"/>
        </w:rPr>
        <w:t>المرة و التکرار</w:t>
      </w:r>
      <w:r>
        <w:rPr>
          <w:rtl w:val="true"/>
        </w:rPr>
        <w:t>:</w:t>
      </w:r>
      <w:bookmarkEnd w:id="19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دلالت أوامر بر مرّه است یا تکرار؟ مثلاً اگر مولی فرمود صَلّ یا صُمْ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به معنای این است که این کار را یک مرتبه انجام بده و یا اینکه آن را مکرراً انجام بده؟ بحث است بین علما که آیا أوامر بر مرّه دلالت دارند یا بر تکرار؟ یا اینکه اصلاً دلالت بر مرّه و تکرار ندارند؟ با توجه به اینکه در نهی </w:t>
      </w:r>
      <w:bookmarkStart w:id="199" w:name="pg9822_86731"/>
    </w:p>
    <w:p>
      <w:pPr>
        <w:pStyle w:val="BookText"/>
        <w:rPr/>
      </w:pPr>
      <w:bookmarkEnd w:id="199"/>
      <w:r>
        <w:rPr>
          <w:rFonts w:ascii="IRNazanin" w:hAnsi="IRNazanin" w:eastAsia="IRNazanin"/>
          <w:color w:val="111111"/>
          <w:sz w:val="28"/>
          <w:sz w:val="28"/>
          <w:szCs w:val="28"/>
          <w:rtl w:val="true"/>
          <w:lang w:bidi="fa-IR"/>
        </w:rPr>
        <w:t>دلالت بر تکرار دارد یعنی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این کار را فقط یکبار نکن بلکه به معنای این است که اصلاً این کار را انجام نده، آیا در أوامر هم چنین است؟</w:t>
      </w:r>
    </w:p>
    <w:p>
      <w:pPr>
        <w:pStyle w:val="Heading2"/>
        <w:numPr>
          <w:ilvl w:val="1"/>
          <w:numId w:val="1"/>
        </w:numPr>
        <w:rPr/>
      </w:pPr>
      <w:bookmarkStart w:id="200" w:name="__RefHeading___Toc9841175_2870459653"/>
      <w:bookmarkStart w:id="201" w:name="_Toc76"/>
      <w:bookmarkEnd w:id="200"/>
      <w:r>
        <w:rPr>
          <w:rtl w:val="true"/>
        </w:rPr>
        <w:t>آیا برداشت مرّه و تکرار، از مادّه أمر است یا از صیغه أمر؟</w:t>
      </w:r>
      <w:bookmarkEnd w:id="201"/>
    </w:p>
    <w:p>
      <w:pPr>
        <w:pStyle w:val="Heading2"/>
        <w:numPr>
          <w:ilvl w:val="1"/>
          <w:numId w:val="1"/>
        </w:numPr>
        <w:rPr/>
      </w:pPr>
      <w:bookmarkStart w:id="202" w:name="__RefHeading___Toc9841177_2870459653"/>
      <w:bookmarkStart w:id="203" w:name="_Toc77"/>
      <w:bookmarkEnd w:id="202"/>
      <w:r>
        <w:rPr>
          <w:rtl w:val="true"/>
        </w:rPr>
        <w:t xml:space="preserve">القول الأول </w:t>
      </w:r>
      <w:r>
        <w:rPr>
          <w:rtl w:val="true"/>
        </w:rPr>
        <w:t xml:space="preserve">- </w:t>
      </w:r>
      <w:r>
        <w:rPr>
          <w:rtl w:val="true"/>
        </w:rPr>
        <w:t>أن النزاع فی دلالة هیئة الأمر، لا فی مادّة الأمر</w:t>
      </w:r>
      <w:r>
        <w:rPr>
          <w:rtl w:val="true"/>
        </w:rPr>
        <w:t>.</w:t>
      </w:r>
      <w:bookmarkEnd w:id="203"/>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علمای صرفی و نحوی در مادّه أمر چیست؟ آیا مرّه و تکرار در مادّه أمر وجود دارد یا خیر؟</w:t>
      </w:r>
    </w:p>
    <w:p>
      <w:pPr>
        <w:pStyle w:val="BookText"/>
        <w:rPr/>
      </w:pPr>
      <w:r>
        <w:rPr>
          <w:rFonts w:ascii="IRNazanin" w:hAnsi="IRNazanin" w:eastAsia="IRNazanin"/>
          <w:color w:val="111111"/>
          <w:sz w:val="28"/>
          <w:sz w:val="28"/>
          <w:szCs w:val="28"/>
          <w:rtl w:val="true"/>
          <w:lang w:bidi="fa-IR"/>
        </w:rPr>
        <w:t>علمای معانی و بیان مانند سکاکی،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مجرّد از الف و لام، فقط دلالت بر ماهیّت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یعنی ماهیّت صلاة و صوم یعنی ماهیّت صوم، مرّه و تکراری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أمر در تمام صیغه‌های ماضی، مضارع، أمر، نهی، جهد و استفهام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می‌شود که وقتی در مادّه مرّه و تکرار وجود ندارد در صیغه و اشتقاق آن هم که از همان مادّه است مرّه و تکرار وجود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که ضَرَبَ، یَضرِبُ، إضرب، ضارب، مضروب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اخوند رحمه الله در کفایه الاصول،ج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مصدر اصل کلام است و همه صیغه‌ها از مصدر گرفته شده‌اند،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ضَرَبَ، از ضَرْب گرفته نشده است و خودش به تنهایی یک لغت است و یَضرِبُ، إضرب، ضارب و مضروب هم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استدلال که بگویید چون در مصدر مرّه و تکرار وجود ندارد پس صیغه‌های آن نیز این چنین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فرمایش نحویون مبنی بر اینکه مصدر اصل کلام است را قبول نداشته باشیم اما می‌خواهیم بگوییم بالاخره وقتی مادّه ضَرَبَ در مصدر، ماضی، مضارع، أمر، فاعل و مفعول هست، این مادّه دلالت بر مرّه و تکرار ندارد و وقتی این مادّه بر مرّه و تکرار دلالت نداشت بنابراین صیغه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مرّه و تکرار نخواهد داشت</w:t>
      </w:r>
      <w:r>
        <w:rPr>
          <w:rFonts w:eastAsia="IRNazanin" w:cs="IRNazanin"/>
          <w:color w:val="111111"/>
          <w:sz w:val="28"/>
          <w:szCs w:val="28"/>
          <w:rtl w:val="true"/>
          <w:lang w:bidi="fa-IR"/>
        </w:rPr>
        <w:t xml:space="preserve">. </w:t>
      </w:r>
      <w:bookmarkStart w:id="204" w:name="pg9822_86732"/>
    </w:p>
    <w:p>
      <w:pPr>
        <w:pStyle w:val="Heading2"/>
        <w:numPr>
          <w:ilvl w:val="1"/>
          <w:numId w:val="1"/>
        </w:numPr>
        <w:rPr/>
      </w:pPr>
      <w:bookmarkStart w:id="205" w:name="__RefHeading___Toc9841179_2870459653"/>
      <w:bookmarkStart w:id="206" w:name="_Toc78"/>
      <w:bookmarkEnd w:id="204"/>
      <w:bookmarkEnd w:id="205"/>
      <w:r>
        <w:rPr>
          <w:rtl w:val="true"/>
        </w:rPr>
        <w:t xml:space="preserve">قول دوم </w:t>
      </w:r>
      <w:r>
        <w:rPr>
          <w:rtl w:val="true"/>
        </w:rPr>
        <w:t xml:space="preserve">- </w:t>
      </w:r>
      <w:r>
        <w:rPr>
          <w:rtl w:val="true"/>
        </w:rPr>
        <w:t>أنّ النزاع یقع فی المادة و الهیئة</w:t>
      </w:r>
      <w:r>
        <w:rPr>
          <w:rtl w:val="true"/>
        </w:rPr>
        <w:t>:</w:t>
      </w:r>
      <w:bookmarkEnd w:id="206"/>
    </w:p>
    <w:p>
      <w:pPr>
        <w:pStyle w:val="BookText"/>
        <w:rPr/>
      </w:pPr>
      <w:r>
        <w:rPr>
          <w:rFonts w:ascii="IRNazanin" w:hAnsi="IRNazanin" w:eastAsia="IRNazanin"/>
          <w:color w:val="111111"/>
          <w:sz w:val="28"/>
          <w:sz w:val="28"/>
          <w:szCs w:val="28"/>
          <w:rtl w:val="true"/>
          <w:lang w:bidi="fa-IR"/>
        </w:rPr>
        <w:t>آقای اخوند رحمه الله در کفایه الاصول،ج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هم در مادّه و هم در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إضرب هم در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هیئت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است که مرّة و تکرار وجود دارد و 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أمر با مادّه ماضی، مضارع، اسم فاعل،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نیستند و هر کدام از آن‌ها برای خود لغتی هستند و معنایی دارند و این چنین نیست که بگوییم مصدر اصل کلام است و مثلاً ضَرَبَ در اصل از ضَرْب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ضَرَبَ یک لغت است و یک معنایی برای خود دارد و یضرب هم لغت دیگری است و برای خود معنای دیگری دارد، لذا بحث می‌شود که آیا در هر کدام از این لغات مرّة و تکرار هست یا نه؟</w:t>
      </w:r>
    </w:p>
    <w:p>
      <w:pPr>
        <w:pStyle w:val="Heading2"/>
        <w:numPr>
          <w:ilvl w:val="1"/>
          <w:numId w:val="1"/>
        </w:numPr>
        <w:rPr/>
      </w:pPr>
      <w:bookmarkStart w:id="207" w:name="__RefHeading___Toc9841181_2870459653"/>
      <w:bookmarkStart w:id="208" w:name="_Toc79"/>
      <w:bookmarkEnd w:id="207"/>
      <w:r>
        <w:rPr>
          <w:rtl w:val="true"/>
        </w:rPr>
        <w:t xml:space="preserve">القول الثالث </w:t>
      </w:r>
      <w:r>
        <w:rPr>
          <w:rtl w:val="true"/>
        </w:rPr>
        <w:t xml:space="preserve">- </w:t>
      </w:r>
      <w:r>
        <w:rPr>
          <w:rtl w:val="true"/>
        </w:rPr>
        <w:t>أنّ النزاع یقع فی المادّة</w:t>
      </w:r>
      <w:r>
        <w:rPr>
          <w:rtl w:val="true"/>
        </w:rPr>
        <w:t>:</w:t>
      </w:r>
      <w:bookmarkEnd w:id="208"/>
    </w:p>
    <w:p>
      <w:pPr>
        <w:pStyle w:val="BookText"/>
        <w:rPr/>
      </w:pPr>
      <w:r>
        <w:rPr>
          <w:rFonts w:ascii="IRNazanin" w:hAnsi="IRNazanin" w:eastAsia="IRNazanin"/>
          <w:color w:val="111111"/>
          <w:sz w:val="28"/>
          <w:sz w:val="28"/>
          <w:szCs w:val="28"/>
          <w:rtl w:val="true"/>
          <w:lang w:bidi="fa-IR"/>
        </w:rPr>
        <w:t>آقای خمینی رحمه الله در مناهج الوصول،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و أن یرجع النّزاع إلى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طلبی که وجود دارد، طلب از مادّه است مثلاً معنای إضرب، اطلُب منک الضرب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مادّه است که مرّة یا تکرار وجود دارد و یا وجود ندارد</w:t>
      </w:r>
      <w:r>
        <w:rPr>
          <w:rFonts w:eastAsia="IRNazanin" w:cs="IRNazanin"/>
          <w:color w:val="111111"/>
          <w:sz w:val="28"/>
          <w:szCs w:val="28"/>
          <w:rtl w:val="true"/>
          <w:lang w:bidi="fa-IR"/>
        </w:rPr>
        <w:t>.</w:t>
      </w:r>
    </w:p>
    <w:p>
      <w:pPr>
        <w:pStyle w:val="Heading2"/>
        <w:numPr>
          <w:ilvl w:val="1"/>
          <w:numId w:val="1"/>
        </w:numPr>
        <w:rPr/>
      </w:pPr>
      <w:bookmarkStart w:id="209" w:name="__RefHeading___Toc9841183_2870459653"/>
      <w:bookmarkStart w:id="210" w:name="_Toc80"/>
      <w:bookmarkEnd w:id="209"/>
      <w:r>
        <w:rPr>
          <w:rtl w:val="true"/>
        </w:rPr>
        <w:t xml:space="preserve">قول چهارم </w:t>
      </w:r>
      <w:r>
        <w:rPr>
          <w:rtl w:val="true"/>
        </w:rPr>
        <w:t xml:space="preserve">- </w:t>
      </w:r>
      <w:r>
        <w:rPr>
          <w:rtl w:val="true"/>
        </w:rPr>
        <w:t>منع جریان النزاع فی المقام مطلقاً</w:t>
      </w:r>
      <w:r>
        <w:rPr>
          <w:rtl w:val="true"/>
        </w:rPr>
        <w:t>:</w:t>
      </w:r>
      <w:bookmarkEnd w:id="210"/>
    </w:p>
    <w:p>
      <w:pPr>
        <w:pStyle w:val="Heading2"/>
        <w:numPr>
          <w:ilvl w:val="1"/>
          <w:numId w:val="1"/>
        </w:numPr>
        <w:rPr/>
      </w:pPr>
      <w:bookmarkStart w:id="211" w:name="__RefHeading___Toc9841185_2870459653"/>
      <w:bookmarkStart w:id="212" w:name="_Toc81"/>
      <w:bookmarkEnd w:id="211"/>
      <w:r>
        <w:rPr>
          <w:rtl w:val="true"/>
        </w:rPr>
        <w:t>هل المراد من المرّة و التکرار هو الفرد و الأفراد، أو الدفعة و الدفعات؟ و ما یکون محل النزاع؟</w:t>
      </w:r>
      <w:bookmarkEnd w:id="212"/>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المرّة و التکرار هو الدفعة و الدفعات و بهذا المعنى یکون محلّ النزاع</w:t>
      </w:r>
      <w:r>
        <w:rPr>
          <w:rFonts w:eastAsia="IRNazanin" w:cs="IRNazanin"/>
          <w:color w:val="111111"/>
          <w:sz w:val="28"/>
          <w:szCs w:val="28"/>
          <w:rtl w:val="true"/>
          <w:lang w:bidi="fa-IR"/>
        </w:rPr>
        <w:t>.</w:t>
      </w:r>
    </w:p>
    <w:p>
      <w:pPr>
        <w:pStyle w:val="Heading2"/>
        <w:numPr>
          <w:ilvl w:val="1"/>
          <w:numId w:val="1"/>
        </w:numPr>
        <w:rPr/>
      </w:pPr>
      <w:bookmarkStart w:id="213" w:name="__RefHeading___Toc9841187_2870459653"/>
      <w:bookmarkStart w:id="214" w:name="_Toc82"/>
      <w:bookmarkEnd w:id="213"/>
      <w:r>
        <w:rPr>
          <w:rtl w:val="true"/>
        </w:rPr>
        <w:t>دلیل قول اول</w:t>
      </w:r>
      <w:r>
        <w:rPr>
          <w:rtl w:val="true"/>
        </w:rPr>
        <w:t>:</w:t>
      </w:r>
      <w:bookmarkEnd w:id="21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أوامر روی طبیعت می‌روند یا روی فرد؟ اگر بگوییم روی فرد رفته‌اند، بحث می‌کنیم که آیا روی یک فرد رفته است یا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یا دفعات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اتیان دو فرد هم باشد، اشکالی ندارد و شما </w:t>
      </w:r>
      <w:bookmarkStart w:id="215" w:name="pg9822_86733"/>
    </w:p>
    <w:p>
      <w:pPr>
        <w:pStyle w:val="BookText"/>
        <w:rPr/>
      </w:pPr>
      <w:bookmarkEnd w:id="215"/>
      <w:r>
        <w:rPr>
          <w:rFonts w:ascii="IRNazanin" w:hAnsi="IRNazanin" w:eastAsia="IRNazanin"/>
          <w:color w:val="111111"/>
          <w:sz w:val="28"/>
          <w:sz w:val="28"/>
          <w:szCs w:val="28"/>
          <w:rtl w:val="true"/>
          <w:lang w:bidi="fa-IR"/>
        </w:rPr>
        <w:t>امتثال کرده‌اید، مثلاً چه یک گلاس آب بیاوری یا یک سینی از گلاس های آب بیاوری، امتثال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أمر روی طبیعت رفته است، این بحث پیش نمی‌آید چون طبیعت یعنی کلّی، بنابراین چه یک گلاس و چه ده تا گلاس آب بیاوری، طبیعت اتیان آب محقق شده است</w:t>
      </w:r>
      <w:r>
        <w:rPr>
          <w:rFonts w:eastAsia="IRNazanin" w:cs="IRNazanin"/>
          <w:color w:val="111111"/>
          <w:sz w:val="28"/>
          <w:szCs w:val="28"/>
          <w:rtl w:val="true"/>
          <w:lang w:bidi="fa-IR"/>
        </w:rPr>
        <w:t>.</w:t>
      </w:r>
    </w:p>
    <w:p>
      <w:pPr>
        <w:pStyle w:val="Heading2"/>
        <w:numPr>
          <w:ilvl w:val="1"/>
          <w:numId w:val="1"/>
        </w:numPr>
        <w:rPr/>
      </w:pPr>
      <w:bookmarkStart w:id="216" w:name="__RefHeading___Toc9841189_2870459653"/>
      <w:bookmarkStart w:id="217" w:name="_Toc83"/>
      <w:bookmarkEnd w:id="216"/>
      <w:r>
        <w:rPr>
          <w:rtl w:val="true"/>
        </w:rPr>
        <w:t>أنّ صیغة الأمر</w:t>
      </w:r>
      <w:r>
        <w:rPr>
          <w:rtl w:val="true"/>
        </w:rPr>
        <w:t xml:space="preserve">« </w:t>
      </w:r>
      <w:r>
        <w:rPr>
          <w:rtl w:val="true"/>
        </w:rPr>
        <w:t>أی المجموع المرکّب من الهیئة و المادّة</w:t>
      </w:r>
      <w:r>
        <w:rPr>
          <w:rtl w:val="true"/>
        </w:rPr>
        <w:t xml:space="preserve">» </w:t>
      </w:r>
      <w:r>
        <w:rPr>
          <w:rtl w:val="true"/>
        </w:rPr>
        <w:t>هل تدلّ على المرّة أو التکرار أم لا؟</w:t>
      </w:r>
      <w:bookmarkEnd w:id="217"/>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 المرّة و لا على التکرار، بل تدّل على طلب الطبیعة</w:t>
      </w:r>
      <w:r>
        <w:rPr>
          <w:rFonts w:eastAsia="IRNazanin" w:cs="IRNazanin"/>
          <w:color w:val="111111"/>
          <w:sz w:val="28"/>
          <w:szCs w:val="28"/>
          <w:rtl w:val="true"/>
          <w:lang w:bidi="fa-IR"/>
        </w:rPr>
        <w:t>».</w:t>
      </w:r>
    </w:p>
    <w:p>
      <w:pPr>
        <w:pStyle w:val="Heading2"/>
        <w:numPr>
          <w:ilvl w:val="1"/>
          <w:numId w:val="1"/>
        </w:numPr>
        <w:rPr/>
      </w:pPr>
      <w:bookmarkStart w:id="218" w:name="__RefHeading___Toc9841191_2870459653"/>
      <w:bookmarkStart w:id="219" w:name="_Toc84"/>
      <w:bookmarkEnd w:id="218"/>
      <w:r>
        <w:rPr>
          <w:rtl w:val="true"/>
        </w:rPr>
        <w:t>دلیل قول اوّل</w:t>
      </w:r>
      <w:r>
        <w:rPr>
          <w:rtl w:val="true"/>
        </w:rPr>
        <w:t>:</w:t>
      </w:r>
      <w:bookmarkEnd w:id="219"/>
    </w:p>
    <w:p>
      <w:pPr>
        <w:pStyle w:val="BookText"/>
        <w:rPr/>
      </w:pPr>
      <w:r>
        <w:rPr>
          <w:rFonts w:ascii="IRNazanin" w:hAnsi="IRNazanin" w:eastAsia="IRNazanin"/>
          <w:color w:val="111111"/>
          <w:sz w:val="28"/>
          <w:sz w:val="28"/>
          <w:szCs w:val="28"/>
          <w:rtl w:val="true"/>
          <w:lang w:bidi="fa-IR"/>
        </w:rPr>
        <w:t>بعضی از أوامر در أوامر شارع مقدّس، إفاده مرّة می کنند و بعضی إفاده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ascii="Amiri" w:hAnsi="Amiri" w:eastAsia="Amiri" w:cs="Amiri"/>
          <w:color w:val="111111"/>
          <w:sz w:val="28"/>
          <w:sz w:val="28"/>
          <w:szCs w:val="28"/>
          <w:rtl w:val="true"/>
          <w:lang w:bidi="ar-SA"/>
        </w:rPr>
        <w:t>وَلِلَّهِ عَلَى النَّاسِ حِجُّ الْبَيْتِ مَنِ اسْتَطَاعَ إِلَيْهِ سَبِيلًا</w:t>
      </w:r>
      <w:r>
        <w:rPr>
          <w:rFonts w:ascii="IRNazanin" w:hAnsi="IRNazanin" w:eastAsia="IRNazanin"/>
          <w:color w:val="111111"/>
          <w:sz w:val="28"/>
          <w:sz w:val="28"/>
          <w:szCs w:val="28"/>
          <w:rtl w:val="true"/>
          <w:lang w:bidi="fa-IR"/>
        </w:rPr>
        <w:t>، حج و عمره برای 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حجّ بجا بیاورید یعنی یک مرتبه حجّ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ascii="Amiri" w:hAnsi="Amiri" w:eastAsia="Amiri" w:cs="Amiri"/>
          <w:color w:val="111111"/>
          <w:sz w:val="28"/>
          <w:sz w:val="28"/>
          <w:szCs w:val="28"/>
          <w:rtl w:val="true"/>
          <w:lang w:bidi="ar-SA"/>
        </w:rPr>
        <w:t>أَقِمِ الصَّلَاةَ لِدُلُوكِ الشَّمْسِ إِلَىٰ غَسَقِ اللَّيْلِ</w:t>
      </w:r>
      <w:r>
        <w:rPr>
          <w:rFonts w:ascii="IRNazanin" w:hAnsi="IRNazanin" w:eastAsia="IRNazanin"/>
          <w:color w:val="111111"/>
          <w:sz w:val="28"/>
          <w:sz w:val="28"/>
          <w:szCs w:val="28"/>
          <w:rtl w:val="true"/>
          <w:lang w:bidi="fa-IR"/>
        </w:rPr>
        <w:t xml:space="preserve"> أمر نماز، برای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نیز چنین است، مثلاً مولی به عبد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دوبار برود و نان بخرد، مولی عبد را مؤاخذه می‌کند که چرا دوبار نان گرفته‌ای؟ مگر دیوانه شده‌ای؟ عبد در جواب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للتکرار، عقلاء او را مذمت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به عبد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من را حفظ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نیز چند لحظه‌ای اسب را حفظ بکند و سپس آن را 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این عبد را مذمت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إفاده تکرار می‌کند، اینکه فقط چند لحظه حفظ بکنی،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 اسب را حفظ کن، باید تا زمانی که تحویل صاحبش بدهی، حفظ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أوامر شارع و أوامر عرفیه، گاهی برای مرّة و گاهی برای تکرار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أوامر برای تکرار هستند، این حرف تالی فاسد دارد و آن اینکه اصلاً نباید أمر دوّمی وجود داشته باشد و أمر دوّم ناسخ أمر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أمر اوّل که آمد این أمر مقتضی تکرار است و مأمورٌبه باید تکرار بشود و تا آخر عمر باید تکرار بشود پس مولی أمر دوّمی نمی‌تواند بکند و عبد بیکار نیست که أمر دوّم را إتیان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این قول این است که در دنیا فقط یک أمر باشد که آن هم مفید تکرار است که در این صورت به غیر از آن، أمری نمی‌تواند وجود نداشته باشد</w:t>
      </w:r>
      <w:r>
        <w:rPr>
          <w:rFonts w:eastAsia="IRNazanin" w:cs="IRNazanin"/>
          <w:color w:val="111111"/>
          <w:sz w:val="28"/>
          <w:szCs w:val="28"/>
          <w:rtl w:val="true"/>
          <w:lang w:bidi="fa-IR"/>
        </w:rPr>
        <w:t xml:space="preserve">. </w:t>
      </w:r>
      <w:bookmarkStart w:id="220" w:name="pg9822_86734"/>
    </w:p>
    <w:p>
      <w:pPr>
        <w:pStyle w:val="BookText"/>
        <w:rPr/>
      </w:pPr>
      <w:bookmarkEnd w:id="220"/>
      <w:r>
        <w:rPr>
          <w:rFonts w:ascii="IRNazanin" w:hAnsi="IRNazanin" w:eastAsia="IRNazanin"/>
          <w:color w:val="111111"/>
          <w:sz w:val="28"/>
          <w:sz w:val="28"/>
          <w:szCs w:val="28"/>
          <w:rtl w:val="true"/>
          <w:lang w:bidi="fa-IR"/>
        </w:rPr>
        <w:t>علامه حلی رحمه الله در نهایة الوصول إلى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إفادة التکرار یستلزم الاستغراق فی جمیع الأوقات و 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أمر إفاده تکرار بکند انسان فرصت سر خاراندن هم نخواهد داشت و باید فقط مشغول بجا آوردن آن أمر باشد، پس این باطل است و قول به تکرار هم باطل است</w:t>
      </w:r>
      <w:r>
        <w:rPr>
          <w:rFonts w:eastAsia="IRNazanin" w:cs="IRNazanin"/>
          <w:color w:val="111111"/>
          <w:sz w:val="28"/>
          <w:szCs w:val="28"/>
          <w:rtl w:val="true"/>
          <w:lang w:bidi="fa-IR"/>
        </w:rPr>
        <w:t>.</w:t>
      </w:r>
    </w:p>
    <w:p>
      <w:pPr>
        <w:pStyle w:val="Heading2"/>
        <w:numPr>
          <w:ilvl w:val="1"/>
          <w:numId w:val="1"/>
        </w:numPr>
        <w:rPr/>
      </w:pPr>
      <w:bookmarkStart w:id="221" w:name="__RefHeading___Toc9841193_2870459653"/>
      <w:bookmarkStart w:id="222" w:name="_Toc85"/>
      <w:bookmarkEnd w:id="221"/>
      <w:r>
        <w:rPr>
          <w:rtl w:val="true"/>
        </w:rPr>
        <w:t>دلیل سوّم – تبادر</w:t>
      </w:r>
      <w:r>
        <w:rPr>
          <w:rtl w:val="true"/>
        </w:rPr>
        <w:t>:</w:t>
      </w:r>
      <w:bookmarkEnd w:id="222"/>
    </w:p>
    <w:p>
      <w:pPr>
        <w:pStyle w:val="BookText"/>
        <w:rPr/>
      </w:pPr>
      <w:r>
        <w:rPr>
          <w:rFonts w:ascii="IRNazanin" w:hAnsi="IRNazanin" w:eastAsia="IRNazanin"/>
          <w:color w:val="111111"/>
          <w:sz w:val="28"/>
          <w:sz w:val="28"/>
          <w:szCs w:val="28"/>
          <w:rtl w:val="true"/>
          <w:lang w:bidi="fa-IR"/>
        </w:rPr>
        <w:t>بحث مرّة و تکرار مانند بحث زمان و مکان است، یعنی همانطور که زمان و مکان در أمر وجود ندارد، مرّة و تکرار هم در أمر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مرتبه آن لازم است ولی بار دوّم آن دلیل می‌خواهد، به دلیل اینکه آنچه که از صیغه أمر تبادر می‌کند، مجرّد طلب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یا صلّ، زمان آن ها کی است؟ اگر زمان ذکر نشود زمان ندارد و اگر مکان ذکر نشود، مکان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فور و تراخی از صیغه أمر خارج است، مرّة و تکرار هم از صیغه أمر خارج است</w:t>
      </w:r>
      <w:r>
        <w:rPr>
          <w:rFonts w:eastAsia="IRNazanin" w:cs="IRNazanin"/>
          <w:color w:val="111111"/>
          <w:sz w:val="28"/>
          <w:szCs w:val="28"/>
          <w:rtl w:val="true"/>
          <w:lang w:bidi="fa-IR"/>
        </w:rPr>
        <w:t>.</w:t>
      </w:r>
    </w:p>
    <w:p>
      <w:pPr>
        <w:pStyle w:val="Heading2"/>
        <w:numPr>
          <w:ilvl w:val="1"/>
          <w:numId w:val="1"/>
        </w:numPr>
        <w:rPr/>
      </w:pPr>
      <w:bookmarkStart w:id="223" w:name="__RefHeading___Toc9841195_2870459653"/>
      <w:bookmarkStart w:id="224" w:name="_Toc86"/>
      <w:bookmarkEnd w:id="223"/>
      <w:r>
        <w:rPr>
          <w:rtl w:val="true"/>
        </w:rPr>
        <w:t>دلیل چهارم – انصراف</w:t>
      </w:r>
      <w:r>
        <w:rPr>
          <w:rtl w:val="true"/>
        </w:rPr>
        <w:t>:</w:t>
      </w:r>
      <w:bookmarkEnd w:id="224"/>
    </w:p>
    <w:p>
      <w:pPr>
        <w:pStyle w:val="BookText"/>
        <w:rPr/>
      </w:pPr>
      <w:r>
        <w:rPr>
          <w:rFonts w:ascii="IRNazanin" w:hAnsi="IRNazanin" w:eastAsia="IRNazanin"/>
          <w:color w:val="111111"/>
          <w:sz w:val="28"/>
          <w:sz w:val="28"/>
          <w:szCs w:val="28"/>
          <w:rtl w:val="true"/>
          <w:lang w:bidi="fa-IR"/>
        </w:rPr>
        <w:t>انصراف یعنی عرف وقتی این أمر را می شنود ذهن او به مرّة انصراف پیدا می کند و به معنی این است که یک مرتبه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کاری به مقدمات حکمت نداریم و معیار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رئیس اداره می‌گوید فلان کار را انجام بده، یعنی یک مرتبه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انصراف در اینجا انصراف عرفی است</w:t>
      </w:r>
      <w:r>
        <w:rPr>
          <w:rFonts w:eastAsia="IRNazanin" w:cs="IRNazanin"/>
          <w:color w:val="111111"/>
          <w:sz w:val="28"/>
          <w:szCs w:val="28"/>
          <w:rtl w:val="true"/>
          <w:lang w:bidi="fa-IR"/>
        </w:rPr>
        <w:t>.</w:t>
      </w:r>
    </w:p>
    <w:p>
      <w:pPr>
        <w:pStyle w:val="Heading2"/>
        <w:numPr>
          <w:ilvl w:val="1"/>
          <w:numId w:val="1"/>
        </w:numPr>
        <w:rPr/>
      </w:pPr>
      <w:bookmarkStart w:id="225" w:name="__RefHeading___Toc9841197_2870459653"/>
      <w:bookmarkStart w:id="226" w:name="_Toc87"/>
      <w:bookmarkEnd w:id="225"/>
      <w:r>
        <w:rPr>
          <w:rtl w:val="true"/>
        </w:rPr>
        <w:t>دلیل پنجم – اطلاق</w:t>
      </w:r>
      <w:r>
        <w:rPr>
          <w:rtl w:val="true"/>
        </w:rPr>
        <w:t>:</w:t>
      </w:r>
      <w:bookmarkEnd w:id="226"/>
    </w:p>
    <w:p>
      <w:pPr>
        <w:pStyle w:val="BookText"/>
        <w:rPr/>
      </w:pPr>
      <w:r>
        <w:rPr>
          <w:rFonts w:ascii="IRNazanin" w:hAnsi="IRNazanin" w:eastAsia="IRNazanin"/>
          <w:color w:val="111111"/>
          <w:sz w:val="28"/>
          <w:sz w:val="28"/>
          <w:szCs w:val="28"/>
          <w:rtl w:val="true"/>
          <w:lang w:bidi="fa-IR"/>
        </w:rPr>
        <w:t>اطلاق آن است که مقدمات حکمت دارد یعنی مولی حکیم است و اگر مولی قرینه‌ای نیاورد، معلوم می‌شود که إتیان مرّة را از مکلّف می‌خواهد و اگر تکرار را می‌خواست حتماً قرینه می‌آورد، مثلاً بعد از أمر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و از آنجایی که مولی حکیم است و قرینه‌ای هم نیاورده است، پس می‌گوییم مراد مولی از أمر در اینجا مرّة است و یکبار انجام بگیرد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لاستاذ حسن الجواهری دام ظله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المرة و لا علی التکرار، لا من حیث الوضع و لا من حیث الإطلاق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من حیث الوضع، فلا اشکال فی عدم دلالة الأمر علی المرة و لا علی التکرار؛ لأنه لا یستفاد من صیغة الأمر وضعاً إلا النسبة الطلبیة، و لا یستفاد من مادة الأمر إلا ذات الطبیعة، و علیه فلا دلالة له علی ذلک، بل لابد من دال آخر یدل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الإطلاق، فإنه یقتضی عدم تقیید المأمور به بالمرة و لا بالتکرار ، فیجوز للمکلف الإتیان بالمرة، کما یجوز له الإتیان بالأکثر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للدلیل إطلاق، و إما إذا لم یکن له إطلاق فالأصل العملی هو البراءة عن الزائد و هو تکرار الصلاة، فللمکلف الاکتفاء بصلاة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صیغة الأمر لا تدل على المرّة و لا على التکرار وضعاً و لفظاً و تدل على المرّة إطلاقاً</w:t>
      </w:r>
    </w:p>
    <w:p>
      <w:pPr>
        <w:pStyle w:val="BookText"/>
        <w:rPr/>
      </w:pPr>
      <w:r>
        <w:rPr>
          <w:rFonts w:ascii="IRNazanin" w:hAnsi="IRNazanin" w:eastAsia="IRNazanin"/>
          <w:color w:val="111111"/>
          <w:sz w:val="28"/>
          <w:sz w:val="28"/>
          <w:szCs w:val="28"/>
          <w:rtl w:val="true"/>
          <w:lang w:bidi="fa-IR"/>
        </w:rPr>
        <w:t>صیغه أمر وضعاً و لفظاً دلالت بر مرّة و تکرار ندارد ولی بنا بر اطلاق، دلالت بر مرّة دارد؛ یعنی صیغه أمر با مقدّمات حکمت، دلالت بر مرّة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یعنی أکرم العالم فی کل زمانٍ، أکرم العالم فی کل مکانٍ، أکرم العالم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أکرم العالم هم عموم زمانی، هم عموم مکانی و هم عموم افرادی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عالم، آن عالم، عالم‌های قبلی، عالم‌های بعدی، عالم‌های مرده، عالم‌های زنده، در عرض هم و در طول هم، همه را إکرام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بحوث فی علم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وضعاً دلالت بر مرّة و تکرار ندارد ولی اطلاقاً دلالت بر مرّة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شهید صدر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مرّةً یا إضرب مکرّراً، این مَجاز است یا حقیقت؟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نیست بلکه حقیقت است، در إضرب نه مرّة وجود دارد و نه تکرار، چون مرّة و تکرار خارج از ماهیّت إضرب است، لذا هم می‌تواند مقیّد به مرّةً بشود و هم مقیّد به مکرّراً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فَعَلَ یا ضَرَبَ زیدٌ مرّةً یا ضَرَبَ زیدٌ مکرّراً،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زیدٌ مرّةً یا یضرب زیدٌ مکرّراً، در همه صیغه‌ها اینچنین است؛ یعنی در ماهیّت همه این صیغه‌ها مرّة و تکرار وجود ندارد، لذا می‌توانید صیغه را مقیّد به مرّة و یا تکرار بکنید حالا این در افراد عرضیه باشد یا در افراد طولیه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bookmarkStart w:id="227" w:name="pg9822_86736"/>
    </w:p>
    <w:p>
      <w:pPr>
        <w:pStyle w:val="BookText"/>
        <w:rPr/>
      </w:pPr>
      <w:bookmarkEnd w:id="227"/>
      <w:r>
        <w:rPr>
          <w:rFonts w:ascii="IRNazanin" w:hAnsi="IRNazanin" w:eastAsia="IRNazanin"/>
          <w:color w:val="111111"/>
          <w:sz w:val="28"/>
          <w:sz w:val="28"/>
          <w:szCs w:val="28"/>
          <w:rtl w:val="true"/>
          <w:lang w:bidi="fa-IR"/>
        </w:rPr>
        <w:t>افراد عرضیه یعنی همین الان که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طولیّه یعنی الان می زند یا یک ساعت بعد می زند یا دو ساعت بعد می زند</w:t>
      </w:r>
      <w:r>
        <w:rPr>
          <w:rFonts w:eastAsia="IRNazanin" w:cs="IRNazanin"/>
          <w:color w:val="111111"/>
          <w:sz w:val="28"/>
          <w:szCs w:val="28"/>
          <w:rtl w:val="true"/>
          <w:lang w:bidi="fa-IR"/>
        </w:rPr>
        <w:t>.</w:t>
      </w:r>
    </w:p>
    <w:p>
      <w:pPr>
        <w:pStyle w:val="Heading2"/>
        <w:numPr>
          <w:ilvl w:val="1"/>
          <w:numId w:val="1"/>
        </w:numPr>
        <w:rPr/>
      </w:pPr>
      <w:bookmarkStart w:id="228" w:name="__RefHeading___Toc9841199_2870459653"/>
      <w:bookmarkStart w:id="229" w:name="_Toc88"/>
      <w:bookmarkEnd w:id="228"/>
      <w:r>
        <w:rPr>
          <w:rtl w:val="true"/>
        </w:rPr>
        <w:t>الفور و التراخی</w:t>
      </w:r>
      <w:r>
        <w:rPr>
          <w:rtl w:val="true"/>
        </w:rPr>
        <w:t>:</w:t>
      </w:r>
      <w:bookmarkEnd w:id="229"/>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المولی إذا أمر بأمر معین فهل أن هذا الأمر یدل علی إرادة امتثاله من العبد فوراً و بلا ترو، أم یریده من العبد بنحو التراخی، أم لا دلالة للأمر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الجواب عن ذلک یلزمنا الإلتفات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لا یأتی علی القول بالتکرار ، إنما یأتی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لا یأتی ایضاً فی الأوامر المضیقة و لا فی الموسعة، إنما یأتی فی الأوامر الفاقدة لعنصر التوسعة أو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أن اتضح محل البحث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عدم دلالة الأمر مادة و هیئة علی الفور و لا علی التراخی من حیث الوضع، و من حیث الإطلاق ، فإن المقصود من الأمر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المأمور به لا غیر، و لا دخل للزمان فی ذات الأمر، و إنما یستفاد الفور أو التراخی من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هم در فور و هم در تراخی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اشتراک لفظی است و اگر أمر در فور یا تراخی استعمال بشود، مَجاز نیست و أمر می‌تواند هم در فور و هم در تراخی استعمال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رحمه الله در المحاضرات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تقتضی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اقتضای فوریت دارد؛ مثلاً إضرب یعنی فوراً بزن، صلّ یعنی فوراً نماز بخوان</w:t>
      </w:r>
      <w:r>
        <w:rPr>
          <w:rFonts w:eastAsia="IRNazanin" w:cs="IRNazanin"/>
          <w:color w:val="111111"/>
          <w:sz w:val="28"/>
          <w:szCs w:val="28"/>
          <w:rtl w:val="true"/>
          <w:lang w:bidi="fa-IR"/>
        </w:rPr>
        <w:t xml:space="preserve">. </w:t>
      </w:r>
      <w:bookmarkStart w:id="230" w:name="pg9822_86737"/>
    </w:p>
    <w:p>
      <w:pPr>
        <w:pStyle w:val="Heading2"/>
        <w:numPr>
          <w:ilvl w:val="1"/>
          <w:numId w:val="1"/>
        </w:numPr>
        <w:rPr/>
      </w:pPr>
      <w:bookmarkStart w:id="231" w:name="__RefHeading___Toc9841201_2870459653"/>
      <w:bookmarkStart w:id="232" w:name="_Toc89"/>
      <w:bookmarkEnd w:id="230"/>
      <w:bookmarkEnd w:id="231"/>
      <w:r>
        <w:rPr>
          <w:rtl w:val="true"/>
        </w:rPr>
        <w:t>الأمر بالأمر أمر حقیقة</w:t>
      </w:r>
      <w:bookmarkEnd w:id="232"/>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 أحمد بأن یأمر حسناً بفعل معین، فهل هذا أمر الثانی الصادر من أحمد أمر حقیقة،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الکلام بلحاظ مقام الثبوت ، و أخری بلحاظ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بحسب مقام الثبوت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للأمر بالأمر بالشیء عدة صور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المأمور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أخذ علی نحو التبیلغ لأمر المولی إلی المأمور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الأمر لا شک فی کونه أمر حقیقی و ظاهر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المأمور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مبلغاً، بل هو مأمور بأن یستقل بالأمر للمأمور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بنحو الطریقیة، فإن هذا الأمر أیضاً یدل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المأمور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مبلغاً، بل هو مأمور بأن یستقل بالأمر للمأمور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بنحو الموضوعیة، فإن غرض المولی هو متعلق بمجرد صدور الأمر من المأمور الأول لا غیر، و علیه فهذا الأمر لا یکون أمراً حقیقة، و لا دلالة له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 المولی فی المجموع الأمرین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المأمور الأول و فی امتثال المأمور الثانی، فإن اجتمعا کان الأمر حقیقة،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بحسب مقام الأثبات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قامت قرینة معینة علی تشخیص ذلک فبها، و إلا فإننا نرجع إلی نفس المأمور الأول فإن کان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علیه السلام، أو من ینوب عنهم، کان الأمر علی الحقیقة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المأمور الأول هو الأب بالنسبة تربیة أبنائه فهو ظاهر فی کونه مجرد أمر للصبی من أجل التمرین علی الإتیان بالأفعال الشرعیة کالصلاة و غیرها، من أجل أن یکون إتیان الأفعال العبادیة سهلاً علی الأطفال عند بلوغهم سن التکلیف</w:t>
      </w:r>
      <w:r>
        <w:rPr>
          <w:rFonts w:eastAsia="IRNazanin" w:cs="IRNazanin"/>
          <w:color w:val="111111"/>
          <w:sz w:val="28"/>
          <w:szCs w:val="28"/>
          <w:rtl w:val="true"/>
          <w:lang w:bidi="fa-IR"/>
        </w:rPr>
        <w:t xml:space="preserve">. </w:t>
      </w:r>
      <w:bookmarkStart w:id="233" w:name="pg9822_86738"/>
    </w:p>
    <w:p>
      <w:pPr>
        <w:pStyle w:val="BookText"/>
        <w:rPr/>
      </w:pPr>
      <w:bookmarkEnd w:id="233"/>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القول بأن أمر الأب هو أمر حقیقی، فلماذا لم یصدر الأمر مباشرة من المعصوم إلی الأطفال من دون حاجة إلی توسیط الأب؟ مع أن المعصوم قادر علی توجیه الخطاب إلی الأطفال مباشرة، و لم یفعل،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هناک قاعدة عامة فی أن کل أمر بالأمر بالشیء هو أمر بذلک الشیء شرعاً، بل تختلف الموارد باختلاف المأمور الأول و الثانی و الأمر الأول</w:t>
      </w:r>
      <w:r>
        <w:rPr>
          <w:rFonts w:eastAsia="IRNazanin" w:cs="IRNazanin"/>
          <w:color w:val="111111"/>
          <w:sz w:val="28"/>
          <w:szCs w:val="28"/>
          <w:rtl w:val="true"/>
          <w:lang w:bidi="fa-IR"/>
        </w:rPr>
        <w:t>.</w:t>
      </w:r>
    </w:p>
    <w:p>
      <w:pPr>
        <w:pStyle w:val="Heading2"/>
        <w:numPr>
          <w:ilvl w:val="1"/>
          <w:numId w:val="1"/>
        </w:numPr>
        <w:rPr/>
      </w:pPr>
      <w:bookmarkStart w:id="234" w:name="__RefHeading___Toc9841203_2870459653"/>
      <w:bookmarkStart w:id="235" w:name="_Toc90"/>
      <w:bookmarkEnd w:id="234"/>
      <w:r>
        <w:rPr>
          <w:rtl w:val="true"/>
        </w:rPr>
        <w:t>الأمر بشیء بعد الأمر به</w:t>
      </w:r>
      <w:bookmarkEnd w:id="235"/>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ورد فی القرآن و السنة الشریفة تکرار الأمر بعمل مّا، فهل یکون الأمر المکرر ثانیاً و ثالثاً تأسیسیاً و لابد من تکرار الأمتثال، أم یحمل علی التأکید؟</w:t>
      </w:r>
    </w:p>
    <w:p>
      <w:pPr>
        <w:pStyle w:val="BookText"/>
        <w:rPr/>
      </w:pPr>
      <w:r>
        <w:rPr>
          <w:rFonts w:ascii="IRNazanin" w:hAnsi="IRNazanin" w:eastAsia="IRNazanin"/>
          <w:color w:val="111111"/>
          <w:sz w:val="28"/>
          <w:sz w:val="28"/>
          <w:szCs w:val="28"/>
          <w:rtl w:val="true"/>
          <w:lang w:bidi="fa-IR"/>
        </w:rPr>
        <w:t xml:space="preserve">ذهب إلی الأول أبوحنیفة و من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فی الأصول للجصاص </w:t>
      </w:r>
      <w:r>
        <w:rPr>
          <w:rFonts w:eastAsia="IRNazanin" w:cs="IRNazanin"/>
          <w:color w:val="111111"/>
          <w:sz w:val="28"/>
          <w:szCs w:val="28"/>
          <w:lang w:bidi="fa-IR"/>
        </w:rPr>
        <w:t>148:2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الصحیح هو الثانی، فإن الأمر الثانی ظاهر فی التأکید لا التأسیس، 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الأمر تدل علی الوجوب فقط، و لا دلالة لها علی التأسیس و التأکید، فالهیئة مجملة من هذه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الأمر تدل علی الطبیعة و الأمر بإیجاد الطبیعة لا یحتمل أمرین، لأنه یستحیل أن یتعلق بالطبیعة الواحدة أمران تأسیسیان من دون امتیاز للطبیعة فی البین و علیه فلابد أن یکون الأمر الثانی بنفس الطبیعة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شک فی التأکید هنا، فإن الأمر یحمل علی التأکید لا التأسیس؛ لعدم إمکان التأسیس، لما قلناه من استحالة ذلک بالنسبة للطبیعة الواحدة</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الواردة فی الکتاب و السنة المسبوقة بأوامر قبل امتثالها فهی ظاهرة فی التأکید، و لکن بشرط أن یکون الأمران غیر معلقین علی القید أو شرط، بل هما متوجهان إلی الطبیعة الواحدة</w:t>
      </w:r>
      <w:r>
        <w:rPr>
          <w:rFonts w:eastAsia="IRNazanin" w:cs="IRNazanin"/>
          <w:color w:val="111111"/>
          <w:sz w:val="28"/>
          <w:szCs w:val="28"/>
          <w:rtl w:val="true"/>
          <w:lang w:bidi="fa-IR"/>
        </w:rPr>
        <w:t xml:space="preserve">. </w:t>
      </w:r>
      <w:bookmarkStart w:id="236" w:name="pg9822_86739"/>
    </w:p>
    <w:p>
      <w:pPr>
        <w:pStyle w:val="Heading2"/>
        <w:numPr>
          <w:ilvl w:val="1"/>
          <w:numId w:val="1"/>
        </w:numPr>
        <w:rPr/>
      </w:pPr>
      <w:bookmarkStart w:id="237" w:name="__RefHeading___Toc9841205_2870459653"/>
      <w:bookmarkStart w:id="238" w:name="_Toc91"/>
      <w:bookmarkEnd w:id="236"/>
      <w:bookmarkEnd w:id="237"/>
      <w:r>
        <w:rPr>
          <w:rtl w:val="true"/>
        </w:rPr>
        <w:t>نسخ الوجوب لا یدل علی الجواز</w:t>
      </w:r>
      <w:bookmarkEnd w:id="238"/>
    </w:p>
    <w:p>
      <w:pPr>
        <w:pStyle w:val="Heading2"/>
        <w:numPr>
          <w:ilvl w:val="1"/>
          <w:numId w:val="1"/>
        </w:numPr>
        <w:rPr/>
      </w:pPr>
      <w:bookmarkStart w:id="239" w:name="__RefHeading___Toc9841207_2870459653"/>
      <w:bookmarkStart w:id="240" w:name="_Toc92"/>
      <w:bookmarkEnd w:id="239"/>
      <w:r>
        <w:rPr>
          <w:rtl w:val="true"/>
        </w:rPr>
        <w:t xml:space="preserve">شیخناالاستاذ حسن الجواهری </w:t>
      </w:r>
      <w:r>
        <w:rPr>
          <w:rtl w:val="true"/>
        </w:rPr>
        <w:t>:</w:t>
      </w:r>
      <w:bookmarkEnd w:id="240"/>
    </w:p>
    <w:p>
      <w:pPr>
        <w:pStyle w:val="BookText"/>
        <w:rPr/>
      </w:pPr>
      <w:r>
        <w:rPr>
          <w:rFonts w:ascii="IRNazanin" w:hAnsi="IRNazanin" w:eastAsia="IRNazanin"/>
          <w:color w:val="111111"/>
          <w:sz w:val="28"/>
          <w:sz w:val="28"/>
          <w:szCs w:val="28"/>
          <w:rtl w:val="true"/>
          <w:lang w:bidi="fa-IR"/>
        </w:rPr>
        <w:t>إن النسخ للحکم الشرعی عبارة عن جعل المولی الحکیم الحکم علی الطبیعی المکلف دون أن یقیده بزمان دون زمان، ثم بعد ذلک یلغی ذلک الحکم و یرفعه تبعاً لما سبق فی علمه من أن الملاک مرتبط بزمان مخصوص بمصلحة مّا، فالنسخ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انتهاء حدّ و وقت تلک المصلحة</w:t>
      </w:r>
      <w:r>
        <w:rPr>
          <w:rFonts w:eastAsia="IRNazanin" w:cs="IRNazanin"/>
          <w:color w:val="111111"/>
          <w:sz w:val="28"/>
          <w:szCs w:val="28"/>
          <w:rtl w:val="true"/>
          <w:lang w:bidi="fa-IR"/>
        </w:rPr>
        <w:t>».</w:t>
      </w:r>
    </w:p>
    <w:p>
      <w:pPr>
        <w:pStyle w:val="Heading2"/>
        <w:numPr>
          <w:ilvl w:val="1"/>
          <w:numId w:val="1"/>
        </w:numPr>
        <w:rPr/>
      </w:pPr>
      <w:bookmarkStart w:id="241" w:name="__RefHeading___Toc9841209_2870459653"/>
      <w:bookmarkStart w:id="242" w:name="_Toc93"/>
      <w:bookmarkEnd w:id="241"/>
      <w:r>
        <w:rPr>
          <w:rtl w:val="true"/>
        </w:rPr>
        <w:t>للنسخ أربعة صور</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نسخ القرآن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نسخ السنة بالسنة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نسخ السنة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نسخ القرآن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غبار علی إمکان ووقوع النسخ فی هذه الصور فی الشریعة الإسلامیة، إلا فی الرابعة فإن العامة قبلوها و رفضتها الإمامیة، فمن جهة الإمکان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الکلام بمثابة المقدمة لبحث نسخ الوجوب ، و أما الکلام فی صلب البحث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شیء فی زمان بدلالة الأمر، ثم نسخ الوجوب قطعاً، فهل یبقی الجواز؟ أم الرجحان؟ أم لا یبقی شیء أصلاً؟</w:t>
      </w:r>
    </w:p>
    <w:p>
      <w:pPr>
        <w:pStyle w:val="BookText"/>
        <w:rPr/>
      </w:pPr>
      <w:r>
        <w:rPr>
          <w:rFonts w:ascii="IRNazanin" w:hAnsi="IRNazanin" w:eastAsia="IRNazanin"/>
          <w:color w:val="111111"/>
          <w:sz w:val="28"/>
          <w:sz w:val="28"/>
          <w:szCs w:val="28"/>
          <w:rtl w:val="true"/>
          <w:lang w:bidi="fa-IR"/>
        </w:rPr>
        <w:t>الصحیح و المشهور هو الثالث؛ لعدم إمکان إثبات الجواز لا بالدلیل المنسوخ و لا بالدلیل الناسخ، لأن الوجوب أمر بسیط فإذا نسخ الوجوب وزال بدلیل الناسخ فلا یمکن إثبات الجواز ، لأن النسخ هو انتهاء أمد الحکم حقیقة، و إذا انتهی أمد الوجوب الذی هو أمر بسیط فلا دلالة علی الجواز</w:t>
      </w:r>
      <w:r>
        <w:rPr>
          <w:rFonts w:eastAsia="IRNazanin" w:cs="IRNazanin"/>
          <w:color w:val="111111"/>
          <w:sz w:val="28"/>
          <w:szCs w:val="28"/>
          <w:rtl w:val="true"/>
          <w:lang w:bidi="fa-IR"/>
        </w:rPr>
        <w:t>.</w:t>
      </w:r>
    </w:p>
    <w:p>
      <w:pPr>
        <w:pStyle w:val="Heading2"/>
        <w:numPr>
          <w:ilvl w:val="1"/>
          <w:numId w:val="1"/>
        </w:numPr>
        <w:rPr/>
      </w:pPr>
      <w:bookmarkStart w:id="243" w:name="__RefHeading___Toc9841211_2870459653"/>
      <w:bookmarkStart w:id="244" w:name="_Toc94"/>
      <w:bookmarkEnd w:id="243"/>
      <w:r>
        <w:rPr>
          <w:rtl w:val="true"/>
        </w:rPr>
        <w:t>تنبیهات</w:t>
      </w:r>
      <w:r>
        <w:rPr>
          <w:rtl w:val="true"/>
        </w:rPr>
        <w:t>:</w:t>
      </w:r>
      <w:bookmarkEnd w:id="24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شیء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زیادة جزء أو شرط علی المأمور به أولاً – فأنه لیس من النسخ أبداً، و إنما هو بیان لبعض الأجزاء و الشرایط المطلوبة فی المأمور به ، حیث إن الحکم الأول باقٍ علی حاله، و لکن الشارع بیّن بعض الشرایطه الخاصة به</w:t>
      </w:r>
      <w:r>
        <w:rPr>
          <w:rFonts w:eastAsia="IRNazanin" w:cs="IRNazanin"/>
          <w:color w:val="111111"/>
          <w:sz w:val="28"/>
          <w:szCs w:val="28"/>
          <w:rtl w:val="true"/>
          <w:lang w:bidi="fa-IR"/>
        </w:rPr>
        <w:t xml:space="preserve">. </w:t>
      </w:r>
      <w:bookmarkStart w:id="245" w:name="pg9822_86740"/>
    </w:p>
    <w:p>
      <w:pPr>
        <w:pStyle w:val="BookText"/>
        <w:rPr/>
      </w:pPr>
      <w:bookmarkEnd w:id="245"/>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یختص بالأحکام الشرعیة فلا یشمل الاعتقادات کالتوحید و النبوة و غیرها، و لا یشمل الأمور القبیحة ، کقبح الظلم وکفران النعمة و تکذیب الرسل، و ذلک لأنها أمور عقلیة ثابتة حیث لا أمد لها ، لحجیة حکم العقل و قطعه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إنما یکون فی غیر الحکم المؤقت و غیر الحکم المؤبد فی الشریعة الإسلام ، و ذلک لأن المؤقت ینتهی بانتهاء أمده فلا یحتاج إلی نسخ، و أما المؤبد فإن النسخ خلاف التأبید بعد أن ثبت من الشارع إراته من المکلفین علی الدوام</w:t>
      </w:r>
      <w:r>
        <w:rPr>
          <w:rFonts w:eastAsia="IRNazanin" w:cs="IRNazanin"/>
          <w:color w:val="111111"/>
          <w:sz w:val="28"/>
          <w:szCs w:val="28"/>
          <w:rtl w:val="true"/>
          <w:lang w:bidi="fa-IR"/>
        </w:rPr>
        <w:t>.</w:t>
      </w:r>
    </w:p>
    <w:p>
      <w:pPr>
        <w:pStyle w:val="Heading2"/>
        <w:numPr>
          <w:ilvl w:val="1"/>
          <w:numId w:val="1"/>
        </w:numPr>
        <w:rPr/>
      </w:pPr>
      <w:bookmarkStart w:id="246" w:name="__RefHeading___Toc9841213_2870459653"/>
      <w:bookmarkStart w:id="247" w:name="_Toc95"/>
      <w:bookmarkEnd w:id="246"/>
      <w:r>
        <w:rPr>
          <w:rtl w:val="true"/>
        </w:rPr>
        <w:t>القضاء إنما یکون بأمر جدید</w:t>
      </w:r>
      <w:bookmarkEnd w:id="247"/>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البحث فی الواجب المؤقت إذا فات وقته و لم یمتثله المکلف، فهل یسقط الأمر و لا یجب التدارک و القضاء خارج الوقت إلا بأمر جدید؟ أو لا یسقط الأمر بذلک؛ بل یجب الإتیان به فی خارج الوقت؟</w:t>
      </w:r>
    </w:p>
    <w:p>
      <w:pPr>
        <w:pStyle w:val="BookText"/>
        <w:rPr/>
      </w:pPr>
      <w:r>
        <w:rPr>
          <w:rFonts w:ascii="IRNazanin" w:hAnsi="IRNazanin" w:eastAsia="IRNazanin"/>
          <w:color w:val="111111"/>
          <w:sz w:val="28"/>
          <w:sz w:val="28"/>
          <w:szCs w:val="28"/>
          <w:rtl w:val="true"/>
          <w:lang w:bidi="fa-IR"/>
        </w:rPr>
        <w:t>فی هذه المسألة أقوال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تبعیة القضاء للأداء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تبعیة فی المسألة ، بل القضاء یحتاج إلی أمر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ما إذا کان دلیل التوقیت متصلاً فلا تبعیة، و بین ما إذاکان منفصلا فالتبعیة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دلیل التوقیت مقیّد لدلیل الواجب فی تمام حالاته، فإذا خرج الوقت و لم یمتثل ذلک الواجب فلا نستطیع إثبات تحریک نفس ذلک الوجوب نحو الواجب بعد انتفاء قیده و هو الوقت، لامتناع إتیان المؤقت فی وقته إذا خرج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یحتاج إلی ثبوت أمر جدید بدلیل جدید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دلالة الروایات علی هذا أیضاً، أی لزوم القضاء بدلیل آخر غیر الدلیل الأول، کما ورد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نام عن صلاة أو نسیها 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إقض ما فاتک من صلاة النهار بالنهار، و ما فاتک من صلاة اللیل باللیل</w:t>
      </w:r>
      <w:r>
        <w:rPr>
          <w:rFonts w:eastAsia="IRNazanin" w:cs="IRNazanin"/>
          <w:color w:val="111111"/>
          <w:sz w:val="28"/>
          <w:szCs w:val="28"/>
          <w:rtl w:val="true"/>
          <w:lang w:bidi="fa-IR"/>
        </w:rPr>
        <w:t xml:space="preserve">». </w:t>
      </w:r>
      <w:bookmarkStart w:id="248" w:name="pg9822_86741"/>
    </w:p>
    <w:p>
      <w:pPr>
        <w:pStyle w:val="Heading2"/>
        <w:numPr>
          <w:ilvl w:val="1"/>
          <w:numId w:val="1"/>
        </w:numPr>
        <w:rPr/>
      </w:pPr>
      <w:bookmarkStart w:id="249" w:name="__RefHeading___Toc9841215_2870459653"/>
      <w:bookmarkStart w:id="250" w:name="_Toc96"/>
      <w:bookmarkEnd w:id="248"/>
      <w:bookmarkEnd w:id="249"/>
      <w:r>
        <w:rPr>
          <w:rtl w:val="true"/>
        </w:rPr>
        <w:t>الإجزاء</w:t>
      </w:r>
      <w:bookmarkEnd w:id="250"/>
    </w:p>
    <w:p>
      <w:pPr>
        <w:pStyle w:val="BookText"/>
        <w:rPr/>
      </w:pPr>
      <w:r>
        <w:rPr>
          <w:rFonts w:ascii="IRNazanin" w:hAnsi="IRNazanin" w:eastAsia="IRNazanin"/>
          <w:color w:val="111111"/>
          <w:sz w:val="28"/>
          <w:sz w:val="28"/>
          <w:szCs w:val="28"/>
          <w:rtl w:val="true"/>
          <w:lang w:bidi="fa-IR"/>
        </w:rPr>
        <w:t>کلمه إجزاء در اینجا به چه معنایی است؟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الإجزاء، یعنی چه؟</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بمعنی حصول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بمعنی إسقاط التعبّد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 یعنی اسقاط الإعادة و القضاء، یعنی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 نماز با تیمّم خوانده است، نه اعاده دارد و 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در صورت عدم وجود آب، نماز جمعه یا نماز عید را با تیمم بخواند، آیا می‌توان گفت که وقتی آب پیدا شد، نماز اعاده و قضا ندارد؟ خیر، نماز جمعه و نماز عید قضا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اسقاط اعاده و قضا در همه جا صدق نمی‌کند چون اسقاط یعنی یک چیزی باید باشد تا آن چیز اسقاط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قضا در جایی اسقاط می‌شود که اقتضای اعاده و قضا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و عیدین اقتضای اعاده و قضا وجود ندارد چرا که نماز جمعه و عیدین اصلاً اعاده و قضا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برخی اجزاء را اسقاط اعاده وقضا معنا کرده اند در همه جا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الإجزاء هو الکفایة الخاصة المساوقة للصحّة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 یعنی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است یعنی صحیح است 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تیمّم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که با استصحاب و اصالة الطهارة با لباس نجسی که علم به نجاست آن ندارد نماز خوانده است، نماز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الإجزاء بمعنی الکفایة</w:t>
      </w:r>
      <w:r>
        <w:rPr>
          <w:rFonts w:eastAsia="IRNazanin" w:cs="IRNazanin"/>
          <w:color w:val="111111"/>
          <w:sz w:val="28"/>
          <w:szCs w:val="28"/>
          <w:rtl w:val="true"/>
          <w:lang w:bidi="fa-IR"/>
        </w:rPr>
        <w:t>.</w:t>
      </w:r>
    </w:p>
    <w:p>
      <w:pPr>
        <w:pStyle w:val="Heading2"/>
        <w:numPr>
          <w:ilvl w:val="1"/>
          <w:numId w:val="1"/>
        </w:numPr>
        <w:rPr/>
      </w:pPr>
      <w:bookmarkStart w:id="251" w:name="__RefHeading___Toc9841217_2870459653"/>
      <w:bookmarkStart w:id="252" w:name="_Toc97"/>
      <w:bookmarkEnd w:id="251"/>
      <w:r>
        <w:rPr>
          <w:rtl w:val="true"/>
        </w:rPr>
        <w:t>آیا إجزاء، بحث عقلی است یا لفظی؟</w:t>
      </w:r>
      <w:bookmarkEnd w:id="252"/>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عقلیّة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علماء گفته‌اند این بحث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و عمل مکلف به آن أمر مانند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xml:space="preserve">،مکلف هم طبق این دلیل تیمم کرده است و نماز خوانده است، این اتیان </w:t>
      </w:r>
    </w:p>
    <w:p>
      <w:pPr>
        <w:pStyle w:val="BookText"/>
        <w:rPr/>
      </w:pPr>
      <w:r>
        <w:rPr>
          <w:rFonts w:ascii="IRNazanin" w:hAnsi="IRNazanin" w:eastAsia="IRNazanin"/>
          <w:color w:val="111111"/>
          <w:sz w:val="28"/>
          <w:sz w:val="28"/>
          <w:szCs w:val="28"/>
          <w:rtl w:val="true"/>
          <w:lang w:bidi="fa-IR"/>
        </w:rPr>
        <w:t>مجزی است به عبارت دیگر اتیان ملازمه با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مکلف أمر شارع را اتیان کرد این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وقتی دستوری آمد و انسان آن دستور را انجام داد، این مجزی است؛ این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صاحب کفایة، مرحوم اصفهانی، مرحوم مظفر، مرحوم امام، مرحوم محقق خویی این نظر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قائلین قول اول، مطابقةُ المأتیُ‌به للمأموربه، است یعنی وقتی مأتی‌به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مأموربه مطابق باشد، عقل می گوید در اینجا اجزاء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عقلی است و لغوی و لفظی نیست و کاری به وضع واضع نداریم و دلائل ما باید دلائل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لفظیّة</w:t>
      </w:r>
    </w:p>
    <w:p>
      <w:pPr>
        <w:pStyle w:val="BookText"/>
        <w:rPr/>
      </w:pPr>
      <w:r>
        <w:rPr>
          <w:rFonts w:ascii="IRNazanin" w:hAnsi="IRNazanin" w:eastAsia="IRNazanin"/>
          <w:color w:val="111111"/>
          <w:sz w:val="28"/>
          <w:sz w:val="28"/>
          <w:szCs w:val="28"/>
          <w:rtl w:val="true"/>
          <w:lang w:bidi="fa-IR"/>
        </w:rPr>
        <w:t>آقای ضیاء عراقی رحمه الله در بدائع الأفکار فی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مسألة الإجزاء لیست من المسائل الأصولیة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أنحاء النزاع المزبورة لاتکون مسألة الإجزاء مسألة عقلیة، بل أصولیّة لفظیة و إن کانت فی الأوامر الاضطراریّة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بیّنا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أشبه بالمسألة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آیا آن أمر اضطراری مصلحت أمر اختیاری را کفایت می‌کند یا خیر؟ مثلاً مکلّف با تیمم نمازش را خوانده است و بعد از نماز آب پیدا شده است، آیا مصلحت نماز با وضو را دریافت کرده است یا خیر؟ اگر ظاهر أمر اقتضای اجزاء بکند مجزی خواهد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ادلّة الظاهریّة علی الادلّة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ظاهری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بر آیه‌ای که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فاغْسِلُواْ وُجُوهَكُمْ وَأَيْدِيَكُمْ إِلَى الْمَرَافِقِ</w:t>
      </w:r>
      <w:r>
        <w:rPr>
          <w:rFonts w:ascii="IRNazanin" w:hAnsi="IRNazanin" w:eastAsia="IRNazanin"/>
          <w:color w:val="111111"/>
          <w:sz w:val="28"/>
          <w:sz w:val="28"/>
          <w:szCs w:val="28"/>
          <w:rtl w:val="true"/>
          <w:lang w:bidi="fa-IR"/>
        </w:rPr>
        <w:t>، حکومت دارد و می‌فرماید وقتی آب نیست تیمم بکن و نماز بخوان، نه اینکه وقتی آب پیدا شد دوباره نماز بخوان و ادامه هم ندارد که اعاده یا قضا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ظاهریه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نمی‌دانید نجس هستید پاک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الان می‌خواهم نماز بخوانم و فکر می‌کنم بدن و لباسم پاک است و نماز می‌خوانم، پس بدن یا </w:t>
      </w:r>
      <w:bookmarkStart w:id="253" w:name="pg9822_86743"/>
    </w:p>
    <w:p>
      <w:pPr>
        <w:pStyle w:val="BookText"/>
        <w:rPr/>
      </w:pPr>
      <w:bookmarkEnd w:id="253"/>
      <w:r>
        <w:rPr>
          <w:rFonts w:ascii="IRNazanin" w:hAnsi="IRNazanin" w:eastAsia="IRNazanin"/>
          <w:color w:val="111111"/>
          <w:sz w:val="28"/>
          <w:sz w:val="28"/>
          <w:szCs w:val="28"/>
          <w:rtl w:val="true"/>
          <w:lang w:bidi="fa-IR"/>
        </w:rPr>
        <w:t>لباسم برای من طاهر است و لو اینکه در واقع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ظاهریه بر ادلّه واقعیّه حکومت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لفظی است یعنی آیه تیمم بر آیه وضو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 مناهج الوصول،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 کلماتهم فی تحریر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یعبّر بأنّ الأمر بالشیء هل یقتضی الإجزاء إذا أتی به علی وجهه أم لا؟ و قد یعبّر الإتیان بالمأموربه علی وجهه هل یقتضی الإجزاء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بالشیء هل یقتضی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لفظی می‌گیرند اما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الإتیان بالمأموربه هل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عقلی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الإتیان بالمأموربه را گفته است لذا بحث را عقلی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الأوامر الواقعیّة الاختیاریّة و بین الأوامر الواقعیّة الاضطراریّة و الأوامر الظاهریّة، فالنزاع فی الأوّل عقلیّ و فی الثانی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الإجزاء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بما جاء به المکلف من الامتثال إذا کان جامعاً للشرایط و الأجزاء، و عدم لزوم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بحث فی إجزاء امتثال الأمر عن المأمور به ، و إنما البحث یقع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الأمر الاضطراری عند ارتفاع العذر داخل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الأمر الظاهری عن الأمر الواقعی بعد انکشاف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کل شیء یجب الإلتفات إلی أن القاعدة الأولیة فی المقام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 أمر مطلق لا یجزی عنه شیء آخر</w:t>
      </w:r>
      <w:r>
        <w:rPr>
          <w:rFonts w:eastAsia="IRNazanin" w:cs="IRNazanin"/>
          <w:color w:val="111111"/>
          <w:sz w:val="28"/>
          <w:szCs w:val="28"/>
          <w:rtl w:val="true"/>
          <w:lang w:bidi="fa-IR"/>
        </w:rPr>
        <w:t>».</w:t>
      </w:r>
    </w:p>
    <w:p>
      <w:pPr>
        <w:pStyle w:val="Heading2"/>
        <w:numPr>
          <w:ilvl w:val="1"/>
          <w:numId w:val="1"/>
        </w:numPr>
        <w:rPr/>
      </w:pPr>
      <w:bookmarkStart w:id="254" w:name="__RefHeading___Toc9841219_2870459653"/>
      <w:bookmarkStart w:id="255" w:name="_Toc98"/>
      <w:bookmarkEnd w:id="254"/>
      <w:r>
        <w:rPr>
          <w:rtl w:val="true"/>
        </w:rPr>
        <w:t xml:space="preserve">المقام الاول </w:t>
      </w:r>
      <w:r>
        <w:rPr>
          <w:rtl w:val="true"/>
        </w:rPr>
        <w:t xml:space="preserve">- </w:t>
      </w:r>
      <w:r>
        <w:rPr>
          <w:rtl w:val="true"/>
        </w:rPr>
        <w:t>إجزاء الأمر الاضطراری</w:t>
      </w:r>
      <w:r>
        <w:rPr>
          <w:rtl w:val="true"/>
        </w:rPr>
        <w:t>:</w:t>
      </w:r>
      <w:bookmarkEnd w:id="255"/>
    </w:p>
    <w:p>
      <w:pPr>
        <w:pStyle w:val="BookText"/>
        <w:rPr/>
      </w:pPr>
      <w:r>
        <w:rPr>
          <w:rFonts w:ascii="IRNazanin" w:hAnsi="IRNazanin" w:eastAsia="IRNazanin"/>
          <w:color w:val="111111"/>
          <w:sz w:val="28"/>
          <w:sz w:val="28"/>
          <w:szCs w:val="28"/>
          <w:rtl w:val="true"/>
          <w:lang w:bidi="fa-IR"/>
        </w:rPr>
        <w:t>و لهذا البحث صورتان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العذر داخل الوقت و بعد الامتثال، و فی هذه الصورة إذا کان دلیل الأمر الاضطراری یدل علی جواز الامتثال بمجرد وجود العذر، و لم یقید بشیء آخر، فإنه فی هذه الصورة یقال بالإجزاء و عدم لزوم الاعادة أو القضاء، و إن ارتفع العذر داخل الوقت؛ و ذلک أن الواجب قد تم امتثاله فلا موجب للإعادة</w:t>
      </w:r>
      <w:r>
        <w:rPr>
          <w:rFonts w:eastAsia="IRNazanin" w:cs="IRNazanin"/>
          <w:color w:val="111111"/>
          <w:sz w:val="28"/>
          <w:szCs w:val="28"/>
          <w:rtl w:val="true"/>
          <w:lang w:bidi="fa-IR"/>
        </w:rPr>
        <w:t xml:space="preserve">. </w:t>
      </w:r>
      <w:bookmarkStart w:id="256" w:name="pg9822_86744"/>
    </w:p>
    <w:p>
      <w:pPr>
        <w:pStyle w:val="BookText"/>
        <w:rPr/>
      </w:pPr>
      <w:bookmarkEnd w:id="256"/>
      <w:r>
        <w:rPr>
          <w:rFonts w:ascii="IRNazanin" w:hAnsi="IRNazanin" w:eastAsia="IRNazanin"/>
          <w:color w:val="111111"/>
          <w:sz w:val="28"/>
          <w:sz w:val="28"/>
          <w:szCs w:val="28"/>
          <w:rtl w:val="true"/>
          <w:lang w:bidi="fa-IR"/>
        </w:rPr>
        <w:t>و أما إذا کان دلیل الأمر الاضطراری مقیداً باستیعاب تمام الوقت، فحینئذ إذا امتثل المکلف الأمر الاضطراری وارتفع العذر داخل الوقت ، فلا إجزاء و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العذر بعد خروج الوقت و بعد الامتثال، و فی هذه الصورة وقع البحث فی أنه هل یجب القضاء بعد خروج الوقت و ارتفاع العذر، أم لا؟</w:t>
      </w:r>
    </w:p>
    <w:p>
      <w:pPr>
        <w:pStyle w:val="BookText"/>
        <w:rPr/>
      </w:pPr>
      <w:r>
        <w:rPr>
          <w:rFonts w:ascii="IRNazanin" w:hAnsi="IRNazanin" w:eastAsia="IRNazanin"/>
          <w:color w:val="111111"/>
          <w:sz w:val="28"/>
          <w:sz w:val="28"/>
          <w:szCs w:val="28"/>
          <w:rtl w:val="true"/>
          <w:lang w:bidi="fa-IR"/>
        </w:rPr>
        <w:t xml:space="preserve">قیل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الاصول</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ننظر إلی موضوع وجوب القضاء ، هل هو فوت الفریضة الفعلیة فلا قضاء هنا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فوت الفریضة الشأنیة لولا الطوارئ والأعذار، و هنا یجب القضاء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نقص الملاک و خسارته فی الحکم الاضطراری ، و حینئذ لا یمکن الرجوع إلی دلیل وجوب القضاء، لأنه من التمسک بالعام فی الشبهة المصداقیة ،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لیس نابعاً من تلک المواضیع المشار إلیها، و إنما هو ینشأ من أمر جدید یأتی من الشارع المقدس یدل علی وجوب القضاء، و لا علاقة له بفوت الفریضة الفعلیة أو الشأنیة أو غیر ذلک</w:t>
      </w:r>
      <w:r>
        <w:rPr>
          <w:rFonts w:eastAsia="IRNazanin" w:cs="IRNazanin"/>
          <w:color w:val="111111"/>
          <w:sz w:val="28"/>
          <w:szCs w:val="28"/>
          <w:rtl w:val="true"/>
          <w:lang w:bidi="fa-IR"/>
        </w:rPr>
        <w:t>.</w:t>
      </w:r>
    </w:p>
    <w:p>
      <w:pPr>
        <w:pStyle w:val="Heading2"/>
        <w:numPr>
          <w:ilvl w:val="1"/>
          <w:numId w:val="1"/>
        </w:numPr>
        <w:rPr/>
      </w:pPr>
      <w:bookmarkStart w:id="257" w:name="__RefHeading___Toc9841221_2870459653"/>
      <w:bookmarkStart w:id="258" w:name="_Toc99"/>
      <w:bookmarkEnd w:id="257"/>
      <w:r>
        <w:rPr>
          <w:rtl w:val="true"/>
        </w:rPr>
        <w:t xml:space="preserve">المقام الثانی </w:t>
      </w:r>
      <w:r>
        <w:rPr>
          <w:rtl w:val="true"/>
        </w:rPr>
        <w:t xml:space="preserve">- </w:t>
      </w:r>
      <w:r>
        <w:rPr>
          <w:rtl w:val="true"/>
        </w:rPr>
        <w:t>إجزاء الحکم الظاهری عن الواقعی عند انکشاف الخلاف</w:t>
      </w:r>
      <w:r>
        <w:rPr>
          <w:rtl w:val="true"/>
        </w:rPr>
        <w:t>:</w:t>
      </w:r>
      <w:bookmarkEnd w:id="258"/>
    </w:p>
    <w:p>
      <w:pPr>
        <w:pStyle w:val="BookText"/>
        <w:rPr/>
      </w:pPr>
      <w:r>
        <w:rPr>
          <w:rFonts w:ascii="IRNazanin" w:hAnsi="IRNazanin" w:eastAsia="IRNazanin"/>
          <w:color w:val="111111"/>
          <w:sz w:val="28"/>
          <w:sz w:val="28"/>
          <w:szCs w:val="28"/>
          <w:rtl w:val="true"/>
          <w:lang w:bidi="fa-IR"/>
        </w:rPr>
        <w:t>و فی هذا المقام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مستند الحکم الظاهری هو الطرق و الأمارات کخبر الواحد و انکشف الخلاف یقیناً، فالمعروف عند الإمامیة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مستند الحکم الظاهری هو الأصل العملی و انکشف الخلاف یقیناً، فهنا أیضاً قال علماؤنا بعدم الإجزاء ؛ لأنه بعد انکشاف الواقع لا یبقی موضوع للأصل العملی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مستند الحکم الظاهری هو الطرق و الأمارات کخبر الواحد و انکشف الخلاف بحجة معتبرة، کتبدل رأی المجتهد بحجة أقوی من السابقة ، فی هذه الصورة فصّل الکلام بین الإجزاء فی الموضوعات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 و بین الإجزاء فی الأحکام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بالإجزاء ، واستدلوا علیه بأدلة کلها باطلة</w:t>
      </w:r>
      <w:r>
        <w:rPr>
          <w:rFonts w:eastAsia="IRNazanin" w:cs="IRNazanin"/>
          <w:color w:val="111111"/>
          <w:sz w:val="28"/>
          <w:szCs w:val="28"/>
          <w:rtl w:val="true"/>
          <w:lang w:bidi="fa-IR"/>
        </w:rPr>
        <w:t xml:space="preserve">. </w:t>
      </w:r>
      <w:bookmarkStart w:id="259" w:name="pg9822_86745"/>
    </w:p>
    <w:p>
      <w:pPr>
        <w:pStyle w:val="BookText"/>
        <w:rPr/>
      </w:pPr>
      <w:bookmarkEnd w:id="259"/>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 هنا هو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تبدل القطع بقطع آخر، و هنا لا ریب فی عدم الإجزاء ؛ لأنه لم یستوف مصلحة الواقع، و علیه یلزمه امتثال الواقع ، و هو معنی عدم الإجزاء</w:t>
      </w:r>
      <w:r>
        <w:rPr>
          <w:rFonts w:eastAsia="IRNazanin" w:cs="IRNazanin"/>
          <w:color w:val="111111"/>
          <w:sz w:val="28"/>
          <w:szCs w:val="28"/>
          <w:rtl w:val="true"/>
          <w:lang w:bidi="fa-IR"/>
        </w:rPr>
        <w:t>.</w:t>
      </w:r>
    </w:p>
    <w:p>
      <w:pPr>
        <w:pStyle w:val="Heading2"/>
        <w:numPr>
          <w:ilvl w:val="1"/>
          <w:numId w:val="1"/>
        </w:numPr>
        <w:rPr/>
      </w:pPr>
      <w:bookmarkStart w:id="260" w:name="__RefHeading___Toc9841223_2870459653"/>
      <w:bookmarkStart w:id="261" w:name="_Toc100"/>
      <w:bookmarkEnd w:id="260"/>
      <w:r>
        <w:rPr>
          <w:rtl w:val="true"/>
        </w:rPr>
        <w:t>الملازمة بین وجوب الشیء ووجوب مقدمته</w:t>
      </w:r>
      <w:bookmarkEnd w:id="261"/>
    </w:p>
    <w:p>
      <w:pPr>
        <w:pStyle w:val="Heading2"/>
        <w:numPr>
          <w:ilvl w:val="1"/>
          <w:numId w:val="1"/>
        </w:numPr>
        <w:rPr/>
      </w:pPr>
      <w:bookmarkStart w:id="262" w:name="__RefHeading___Toc9841225_2870459653"/>
      <w:bookmarkStart w:id="263" w:name="_Toc101"/>
      <w:bookmarkEnd w:id="262"/>
      <w:r>
        <w:rPr>
          <w:rtl w:val="true"/>
        </w:rPr>
        <w:t>آخوند رحمه الله در کفایه الاصول، ص</w:t>
      </w:r>
      <w:r>
        <w:rPr/>
        <w:t>89</w:t>
      </w:r>
      <w:r>
        <w:rPr>
          <w:rtl w:val="true"/>
        </w:rPr>
        <w:t xml:space="preserve"> </w:t>
      </w:r>
      <w:r>
        <w:rPr>
          <w:rtl w:val="true"/>
        </w:rPr>
        <w:t>می فرماید</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المهم المبحوث عنه فی هذه المسألة ، البحث عن الملازمة بین وجوب الشیء ووجوب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بحث آخوند در مورد عنوان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است که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ملازمه میان وجوب شئ و وجوب مقدمه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که از ملازمه باشد، مسئله اصولی می شود؛ زیرا ملازمه یک امر عقلی و واقعیست، نه یک امر فقهی و شرعی تا مسئله فقهی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اصولی بودن یک بحث این است که واسطه برای استنباط حکم شرعی باشد، مانند حجیّت خبر واحد که عنوانی فقهی نیست، اما واسطه برای استنباط احکام فقهی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بر ما نحن فیه منطبق است؛ زیرا اگر عنوان ما ملازمه باشد، بر موارد فقهی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واجبۀ شرعا و الملازمۀ ثابتۀ بین وجوب الشئ و 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مقدمات نماز نیز واجب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ملازمه از کبریات اصولیّه خواهد بود؛ زیرا هم خودش فقهی نیست و هم می تواند واسطه ای برای استنباط احکام فقهی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بحث را ملازمه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بحث فقهی شده و لازم می آید که ذکر آن در علم اصول استطرادی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پرهیز از استطراد باید 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رحمه الله در 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نمی شود که بحث، مسئله فقهی باشد؛ زیرا مسئله فقهی آن است که موضوعش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نماز و روزه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مقدمه یک عنوان انتزاعی است که قابل انطباق بر امور مختلفی و هر چیزی که مقدمه شود است، مقدمه بر هر موضوعی</w:t>
      </w:r>
      <w:r>
        <w:rPr>
          <w:rFonts w:eastAsia="IRNazanin" w:cs="IRNazanin"/>
          <w:color w:val="111111"/>
          <w:sz w:val="28"/>
          <w:szCs w:val="28"/>
          <w:rtl w:val="true"/>
          <w:lang w:bidi="fa-IR"/>
        </w:rPr>
        <w:t xml:space="preserve">. </w:t>
      </w:r>
      <w:bookmarkStart w:id="264" w:name="pg9822_86746"/>
    </w:p>
    <w:p>
      <w:pPr>
        <w:pStyle w:val="BookText"/>
        <w:rPr/>
      </w:pPr>
      <w:bookmarkEnd w:id="264"/>
      <w:r>
        <w:rPr>
          <w:rFonts w:ascii="IRNazanin" w:hAnsi="IRNazanin" w:eastAsia="IRNazanin"/>
          <w:color w:val="111111"/>
          <w:sz w:val="28"/>
          <w:sz w:val="28"/>
          <w:szCs w:val="28"/>
          <w:rtl w:val="true"/>
          <w:lang w:bidi="fa-IR"/>
        </w:rPr>
        <w:t>در حالی که مسئله فقهی، حکمی شرعی برای یک موضوع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چیزی که دایره وسیعی دارد مسئله فقهی نمی گویند</w:t>
      </w:r>
      <w:r>
        <w:rPr>
          <w:rFonts w:eastAsia="IRNazanin" w:cs="IRNazanin"/>
          <w:color w:val="111111"/>
          <w:sz w:val="28"/>
          <w:szCs w:val="28"/>
          <w:rtl w:val="true"/>
          <w:lang w:bidi="fa-IR"/>
        </w:rPr>
        <w:t>.</w:t>
      </w:r>
    </w:p>
    <w:p>
      <w:pPr>
        <w:pStyle w:val="Heading2"/>
        <w:numPr>
          <w:ilvl w:val="1"/>
          <w:numId w:val="1"/>
        </w:numPr>
        <w:rPr/>
      </w:pPr>
      <w:bookmarkStart w:id="265" w:name="__RefHeading___Toc9841227_2870459653"/>
      <w:bookmarkStart w:id="266" w:name="_Toc102"/>
      <w:bookmarkEnd w:id="265"/>
      <w:r>
        <w:rPr>
          <w:rtl w:val="true"/>
        </w:rPr>
        <w:t>مراد از وجوب؟</w:t>
      </w:r>
      <w:bookmarkEnd w:id="266"/>
    </w:p>
    <w:p>
      <w:pPr>
        <w:pStyle w:val="BookText"/>
        <w:rPr/>
      </w:pPr>
      <w:r>
        <w:rPr>
          <w:rFonts w:ascii="IRNazanin" w:hAnsi="IRNazanin" w:eastAsia="IRNazanin"/>
          <w:color w:val="111111"/>
          <w:sz w:val="28"/>
          <w:sz w:val="28"/>
          <w:szCs w:val="28"/>
          <w:rtl w:val="true"/>
          <w:lang w:bidi="fa-IR"/>
        </w:rPr>
        <w:t>پنج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العرضی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الشرعی الاصلی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الشرعی 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الملازمة بین الوجوبین</w:t>
      </w:r>
      <w:r>
        <w:rPr>
          <w:rFonts w:eastAsia="IRNazanin" w:cs="IRNazanin"/>
          <w:color w:val="111111"/>
          <w:sz w:val="28"/>
          <w:szCs w:val="28"/>
          <w:rtl w:val="true"/>
          <w:lang w:bidi="fa-IR"/>
        </w:rPr>
        <w:t>.</w:t>
      </w:r>
    </w:p>
    <w:p>
      <w:pPr>
        <w:pStyle w:val="Heading2"/>
        <w:numPr>
          <w:ilvl w:val="1"/>
          <w:numId w:val="1"/>
        </w:numPr>
        <w:rPr/>
      </w:pPr>
      <w:bookmarkStart w:id="267" w:name="__RefHeading___Toc9841229_2870459653"/>
      <w:bookmarkStart w:id="268" w:name="_Toc103"/>
      <w:bookmarkEnd w:id="267"/>
      <w:r>
        <w:rPr>
          <w:rtl w:val="true"/>
        </w:rPr>
        <w:t>تقسیم المقدمة الی</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داخلیه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قبیل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است که هم تقید داخل است و هم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جزء نماز است که هم خودش داخل در نماز است و هم اتصاف نماز به رکوع که تقید است داخل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قبیل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شرط مانند وضو خارج از نماز است و تقید که همان نماز با وضو است داخل در نماز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قبیل معدات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سبب می شود که انسان به دیگری برسد مثلا پله های زینه هر کدام معد برای پله 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در طول هم قرار دارند و هر یک برای رسیدن به بعدی کمک می کنند و آخری به ذی المقدمه منتهی می شود که رفتن به پشت بام می باشد</w:t>
      </w:r>
      <w:r>
        <w:rPr>
          <w:rFonts w:eastAsia="IRNazanin" w:cs="IRNazanin"/>
          <w:color w:val="111111"/>
          <w:sz w:val="28"/>
          <w:szCs w:val="28"/>
          <w:rtl w:val="true"/>
          <w:lang w:bidi="fa-IR"/>
        </w:rPr>
        <w:t xml:space="preserve">. </w:t>
      </w:r>
      <w:bookmarkStart w:id="269" w:name="pg9822_86747"/>
    </w:p>
    <w:p>
      <w:pPr>
        <w:pStyle w:val="Heading2"/>
        <w:numPr>
          <w:ilvl w:val="1"/>
          <w:numId w:val="1"/>
        </w:numPr>
        <w:rPr/>
      </w:pPr>
      <w:bookmarkStart w:id="270" w:name="__RefHeading___Toc9841231_2870459653"/>
      <w:bookmarkStart w:id="271" w:name="_Toc104"/>
      <w:bookmarkEnd w:id="269"/>
      <w:bookmarkEnd w:id="270"/>
      <w:r>
        <w:rPr>
          <w:rtl w:val="true"/>
        </w:rPr>
        <w:t>آیا در اَجزاء داخلیه ملاک مقدمیت وجود دارد؟</w:t>
      </w:r>
      <w:bookmarkEnd w:id="271"/>
    </w:p>
    <w:p>
      <w:pPr>
        <w:pStyle w:val="BookText"/>
        <w:rPr/>
      </w:pPr>
      <w:r>
        <w:rPr>
          <w:rFonts w:ascii="IRNazanin" w:hAnsi="IRNazanin" w:eastAsia="IRNazanin"/>
          <w:color w:val="111111"/>
          <w:sz w:val="28"/>
          <w:sz w:val="28"/>
          <w:szCs w:val="28"/>
          <w:rtl w:val="true"/>
          <w:lang w:bidi="fa-IR"/>
        </w:rPr>
        <w:t>شیخ اعظم رحمه الله در مطارح الأنظارج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و رکوع هر کدام مقدمه اند ولی بشرط لا ولی اگر سوره لا بشرط اخذ شوند در این صورت با هزار شرط قابل جمع اند و یکی از شروط آنها انضمام است که در این صورت ذی المقدمه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بیشتر در کار نیست و نمازی که ده جزء دارد اگر همه را بالکل ملاحظه کنیم ذات آن ده جزء یک مقدمه است ولی اگر آنها به قید اجتماع ملاحظه کنیم ذی المقدمه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حال وحدت، مقدمه و در حال انضمام،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رحمه الله بخشی از کلام خود را از شیخ انصاری رحمه الله و بخشی دیگر را از محقق خراسانی رحمه الله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مانند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اجزاء، مقدمه داریم و هر جزئی به تنهایی یک مقدمه ی جداگانه است ولی با اقتباس از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به قید اجتماع ذی المقدمه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می فرماید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 معنی دارد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عبارة عما یکون وجودها غیر وجود ذی المقدمة، در این صورت اجزاء داخلیه نمی تواند مقدمه باشد زیرا عین 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عبارت است از چیزی که در تحقق ذی المقدمه مؤثر باشد در این صورت هر جزئی به تنهایی مقدمه ی کل است زیرا تا آن جزء نباشد کل محقق نمی شود</w:t>
      </w:r>
      <w:r>
        <w:rPr>
          <w:rFonts w:eastAsia="IRNazanin" w:cs="IRNazanin"/>
          <w:color w:val="111111"/>
          <w:sz w:val="28"/>
          <w:szCs w:val="28"/>
          <w:rtl w:val="true"/>
          <w:lang w:bidi="fa-IR"/>
        </w:rPr>
        <w:t xml:space="preserve">. </w:t>
      </w:r>
      <w:bookmarkStart w:id="272" w:name="pg9822_86748"/>
    </w:p>
    <w:p>
      <w:pPr>
        <w:pStyle w:val="Heading2"/>
        <w:numPr>
          <w:ilvl w:val="1"/>
          <w:numId w:val="1"/>
        </w:numPr>
        <w:rPr/>
      </w:pPr>
      <w:bookmarkStart w:id="273" w:name="__RefHeading___Toc9841233_2870459653"/>
      <w:bookmarkStart w:id="274" w:name="_Toc105"/>
      <w:bookmarkEnd w:id="272"/>
      <w:bookmarkEnd w:id="273"/>
      <w:r>
        <w:rPr>
          <w:rtl w:val="true"/>
        </w:rPr>
        <w:t>اگر ملاک مقدمیت باشد آیا ملاک وجوب هم است</w:t>
      </w:r>
      <w:bookmarkEnd w:id="274"/>
    </w:p>
    <w:p>
      <w:pPr>
        <w:pStyle w:val="BookText"/>
        <w:rPr/>
      </w:pPr>
      <w:r>
        <w:rPr>
          <w:rFonts w:ascii="IRNazanin" w:hAnsi="IRNazanin" w:eastAsia="IRNazanin"/>
          <w:color w:val="111111"/>
          <w:sz w:val="28"/>
          <w:sz w:val="28"/>
          <w:szCs w:val="28"/>
          <w:rtl w:val="true"/>
          <w:lang w:bidi="fa-IR"/>
        </w:rPr>
        <w:t>محقق خراسانی رحمه الله قائل است که هرچند ملاک مقدمیت وجود دارد ولی ملاک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تصحیح مقدمیت، صرف اعتبار کافی است و ما هم اعتبارا گفتیم اجزاء با کل فرق دارد ولی وجوب روی خارج می رود و در خارج، اجزاء عین کل است و الا اگر دو وجوب در کار باشد این مستلزم اجتماع مثلین است یعنی باید دو وجوب در شیء واحد جمع شود</w:t>
      </w:r>
      <w:r>
        <w:rPr>
          <w:rFonts w:eastAsia="IRNazanin" w:cs="IRNazanin"/>
          <w:color w:val="111111"/>
          <w:sz w:val="28"/>
          <w:szCs w:val="28"/>
          <w:rtl w:val="true"/>
          <w:lang w:bidi="fa-IR"/>
        </w:rPr>
        <w:t>.</w:t>
      </w:r>
    </w:p>
    <w:p>
      <w:pPr>
        <w:pStyle w:val="Heading2"/>
        <w:numPr>
          <w:ilvl w:val="1"/>
          <w:numId w:val="1"/>
        </w:numPr>
        <w:rPr/>
      </w:pPr>
      <w:bookmarkStart w:id="275" w:name="__RefHeading___Toc9841235_2870459653"/>
      <w:bookmarkStart w:id="276" w:name="_Toc106"/>
      <w:bookmarkEnd w:id="275"/>
      <w:r>
        <w:rPr>
          <w:rtl w:val="true"/>
        </w:rPr>
        <w:t>آیا علاوه بر اینکه ذی المقدمه واجب است وجوب دیگری برای مقدمات داخلیه مورد نیاز است یا نه؟</w:t>
      </w:r>
      <w:bookmarkEnd w:id="276"/>
    </w:p>
    <w:p>
      <w:pPr>
        <w:pStyle w:val="BookText"/>
        <w:rPr/>
      </w:pPr>
      <w:r>
        <w:rPr>
          <w:rFonts w:ascii="IRNazanin" w:hAnsi="IRNazanin" w:eastAsia="IRNazanin"/>
          <w:color w:val="111111"/>
          <w:sz w:val="28"/>
          <w:sz w:val="28"/>
          <w:szCs w:val="28"/>
          <w:rtl w:val="true"/>
          <w:lang w:bidi="fa-IR"/>
        </w:rPr>
        <w:t>آقای سبحانی در المبسوط فی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امری نیاز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آمری را باید به اراده ی فاعلی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معجونی را بسازد آیا دو اراده دارد که یکی به ساختن معجون تعلق گرفته باشد و یکی به تهیه ی عسل، گل محمدی و مانند آن؟ همان گونه که در اراده ی فاعلی دو اراده نداریم که یکی به کل و دیگری به اجزاء تعلق گرفته باشد در اراده ی آمری نیز دو چیز نداریم و امر مولی مانند امر به مسجد یکی بیشتر نیست نه اینکه یکی به ساختن مسجد تعلق گرفته باشد و هزاران هزار اراده به گذاشتن تک تک آجر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احتیاج به چنین وجوبی که به اجزاء داخلی تعلق گرفته باشد نداریم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امری که به ذی المقدمه تعلق گرفته است و ثواب و عقاب دارد محرک باشد، فرد به دنبال اجزاء که دارای اوامر غیری هستند نیز نمی رود و اگر محرک نباشد، امر به اجزاء نیز به طریق اولی به کار نمی آید</w:t>
      </w:r>
      <w:r>
        <w:rPr>
          <w:rFonts w:eastAsia="IRNazanin" w:cs="IRNazanin"/>
          <w:color w:val="111111"/>
          <w:sz w:val="28"/>
          <w:szCs w:val="28"/>
          <w:rtl w:val="true"/>
          <w:lang w:bidi="fa-IR"/>
        </w:rPr>
        <w:t xml:space="preserve">. </w:t>
      </w:r>
      <w:bookmarkStart w:id="277" w:name="pg9822_86749"/>
    </w:p>
    <w:p>
      <w:pPr>
        <w:pStyle w:val="Heading2"/>
        <w:numPr>
          <w:ilvl w:val="1"/>
          <w:numId w:val="1"/>
        </w:numPr>
        <w:rPr/>
      </w:pPr>
      <w:bookmarkStart w:id="278" w:name="__RefHeading___Toc9841237_2870459653"/>
      <w:bookmarkStart w:id="279" w:name="_Toc107"/>
      <w:bookmarkEnd w:id="277"/>
      <w:bookmarkEnd w:id="278"/>
      <w:r>
        <w:rPr>
          <w:rtl w:val="true"/>
        </w:rPr>
        <w:t>تقسیم المقدمة الی</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به ملاک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شما از مقدمه ی عادیه این است که دو راه برای حج وجود دارد یکی شتر است و دیگری رفتن با وسائل نقلیه، چنین چیزی معنا ندارد که در علم اصول بحث شود یعنی وجود دو مقدمه که یکی مردم به آن توجه دارند و به دیگری ندارند چیزی نیست که محل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این است که یک راه بیشتر نیست مثلا رفتن به پشت بام هرچند دو راه دارد مانند نصب سلم و پرواز کردن ولی یکی که نصب سلم باشد موجود است و دیگری موجود نیست بازگشت این مقدمه به مقدمه ی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محاضرات فی الأصول،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عقلیه به همان مقدمه ی داخلیه بر می گردد زیرا مقدمه ی داخلیه علت برای ذی المقدمه و اجزاء هر کلی علت برای کل می باشند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در مقدمه ی شرعیه است و آن اینکه مقدمه ی شرعیه داخل در مقدمه ی خارجیه است مقدمه ی خارجیه را به دو شکل ترسیم کرده اند گاه گفته اند که چیزی است که هم قید خارج است و هم تقید و گاه گفته اند که تقید داخل است ولی قید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مقدمه ی شرعیه همان مقدمه ی خارجیه است که تقید داخل است و قید خارج</w:t>
      </w:r>
      <w:r>
        <w:rPr>
          <w:rFonts w:eastAsia="IRNazanin" w:cs="IRNazanin"/>
          <w:color w:val="111111"/>
          <w:sz w:val="28"/>
          <w:szCs w:val="28"/>
          <w:rtl w:val="true"/>
          <w:lang w:bidi="fa-IR"/>
        </w:rPr>
        <w:t xml:space="preserve">. </w:t>
      </w:r>
      <w:bookmarkStart w:id="280" w:name="pg9822_86750"/>
    </w:p>
    <w:p>
      <w:pPr>
        <w:pStyle w:val="Heading2"/>
        <w:numPr>
          <w:ilvl w:val="1"/>
          <w:numId w:val="1"/>
        </w:numPr>
        <w:rPr/>
      </w:pPr>
      <w:bookmarkStart w:id="281" w:name="__RefHeading___Toc9841239_2870459653"/>
      <w:bookmarkStart w:id="282" w:name="_Toc108"/>
      <w:bookmarkEnd w:id="280"/>
      <w:bookmarkEnd w:id="281"/>
      <w:r>
        <w:rPr>
          <w:rtl w:val="true"/>
        </w:rPr>
        <w:t>تقسیم المقدمة الی مقدمة الوجود، مقدمة الصحة، مقدمة الوجوب و مقدمة العلم</w:t>
      </w:r>
      <w:r>
        <w:rPr>
          <w:rtl w:val="true"/>
        </w:rPr>
        <w:t>.</w:t>
      </w:r>
      <w:bookmarkEnd w:id="282"/>
    </w:p>
    <w:p>
      <w:pPr>
        <w:pStyle w:val="BookText"/>
        <w:rPr/>
      </w:pPr>
      <w:r>
        <w:rPr>
          <w:rFonts w:ascii="IRNazanin" w:hAnsi="IRNazanin" w:eastAsia="IRNazanin"/>
          <w:color w:val="111111"/>
          <w:sz w:val="28"/>
          <w:sz w:val="28"/>
          <w:szCs w:val="28"/>
          <w:rtl w:val="true"/>
          <w:lang w:bidi="fa-IR"/>
        </w:rPr>
        <w:t>مقدمه 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غذا بپزد باید برنج، روغن و مانند آن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نیز اجزاء داخلیه همان مقدمه 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مانند وضو جزء نماز نیست ولی شرط صحت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برای حج مقدمه ی وجوب است و تا فرد مستطیع نشود حج بر او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بیابان است و نمی داند قبله در کدام سمت است و باید به چهار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شده است که مقدمه ی وجودیه همان مقدمه ی خارجیه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شرط صحت اشکال شده است که شرط صحت نیز گاه مقدمه ی خارجیه است که در آن قید خارج و تقید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شرط الوجوب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از آن بحث کنیم زیرا وجوب مقدمه بعد از وجوب ذی المقدمه می آید بنا بر این چگونه مقدمه شرط وجوب برای ذی المقدمه می باشد</w:t>
      </w:r>
      <w:r>
        <w:rPr>
          <w:rFonts w:eastAsia="IRNazanin" w:cs="IRNazanin"/>
          <w:color w:val="111111"/>
          <w:sz w:val="28"/>
          <w:szCs w:val="28"/>
          <w:rtl w:val="true"/>
          <w:lang w:bidi="fa-IR"/>
        </w:rPr>
        <w:t xml:space="preserve">. </w:t>
      </w:r>
      <w:bookmarkStart w:id="283" w:name="pg9822_86751"/>
    </w:p>
    <w:p>
      <w:pPr>
        <w:pStyle w:val="Heading2"/>
        <w:numPr>
          <w:ilvl w:val="1"/>
          <w:numId w:val="1"/>
        </w:numPr>
        <w:rPr/>
      </w:pPr>
      <w:bookmarkStart w:id="284" w:name="__RefHeading___Toc9841241_2870459653"/>
      <w:bookmarkStart w:id="285" w:name="_Toc109"/>
      <w:bookmarkEnd w:id="283"/>
      <w:bookmarkEnd w:id="284"/>
      <w:r>
        <w:rPr>
          <w:rtl w:val="true"/>
        </w:rPr>
        <w:t>المقدمة اما سبب و اما شرط و اما معدّ و اما عدم المانع</w:t>
      </w:r>
      <w:bookmarkEnd w:id="285"/>
    </w:p>
    <w:p>
      <w:pPr>
        <w:pStyle w:val="BookText"/>
        <w:rPr/>
      </w:pPr>
      <w:r>
        <w:rPr>
          <w:rFonts w:ascii="IRNazanin" w:hAnsi="IRNazanin" w:eastAsia="IRNazanin"/>
          <w:color w:val="111111"/>
          <w:sz w:val="28"/>
          <w:sz w:val="28"/>
          <w:szCs w:val="28"/>
          <w:rtl w:val="true"/>
          <w:lang w:bidi="fa-IR"/>
        </w:rPr>
        <w:t>اما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اذا وجد السبب وجد المسبب و اذا عَدُمَ السبب عَدُمَ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اگر ایجاب و قبول باشد، بیع هم محقق می 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مشروط ملازم و محتاج به شرط است ولی شرط ملازم با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ملازم با وضو است ولی وضو ملازم با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مشروط هر کجا باشد شرط است ولی ممکن است شرط باشد ولی مشروط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 چیزی است که علت را به معلول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عدم المانع جزء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علت تامه بخواهد تشکیل یابد، عدم المانع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 بودن هیزم مانع از سوخته شدن است و باید برطرف شود تا سوختن رخ دهد</w:t>
      </w:r>
      <w:r>
        <w:rPr>
          <w:rFonts w:eastAsia="IRNazanin" w:cs="IRNazanin"/>
          <w:color w:val="111111"/>
          <w:sz w:val="28"/>
          <w:szCs w:val="28"/>
          <w:rtl w:val="true"/>
          <w:lang w:bidi="fa-IR"/>
        </w:rPr>
        <w:t>.</w:t>
      </w:r>
    </w:p>
    <w:p>
      <w:pPr>
        <w:pStyle w:val="Heading2"/>
        <w:numPr>
          <w:ilvl w:val="1"/>
          <w:numId w:val="1"/>
        </w:numPr>
        <w:rPr/>
      </w:pPr>
      <w:bookmarkStart w:id="286" w:name="__RefHeading___Toc9841243_2870459653"/>
      <w:bookmarkStart w:id="287" w:name="_Toc110"/>
      <w:bookmarkEnd w:id="286"/>
      <w:r>
        <w:rPr>
          <w:rtl w:val="true"/>
        </w:rPr>
        <w:t>تقسیم شرط به شرط متقدّم، شرط متأخّر و شرط متقارن</w:t>
      </w:r>
      <w:r>
        <w:rPr>
          <w:rtl w:val="true"/>
        </w:rPr>
        <w:t>:</w:t>
      </w:r>
      <w:bookmarkEnd w:id="287"/>
    </w:p>
    <w:p>
      <w:pPr>
        <w:pStyle w:val="BookText"/>
        <w:rPr/>
      </w:pPr>
      <w:r>
        <w:rPr>
          <w:rFonts w:ascii="IRNazanin" w:hAnsi="IRNazanin" w:eastAsia="IRNazanin"/>
          <w:color w:val="111111"/>
          <w:sz w:val="28"/>
          <w:sz w:val="28"/>
          <w:szCs w:val="28"/>
          <w:rtl w:val="true"/>
          <w:lang w:bidi="fa-IR"/>
        </w:rPr>
        <w:t>ملاک این تقسیم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شرط گاه قبل از مشروط است و گاه همزمان و گاه بعد از 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مستحاضه برای ماموربه که 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شرط مقارن بحثی نیست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شرط ماموربه مقارن استقبال، ستر،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با صلات همراه است چه اینکه اگر لحظه ای این استقبال بهم بخورد صلات باطل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متاخر معقول نیست، شرط از اجزا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وقتی تمام می باشد که آنچه شرط است تحقق پیدا کند تا بعد معلول پیدا شود تقدم معلول بر علت محال است؛ تقدم معلول بر بعض اجزا علتش هم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مختص به شرط متاخر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متقدم هم این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معلول و علت آن چه دیده می شود این است چیزی که سبب تاثیر است در زمان تاثیرش معدوم است و به عبارت اخری معدوم بخواهد تاثیر بگذارد در موجود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شرط متاخر آنچه معدوم است الان شرط باشد برای امر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متقدم هم همین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بیان پاسخ حلی در مورد شرط متأخر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شرط متأخر لازم است که در دو صورت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متأخر حکم، أعم از حکم تکلیفی و حکم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متأخر واجب مثل غسل در شب برای صحت روزه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مورد شرط متأخر حکم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 حکم با مشکلی مواجه نیست؛ چون در حقیقت وجود واقع شرط نیست بلکه چیزی که در حقیقت شرط است، لحاظ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از سفر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می کند و این لحاظ مولی منشأ می شود که شراء طعام در امروز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جعل مولی قائم به لحاظ مولی بوده و محتاج لحاظ مولی است، وقتی مولی شرط مجیء زید در فردا را لحاظ می کند، با توجه به اینکه لحاظ مولی نسبت به مجیء زید، مقارن جعل است، شرائط جعل فراهم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اجازه بیع فضولی مولی اجازه لاحقه مالک را لحاظ می کند که این لحاظ، منشأ جعل صحت برای بیع فضولی از زمان تحقق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برای جعل مولی، لحاظ اجازه متأخر مالک است که این لحاظ مقارن با جعل شارع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ذکر شده در مورد شرط متأخر، نحوه شرط متقدم را نیز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بیع صرف لازم است که در هنگام ایجاب و قبول، بایع و مشتری موجود </w:t>
      </w:r>
      <w:bookmarkStart w:id="288" w:name="pg9822_86753"/>
    </w:p>
    <w:p>
      <w:pPr>
        <w:pStyle w:val="BookText"/>
        <w:rPr/>
      </w:pPr>
      <w:bookmarkEnd w:id="288"/>
      <w:r>
        <w:rPr>
          <w:rFonts w:ascii="IRNazanin" w:hAnsi="IRNazanin" w:eastAsia="IRNazanin"/>
          <w:color w:val="111111"/>
          <w:sz w:val="28"/>
          <w:sz w:val="28"/>
          <w:szCs w:val="28"/>
          <w:rtl w:val="true"/>
          <w:lang w:bidi="fa-IR"/>
        </w:rPr>
        <w:t>دانسته شده و بعد از آن تقابض ثمن و مثمن صورت گیرد که ایجاب و قبول شرط متقدم محسوب می شود؛ چون ایجاب و قبول در یک آن موجود شده و معدوم می شود و بعد از تقابض ثمن و مثمن شارع ملکیت در بیع صرف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برای این حکم شارع این است که لحاظ تحقق ایجاب و قبول در زمان سابق مقارن با اعتبار ملکیت بایع و مشتری در بیع صرف در زمان تقابض است</w:t>
      </w:r>
      <w:r>
        <w:rPr>
          <w:rFonts w:eastAsia="IRNazanin" w:cs="IRNazanin"/>
          <w:color w:val="111111"/>
          <w:sz w:val="28"/>
          <w:szCs w:val="28"/>
          <w:rtl w:val="true"/>
          <w:lang w:bidi="fa-IR"/>
        </w:rPr>
        <w:t>.</w:t>
      </w:r>
    </w:p>
    <w:p>
      <w:pPr>
        <w:pStyle w:val="Heading2"/>
        <w:numPr>
          <w:ilvl w:val="1"/>
          <w:numId w:val="1"/>
        </w:numPr>
        <w:rPr/>
      </w:pPr>
      <w:bookmarkStart w:id="289" w:name="__RefHeading___Toc9841245_2870459653"/>
      <w:bookmarkStart w:id="290" w:name="_Toc111"/>
      <w:bookmarkEnd w:id="289"/>
      <w:r>
        <w:rPr>
          <w:rtl w:val="true"/>
        </w:rPr>
        <w:t>مناقشه محقق نائینی رحمه الله در کلام آخوند خراسانی رحمه الله</w:t>
      </w:r>
      <w:r>
        <w:rPr>
          <w:rtl w:val="true"/>
        </w:rPr>
        <w:t>:</w:t>
      </w:r>
      <w:bookmarkEnd w:id="290"/>
    </w:p>
    <w:p>
      <w:pPr>
        <w:pStyle w:val="BookText"/>
        <w:rPr/>
      </w:pPr>
      <w:r>
        <w:rPr>
          <w:rFonts w:ascii="IRNazanin" w:hAnsi="IRNazanin" w:eastAsia="IRNazanin"/>
          <w:color w:val="111111"/>
          <w:sz w:val="28"/>
          <w:sz w:val="28"/>
          <w:szCs w:val="28"/>
          <w:rtl w:val="true"/>
          <w:lang w:bidi="fa-IR"/>
        </w:rPr>
        <w:t>محقق نائینی در اشکال به صاحب کفایه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بین بحث در قضایای خارجیه و قضایای حقیقه تفصیل داده شود؛ چون در قضیه خارجیه مانند بیع فضولی که در آن زید خانه پدر خود را به عمرو می فروشد، مولی لحاظ می کند که در نهایت پدر زید بعدا اجازه خواهد داد و در نتیجه حکم می کند که عمرو مالک خانه خواهد بود و در این صورت مشکلی رخ نخواهد داد؛ چون جعل و مجعول در قضایای خارجی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قضایای شرعیه که به نحو قضیه حقیقیه جعل می شود، مرتبه جعل و مجعول متفاوت هست؛ چون مولی به صورت قضیه شرطیه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بیع فضولی را اجازه دهد، مشتری مالک مبیع از زمان بیع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قضیه شرطیه که از آن تعبیر به مرتبه جعل می شود، لحاظ شرط برای جعل کافی است، اما تا زمانی که موضوع در خارج فعلی نشود، حکمِ جعل شده فعلی نشده و مرتبه مجعول محقق نخواهد شد کما اینکه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بازگشت آن به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المستطیع فیجب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زمانی که مستطیع در خارج موجود نشود، وجوب حج بر مکلف فعلی نمی شود؛ چون قضایای شرعیه شبیه وصیت است که وقتی مکلف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 فداری ملک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انشاء وصیت در زمان حیات است، اما تا زمانی که موت محقق نشود، موصی له مالک خانه نمی شود؛ چون فعلیت مجعول که ملکیت زید نسبت به خانه است، بعد از تحقق وفات محقق خواهد شد و لحاظ وفات برای تحقق آن کافی نیست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ذکر شده روشن می شود اینکه صاحب کفایه لحاظ شرط متأخر را برای جعل کافی دانسته اند، مطلب صحیحی است، اما برای تحقق مجعول و حکم فعلی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اشکال به لحاظ عالم مجعول قابل جواب نبوده و شرط متأخر به لحاظ عالم مجعول محال خواهد بود و لذا باید شرط متأخر به شرط مقارن بازگردانده شده و گفته شود که وجود شرط متأخر شرط نیست،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بیع </w:t>
      </w:r>
      <w:bookmarkStart w:id="291" w:name="pg9822_86754"/>
    </w:p>
    <w:p>
      <w:pPr>
        <w:pStyle w:val="BookText"/>
        <w:rPr/>
      </w:pPr>
      <w:bookmarkEnd w:id="291"/>
      <w:r>
        <w:rPr>
          <w:rFonts w:ascii="IRNazanin" w:hAnsi="IRNazanin" w:eastAsia="IRNazanin"/>
          <w:color w:val="111111"/>
          <w:sz w:val="28"/>
          <w:sz w:val="28"/>
          <w:szCs w:val="28"/>
          <w:rtl w:val="true"/>
          <w:lang w:bidi="fa-IR"/>
        </w:rPr>
        <w:t xml:space="preserve">گفته می شود که بیعِ متعقب به اجازه مالک صحیح خواهد بود؛ چون فرض این است که خود اجازه متأخر نمی تواند شرط صحت بیع قرار گیرد که به این جهت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خواهد بود که شرط مقارن است</w:t>
      </w:r>
      <w:r>
        <w:rPr>
          <w:rFonts w:eastAsia="IRNazanin" w:cs="IRNazanin"/>
          <w:color w:val="111111"/>
          <w:sz w:val="28"/>
          <w:szCs w:val="28"/>
          <w:rtl w:val="true"/>
          <w:lang w:bidi="fa-IR"/>
        </w:rPr>
        <w:t>.</w:t>
      </w:r>
    </w:p>
    <w:p>
      <w:pPr>
        <w:pStyle w:val="Heading2"/>
        <w:numPr>
          <w:ilvl w:val="1"/>
          <w:numId w:val="1"/>
        </w:numPr>
        <w:rPr/>
      </w:pPr>
      <w:bookmarkStart w:id="292" w:name="__RefHeading___Toc9841247_2870459653"/>
      <w:bookmarkStart w:id="293" w:name="_Toc112"/>
      <w:bookmarkEnd w:id="292"/>
      <w:r>
        <w:rPr>
          <w:rtl w:val="true"/>
        </w:rPr>
        <w:t>بررسی تأثیر شرط متأخر در ملاک</w:t>
      </w:r>
      <w:bookmarkEnd w:id="293"/>
    </w:p>
    <w:p>
      <w:pPr>
        <w:pStyle w:val="BookText"/>
        <w:rPr/>
      </w:pPr>
      <w:r>
        <w:rPr>
          <w:rFonts w:ascii="IRNazanin" w:hAnsi="IRNazanin" w:eastAsia="IRNazanin"/>
          <w:color w:val="111111"/>
          <w:sz w:val="28"/>
          <w:sz w:val="28"/>
          <w:szCs w:val="28"/>
          <w:rtl w:val="true"/>
          <w:lang w:bidi="fa-IR"/>
        </w:rPr>
        <w:t>تأثیر شرط متأخر در ملاک مورد شبهه واقع شده است؛ چون باید شرط متأخر، در اتصاف فعل به مصلحت در زمان سابق تأثیر بگذارد، در حالی که هنوز شرط متأخر موجود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که اجازه مالک اصیل محقق نشده و در زمان آینده خواهد آمد، مؤثر در اتصاف بیع فضولی به حکمِ به صحت از زمان انشاء بیع باشد، در حالی که هنوز اجازه مالک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شیء محقق نشده، نمی تواند مؤثر در مصلحت در حکم به صحت بیع فضولی در زمان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شبهه ذکر شده مبنی بر عدم امکان تأثیر شرط متأخر در مصلحت چهار جواب قابل ذکر است</w:t>
      </w:r>
      <w:r>
        <w:rPr>
          <w:rFonts w:eastAsia="IRNazanin" w:cs="IRNazanin"/>
          <w:color w:val="111111"/>
          <w:sz w:val="28"/>
          <w:szCs w:val="28"/>
          <w:rtl w:val="true"/>
          <w:lang w:bidi="fa-IR"/>
        </w:rPr>
        <w:t>:</w:t>
      </w:r>
    </w:p>
    <w:p>
      <w:pPr>
        <w:pStyle w:val="Heading2"/>
        <w:numPr>
          <w:ilvl w:val="1"/>
          <w:numId w:val="1"/>
        </w:numPr>
        <w:rPr/>
      </w:pPr>
      <w:bookmarkStart w:id="294" w:name="__RefHeading___Toc9841249_2870459653"/>
      <w:bookmarkStart w:id="295" w:name="_Toc113"/>
      <w:bookmarkEnd w:id="294"/>
      <w:r>
        <w:rPr>
          <w:rtl w:val="true"/>
        </w:rPr>
        <w:t>جواب اول</w:t>
      </w:r>
      <w:r>
        <w:rPr>
          <w:rtl w:val="true"/>
        </w:rPr>
        <w:t>:</w:t>
      </w:r>
      <w:bookmarkEnd w:id="295"/>
    </w:p>
    <w:p>
      <w:pPr>
        <w:pStyle w:val="BookText"/>
        <w:rPr/>
      </w:pPr>
      <w:r>
        <w:rPr>
          <w:rFonts w:ascii="IRNazanin" w:hAnsi="IRNazanin" w:eastAsia="IRNazanin"/>
          <w:color w:val="111111"/>
          <w:sz w:val="28"/>
          <w:sz w:val="28"/>
          <w:szCs w:val="28"/>
          <w:rtl w:val="true"/>
          <w:lang w:bidi="fa-IR"/>
        </w:rPr>
        <w:t>شرط متأخر تأثیری در اتصاف فعل به ملاک ندارد بلکه در استیفاء ملاک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زمانی که مکلف مستطیع می شود، حج دارای ملاک خواهد بود، اما بقاء حیات و قدرت در او، مؤثر در اتصاف حج به ملاک نیست بلکه بقاء قدرت و حیات مستطیع تا موسم حج، شرط استیفاء این ملاک است که طبق این بیان محذوری وجود نخواهد داشت؛ چون شارع بیان کرده است که اگر مستطیع تا موسم حج زنده بماند و متمکن از رفتن به حج باشد، از زمان مستطیع شدن، حج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ذکر است که نکته شرط وجوب قرار گرفتن بقاء حیات و قدرت در عین اینکه شرط استیفاء ملاک هستند، این است که شرط غیراختیاری هستند که به جهت غیر اختیاری بودن، شرط وجوب قرار داده شده اند</w:t>
      </w:r>
      <w:r>
        <w:rPr>
          <w:rFonts w:eastAsia="IRNazanin" w:cs="IRNazanin"/>
          <w:color w:val="111111"/>
          <w:sz w:val="28"/>
          <w:szCs w:val="28"/>
          <w:rtl w:val="true"/>
          <w:lang w:bidi="fa-IR"/>
        </w:rPr>
        <w:t>.</w:t>
      </w:r>
    </w:p>
    <w:p>
      <w:pPr>
        <w:pStyle w:val="Heading2"/>
        <w:numPr>
          <w:ilvl w:val="1"/>
          <w:numId w:val="1"/>
        </w:numPr>
        <w:rPr/>
      </w:pPr>
      <w:bookmarkStart w:id="296" w:name="__RefHeading___Toc9841251_2870459653"/>
      <w:bookmarkStart w:id="297" w:name="_Toc114"/>
      <w:bookmarkEnd w:id="296"/>
      <w:r>
        <w:rPr>
          <w:rtl w:val="true"/>
        </w:rPr>
        <w:t>جواب دوم</w:t>
      </w:r>
      <w:r>
        <w:rPr>
          <w:rtl w:val="true"/>
        </w:rPr>
        <w:t>:</w:t>
      </w:r>
      <w:bookmarkEnd w:id="29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فعل متقدم، معدّ برای تحقق امری باشد که آن امر بعد از تحقق شرط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فرضی که مولی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فردا مهمان می آید، امروز طعام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bookmarkStart w:id="298" w:name="pg9822_86755"/>
    </w:p>
    <w:p>
      <w:pPr>
        <w:pStyle w:val="BookText"/>
        <w:rPr/>
      </w:pPr>
      <w:bookmarkEnd w:id="298"/>
      <w:r>
        <w:rPr>
          <w:rFonts w:ascii="IRNazanin" w:hAnsi="IRNazanin" w:eastAsia="IRNazanin"/>
          <w:color w:val="111111"/>
          <w:sz w:val="28"/>
          <w:sz w:val="28"/>
          <w:szCs w:val="28"/>
          <w:rtl w:val="true"/>
          <w:lang w:bidi="fa-IR"/>
        </w:rPr>
        <w:t>کرده باشد، آمدن مهمان سبب احتیاج به طعام در زمان خودش خواهد شد و لذا با توجه به اینکه آمدن مهمان در فردا است، سبب احتیاج به طعام در فردا خواهد شد، اما در صورتی که امروز طعام فراهم نشود، هنگام آمدن مهمان طعام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فردا مهمان می آید، همان زمان مؤثر در مصلحت نسبت به وجود طعام خواهد بود، اما ممکن است که اگر امروز طعام تهیه نشود، فردا تمکن از تهیه طعام وجود نداشته باشد و یا اینکه تمکن از تهیه طعام بعد از آمدن مهمان وجود دارد، اما مولی اراده کرده است که عبد او در سعه باشد و تهیه طعام قبل از آمدن مهمان هم بلامانع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اگرچه آمدن مهمان موجب مصلحت نفسی برای وجود طعام در زمان آمدن است، اما خرید طعام در امروز معدّ و دارای ملاک مقدمی است که در زمان مجیء ضیف، طعام وجود داشته باشد و احتیاج به طعام در آن زمان برطرف شود</w:t>
      </w:r>
      <w:r>
        <w:rPr>
          <w:rFonts w:eastAsia="IRNazanin" w:cs="IRNazanin"/>
          <w:color w:val="111111"/>
          <w:sz w:val="28"/>
          <w:szCs w:val="28"/>
          <w:rtl w:val="true"/>
          <w:lang w:bidi="fa-IR"/>
        </w:rPr>
        <w:t>.</w:t>
      </w:r>
    </w:p>
    <w:p>
      <w:pPr>
        <w:pStyle w:val="Heading2"/>
        <w:numPr>
          <w:ilvl w:val="1"/>
          <w:numId w:val="1"/>
        </w:numPr>
        <w:rPr/>
      </w:pPr>
      <w:bookmarkStart w:id="299" w:name="__RefHeading___Toc9841253_2870459653"/>
      <w:bookmarkStart w:id="300" w:name="_Toc115"/>
      <w:bookmarkEnd w:id="299"/>
      <w:r>
        <w:rPr>
          <w:rtl w:val="true"/>
        </w:rPr>
        <w:t>جواب سوم</w:t>
      </w:r>
      <w:r>
        <w:rPr>
          <w:rtl w:val="true"/>
        </w:rPr>
        <w:t>:</w:t>
      </w:r>
      <w:bookmarkEnd w:id="300"/>
    </w:p>
    <w:p>
      <w:pPr>
        <w:pStyle w:val="BookText"/>
        <w:rPr/>
      </w:pPr>
      <w:r>
        <w:rPr>
          <w:rFonts w:ascii="IRNazanin" w:hAnsi="IRNazanin" w:eastAsia="IRNazanin"/>
          <w:color w:val="111111"/>
          <w:sz w:val="28"/>
          <w:sz w:val="28"/>
          <w:szCs w:val="28"/>
          <w:rtl w:val="true"/>
          <w:lang w:bidi="fa-IR"/>
        </w:rPr>
        <w:t>در شبهه فرض شده است که ملاک دائما به صورت تکوینی است و لذا ادعا شده است که شرط متأخر نمی تواند دخیل در ملاک فعل متقدم باشد، در حالی که گاهی ملاک عقلائی است که امر اعتباری است و تابع تأثیر و تأثر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مولی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مهمان یک ساعت دیگر می آید، از همین الان در جلوی درب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باشد که این امر مولی به ملاک احترام مهمان است که امر اعتباری است و آمدن مهمان در یک ساعت بعد، تأثیر تکوینی در این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فضولی هم ممکن است ادعا شود که دارای مصلحت عقلائی است که شارع حکم کند که اگر فی علم الله بعدا مالک اصلی بیع فضولی را اجازه می کند، نفوذ بیع فضولی از زمان تحقق آن دارای مصلحت خواهد بود</w:t>
      </w:r>
      <w:r>
        <w:rPr>
          <w:rFonts w:eastAsia="IRNazanin" w:cs="IRNazanin"/>
          <w:color w:val="111111"/>
          <w:sz w:val="28"/>
          <w:szCs w:val="28"/>
          <w:rtl w:val="true"/>
          <w:lang w:bidi="fa-IR"/>
        </w:rPr>
        <w:t>.</w:t>
      </w:r>
    </w:p>
    <w:p>
      <w:pPr>
        <w:pStyle w:val="Heading2"/>
        <w:numPr>
          <w:ilvl w:val="1"/>
          <w:numId w:val="1"/>
        </w:numPr>
        <w:rPr/>
      </w:pPr>
      <w:bookmarkStart w:id="301" w:name="__RefHeading___Toc9841255_2870459653"/>
      <w:bookmarkStart w:id="302" w:name="_Toc116"/>
      <w:bookmarkEnd w:id="301"/>
      <w:r>
        <w:rPr>
          <w:rtl w:val="true"/>
        </w:rPr>
        <w:t>جواب چهارم</w:t>
      </w:r>
      <w:r>
        <w:rPr>
          <w:rtl w:val="true"/>
        </w:rPr>
        <w:t>:</w:t>
      </w:r>
      <w:bookmarkEnd w:id="30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تأثیر یک شیء در ملاک، تأثیر تکوینی مربوط به عالم وجود نیست بلکه تأثیر نفس الامری است؛ یعنی اگرچه در عالم وجود، معدوم نمی تواند مؤثر در موجود باشد و به همین جهت شرط متأخر که معدوم است، نمی تواند مؤثر در ملاک موجود تکوینی باشد، اما عالم نفس الامر اوسع از عالم وجود بوده و احکام آن تابع عالم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یتیم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در حالی که این تعبیر به معنای قبیح بودن ضرب یتیمِ موجود نیست بلکه ضرب یتیم حتی قبل از وجودش قبیح است؛ لذا قبح ضرب یتیم از احکام وجود نیست بلکه تابع عالم نفس الامر است که </w:t>
      </w:r>
      <w:bookmarkStart w:id="303" w:name="pg9822_86756"/>
    </w:p>
    <w:p>
      <w:pPr>
        <w:pStyle w:val="BookText"/>
        <w:rPr/>
      </w:pPr>
      <w:bookmarkEnd w:id="303"/>
      <w:r>
        <w:rPr>
          <w:rFonts w:ascii="IRNazanin" w:hAnsi="IRNazanin" w:eastAsia="IRNazanin"/>
          <w:color w:val="111111"/>
          <w:sz w:val="28"/>
          <w:sz w:val="28"/>
          <w:szCs w:val="28"/>
          <w:rtl w:val="true"/>
          <w:lang w:bidi="fa-IR"/>
        </w:rPr>
        <w:t>ظلم قبیح است کما اینکه امتناع اجتماع نقیضین مربوط به عالم نفس الامر است؛ چون این گونه نیست که در صورت عدم وجود ذهن، امتناع اجتماع نقضین صادق نباشد و لذا این قضیه صادق است، در عین اینکه در خارج اجتماع نقیضین وجود ندارد و لذا امتناع اجتماع نقیضین مربوط به عالم نفس الامر است، که عالم نفس الامر أوسع از عالم وجود است و تحت تأثیر قواعد عالم وجود تکوینی نیست؛ لذا مشکل نخواهد داشت که امر متأخر که امر عدمی است، در ملاک نفس الامری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بیان شده است که در عالم واقع و نفس الامر انتفاء معلول مستند به انتفاء علت تامه خواهد بود</w:t>
      </w:r>
      <w:r>
        <w:rPr>
          <w:rFonts w:eastAsia="IRNazanin" w:cs="IRNazanin"/>
          <w:color w:val="111111"/>
          <w:sz w:val="28"/>
          <w:szCs w:val="28"/>
          <w:rtl w:val="true"/>
          <w:lang w:bidi="fa-IR"/>
        </w:rPr>
        <w:t>.</w:t>
      </w:r>
    </w:p>
    <w:p>
      <w:pPr>
        <w:pStyle w:val="Heading2"/>
        <w:numPr>
          <w:ilvl w:val="1"/>
          <w:numId w:val="1"/>
        </w:numPr>
        <w:rPr/>
      </w:pPr>
      <w:bookmarkStart w:id="304" w:name="__RefHeading___Toc9841257_2870459653"/>
      <w:bookmarkStart w:id="305" w:name="_Toc117"/>
      <w:bookmarkEnd w:id="304"/>
      <w:r>
        <w:rPr>
          <w:rtl w:val="true"/>
        </w:rPr>
        <w:t>آقای خوئی رحمه الله می فرماید</w:t>
      </w:r>
      <w:r>
        <w:rPr>
          <w:rtl w:val="true"/>
        </w:rPr>
        <w:t>:</w:t>
      </w:r>
      <w:bookmarkEnd w:id="305"/>
    </w:p>
    <w:p>
      <w:pPr>
        <w:pStyle w:val="BookText"/>
        <w:rPr/>
      </w:pPr>
      <w:r>
        <w:rPr>
          <w:rFonts w:ascii="IRNazanin" w:hAnsi="IRNazanin" w:eastAsia="IRNazanin"/>
          <w:color w:val="111111"/>
          <w:sz w:val="28"/>
          <w:sz w:val="28"/>
          <w:szCs w:val="28"/>
          <w:rtl w:val="true"/>
          <w:lang w:bidi="fa-IR"/>
        </w:rPr>
        <w:t>گرچه شرط متأخر برای حکم ممکن است، اما خلاف ظاهر ادله است؛ چون ظاهر ادله این است که شرط به نحو مقارن یا متقدم اخذ شده باشد و در هر دو صورت هنگام وجود حکم، شرط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متأخر نیازمند قرینه 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شرط متأخر خلاف ظاهر نبوده و مطابق قاعده است</w:t>
      </w:r>
      <w:r>
        <w:rPr>
          <w:rFonts w:eastAsia="IRNazanin" w:cs="IRNazanin"/>
          <w:color w:val="111111"/>
          <w:sz w:val="28"/>
          <w:szCs w:val="28"/>
          <w:rtl w:val="true"/>
          <w:lang w:bidi="fa-IR"/>
        </w:rPr>
        <w:t>:</w:t>
      </w:r>
    </w:p>
    <w:p>
      <w:pPr>
        <w:pStyle w:val="Heading2"/>
        <w:numPr>
          <w:ilvl w:val="1"/>
          <w:numId w:val="1"/>
        </w:numPr>
        <w:rPr/>
      </w:pPr>
      <w:bookmarkStart w:id="306" w:name="__RefHeading___Toc9841259_2870459653"/>
      <w:bookmarkStart w:id="307" w:name="_Toc118"/>
      <w:bookmarkEnd w:id="306"/>
      <w:r>
        <w:rPr>
          <w:rtl w:val="true"/>
        </w:rPr>
        <w:t>مورد اول</w:t>
      </w:r>
      <w:r>
        <w:rPr>
          <w:rtl w:val="true"/>
        </w:rPr>
        <w:t>:</w:t>
      </w:r>
      <w:bookmarkEnd w:id="30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در بیع فضولی است که در این صورت نیازی به دلیل خاص وجود ندارد و طبق قاعده گفته می‌شود که اجازه مالک، شرط متأخر برای حکم به صحت بیع فضولی خواهد بود؛ چون وقتی بایع فضولی خانه زید را در روز جمعه به عمرو می فروشد، معنای آن این است که بایع فضولی از همان زمان بیع، عمرو را مالک خانه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شرائط وقتی زید روز شنبه از انجام بیع فضولی مطلع شده و بیع فضولی را اجازه می کند، اجازه و امضای زید به همان بیع فضولی اصابت می کند که مضمون آن تملیک خانه‌ی زید به عمرو، از روز شنبه نیست بلکه مضمون آن تملیک خانه زید به عمرو از روز جمعه است کما اینکه اگر فضولی خانه زید را از اول ماه مبارک رمضان به مدت یک سال به عمرو اجاره دهد و زید یک ماه بعد ملتفت شده و اجاره فضولی را اجازه کند، اگرچه اجازه در ماه شوال است، اما همان اجاره ای را اجازه کرده است که به صورت فضولی از اول ماه مبارک رمضان صورت گرفته است</w:t>
      </w:r>
      <w:r>
        <w:rPr>
          <w:rFonts w:eastAsia="IRNazanin" w:cs="IRNazanin"/>
          <w:color w:val="111111"/>
          <w:sz w:val="28"/>
          <w:szCs w:val="28"/>
          <w:rtl w:val="true"/>
          <w:lang w:bidi="fa-IR"/>
        </w:rPr>
        <w:t xml:space="preserve">. </w:t>
      </w:r>
      <w:bookmarkStart w:id="308" w:name="pg9822_86757"/>
    </w:p>
    <w:p>
      <w:pPr>
        <w:pStyle w:val="Heading2"/>
        <w:numPr>
          <w:ilvl w:val="1"/>
          <w:numId w:val="1"/>
        </w:numPr>
        <w:rPr/>
      </w:pPr>
      <w:bookmarkStart w:id="309" w:name="__RefHeading___Toc9841261_2870459653"/>
      <w:bookmarkStart w:id="310" w:name="_Toc119"/>
      <w:bookmarkEnd w:id="308"/>
      <w:bookmarkEnd w:id="309"/>
      <w:r>
        <w:rPr>
          <w:rtl w:val="true"/>
        </w:rPr>
        <w:t>مورد دوم</w:t>
      </w:r>
      <w:r>
        <w:rPr>
          <w:rtl w:val="true"/>
        </w:rPr>
        <w:t>:</w:t>
      </w:r>
      <w:bookmarkEnd w:id="310"/>
    </w:p>
    <w:p>
      <w:pPr>
        <w:pStyle w:val="BookText"/>
        <w:rPr/>
      </w:pPr>
      <w:r>
        <w:rPr>
          <w:rFonts w:ascii="IRNazanin" w:hAnsi="IRNazanin" w:eastAsia="IRNazanin"/>
          <w:color w:val="111111"/>
          <w:sz w:val="28"/>
          <w:sz w:val="28"/>
          <w:szCs w:val="28"/>
          <w:rtl w:val="true"/>
          <w:lang w:bidi="fa-IR"/>
        </w:rPr>
        <w:t>شرطیت بقاء قدرت در واجبات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وجوب صوم از اول طلوع فجر یا ابتدای شب و یا اول ماه مبارک رمضان ثابت می شود، اما این وجوب مشروط است که تا پایان روز، حیات، قدرت و طهارت از حیض باقی باشد</w:t>
      </w:r>
      <w:r>
        <w:rPr>
          <w:rFonts w:eastAsia="IRNazanin" w:cs="IRNazanin"/>
          <w:color w:val="111111"/>
          <w:sz w:val="28"/>
          <w:szCs w:val="28"/>
          <w:rtl w:val="true"/>
          <w:lang w:bidi="fa-IR"/>
        </w:rPr>
        <w:t>.</w:t>
      </w:r>
    </w:p>
    <w:p>
      <w:pPr>
        <w:pStyle w:val="Heading2"/>
        <w:numPr>
          <w:ilvl w:val="1"/>
          <w:numId w:val="1"/>
        </w:numPr>
        <w:rPr/>
      </w:pPr>
      <w:bookmarkStart w:id="311" w:name="__RefHeading___Toc9841263_2870459653"/>
      <w:bookmarkStart w:id="312" w:name="_Toc120"/>
      <w:bookmarkEnd w:id="311"/>
      <w:r>
        <w:rPr>
          <w:rtl w:val="true"/>
        </w:rPr>
        <w:t>امکان شرط متأخّر واجب</w:t>
      </w:r>
      <w:bookmarkEnd w:id="312"/>
    </w:p>
    <w:p>
      <w:pPr>
        <w:pStyle w:val="BookText"/>
        <w:rPr/>
      </w:pPr>
      <w:r>
        <w:rPr>
          <w:rFonts w:ascii="IRNazanin" w:hAnsi="IRNazanin" w:eastAsia="IRNazanin"/>
          <w:color w:val="111111"/>
          <w:sz w:val="28"/>
          <w:sz w:val="28"/>
          <w:szCs w:val="28"/>
          <w:rtl w:val="true"/>
          <w:lang w:bidi="fa-IR"/>
        </w:rPr>
        <w:t>محقق نائینی رحمه الله در اجود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جزء به لحاظ متعلق وجوب تفاوتی نخواهند داشت و لذا همان طور که ممکن است مولی امر به مرکب مشتمل بر اجزاء تدریجی داشته باشد، امر به واجب دارای شرط متأخر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تواند به نحو واجب ارتباطی امر کند که عبد او در ابتدا در مقابل مهمان غذا قرار داده و بعد از آن به او چای بدهد که دادن چای جزء اخیر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مولی می تواند به جای این جزء اخیر، شرط قرار داده و بیان کند که بر زن مستحاضه روزه گرفتن در روز واجب است و شب آن نیز باید غسل کند که غسل کردن واجب ضمنی اخیر در تکلیف مستحاضه است؛ چون چیزی که برای مستحاضه مقدور است، ذات صوم و ذات غسل است که این دو متعلق امر است، اما اساسا تقید صوم به لحوق غسل در شب، عنوان انتزاعی است که برای مستحاضه مقدور نیست و لذا متعلق امر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غسل متعلق امر ضمنی نیست بلکه تقید صوم به غسل استحاضه متعلق امر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 مستحاضه در شب غسل کند، کشف می شود که در روز امر به صوم را امتثال کرده است؛ لذا حصول قید در شب، کاشف حقیقی از حصول تقیدِ به شرط در طول روز خواهد بود که این مطلب موجب می شود که امر زن به صوم، با غروب آفتاب ساقط شده باشد و در صورتی که در شب غسل انجام ندهد، کشف می شود که امر در طول روز امتثال نشده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ذکر شده در مورد کشف حقیقی اجازه مالک در بیع فضولی وجود دارد که اجازه مالک کشف می کند که تقید بیع فضولی به لحوق اجازه در همان ابتدا محقق شده است و بیع فضولی از همان زمان </w:t>
      </w:r>
      <w:bookmarkStart w:id="313" w:name="pg9822_86758"/>
    </w:p>
    <w:p>
      <w:pPr>
        <w:pStyle w:val="BookText"/>
        <w:rPr/>
      </w:pPr>
      <w:bookmarkEnd w:id="313"/>
      <w:r>
        <w:rPr>
          <w:rFonts w:ascii="IRNazanin" w:hAnsi="IRNazanin" w:eastAsia="IRNazanin"/>
          <w:color w:val="111111"/>
          <w:sz w:val="28"/>
          <w:sz w:val="28"/>
          <w:szCs w:val="28"/>
          <w:rtl w:val="true"/>
          <w:lang w:bidi="fa-IR"/>
        </w:rPr>
        <w:t>صحیح بوده است، این در حالی است که طبق کلام محقق نائینی رحمه الله امر زن به صوم معلق باقی خواهد ماند تا وضعیت انجام غسل در شب مشخص گردد که بعداز انجام غسل، امر ساقط خواهد شد</w:t>
      </w:r>
      <w:r>
        <w:rPr>
          <w:rFonts w:eastAsia="IRNazanin" w:cs="IRNazanin"/>
          <w:color w:val="111111"/>
          <w:sz w:val="28"/>
          <w:szCs w:val="28"/>
          <w:rtl w:val="true"/>
          <w:lang w:bidi="fa-IR"/>
        </w:rPr>
        <w:t>.</w:t>
      </w:r>
    </w:p>
    <w:p>
      <w:pPr>
        <w:pStyle w:val="Heading2"/>
        <w:numPr>
          <w:ilvl w:val="1"/>
          <w:numId w:val="1"/>
        </w:numPr>
        <w:rPr/>
      </w:pPr>
      <w:bookmarkStart w:id="314" w:name="__RefHeading___Toc9841265_2870459653"/>
      <w:bookmarkStart w:id="315" w:name="_Toc121"/>
      <w:bookmarkEnd w:id="314"/>
      <w:r>
        <w:rPr>
          <w:rtl w:val="true"/>
        </w:rPr>
        <w:t>شرط متأخر واجب به لحاظ ملاک</w:t>
      </w:r>
      <w:bookmarkEnd w:id="315"/>
    </w:p>
    <w:p>
      <w:pPr>
        <w:pStyle w:val="BookText"/>
        <w:rPr/>
      </w:pPr>
      <w:r>
        <w:rPr>
          <w:rFonts w:ascii="IRNazanin" w:hAnsi="IRNazanin" w:eastAsia="IRNazanin"/>
          <w:color w:val="111111"/>
          <w:sz w:val="28"/>
          <w:sz w:val="28"/>
          <w:szCs w:val="28"/>
          <w:rtl w:val="true"/>
          <w:lang w:bidi="fa-IR"/>
        </w:rPr>
        <w:t>شرط متأخر واجب به لحاظ امتثال با مشکلی مواجه نیست، اما در خصوص ملاک مورد بحث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مورد غسل مستحاضه که در شب انجام می شود، گفته شده است که در طول روز وجود نداشته است و وقتی هم که غسل به وجود آمد، صوم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غسل نمی تواند شرط تأثیر صوم در ملاک باشد؛ چون شرط تأثیر باید در هنگام تأثیر مقتضی وجود داشته باشد و الا همانند این خواهد بود که پنبه ای خیس بوده و در زمان خیسی آن، آتشی روشن شده و خاموش شود، اما خشک شدن پنبه در یک ساعت دیگر موجب شود که آتش در زمان روشن بودن، موجب سوختن پنبه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مستحاضه نیز زمانی که روزه می گیرد، غسل نکرده است و زمانی که غسل می کند، صوم به اتمام رسیده است و غسل در شب نمی تواند شرط تأثیر صوم در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الاصول می فرماید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حسن و همچنین عناوین دیگر برای افعال با اختلاف اضافات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فردی به قصد استقبال زید از شهر خارج شود، در صورتی که زید از سفر برگردد،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خواهد بود، اما در صورتی که زید از سفر برنگردد،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اضافه خروج از شهر به آمدن زید، در اتصاف خروج از شهر به عنوان استقبال یا عدم اتصاف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قبح افعال نیز به همین صورت خواهد بود که اگر فعلی در آینده حاصل شود، اضافه ای به فعل امروز خواهد داشت که این فعل حسَن یا قبیح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مستحاضه نیز به لحاظ اضافه ای که به غسل در شب پیدا می کند، ممکن است معنون به عنوان حسَن باشد که این مطلب در عرفیات هم وجود دارد</w:t>
      </w:r>
      <w:r>
        <w:rPr>
          <w:rFonts w:eastAsia="IRNazanin" w:cs="IRNazanin"/>
          <w:color w:val="111111"/>
          <w:sz w:val="28"/>
          <w:szCs w:val="28"/>
          <w:rtl w:val="true"/>
          <w:lang w:bidi="fa-IR"/>
        </w:rPr>
        <w:t xml:space="preserve">. </w:t>
      </w:r>
      <w:bookmarkStart w:id="316" w:name="pg9822_86759"/>
    </w:p>
    <w:p>
      <w:pPr>
        <w:pStyle w:val="Heading2"/>
        <w:numPr>
          <w:ilvl w:val="1"/>
          <w:numId w:val="1"/>
        </w:numPr>
        <w:rPr/>
      </w:pPr>
      <w:bookmarkStart w:id="317" w:name="__RefHeading___Toc9841267_2870459653"/>
      <w:bookmarkStart w:id="318" w:name="_Toc122"/>
      <w:bookmarkEnd w:id="316"/>
      <w:bookmarkEnd w:id="317"/>
      <w:r>
        <w:rPr>
          <w:rtl w:val="true"/>
        </w:rPr>
        <w:t>تقسیم الواجب الی المطلق و المشروط</w:t>
      </w:r>
      <w:bookmarkEnd w:id="318"/>
    </w:p>
    <w:p>
      <w:pPr>
        <w:pStyle w:val="BookText"/>
        <w:rPr/>
      </w:pPr>
      <w:r>
        <w:rPr>
          <w:rFonts w:ascii="IRNazanin" w:hAnsi="IRNazanin" w:eastAsia="IRNazanin"/>
          <w:color w:val="111111"/>
          <w:sz w:val="28"/>
          <w:sz w:val="28"/>
          <w:szCs w:val="28"/>
          <w:rtl w:val="true"/>
          <w:lang w:bidi="fa-IR"/>
        </w:rPr>
        <w:t>در کتب علم اصول برای واجب مطلق و مشروط تعریف های بسیاری ذکر کرده اند که ذکر تمام آنها به طول می انجامد و ما به دو تعریف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المطلق ما لا یتوقف وجوبه علی شیء سوی الامور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بلوغ،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الوجب المشروط ما یتوقف وجوبه علی شیء وراء الامور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حج که علاوه بر آن چهار مورد، استطاعت هم 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سبحانی در المبسوط فی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واجب مطلق منحصر در یک چیز می شود که همان معرفة الله است و غیر آن همه چیز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هم این شرط را دارد که وقت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الواجب المطلق ما لا یتوقف وجوبه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واجب مانند صلاة که وجوبش متعلق بر وجودش مانند طهارت، قبله، رکوع و سجود و مانند آن نیست یعنی وجوب در واقع متوقف بر اجزاء و شرایط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این اجزاء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المشروط ما یتوقف وجوبه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حج که متوقف بر استطاعت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نباشد وجوب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کرده اند و آن اینکه وجوب حج متوقف بر استطاعت است ولی وجود آن متوقف بر استطاعت نیست زیرا انسان می تواند متسکّعا و با سختی به حج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خراسانی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تعریف حقیقی نیست تا جامع و مانع باشد بلکه تعریفی لفظی و شرح الاسمی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بیان را در اول عام و خاص، در اول مطلق و مقید و در اول استصحاب نیز تکرار می کند</w:t>
      </w:r>
      <w:r>
        <w:rPr>
          <w:rFonts w:eastAsia="IRNazanin" w:cs="IRNazanin"/>
          <w:color w:val="111111"/>
          <w:sz w:val="28"/>
          <w:szCs w:val="28"/>
          <w:rtl w:val="true"/>
          <w:lang w:bidi="fa-IR"/>
        </w:rPr>
        <w:t xml:space="preserve">. </w:t>
      </w:r>
      <w:bookmarkStart w:id="319" w:name="pg9822_86760"/>
    </w:p>
    <w:p>
      <w:pPr>
        <w:pStyle w:val="Heading2"/>
        <w:numPr>
          <w:ilvl w:val="1"/>
          <w:numId w:val="1"/>
        </w:numPr>
        <w:rPr/>
      </w:pPr>
      <w:bookmarkStart w:id="320" w:name="__RefHeading___Toc9841269_2870459653"/>
      <w:bookmarkStart w:id="321" w:name="_Toc123"/>
      <w:bookmarkEnd w:id="319"/>
      <w:bookmarkEnd w:id="320"/>
      <w:r>
        <w:rPr>
          <w:rtl w:val="true"/>
        </w:rPr>
        <w:t>هل الشرط قید للهیئة او للمادة</w:t>
      </w:r>
      <w:r>
        <w:rPr>
          <w:rtl w:val="true"/>
        </w:rPr>
        <w:t>:</w:t>
      </w:r>
      <w:bookmarkEnd w:id="321"/>
    </w:p>
    <w:p>
      <w:pPr>
        <w:pStyle w:val="BookText"/>
        <w:rPr/>
      </w:pPr>
      <w:r>
        <w:rPr>
          <w:rFonts w:ascii="IRNazanin" w:hAnsi="IRNazanin" w:eastAsia="IRNazanin"/>
          <w:color w:val="111111"/>
          <w:sz w:val="28"/>
          <w:sz w:val="28"/>
          <w:szCs w:val="28"/>
          <w:rtl w:val="true"/>
          <w:lang w:bidi="fa-IR"/>
        </w:rPr>
        <w:t>مثلا در اکرم زیدا ان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ان سلم آیا قید وجوب است یا قید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اکرم همان یجب است و ماده ی آن اکرام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ان سلم که قید برای وجوب باشد یا یجب الاکرام اکراما مقیدا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قائل است که قید به هیئت بر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یجب ان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حمه الله قائل است که قید به ماده بر می گردد یعنی، یجب اکرام زید اکراما مقیدا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در این است که اگر قید به هیئت بر گردد، شرط، شرط وجوب می شود و تحصیل آن واجب نیست همان گونه که تحصیل استطاعت در یجب الحج اذا کنت مستطیعا واجب نیست بلکه حصول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ماده باشد تحصیل آن واجب است مانند وضو که قید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الصلاة مقیدا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کتاب تقریرات خود پنج دلیل آورده است مبنی بر اینکه هیئت که همان وجوب است را نمی توان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به این پنج دلیل اشاره می کند</w:t>
      </w:r>
      <w:r>
        <w:rPr>
          <w:rFonts w:eastAsia="IRNazanin" w:cs="IRNazanin"/>
          <w:color w:val="111111"/>
          <w:sz w:val="28"/>
          <w:szCs w:val="28"/>
          <w:rtl w:val="true"/>
          <w:lang w:bidi="fa-IR"/>
        </w:rPr>
        <w:t>:</w:t>
      </w:r>
    </w:p>
    <w:p>
      <w:pPr>
        <w:pStyle w:val="Heading2"/>
        <w:numPr>
          <w:ilvl w:val="1"/>
          <w:numId w:val="1"/>
        </w:numPr>
        <w:rPr/>
      </w:pPr>
      <w:bookmarkStart w:id="322" w:name="__RefHeading___Toc9841271_2870459653"/>
      <w:bookmarkStart w:id="323" w:name="_Toc124"/>
      <w:bookmarkEnd w:id="322"/>
      <w:r>
        <w:rPr>
          <w:rtl w:val="true"/>
        </w:rPr>
        <w:t xml:space="preserve">الدلیل الاول </w:t>
      </w:r>
      <w:r>
        <w:rPr>
          <w:rtl w:val="true"/>
        </w:rPr>
        <w:t xml:space="preserve">- </w:t>
      </w:r>
      <w:r>
        <w:rPr>
          <w:rtl w:val="true"/>
        </w:rPr>
        <w:t>مفاد الهیئة جزئی لا یقبل التقیید</w:t>
      </w:r>
      <w:r>
        <w:rPr>
          <w:rtl w:val="true"/>
        </w:rPr>
        <w:t>:</w:t>
      </w:r>
      <w:bookmarkEnd w:id="323"/>
    </w:p>
    <w:p>
      <w:pPr>
        <w:pStyle w:val="BookText"/>
        <w:rPr/>
      </w:pPr>
      <w:r>
        <w:rPr>
          <w:rFonts w:ascii="IRNazanin" w:hAnsi="IRNazanin" w:eastAsia="IRNazanin"/>
          <w:color w:val="111111"/>
          <w:sz w:val="28"/>
          <w:sz w:val="28"/>
          <w:szCs w:val="28"/>
          <w:rtl w:val="true"/>
          <w:lang w:bidi="fa-IR"/>
        </w:rPr>
        <w:t>مفاد هیئات، معانی ای حرفیه است یعنی مفاد هیئت را برای بعث های جزئی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معنای اسمی مانند بعث و یا طلب را در نظر می گیرند و سپس هیئت افعل را بر مصادیق جزئی آن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مرآت است معنی اسمی است و آنی که موضوع له است معنای حرفیه می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ابتدا وضع می کنیم ولی نه برای ابتدای اسمی بلکه ابتدای اسمی را بهانه کردیم و بر مصادیق آن وضع می کنیم و این از عجائب است که مرآت ما معنایی اسمی است ولی موضوع له ما معنایی حرفی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نمی تواند بر معنای حرفی وضع شود زیرا معنای حرفی به شکل </w:t>
      </w:r>
    </w:p>
    <w:p>
      <w:pPr>
        <w:pStyle w:val="BookText"/>
        <w:rPr/>
      </w:pPr>
      <w:r>
        <w:rPr>
          <w:rFonts w:ascii="IRNazanin" w:hAnsi="IRNazanin" w:eastAsia="IRNazanin"/>
          <w:color w:val="111111"/>
          <w:sz w:val="28"/>
          <w:sz w:val="28"/>
          <w:szCs w:val="28"/>
          <w:rtl w:val="true"/>
          <w:lang w:bidi="fa-IR"/>
        </w:rPr>
        <w:t>مستقل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ناچاریم که معنایی اسمی که در اینجا همان ابتدا است را تصور کنیم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مصادیق جزئی آن وضع کنیم و این از باب وضع عام، موضوع له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می خواهد هیئت افعل را بر بعث های جزئی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 ها قابل تصور نیست بنا بر این ناچاریم یک معنای اسمی که همان البعث یا الطلب است را در نظر بگیریم و سپس هیئت فوق را بر مصادیق جزئی آنها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جزئی می شود، جزئی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مربوط به جایی است که گسترشی وجود داشته باشد و این گسترش در معنای جزئی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شیئی مراجعه می کند گاه این شیء مورد علاقه است و گاه مورد علاقه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مورد علاقه است گاه مطلقا مورد علاقه است و گاه با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مورد علاقه با قید است گاه قید آن خارج از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داخل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تقسیمات حول ماده می گردد و ماده است که این حالات ذکر شده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شیئی مراجعه می کند گاه این شیء مورد علاقه است و گاه مورد علاقه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مورد علاقه است گاه مطلقا مورد علاقه است و گاه با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مورد علاقه با قید است گاه قید آن خارج از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داخل اختیار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تقسیمات حول ماده می گردد و ماده است که این حالات ذکر شده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الحرفیة غیر قابل للتقیید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روی جزئیت تکیه نمی کنیم بلکه روی معانی حرفیه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محمول در هر دو دلیل یکی است یعنی هم جزئیت و هم معنای حرفی بودن هر دو غیر قابل برای تقیید است ولی به آن از دو منظر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این است که انسان مقید را مطالعه کند مثلا زید را که مقید است مطالعه کند وسپس او را قید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فرع لحاظ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حرفیه قابل لحاظ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لحاظ کنیم تبدیل به معنای اسمی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مندک در متعلق است و غیر مستقل و آلی می شود و نمی توان آن را مستقلا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ابتدای از بصره که معنای حرفی است اگر مستقلا مطالعه شود تبدیل به الابتداء می شود که معنایی اسمی است</w:t>
      </w:r>
      <w:r>
        <w:rPr>
          <w:rFonts w:eastAsia="IRNazanin" w:cs="IRNazanin"/>
          <w:color w:val="111111"/>
          <w:sz w:val="28"/>
          <w:szCs w:val="28"/>
          <w:rtl w:val="true"/>
          <w:lang w:bidi="fa-IR"/>
        </w:rPr>
        <w:t xml:space="preserve">. </w:t>
      </w:r>
      <w:bookmarkStart w:id="324" w:name="pg9822_86762"/>
    </w:p>
    <w:p>
      <w:pPr>
        <w:pStyle w:val="BookText"/>
        <w:rPr/>
      </w:pPr>
      <w:bookmarkEnd w:id="324"/>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الی الهیئة یستلزم تعلیق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قید را به هیئت بر گردانیم، هیئت چیزی جز انشاء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انشاء را باید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انشاء فعلی است خارجی و خارج قابل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غذا خوردن در خارج یا اتفاق می افتد و یا نه و معنا ندارد که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خارج یا انشاء محقق می شود یا نه و قید در مورد آن معنا ندارد زیرا وجود شیء نمی تواند معلق باشد یعنی نمی تواند هم موجود باشد و هم معلق زیرا اگر موجود باشد دیگر معلق نیست و اگر معلق است یعنی هنوز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معلق در واقع یک نوع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قیود باید به منشَأ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تفکیک المنشأ من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وقتی به بعث می خورد موجب می شود که انشاء فعلی و مُنشأ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بعث از انشاء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الآن انشاء کرده است ولی بعث الآن نیست و بعد از حصول استطاعت پدید می آید</w:t>
      </w:r>
      <w:r>
        <w:rPr>
          <w:rFonts w:eastAsia="IRNazanin" w:cs="IRNazanin"/>
          <w:color w:val="111111"/>
          <w:sz w:val="28"/>
          <w:szCs w:val="28"/>
          <w:rtl w:val="true"/>
          <w:lang w:bidi="fa-IR"/>
        </w:rPr>
        <w:t>.</w:t>
      </w:r>
    </w:p>
    <w:p>
      <w:pPr>
        <w:pStyle w:val="Heading2"/>
        <w:numPr>
          <w:ilvl w:val="1"/>
          <w:numId w:val="1"/>
        </w:numPr>
        <w:rPr/>
      </w:pPr>
      <w:bookmarkStart w:id="325" w:name="__RefHeading___Toc9841273_2870459653"/>
      <w:bookmarkStart w:id="326" w:name="_Toc125"/>
      <w:bookmarkEnd w:id="325"/>
      <w:r>
        <w:rPr>
          <w:rtl w:val="true"/>
        </w:rPr>
        <w:t>واجب معلق و منجز</w:t>
      </w:r>
      <w:bookmarkEnd w:id="326"/>
    </w:p>
    <w:p>
      <w:pPr>
        <w:pStyle w:val="BookText"/>
        <w:rPr/>
      </w:pPr>
      <w:r>
        <w:rPr>
          <w:rFonts w:ascii="IRNazanin" w:hAnsi="IRNazanin" w:eastAsia="IRNazanin"/>
          <w:color w:val="111111"/>
          <w:sz w:val="28"/>
          <w:sz w:val="28"/>
          <w:szCs w:val="28"/>
          <w:rtl w:val="true"/>
          <w:lang w:bidi="fa-IR"/>
        </w:rPr>
        <w:t>در اصطلاح اصول و اصطلاح فقه، معلق و منجز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 و منجز در فقه، از اوصاف عقد است و در اصطلاح اصول، معلق و منجز از اوصاف واجب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معلق و منجز در فقه که مربوط به عقد می شود این است که اگر عقد به طور کامل بدون حالت منتظره انجام بگیرد، می شود منجز و اما اگر عقد مربوط بشود به یک امر استقبالی، معلق علیه می شود عقد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گفته می شود که تعلیق در عقد درست نیست و اگر عقد با وصف معلق صورت بگیرد آن عقد موثر نیست و در حقیقت عقد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تعلیق و اشتراط در عقد این است که در صورت تعلیق، خود عقد معلق می شود یعنی شرط به عقد تعلق می گیرد و در صورت اشتراط، یک شرطی در کنار عقد اضافه می شود که به آن می گوییم 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اشتراط و بطلان شرط هیچ صدمه ای به عقد وارد نمی شود و اما در صورت تعلیق خود عقد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اصطلاح معلق و منجز فقهی معلوم شد که از اوصاف عقد است و اما منجز و معلق در اصول، از اوصاف واجب و وجوب است که واجب یا منجز است و یا معلق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رحمه الله در کفایة الاصول می فرماید</w:t>
      </w:r>
      <w:r>
        <w:rPr>
          <w:rFonts w:eastAsia="IRNazanin" w:cs="IRNazanin"/>
          <w:color w:val="111111"/>
          <w:sz w:val="28"/>
          <w:szCs w:val="28"/>
          <w:rtl w:val="true"/>
          <w:lang w:bidi="fa-IR"/>
        </w:rPr>
        <w:t xml:space="preserve">: </w:t>
      </w:r>
      <w:bookmarkStart w:id="327" w:name="pg9822_86763"/>
    </w:p>
    <w:p>
      <w:pPr>
        <w:pStyle w:val="BookText"/>
        <w:rPr/>
      </w:pPr>
      <w:bookmarkEnd w:id="327"/>
      <w:r>
        <w:rPr>
          <w:rFonts w:ascii="IRNazanin" w:hAnsi="IRNazanin" w:eastAsia="IRNazanin"/>
          <w:color w:val="111111"/>
          <w:sz w:val="28"/>
          <w:sz w:val="28"/>
          <w:szCs w:val="28"/>
          <w:rtl w:val="true"/>
          <w:lang w:bidi="fa-IR"/>
        </w:rPr>
        <w:t>واجب منجز عبارت است از این که پس از توجه تکلیف به مکلف یعنی پس از تحقق و توفر شرائط عامه از قبیل عقل و بلوغ و تکلیف پس از این مرحله، اگر حصول عمل واجب مشروط به شرط غیر مقدور نباشد مثل صلاه و طهارت که می شود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واجب معلق آن است که واجب پس از توجه تکلیف به مکلف، مشروط باشد به شرط غیر مقدور برای مکلف، مثل وقوف عرفه و انجام مناسک حج که مشروط است به فرارسیدن موسم حج که از قدرت مکلف بیرون 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الله نفسه الزکیه واجب معلق را انکار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فقط اختصاص دارد به مطلق 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معلقی نداریم، قید در قضیه شرطیه یا در واجب مشروط، برمی گردد به مفاد ماده و واجب می شود مقید و وجوب همیشه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شیخ انصاری واجب معلقی در کار نیست، چون قید همیشه برمی گردد به ماده و در واجب مشروط، خود عمل مشروط است که بر خلاف مشهور است که مشهور می گویند قید برمی گردد به مفاد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قید به مفاد ماده برگشت، واجب مشروط می شود و واجب که مشروط شد دیگر زمینه برای تعلیق نیست و قیدی است که آمده و با واجب مربوط شده و جایی برای تعلیق و معلق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است و یک عمل که آن قید آمده و شده است قید واجب و زمینه ای برای تعلیق در اختیاری ندارید</w:t>
      </w:r>
      <w:r>
        <w:rPr>
          <w:rFonts w:eastAsia="IRNazanin" w:cs="IRNazanin"/>
          <w:color w:val="111111"/>
          <w:sz w:val="28"/>
          <w:szCs w:val="28"/>
          <w:rtl w:val="true"/>
          <w:lang w:bidi="fa-IR"/>
        </w:rPr>
        <w:t>.</w:t>
      </w:r>
    </w:p>
    <w:p>
      <w:pPr>
        <w:pStyle w:val="Heading2"/>
        <w:numPr>
          <w:ilvl w:val="1"/>
          <w:numId w:val="1"/>
        </w:numPr>
        <w:rPr/>
      </w:pPr>
      <w:bookmarkStart w:id="328" w:name="__RefHeading___Toc9841275_2870459653"/>
      <w:bookmarkStart w:id="329" w:name="_Toc126"/>
      <w:bookmarkEnd w:id="328"/>
      <w:r>
        <w:rPr>
          <w:rtl w:val="true"/>
        </w:rPr>
        <w:t>تقسیم الواجب الی نفسی و غیری</w:t>
      </w:r>
      <w:r>
        <w:rPr>
          <w:rtl w:val="true"/>
        </w:rPr>
        <w:t>:</w:t>
      </w:r>
      <w:bookmarkEnd w:id="329"/>
    </w:p>
    <w:p>
      <w:pPr>
        <w:pStyle w:val="BookText"/>
        <w:rPr/>
      </w:pPr>
      <w:r>
        <w:rPr>
          <w:rFonts w:ascii="IRNazanin" w:hAnsi="IRNazanin" w:eastAsia="IRNazanin"/>
          <w:color w:val="111111"/>
          <w:sz w:val="28"/>
          <w:sz w:val="28"/>
          <w:szCs w:val="28"/>
          <w:rtl w:val="true"/>
          <w:lang w:bidi="fa-IR"/>
        </w:rPr>
        <w:t>شیخ انصاری رحمه الله در مطارح الانظار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فُسّرَ فی کلامِ غیر واجد منهم الواجب النفسی بما أمر به لنفسه و الغیری بما أمر به لأجل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این تعریف اشکال شده ، که این تعریف جامع افراد نیست و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کان طلبُ شی‌ء و إیجابه لا یکاد یکون بلا داعٍ، فإن کان الداعی فیه هو التّوصّل به إلى واجب، لا یکاد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 بدونه إلیه، لتوقّفه علیه، فالواجب غیریّ و الا فهو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bookmarkStart w:id="330" w:name="pg9822_86764"/>
    </w:p>
    <w:p>
      <w:pPr>
        <w:pStyle w:val="BookText"/>
        <w:rPr/>
      </w:pPr>
      <w:bookmarkEnd w:id="330"/>
      <w:r>
        <w:rPr>
          <w:rFonts w:ascii="IRNazanin" w:hAnsi="IRNazanin" w:eastAsia="IRNazanin"/>
          <w:color w:val="111111"/>
          <w:sz w:val="28"/>
          <w:sz w:val="28"/>
          <w:szCs w:val="28"/>
          <w:rtl w:val="true"/>
          <w:lang w:bidi="fa-IR"/>
        </w:rPr>
        <w:t>الدّاعی محبوبیّة الواجب بنفسه، کالمعرفة باللّه، أو محبوبیّته بما له من فائدة مترتّبة علیه، کأکثر الواجبات من العبادات و التّوصّلیّات</w:t>
      </w:r>
      <w:r>
        <w:rPr>
          <w:rFonts w:eastAsia="IRNazanin" w:cs="IRNazanin"/>
          <w:color w:val="111111"/>
          <w:sz w:val="28"/>
          <w:szCs w:val="28"/>
          <w:rtl w:val="true"/>
          <w:lang w:bidi="fa-IR"/>
        </w:rPr>
        <w:t>.</w:t>
      </w:r>
    </w:p>
    <w:p>
      <w:pPr>
        <w:pStyle w:val="Heading2"/>
        <w:numPr>
          <w:ilvl w:val="1"/>
          <w:numId w:val="1"/>
        </w:numPr>
        <w:rPr/>
      </w:pPr>
      <w:bookmarkStart w:id="331" w:name="__RefHeading___Toc9841277_2870459653"/>
      <w:bookmarkStart w:id="332" w:name="_Toc127"/>
      <w:bookmarkEnd w:id="331"/>
      <w:r>
        <w:rPr>
          <w:rtl w:val="true"/>
        </w:rPr>
        <w:t>دوران الامر بین النفسیة و الغیریة</w:t>
      </w:r>
      <w:bookmarkEnd w:id="332"/>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 واجب نفسی می شود نه غیری زیرا اگر واجب مزبور غیری باشد باید مفاد هیئت را مقید کنیم ولی اگر نفسی باشد مفاد هیئت را مقید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نفسی واجبی بی قید است و برای خودش واجب است ولی اگر غیری باشد قهرا باید قید به مفاد هیئت بخورد و مفاد هیئت عبارت است از اراده و اراده 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امری است شخصی جزئی و قابل تقیید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باید قائل به واجب نفسی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اراده ی شخصی که امری است تکوینی را با هیئت انشاء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تکوینی قابل تقیید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درست کردن پلو باید در خارج آن را درست کرد نه با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تقیید باید به غیر تکوین و به امور اعتباری بخورد که همان طلب و مفهوم طلب است که امری است کلی و قابل برای تقیید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مُنشأ هیئت است</w:t>
      </w:r>
      <w:r>
        <w:rPr>
          <w:rFonts w:eastAsia="IRNazanin" w:cs="IRNazanin"/>
          <w:color w:val="111111"/>
          <w:sz w:val="28"/>
          <w:szCs w:val="28"/>
          <w:rtl w:val="true"/>
          <w:lang w:bidi="fa-IR"/>
        </w:rPr>
        <w:t>.</w:t>
      </w:r>
    </w:p>
    <w:p>
      <w:pPr>
        <w:pStyle w:val="Heading2"/>
        <w:numPr>
          <w:ilvl w:val="1"/>
          <w:numId w:val="1"/>
        </w:numPr>
        <w:rPr/>
      </w:pPr>
      <w:bookmarkStart w:id="333" w:name="__RefHeading___Toc9841279_2870459653"/>
      <w:bookmarkStart w:id="334" w:name="_Toc128"/>
      <w:bookmarkEnd w:id="333"/>
      <w:r>
        <w:rPr>
          <w:rtl w:val="true"/>
        </w:rPr>
        <w:t>تقسیم الواجب الی اصلی و تبعی</w:t>
      </w:r>
      <w:bookmarkEnd w:id="334"/>
    </w:p>
    <w:p>
      <w:pPr>
        <w:pStyle w:val="BookText"/>
        <w:rPr/>
      </w:pPr>
      <w:r>
        <w:rPr>
          <w:rFonts w:ascii="IRNazanin" w:hAnsi="IRNazanin" w:eastAsia="IRNazanin"/>
          <w:color w:val="111111"/>
          <w:sz w:val="28"/>
          <w:sz w:val="28"/>
          <w:szCs w:val="28"/>
          <w:rtl w:val="true"/>
          <w:lang w:bidi="fa-IR"/>
        </w:rPr>
        <w:t>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 شناخت این دو واجب از هم عالم ثبوت است ، نه عالم خطاب و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موضوع و واجبی را مستقلا مورد اراده قرار دهد هرچند واجب مزبور غیری باشد به آن واجب اصلی می گوییم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مستقلا مورد التفات و اراده نباشد واجب مزبور تبعی می شود</w:t>
      </w:r>
      <w:r>
        <w:rPr>
          <w:rFonts w:eastAsia="IRNazanin" w:cs="IRNazanin"/>
          <w:color w:val="111111"/>
          <w:sz w:val="28"/>
          <w:szCs w:val="28"/>
          <w:rtl w:val="true"/>
          <w:lang w:bidi="fa-IR"/>
        </w:rPr>
        <w:t xml:space="preserve">. </w:t>
      </w:r>
      <w:bookmarkStart w:id="335" w:name="pg9822_86765"/>
    </w:p>
    <w:p>
      <w:pPr>
        <w:pStyle w:val="BookText"/>
        <w:rPr/>
      </w:pPr>
      <w:bookmarkEnd w:id="335"/>
      <w:r>
        <w:rPr>
          <w:rFonts w:ascii="IRNazanin" w:hAnsi="IRNazanin" w:eastAsia="IRNazanin"/>
          <w:color w:val="111111"/>
          <w:sz w:val="28"/>
          <w:sz w:val="28"/>
          <w:szCs w:val="28"/>
          <w:rtl w:val="true"/>
          <w:lang w:bidi="fa-IR"/>
        </w:rPr>
        <w:t>سپس محقق خراسانی رحمه الله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نمی تواند تبعی باشد و حتما باید اصلی باشد زیرا معنا ندارد که چیزی که واجب نفسی است مورد التفات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اصلی می تواند هم نفسی باشد و 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سبحانی رحمه الله المبسوط فی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گفت هر واجب نفسی اصلی است و یا باید گفت واجب غیری گاه اصلی است و گاه تبعی و این دو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اینکه بعضی از واجبات نفسی اصلی نیست مثلا مولی در خواب است و فرزند او در حوض افتاده در حال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عبد به او می گوید که باید بچه را از آب نجات داد زیرا انقاذ ولد مولی از غرق، واجب نفسی است و حال آنکه مولی به آن التفات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اصلی این باشد که چیزی که اراده اش مستقل باشد و اراده ی آن وابسته به اراده ی دیگر نباشد در این صورت واجب غیری نمی تواند اصلی باشد زیرا اراده در تمامی واجبات غیری وابسته به اراده ی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اصلی و تبعی مربوط به عالم ثبوت و اراده نمی باشد بلکه مربوط به عالم اثبات است که عالم دلالت و تکلم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الفاظ بر وجوب به دلالت مطابقی باشد واجب مزبور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نفسی باشد یا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مولی مستقلا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السوق هرچند این واجب غیری است زیرا مقصود از آن خریدن گوشت است ولی واجب مزبور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به صورت دلالت مطابقی نباشد بلکه وجوب را از دلالت تضمنی را التزامی متوجه شویم واجب مزبور تبعی است چه نفسی باشد چه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از طریق اجماع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واجباتی نه اصلی است نه تبعی زیرا ملاک اصلی و تبعی، دلالت لفظ است و در اجماع که دلیل لبّی است دلالتی در کار نیست</w:t>
      </w:r>
      <w:r>
        <w:rPr>
          <w:rFonts w:eastAsia="IRNazanin" w:cs="IRNazanin"/>
          <w:color w:val="111111"/>
          <w:sz w:val="28"/>
          <w:szCs w:val="28"/>
          <w:rtl w:val="true"/>
          <w:lang w:bidi="fa-IR"/>
        </w:rPr>
        <w:t>.</w:t>
      </w:r>
    </w:p>
    <w:p>
      <w:pPr>
        <w:pStyle w:val="Heading2"/>
        <w:numPr>
          <w:ilvl w:val="1"/>
          <w:numId w:val="1"/>
        </w:numPr>
        <w:rPr/>
      </w:pPr>
      <w:bookmarkStart w:id="336" w:name="__RefHeading___Toc9841281_2870459653"/>
      <w:bookmarkStart w:id="337" w:name="_Toc129"/>
      <w:bookmarkEnd w:id="336"/>
      <w:r>
        <w:rPr>
          <w:rtl w:val="true"/>
        </w:rPr>
        <w:t>وجوب المقدمة اطلاقا و شرطا تابع لوجوب ذیها اطلاقا و شرطا</w:t>
      </w:r>
      <w:r>
        <w:rPr>
          <w:rtl w:val="true"/>
        </w:rPr>
        <w:t>:</w:t>
      </w:r>
      <w:bookmarkEnd w:id="337"/>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وجوب مقدمه باید اطلاقا و شرطا تابع وجوب ذی المقدمه باشد این است که افعال اختیاری انسان تابع غایت و غرض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مطلق باشد ذی الغایة هم مطلق است و اگر مقید است آن هم مقید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عقلاء به سبب اغراض و مصالح است و آن اغراض وجوب مقدمه </w:t>
      </w:r>
      <w:bookmarkStart w:id="338" w:name="pg9822_86766"/>
    </w:p>
    <w:p>
      <w:pPr>
        <w:pStyle w:val="BookText"/>
        <w:rPr/>
      </w:pPr>
      <w:bookmarkEnd w:id="338"/>
      <w:r>
        <w:rPr>
          <w:rFonts w:ascii="IRNazanin" w:hAnsi="IRNazanin" w:eastAsia="IRNazanin"/>
          <w:color w:val="111111"/>
          <w:sz w:val="28"/>
          <w:sz w:val="28"/>
          <w:szCs w:val="28"/>
          <w:rtl w:val="true"/>
          <w:lang w:bidi="fa-IR"/>
        </w:rPr>
        <w:t>را قابل گیری می کند و به آن قالب مطلق یا مقید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مقید به وقت باشد ولی وجوب وضو مقید به وقت نباشد این موجب لغویت است زیرا می گویند که وجوب وضو برای نماز است حال چرا نماز مقید است ولی مقدمه که در خدمت آن است مقید نیست این لازم می آید که کاسه از آش داغتر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آن وجوب صلاة مقید به جماعت نیست ولی وجوب وضو مقید باشد این از باب نقض غرض است</w:t>
      </w:r>
      <w:r>
        <w:rPr>
          <w:rFonts w:eastAsia="IRNazanin" w:cs="IRNazanin"/>
          <w:color w:val="111111"/>
          <w:sz w:val="28"/>
          <w:szCs w:val="28"/>
          <w:rtl w:val="true"/>
          <w:lang w:bidi="fa-IR"/>
        </w:rPr>
        <w:t>.</w:t>
      </w:r>
    </w:p>
    <w:p>
      <w:pPr>
        <w:pStyle w:val="Heading2"/>
        <w:numPr>
          <w:ilvl w:val="1"/>
          <w:numId w:val="1"/>
        </w:numPr>
        <w:rPr/>
      </w:pPr>
      <w:bookmarkStart w:id="339" w:name="__RefHeading___Toc9841283_2870459653"/>
      <w:bookmarkStart w:id="340" w:name="_Toc130"/>
      <w:bookmarkEnd w:id="339"/>
      <w:r>
        <w:rPr>
          <w:rtl w:val="true"/>
        </w:rPr>
        <w:t>کدام مقدمه واجب است</w:t>
      </w:r>
      <w:bookmarkEnd w:id="340"/>
    </w:p>
    <w:p>
      <w:pPr>
        <w:pStyle w:val="BookText"/>
        <w:rPr/>
      </w:pPr>
      <w:r>
        <w:rPr>
          <w:rFonts w:ascii="IRNazanin" w:hAnsi="IRNazanin" w:eastAsia="IRNazanin"/>
          <w:color w:val="111111"/>
          <w:sz w:val="28"/>
          <w:sz w:val="28"/>
          <w:szCs w:val="28"/>
          <w:rtl w:val="true"/>
          <w:lang w:bidi="fa-IR"/>
        </w:rPr>
        <w:t>در این مورد شش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مقدمه واجب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حین اراده ی ذی المقدمه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به شرط اراده ی ذی المقدمه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ی مشروطه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کاتب متحرک الاصابع ما دام کاتبا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قصد آن توصل به ذی المقدمه می باشد و الا اگر قصد توصل نباشد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واجب است که ما را به ذی المقدمه برساند یعنی موصله باشد ولی اگر به ذی المقدمه نرسیم کشف می کنیم که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قضیه ی مشروطه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حین الایصال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قضیه ی حینیه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معلومات بیشتر می توانید به کتب دیگر مراجعه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 وجوب شیء و وجوب مقدمته شرعاً، و إنما المقدمات واجبة بوجوب عقلی لا شرعی</w:t>
      </w:r>
      <w:r>
        <w:rPr>
          <w:rFonts w:eastAsia="IRNazanin" w:cs="IRNazanin"/>
          <w:color w:val="111111"/>
          <w:sz w:val="28"/>
          <w:szCs w:val="28"/>
          <w:rtl w:val="true"/>
          <w:lang w:bidi="fa-IR"/>
        </w:rPr>
        <w:t xml:space="preserve">». </w:t>
      </w:r>
      <w:bookmarkStart w:id="341" w:name="pg9822_86767"/>
    </w:p>
    <w:p>
      <w:pPr>
        <w:pStyle w:val="Heading2"/>
        <w:numPr>
          <w:ilvl w:val="1"/>
          <w:numId w:val="1"/>
        </w:numPr>
        <w:rPr/>
      </w:pPr>
      <w:bookmarkStart w:id="342" w:name="__RefHeading___Toc9841285_2870459653"/>
      <w:bookmarkStart w:id="343" w:name="_Toc131"/>
      <w:bookmarkEnd w:id="341"/>
      <w:bookmarkEnd w:id="342"/>
      <w:r>
        <w:rPr>
          <w:rtl w:val="true"/>
        </w:rPr>
        <w:t>مقدمات الحرام لیست بمحرمة مطلقاً</w:t>
      </w:r>
      <w:bookmarkEnd w:id="343"/>
    </w:p>
    <w:p>
      <w:pPr>
        <w:pStyle w:val="BookText"/>
        <w:rPr/>
      </w:pPr>
      <w:r>
        <w:rPr>
          <w:rFonts w:ascii="IRNazanin" w:hAnsi="IRNazanin" w:eastAsia="IRNazanin"/>
          <w:color w:val="111111"/>
          <w:sz w:val="28"/>
          <w:sz w:val="28"/>
          <w:szCs w:val="28"/>
          <w:rtl w:val="true"/>
          <w:lang w:bidi="fa-IR"/>
        </w:rPr>
        <w:t xml:space="preserve">إن ارتکاب بعض المحرمات قد یحتاج إلی إیجاد بعض المقدمات حتی یتحقق ارتکابه ووجوده خارجاً، کالسفر إلی مدینة یوجد فیها الفجور و المعاضی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بقصد ذلک و إرادته، أو غیر ذلک من الأمثلة، فقد وقع البحث بین الأعلام هل أن هذه المقدمات تحرم بحرمة غیریة شرعیة کما فی وجوب المقدمات فی الواجب ؛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ملازمة بین لزوم ترک الحرام و بین ترک مقدماته کلها، بل یتوقف علی ترک بعضها و ذلک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الحرام الاختیاریة غیر التولیدیة، و هی التی لا یکون الحرام بعدها ضروری الوجود، بل یتوسط اختیار العبد بین المقدمة و بین الحرام بقصد التوصل إلی الحرام، فإنه فی هذه المقدمات تحرم المقدمة الأخیرة، و هی الإرادة دون غیر ها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الحرام الاختیاریة التولیدیة ، و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تحقق الحرام قهراً، فیکون وجودها علة تامة لوجود الحرام ، کما فی إحراق المصحف فإن الإلقاء فی النار هو السبب اللإحراق ،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لابد من الإلتفات إلی أن من قال بالملازمة بین وجوب الشیء ووجوب مقدمته شرعاً یلزمه القول بالملازمة هنا ایضاً، و لکن فی بعض المقدمات الحرام و لیس فی الجمیع ، کما بیناه فی الموردین السابقین ، و علیه تکون بعض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کالإرادة و المقدمة التی تکون علة لوقوع الحرام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محرمةً شرعاً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أنکر الملازمة فی المقدمات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یلزمه القول بالملازمة هنا فی المقدمات الحرام، بمعنی أن المقدمات الحرام لا تکون کلها حراماً بل بعضها، و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الاختیاریة غیر التولیدیة ، و الاختیاریة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الحرمة فیها حرمة عقلیة، کما فی مقدمات الواجب التی یکون الواجب فیها عقلیاً</w:t>
      </w:r>
      <w:r>
        <w:rPr>
          <w:rFonts w:eastAsia="IRNazanin" w:cs="IRNazanin"/>
          <w:color w:val="111111"/>
          <w:sz w:val="28"/>
          <w:szCs w:val="28"/>
          <w:rtl w:val="true"/>
          <w:lang w:bidi="fa-IR"/>
        </w:rPr>
        <w:t xml:space="preserve">. </w:t>
      </w:r>
      <w:bookmarkStart w:id="344" w:name="pg9822_86768"/>
    </w:p>
    <w:p>
      <w:pPr>
        <w:pStyle w:val="Heading2"/>
        <w:numPr>
          <w:ilvl w:val="1"/>
          <w:numId w:val="1"/>
        </w:numPr>
        <w:rPr/>
      </w:pPr>
      <w:bookmarkStart w:id="345" w:name="__RefHeading___Toc9841287_2870459653"/>
      <w:bookmarkStart w:id="346" w:name="_Toc132"/>
      <w:bookmarkEnd w:id="344"/>
      <w:bookmarkEnd w:id="345"/>
      <w:r>
        <w:rPr>
          <w:rtl w:val="true"/>
        </w:rPr>
        <w:t>اقتضاء الأمر بالشیء النهی عن ضده</w:t>
      </w:r>
      <w:bookmarkEnd w:id="346"/>
    </w:p>
    <w:p>
      <w:pPr>
        <w:pStyle w:val="Heading2"/>
        <w:numPr>
          <w:ilvl w:val="1"/>
          <w:numId w:val="1"/>
        </w:numPr>
        <w:rPr/>
      </w:pPr>
      <w:bookmarkStart w:id="347" w:name="__RefHeading___Toc9841289_2870459653"/>
      <w:bookmarkStart w:id="348" w:name="_Toc133"/>
      <w:bookmarkEnd w:id="347"/>
      <w:r>
        <w:rPr>
          <w:rtl w:val="true"/>
        </w:rPr>
        <w:t xml:space="preserve">مراد از کلمه </w:t>
      </w:r>
      <w:r>
        <w:rPr>
          <w:rtl w:val="true"/>
        </w:rPr>
        <w:t>«</w:t>
      </w:r>
      <w:r>
        <w:rPr>
          <w:rtl w:val="true"/>
        </w:rPr>
        <w:t>امر</w:t>
      </w:r>
      <w:r>
        <w:rPr>
          <w:rtl w:val="true"/>
        </w:rPr>
        <w:t xml:space="preserve">» </w:t>
      </w:r>
      <w:r>
        <w:rPr>
          <w:rtl w:val="true"/>
        </w:rPr>
        <w:t xml:space="preserve">و </w:t>
      </w:r>
      <w:r>
        <w:rPr>
          <w:rtl w:val="true"/>
        </w:rPr>
        <w:t>«</w:t>
      </w:r>
      <w:r>
        <w:rPr>
          <w:rtl w:val="true"/>
        </w:rPr>
        <w:t>اقتضاء</w:t>
      </w:r>
      <w:r>
        <w:rPr>
          <w:rtl w:val="true"/>
        </w:rPr>
        <w:t xml:space="preserve">» </w:t>
      </w:r>
      <w:r>
        <w:rPr>
          <w:rtl w:val="true"/>
        </w:rPr>
        <w:t xml:space="preserve">و </w:t>
      </w:r>
      <w:r>
        <w:rPr>
          <w:rtl w:val="true"/>
        </w:rPr>
        <w:t>«</w:t>
      </w:r>
      <w:r>
        <w:rPr>
          <w:rtl w:val="true"/>
        </w:rPr>
        <w:t>ضد</w:t>
      </w:r>
      <w:r>
        <w:rPr>
          <w:rtl w:val="true"/>
        </w:rPr>
        <w:t xml:space="preserve">» </w:t>
      </w:r>
      <w:r>
        <w:rPr>
          <w:rtl w:val="true"/>
        </w:rPr>
        <w:t>چیست؟</w:t>
      </w:r>
      <w:bookmarkEnd w:id="348"/>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این است که وجوب به‌وسیله دلیل لفظی ثابت بشود و یا به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اجماع و عقل و ضرورت در نتیجه بحث اعم از لفظی و غیرلفظی خواهد بود و کسانی که قائل به عدم اقتضاء شدند دلیل آنها دلالتهای ثلاث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 تضمنی،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وسیله آیات و روایات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کسانی که قائل به عدم اقتضاء شدند مسئله ضد را یک مسئله لفظی تصور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افراد قائل هستند که هیچ یک از دلالت های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مطابقی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بحث از عوارض الفاظ است و اگر وجوبی به دلیل لبی ثابت شد، بحث ضد در آن جریان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اقتضاء در چند جای اصول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اجزا اصولیون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بالمأمور به على الوجه الذی أمر به هل یقتضی الإجزاء أو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ضد که اصولیون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هل یقتضی النهی عن ضدّه أو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فساد منهی عنه اصولیون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النهى عن الشىء هل یقتضى فساده ام لا؟</w:t>
      </w:r>
    </w:p>
    <w:p>
      <w:pPr>
        <w:pStyle w:val="BookText"/>
        <w:rPr/>
      </w:pPr>
      <w:r>
        <w:rPr>
          <w:rFonts w:ascii="IRNazanin" w:hAnsi="IRNazanin" w:eastAsia="IRNazanin"/>
          <w:color w:val="111111"/>
          <w:sz w:val="28"/>
          <w:sz w:val="28"/>
          <w:szCs w:val="28"/>
          <w:rtl w:val="true"/>
          <w:lang w:bidi="fa-IR"/>
        </w:rPr>
        <w:t>در هر کدام کلمه اقتضاء معنای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الاقتضاء فی العنوان أعم من أن یکون بنحو العینیة ، أو الجزئیة ، أو اللزوم من جهة التلازم بین طلب أحد الضدین ، وطلب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رحمه الله می فرماید اقتضاء دارای چهار نوع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بنحو 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نوع از اقتضا این است که امر به شیء عین نهی از ضد آن است و به دلالت مطابقی بین امر به شی با نهی از ضد آن شی می‌کند</w:t>
      </w:r>
      <w:r>
        <w:rPr>
          <w:rFonts w:eastAsia="IRNazanin" w:cs="IRNazanin"/>
          <w:color w:val="111111"/>
          <w:sz w:val="28"/>
          <w:szCs w:val="28"/>
          <w:rtl w:val="true"/>
          <w:lang w:bidi="fa-IR"/>
        </w:rPr>
        <w:t xml:space="preserve">. </w:t>
      </w:r>
      <w:bookmarkStart w:id="349" w:name="pg9822_86769"/>
    </w:p>
    <w:p>
      <w:pPr>
        <w:pStyle w:val="BookText"/>
        <w:rPr/>
      </w:pPr>
      <w:bookmarkEnd w:id="3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بنحو جزئیت و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نهی از ضد عام جزئی از امر به شی است ،نهی امر که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دارای دو جزء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منع از ترک آن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ضد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تضمنی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امر بر مجموع طلب الفعل یا دفع از ترک ، دلالت مطابقی خواهد بود ولی دلالت امر بر هر یک از طلب الفعل و منع از ترک ، دلالت تضمنی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بنحو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بین طلب احد ضدین و طلب ترک ضد دیگری به‌عنوان ضد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تلازم بین طلب احد الضدین با منع از ترک آن ضد به‌عنوان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شی ملازم نهی از ضدش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ضد خاص باشد مانند صلاة و یا ضد عام باشد مانند ترک ازاله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به نحو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یک ضد مقدمه وجود ضد دیگر و فعل ضد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صلاة مقدمه تحقق ازاله است؛ یعنی تحقق ازاله متوقف بر ترک صلاة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ازاله که واجب است پس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خواهد بود؛ وقتی ترک صلاة واجب شد، پس فعل صلاة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نهی از ضد خواهد بود</w:t>
      </w:r>
      <w:r>
        <w:rPr>
          <w:rFonts w:eastAsia="IRNazanin" w:cs="IRNazanin"/>
          <w:color w:val="111111"/>
          <w:sz w:val="28"/>
          <w:szCs w:val="28"/>
          <w:rtl w:val="true"/>
          <w:lang w:bidi="fa-IR"/>
        </w:rPr>
        <w:t>».</w:t>
      </w:r>
    </w:p>
    <w:p>
      <w:pPr>
        <w:pStyle w:val="Heading2"/>
        <w:numPr>
          <w:ilvl w:val="1"/>
          <w:numId w:val="1"/>
        </w:numPr>
        <w:rPr/>
      </w:pPr>
      <w:bookmarkStart w:id="350" w:name="__RefHeading___Toc9841291_2870459653"/>
      <w:bookmarkStart w:id="351" w:name="_Toc134"/>
      <w:bookmarkEnd w:id="350"/>
      <w:r>
        <w:rPr>
          <w:rtl w:val="true"/>
        </w:rPr>
        <w:t>مراد از ضد</w:t>
      </w:r>
      <w:bookmarkEnd w:id="351"/>
    </w:p>
    <w:p>
      <w:pPr>
        <w:pStyle w:val="BookText"/>
        <w:rPr/>
      </w:pPr>
      <w:r>
        <w:rPr>
          <w:rFonts w:ascii="IRNazanin" w:hAnsi="IRNazanin" w:eastAsia="IRNazanin"/>
          <w:color w:val="111111"/>
          <w:sz w:val="28"/>
          <w:sz w:val="28"/>
          <w:szCs w:val="28"/>
          <w:rtl w:val="true"/>
          <w:lang w:bidi="fa-IR"/>
        </w:rPr>
        <w:t xml:space="preserve">در باب ضد دو بحث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ضد و اقسام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معنای ضد دو معنی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فلسفی و منطقی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الوجودیان المتعاقبان على موضوع واحد، و لا يُتصور اجتماعهما فیه، و لا يَتوقف تعقل أحدهما على تعقل الآخر مثل الحرارةو البرودة 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اصولی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در علم اصول اعم از ضد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ضد اصولی مطلق معاند و منافی است چه وجودی باشد و چه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بسیاری از اعلام اصول مانند محقق خراسانی رحمه الله و شیخ انصاری رحمه الله و محقق عراقی رحمه الله همین است </w:t>
      </w:r>
      <w:r>
        <w:rPr>
          <w:rFonts w:eastAsia="IRNazanin" w:cs="IRNazanin"/>
          <w:color w:val="111111"/>
          <w:sz w:val="28"/>
          <w:szCs w:val="28"/>
          <w:rtl w:val="true"/>
          <w:lang w:bidi="fa-IR"/>
        </w:rPr>
        <w:t xml:space="preserve">. </w:t>
      </w:r>
      <w:bookmarkStart w:id="352" w:name="pg9822_86770"/>
    </w:p>
    <w:p>
      <w:pPr>
        <w:pStyle w:val="BookText"/>
        <w:rPr/>
      </w:pPr>
      <w:bookmarkEnd w:id="352"/>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الرابعة فی الضد و معناه لغة المنافی و المعاند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در کفایة الأصول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بالضد هاهنا ، هو مطلق المعاند والمنافی وجودیاً کان أو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الدین رحمه الله در نهایة الافکار،ج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الرابع وهو الضد فالظاهر ان المراد به هو مطلق المعاند الشامل للنقیض ایضا فانه تارة یطلق ویراد به معناه الاخص وهو المعاندة بین الشیئین على نحو لا یمکن اجتماعهما فی محل واحد مع جواز ارتفاعهما کالسواد والبیاض، واخرى یطلق ویراد به مطلق المعاند الشامل للنقیض ایضا</w:t>
      </w:r>
      <w:r>
        <w:rPr>
          <w:rFonts w:eastAsia="IRNazanin" w:cs="IRNazanin"/>
          <w:color w:val="111111"/>
          <w:sz w:val="28"/>
          <w:szCs w:val="28"/>
          <w:rtl w:val="true"/>
          <w:lang w:bidi="fa-IR"/>
        </w:rPr>
        <w:t>.</w:t>
      </w:r>
    </w:p>
    <w:p>
      <w:pPr>
        <w:pStyle w:val="Heading2"/>
        <w:numPr>
          <w:ilvl w:val="1"/>
          <w:numId w:val="1"/>
        </w:numPr>
        <w:rPr/>
      </w:pPr>
      <w:bookmarkStart w:id="353" w:name="__RefHeading___Toc9841293_2870459653"/>
      <w:bookmarkStart w:id="354" w:name="_Toc135"/>
      <w:bookmarkEnd w:id="353"/>
      <w:r>
        <w:rPr>
          <w:rtl w:val="true"/>
        </w:rPr>
        <w:t>اقسام ضد اصولی</w:t>
      </w:r>
      <w:bookmarkEnd w:id="354"/>
    </w:p>
    <w:p>
      <w:pPr>
        <w:pStyle w:val="BookText"/>
        <w:rPr/>
      </w:pPr>
      <w:r>
        <w:rPr>
          <w:rFonts w:ascii="IRNazanin" w:hAnsi="IRNazanin" w:eastAsia="IRNazanin"/>
          <w:color w:val="111111"/>
          <w:sz w:val="28"/>
          <w:sz w:val="28"/>
          <w:szCs w:val="28"/>
          <w:rtl w:val="true"/>
          <w:lang w:bidi="fa-IR"/>
        </w:rPr>
        <w:t>اصولیون ضد را بر دو قسم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و ضد خاص</w:t>
      </w:r>
      <w:r>
        <w:rPr>
          <w:rFonts w:eastAsia="IRNazanin" w:cs="IRNazanin"/>
          <w:color w:val="111111"/>
          <w:sz w:val="28"/>
          <w:szCs w:val="28"/>
          <w:rtl w:val="true"/>
          <w:lang w:bidi="fa-IR"/>
        </w:rPr>
        <w:t>.</w:t>
      </w:r>
    </w:p>
    <w:p>
      <w:pPr>
        <w:pStyle w:val="Heading2"/>
        <w:numPr>
          <w:ilvl w:val="1"/>
          <w:numId w:val="1"/>
        </w:numPr>
        <w:rPr/>
      </w:pPr>
      <w:bookmarkStart w:id="355" w:name="__RefHeading___Toc9841295_2870459653"/>
      <w:bookmarkStart w:id="356" w:name="_Toc136"/>
      <w:bookmarkEnd w:id="355"/>
      <w:r>
        <w:rPr>
          <w:rtl w:val="true"/>
        </w:rPr>
        <w:t>ضد عام</w:t>
      </w:r>
      <w:r>
        <w:rPr>
          <w:rtl w:val="true"/>
        </w:rPr>
        <w:t>:</w:t>
      </w:r>
      <w:bookmarkEnd w:id="356"/>
    </w:p>
    <w:p>
      <w:pPr>
        <w:pStyle w:val="BookText"/>
        <w:rPr/>
      </w:pPr>
      <w:r>
        <w:rPr>
          <w:rFonts w:ascii="IRNazanin" w:hAnsi="IRNazanin" w:eastAsia="IRNazanin"/>
          <w:color w:val="111111"/>
          <w:sz w:val="28"/>
          <w:sz w:val="28"/>
          <w:szCs w:val="28"/>
          <w:rtl w:val="true"/>
          <w:lang w:bidi="fa-IR"/>
        </w:rPr>
        <w:t xml:space="preserve">ضد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شی و رفع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ترک و فعل شی نقیضین هم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ازاله، ترک ازاله و صلاة، ترک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ضد عام به معنای جمیع اضداد خاصه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جمیع اضداد خاصه به‌عنوان مأمور به در تحت ضد خاص قرار می‌گیرند؛ بنابراین در ضد عام مأمور به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ضد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مولی فرمود ازله نجاسه، ازاله وجودی است ترک ازاله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 و یسمونه بالضد العام و هذا أشهر و أصح و إطلاق الضد علیه لا یخلو عن مناقشة لأن الترک أمر عدمی و المأخوذ فی الضد المصطلح أن یکون أمرا وجودیا کما مر فهو نقیض للفعل لا ضدّ له و لو جعل الترک عبارة عن اختیار العدم لکان وجها لأن هذا الاختیار أمر وجودی مضاد للفعل الذی هو عبارة عن اختیار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شیخ انصاری رحمه الله اشکالی را از مطلب مذکور دفع می‌کند و </w:t>
      </w:r>
      <w:bookmarkStart w:id="357" w:name="pg9822_86771"/>
    </w:p>
    <w:p>
      <w:pPr>
        <w:pStyle w:val="BookText"/>
        <w:rPr/>
      </w:pPr>
      <w:bookmarkEnd w:id="357"/>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فسّرنا الترک بنفس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نقیضا للفعل جدّا ، وإن فسّرنا باختیار عدم الإیجاد أمکن جعله من الضدّ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در الفصول الغرویة فی الأصول الفقهیة،ج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تداول بینهم أن یعتبروا عن الترک بالضد العام و عن غیره بالضد الخاص و تسمیة الأول ضدا إما حقیقة عرفیة أو مجازا نظرا إلى العلاقة و زعم بعضهم أن من فسر الترک بالکف فقد استراح عن ذلک و کان الضد عنده على معناه المعروف و هو غیر واضح لأن الضدین بالمعنى المعروف هما الوصفان الوجودیان اللذان یمتنع تواردهما معا على محل واحد لذاتهما و هذا یقتضی أن یصح ورود کل منهما على ما یصح ورود الآخر علیه لئلا یکون التنافی باعتبار المورد کالعلم و السواد و ظاهر أن الکف و فعل الضد لا یتوارد أن غالبا على محل واحد لأن الأول من صفات النفس و الثانی من عوارض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به طور مفصل جواب داده است به کسانی که ترک را به معنای کف و النفس تفسیر کرده،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در صورتی است که اطلاق ضد بر ترک اطلاق حقیقی باشد در حالی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فیما إذا أردنا جعل إطلاق الضد على آلة حقیقیا و لکن الظاهر أن هذا الإطلاق مجازی لعلاقة المجاورة لأن الأفعال الخارجیة المقارنة لترک المأمور به لما کانت أضداد حقیقیة للمأمور به سمی الترک بالضد مجازا و وجه تسمیته بالضد العام هو اجتماعه مع جمیع الأضداد و ذلک واضح </w:t>
      </w:r>
      <w:r>
        <w:rPr>
          <w:rFonts w:eastAsia="IRNazanin" w:cs="IRNazanin"/>
          <w:color w:val="111111"/>
          <w:sz w:val="28"/>
          <w:szCs w:val="28"/>
          <w:rtl w:val="true"/>
          <w:lang w:bidi="fa-IR"/>
        </w:rPr>
        <w:t>.</w:t>
      </w:r>
    </w:p>
    <w:p>
      <w:pPr>
        <w:pStyle w:val="Heading2"/>
        <w:numPr>
          <w:ilvl w:val="1"/>
          <w:numId w:val="1"/>
        </w:numPr>
        <w:rPr/>
      </w:pPr>
      <w:bookmarkStart w:id="358" w:name="__RefHeading___Toc9841297_2870459653"/>
      <w:bookmarkStart w:id="359" w:name="_Toc137"/>
      <w:bookmarkEnd w:id="358"/>
      <w:r>
        <w:rPr>
          <w:rtl w:val="true"/>
        </w:rPr>
        <w:t>ضد خاص</w:t>
      </w:r>
      <w:bookmarkEnd w:id="359"/>
    </w:p>
    <w:p>
      <w:pPr>
        <w:pStyle w:val="BookText"/>
        <w:rPr/>
      </w:pPr>
      <w:r>
        <w:rPr>
          <w:rFonts w:ascii="IRNazanin" w:hAnsi="IRNazanin" w:eastAsia="IRNazanin"/>
          <w:color w:val="111111"/>
          <w:sz w:val="28"/>
          <w:sz w:val="28"/>
          <w:szCs w:val="28"/>
          <w:rtl w:val="true"/>
          <w:lang w:bidi="fa-IR"/>
        </w:rPr>
        <w:t>ضد خاص بین دو امر وجودی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ظهر وارد مسجد شدم و دیدم در آن نجاست است در این حال هم امر به ازاله به دوش من افتاده است و هم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آیا امر به ازاله که فوری است مقتضی نهی از ضد که نماز است می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ازاله آیا معنایش این است که نماز نخوان؟</w:t>
      </w:r>
    </w:p>
    <w:p>
      <w:pPr>
        <w:pStyle w:val="BookText"/>
        <w:rPr/>
      </w:pPr>
      <w:r>
        <w:rPr>
          <w:rFonts w:ascii="IRNazanin" w:hAnsi="IRNazanin" w:eastAsia="IRNazanin"/>
          <w:color w:val="111111"/>
          <w:sz w:val="28"/>
          <w:sz w:val="28"/>
          <w:szCs w:val="28"/>
          <w:rtl w:val="true"/>
          <w:lang w:bidi="fa-IR"/>
        </w:rPr>
        <w:t>بررسی اقوال در مسئله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دلالت بر نهی از ضد، اقوال زیادی از سوی صاحب نظران اعلام شده است که کامل ترین جمع آوری و بررسی نسبت به اقوال در مطارح الانظار تقریرات شیخ انصاری رحمه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bookmarkStart w:id="360" w:name="pg9822_86772"/>
    </w:p>
    <w:p>
      <w:pPr>
        <w:pStyle w:val="BookText"/>
        <w:rPr/>
      </w:pPr>
      <w:bookmarkEnd w:id="360"/>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درباره این اقتضاء متعدد است که به شکل کلی و با توجه به نوع دلالت پنج قول در این رابطه اعلام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دلالت، که گفته می شود امر به شئ دلالت نهی از ضد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دلالت امر بر نهی از ضد به نحو عینیت، که عینیت چیزی شبیه مطابقت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دلالت امر بر نهی از ضد به نحو تضمن که با دلالت تضمنی دلالت کند بر نهی از ضد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نهی از ضد به نحو دلالت التزامیه لفظیه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نهی از ضد به شکل دلالت التزامیه عقلیه</w:t>
      </w:r>
      <w:r>
        <w:rPr>
          <w:rFonts w:eastAsia="IRNazanin" w:cs="IRNazanin"/>
          <w:color w:val="111111"/>
          <w:sz w:val="28"/>
          <w:szCs w:val="28"/>
          <w:rtl w:val="true"/>
          <w:lang w:bidi="fa-IR"/>
        </w:rPr>
        <w:t>.</w:t>
      </w:r>
    </w:p>
    <w:p>
      <w:pPr>
        <w:pStyle w:val="Heading2"/>
        <w:numPr>
          <w:ilvl w:val="1"/>
          <w:numId w:val="1"/>
        </w:numPr>
        <w:rPr/>
      </w:pPr>
      <w:bookmarkStart w:id="361" w:name="__RefHeading___Toc9841299_2870459653"/>
      <w:bookmarkStart w:id="362" w:name="_Toc138"/>
      <w:bookmarkEnd w:id="361"/>
      <w:r>
        <w:rPr>
          <w:rtl w:val="true"/>
        </w:rPr>
        <w:t>دلیل قول اول</w:t>
      </w:r>
      <w:r>
        <w:rPr>
          <w:rtl w:val="true"/>
        </w:rPr>
        <w:t>:</w:t>
      </w:r>
      <w:bookmarkEnd w:id="362"/>
    </w:p>
    <w:p>
      <w:pPr>
        <w:pStyle w:val="Heading2"/>
        <w:numPr>
          <w:ilvl w:val="1"/>
          <w:numId w:val="1"/>
        </w:numPr>
        <w:rPr/>
      </w:pPr>
      <w:bookmarkStart w:id="363" w:name="__RefHeading___Toc9841301_2870459653"/>
      <w:bookmarkStart w:id="364" w:name="_Toc139"/>
      <w:bookmarkEnd w:id="363"/>
      <w:r>
        <w:rPr>
          <w:rtl w:val="true"/>
        </w:rPr>
        <w:t xml:space="preserve">عضدی در عضدی ج </w:t>
      </w:r>
      <w:r>
        <w:rPr/>
        <w:t>1</w:t>
      </w:r>
      <w:r>
        <w:rPr>
          <w:rtl w:val="true"/>
        </w:rPr>
        <w:t xml:space="preserve">، ص </w:t>
      </w:r>
      <w:r>
        <w:rPr/>
        <w:t>90</w:t>
      </w:r>
      <w:r>
        <w:rPr>
          <w:rtl w:val="true"/>
        </w:rPr>
        <w:t xml:space="preserve"> </w:t>
      </w:r>
      <w:r>
        <w:rPr>
          <w:rtl w:val="true"/>
        </w:rPr>
        <w:t>می فرماید</w:t>
      </w:r>
      <w:r>
        <w:rPr>
          <w:rtl w:val="true"/>
        </w:rPr>
        <w:t>:</w:t>
      </w:r>
      <w:bookmarkEnd w:id="364"/>
    </w:p>
    <w:p>
      <w:pPr>
        <w:pStyle w:val="BookText"/>
        <w:rPr/>
      </w:pPr>
      <w:r>
        <w:rPr>
          <w:rFonts w:ascii="IRNazanin" w:hAnsi="IRNazanin" w:eastAsia="IRNazanin"/>
          <w:color w:val="111111"/>
          <w:sz w:val="28"/>
          <w:sz w:val="28"/>
          <w:szCs w:val="28"/>
          <w:rtl w:val="true"/>
          <w:lang w:bidi="fa-IR"/>
        </w:rPr>
        <w:t>امر به شئ دلالت بر نهی از ضد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اگر دلالتی بود، ملازمه ای بین این دو تا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طلب فعل و ترک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خودش را وقتی نشان می داد که آمر که امر بکند و مدلول را بخواهد، آن ترک ضد را هم بطلبد، این معنای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ملازمه همیشه هر دو متلازمین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فحص کنیم، می بینیم که آمری و مولای عرفی چیزی را که از عبد خودش می طلبد، همان عمل مورد امر را می طلبد و از ترک ضد آن کاملا غافل است و اصلا به ذهن او خطور نمی کند که ضد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غفلت وجود داشت و مورد نظر قرار نداشت، معلوم است که اصلا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است امر و مدلول امر است و مضافا بر آن چیزی دیگری وجود ندارد</w:t>
      </w:r>
      <w:r>
        <w:rPr>
          <w:rFonts w:eastAsia="IRNazanin" w:cs="IRNazanin"/>
          <w:color w:val="111111"/>
          <w:sz w:val="28"/>
          <w:szCs w:val="28"/>
          <w:rtl w:val="true"/>
          <w:lang w:bidi="fa-IR"/>
        </w:rPr>
        <w:t>.</w:t>
      </w:r>
    </w:p>
    <w:p>
      <w:pPr>
        <w:pStyle w:val="Heading2"/>
        <w:numPr>
          <w:ilvl w:val="1"/>
          <w:numId w:val="1"/>
        </w:numPr>
        <w:rPr/>
      </w:pPr>
      <w:bookmarkStart w:id="365" w:name="__RefHeading___Toc9841303_2870459653"/>
      <w:bookmarkStart w:id="366" w:name="_Toc140"/>
      <w:bookmarkEnd w:id="365"/>
      <w:r>
        <w:rPr>
          <w:rtl w:val="true"/>
        </w:rPr>
        <w:t>جواب شیخ انصاری رحمه الله</w:t>
      </w:r>
      <w:r>
        <w:rPr>
          <w:rtl w:val="true"/>
        </w:rPr>
        <w:t>:</w:t>
      </w:r>
      <w:bookmarkEnd w:id="36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ایشان می دهد این است که عمده ترین اشکال تان این است که می گویید مولی در مقام امر از طلب ترک ضد غافل است، این حرف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التفات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تفصیلی و التفات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کنار گذاشتن غفلت، التفات اجمالی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وجدان مراجعه کنیم، مولی که امر می کند التفات اجمالی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التفت 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غفلتی که باعث این بشود که از دلالت مانع بشود، نیست</w:t>
      </w:r>
      <w:r>
        <w:rPr>
          <w:rFonts w:eastAsia="IRNazanin" w:cs="IRNazanin"/>
          <w:color w:val="111111"/>
          <w:sz w:val="28"/>
          <w:szCs w:val="28"/>
          <w:rtl w:val="true"/>
          <w:lang w:bidi="fa-IR"/>
        </w:rPr>
        <w:t xml:space="preserve">. </w:t>
      </w:r>
      <w:bookmarkStart w:id="367" w:name="pg9822_86773"/>
    </w:p>
    <w:p>
      <w:pPr>
        <w:pStyle w:val="Heading2"/>
        <w:numPr>
          <w:ilvl w:val="1"/>
          <w:numId w:val="1"/>
        </w:numPr>
        <w:rPr/>
      </w:pPr>
      <w:bookmarkStart w:id="368" w:name="__RefHeading___Toc9841305_2870459653"/>
      <w:bookmarkStart w:id="369" w:name="_Toc141"/>
      <w:bookmarkEnd w:id="367"/>
      <w:bookmarkEnd w:id="368"/>
      <w:r>
        <w:rPr>
          <w:rtl w:val="true"/>
        </w:rPr>
        <w:t>قول دوم</w:t>
      </w:r>
      <w:r>
        <w:rPr>
          <w:rtl w:val="true"/>
        </w:rPr>
        <w:t>:</w:t>
      </w:r>
      <w:bookmarkEnd w:id="369"/>
    </w:p>
    <w:p>
      <w:pPr>
        <w:pStyle w:val="BookText"/>
        <w:rPr/>
      </w:pPr>
      <w:r>
        <w:rPr>
          <w:rFonts w:ascii="IRNazanin" w:hAnsi="IRNazanin" w:eastAsia="IRNazanin"/>
          <w:color w:val="111111"/>
          <w:sz w:val="28"/>
          <w:sz w:val="28"/>
          <w:szCs w:val="28"/>
          <w:rtl w:val="true"/>
          <w:lang w:bidi="fa-IR"/>
        </w:rPr>
        <w:t>دلالت امر به شئ بر نهی از ضد به نحو عینیت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در الفصول الغرویه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شئ دلالت دارد بر نهی از ضد، بلکه امر به شئ در حقیقت نهی از ضد است ، اگر به وجدان مراجعه کنید، می بینید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به عبارت دیگر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کنید بیان ایجابی را به بیان سلبی که طلب الفعل برگردد و سلبی بشود ترک ضد آن می شود و این عین آن است و فقط شکل ایجابی و سلبی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ایجابی و سلبی شدن بیان، مدلول دو تا نخواهد بود و یک مدلول است که طلب الشئ ایجابی آن است و ترک الضد سلبی آن است</w:t>
      </w:r>
      <w:r>
        <w:rPr>
          <w:rFonts w:eastAsia="IRNazanin" w:cs="IRNazanin"/>
          <w:color w:val="111111"/>
          <w:sz w:val="28"/>
          <w:szCs w:val="28"/>
          <w:rtl w:val="true"/>
          <w:lang w:bidi="fa-IR"/>
        </w:rPr>
        <w:t>.</w:t>
      </w:r>
    </w:p>
    <w:p>
      <w:pPr>
        <w:pStyle w:val="Heading2"/>
        <w:numPr>
          <w:ilvl w:val="1"/>
          <w:numId w:val="1"/>
        </w:numPr>
        <w:rPr/>
      </w:pPr>
      <w:bookmarkStart w:id="370" w:name="__RefHeading___Toc9841307_2870459653"/>
      <w:bookmarkStart w:id="371" w:name="_Toc142"/>
      <w:bookmarkEnd w:id="370"/>
      <w:r>
        <w:rPr>
          <w:rtl w:val="true"/>
        </w:rPr>
        <w:t>شیخ انصاری رحمه الله می فرماید</w:t>
      </w:r>
      <w:r>
        <w:rPr>
          <w:rtl w:val="true"/>
        </w:rPr>
        <w:t>:</w:t>
      </w:r>
      <w:bookmarkEnd w:id="371"/>
    </w:p>
    <w:p>
      <w:pPr>
        <w:pStyle w:val="Heading2"/>
        <w:numPr>
          <w:ilvl w:val="1"/>
          <w:numId w:val="1"/>
        </w:numPr>
        <w:rPr/>
      </w:pPr>
      <w:bookmarkStart w:id="372" w:name="__RefHeading___Toc9841309_2870459653"/>
      <w:bookmarkStart w:id="373" w:name="_Toc143"/>
      <w:bookmarkEnd w:id="372"/>
      <w:r>
        <w:rPr>
          <w:rtl w:val="true"/>
        </w:rPr>
        <w:t>فرق بین دلالت مطابقی و عینیت</w:t>
      </w:r>
      <w:r>
        <w:rPr>
          <w:rtl w:val="true"/>
        </w:rPr>
        <w:t>:</w:t>
      </w:r>
      <w:bookmarkEnd w:id="373"/>
    </w:p>
    <w:p>
      <w:pPr>
        <w:pStyle w:val="BookText"/>
        <w:rPr/>
      </w:pPr>
      <w:r>
        <w:rPr>
          <w:rFonts w:ascii="IRNazanin" w:hAnsi="IRNazanin" w:eastAsia="IRNazanin"/>
          <w:color w:val="111111"/>
          <w:sz w:val="28"/>
          <w:sz w:val="28"/>
          <w:szCs w:val="28"/>
          <w:rtl w:val="true"/>
          <w:lang w:bidi="fa-IR"/>
        </w:rPr>
        <w:t>فرق بین دلالت مطابقی و عینیت، فرق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 نصف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اثنین دو تا عدد است، این دلالت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عینیت و مطابقی این است که برای معنای مطابقی یک مفهوم یا یک توجیه دیگری را بیاوریم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رحمه الله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عینیت است،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گوید عین آن است مفهوما و مصداقا که امر به شئ، نهی از ضد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 نصف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شئ، امر به شئ است و نهی از ضد، نهی از ضد است 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عینیت مصداقی است و در مصداق هر دو در خارج جمع می شود و مصداق هر دو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فعلی که متعلق امر است، در عین حالی که ماموربه است، مصداق ترک ضد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مصداقا یک چیز است، این اثبات مدعا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بین دو عنوانی که وحدت مصداقی داشته باشد، دلالت عینی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هم عنوان کاتب دارد و هم عنوان ضاحک که مصداقا کاتب و ضاحک یک چیز است اما اگر یک حکم به کاتب تعلق بگیرد، نهی از ضاحک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عنوانی که وحدت مصداقی داشته باشد، چنین ملازمه ای در 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وحدت مفهومی و مصداقی باشد که خلاف وجدان و کذب است و اگر وحدت مصداقی باشد، ملازمه ای در دلالت وجود ندارد</w:t>
      </w:r>
      <w:r>
        <w:rPr>
          <w:rFonts w:eastAsia="IRNazanin" w:cs="IRNazanin"/>
          <w:color w:val="111111"/>
          <w:sz w:val="28"/>
          <w:szCs w:val="28"/>
          <w:rtl w:val="true"/>
          <w:lang w:bidi="fa-IR"/>
        </w:rPr>
        <w:t xml:space="preserve">. </w:t>
      </w:r>
      <w:bookmarkStart w:id="374" w:name="pg9822_86774"/>
    </w:p>
    <w:p>
      <w:pPr>
        <w:pStyle w:val="Heading2"/>
        <w:numPr>
          <w:ilvl w:val="1"/>
          <w:numId w:val="1"/>
        </w:numPr>
        <w:rPr/>
      </w:pPr>
      <w:bookmarkStart w:id="375" w:name="__RefHeading___Toc9841311_2870459653"/>
      <w:bookmarkStart w:id="376" w:name="_Toc144"/>
      <w:bookmarkEnd w:id="374"/>
      <w:bookmarkEnd w:id="375"/>
      <w:r>
        <w:rPr>
          <w:rtl w:val="true"/>
        </w:rPr>
        <w:t>قول سوم</w:t>
      </w:r>
      <w:r>
        <w:rPr>
          <w:rtl w:val="true"/>
        </w:rPr>
        <w:t>:</w:t>
      </w:r>
      <w:bookmarkEnd w:id="376"/>
    </w:p>
    <w:p>
      <w:pPr>
        <w:pStyle w:val="BookText"/>
        <w:rPr/>
      </w:pPr>
      <w:r>
        <w:rPr>
          <w:rFonts w:ascii="IRNazanin" w:hAnsi="IRNazanin" w:eastAsia="IRNazanin"/>
          <w:color w:val="111111"/>
          <w:sz w:val="28"/>
          <w:sz w:val="28"/>
          <w:szCs w:val="28"/>
          <w:rtl w:val="true"/>
          <w:lang w:bidi="fa-IR"/>
        </w:rPr>
        <w:t>امر به شئ دلالت دارد بر ترک از ضد به نحو دلالت 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رحمه الله در معالم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واجب دارای دو جزء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منع از ترک همان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مدلول الزامی، منع از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نقدی که در این رابطه وجود دارد، از این قرار است که دلالت امر بر شئ ای مدلول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لفظی ما به دال و مدلول می نگریم طبق وضع لفظی، حقیقت دلالت لفظی، وضع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امر وضع شده است لفظا برای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یعنی 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 از ضد درست است ولیکن لازمه امر است نه مدلول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ترک از ضد از نظر دور نیست ولی لازمه این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امر بر نهی از ضد می شود دلالت التزامی نه دلالت تضمنی</w:t>
      </w:r>
      <w:r>
        <w:rPr>
          <w:rFonts w:eastAsia="IRNazanin" w:cs="IRNazanin"/>
          <w:color w:val="111111"/>
          <w:sz w:val="28"/>
          <w:szCs w:val="28"/>
          <w:rtl w:val="true"/>
          <w:lang w:bidi="fa-IR"/>
        </w:rPr>
        <w:t>.</w:t>
      </w:r>
    </w:p>
    <w:p>
      <w:pPr>
        <w:pStyle w:val="Heading2"/>
        <w:numPr>
          <w:ilvl w:val="1"/>
          <w:numId w:val="1"/>
        </w:numPr>
        <w:rPr/>
      </w:pPr>
      <w:bookmarkStart w:id="377" w:name="__RefHeading___Toc9841313_2870459653"/>
      <w:bookmarkStart w:id="378" w:name="_Toc145"/>
      <w:bookmarkEnd w:id="377"/>
      <w:r>
        <w:rPr>
          <w:rtl w:val="true"/>
        </w:rPr>
        <w:t>قول چهارم و نقد آن</w:t>
      </w:r>
      <w:r>
        <w:rPr>
          <w:rtl w:val="true"/>
        </w:rPr>
        <w:t>:</w:t>
      </w:r>
      <w:bookmarkEnd w:id="378"/>
    </w:p>
    <w:p>
      <w:pPr>
        <w:pStyle w:val="BookText"/>
        <w:rPr/>
      </w:pPr>
      <w:r>
        <w:rPr>
          <w:rFonts w:ascii="IRNazanin" w:hAnsi="IRNazanin" w:eastAsia="IRNazanin"/>
          <w:color w:val="111111"/>
          <w:sz w:val="28"/>
          <w:sz w:val="28"/>
          <w:szCs w:val="28"/>
          <w:rtl w:val="true"/>
          <w:lang w:bidi="fa-IR"/>
        </w:rPr>
        <w:t>دلالت امر به شئ بر نهی از ضد به نحو دلالت التزامیه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می شود، دلالت لفظیه التزامیه نیاز به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ثلاث هر کدام آن ها ظهورات است و اگر ظهور نباشد، دلالت مطابقی و تضمنی و التزامی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ظهور اگر وجود داشته باشد، ابهامی در مسئله وجود ندارد و اگر ابهامی وجود دارد، پس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عرف و حجیت ظهور در صورتی است که مانعی نباشد و ابهامی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متقابل بود، عرف اعتبار ندارد و اگر ظهور متقابل یا ابهام در کار بود،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لفظیه التزامیه که منشأ آن ظهور است، اساسی ندارد</w:t>
      </w:r>
      <w:r>
        <w:rPr>
          <w:rFonts w:eastAsia="IRNazanin" w:cs="IRNazanin"/>
          <w:color w:val="111111"/>
          <w:sz w:val="28"/>
          <w:szCs w:val="28"/>
          <w:rtl w:val="true"/>
          <w:lang w:bidi="fa-IR"/>
        </w:rPr>
        <w:t>.</w:t>
      </w:r>
    </w:p>
    <w:p>
      <w:pPr>
        <w:pStyle w:val="Heading2"/>
        <w:numPr>
          <w:ilvl w:val="1"/>
          <w:numId w:val="1"/>
        </w:numPr>
        <w:rPr/>
      </w:pPr>
      <w:bookmarkStart w:id="379" w:name="__RefHeading___Toc9841315_2870459653"/>
      <w:bookmarkStart w:id="380" w:name="_Toc146"/>
      <w:bookmarkEnd w:id="379"/>
      <w:r>
        <w:rPr>
          <w:rtl w:val="true"/>
        </w:rPr>
        <w:t>قول پنجم</w:t>
      </w:r>
      <w:r>
        <w:rPr>
          <w:rtl w:val="true"/>
        </w:rPr>
        <w:t>:</w:t>
      </w:r>
      <w:bookmarkEnd w:id="38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التزامیه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 محقق قمی در قوانین الاصول قدس الله نفسه الزکیه این قول را اعلام می کند که امر به شئ دلالت دارد بر نهی از ضد به نحو دلالت التزامیه یعنی لازمه امر به شئ،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هم یک لازمه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درباره دلالت امر بر نهی از ضد، همین دلالت التزامیه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و نقد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در این رابطه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علیت بین ایجاد عمل و ترک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ترک ضد جزء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اعلام شد، بر پایه دو اصل مسلم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عبارت است از وجود تمانع بین اضداد که یک امر مسلمی است بلکه معنای تضاد، تمانع است که هر ضدی مانع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مانع، مانع تحقق است و رفع مانع جزء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متشکل از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حصول شرط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مانع است و عدم مانع جزء علت است، بنابراین توقف ایجاد عمل ماموربه بر ترک ضد آن از باب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غایت اتقان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رحمه الله می فرماید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توهم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 و یرتفعان و النقیضان لا یجتمعان و لا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ضدین و در نقیضین می بینیم یک حکم است و آن استحاله اجتماع، اما ربط و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دقت کنیم، رابطه دیگری وجود ندارد بلکه معانده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ماموربه طرف وجودی است و ترک ضد طرف عدمی است که شد نقیضین، این نقیضین در حقیقت محال است که با هم جمع بشوند و مضافا بر این این نقیضین یا ضدین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و همان رتبه ای که ایجاد عمل است، همان رتبه عدم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عمل و ترک ضد در یک رتبه قرار دارند و هیچ 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آنی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سبب و علت دو تا یکی می شود، اگر علت برای ایجاد شئ، یک شئ خاصی باشد، علت عدم ضد آن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خواهیم در نتیجه این توضیح این حقیقت را اعلام کنیم که ایجاد عمل و ترک ضد آن در یک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یک اصل مسلم دیگری است و آن این که شما گفتید ایجاد عمل توقف دارد به رفع مانع که رفع مانع را مقدمه اعلام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ذی المقدمه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همانطور که اسم آن مقدمه است، زمانا و رتبه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می بینیم که ضدین هر دو یک رتبه هستند و 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ضد مقدمه برای فعل ماموربه نخواهد بود، چون هر دو در یک رتبه قرار دارند و آن چه که این ضدین از حکم عقلی دارند، این است که با هم اجتماع در وجود ندارند و ارتباط دیگری نیست</w:t>
      </w:r>
      <w:r>
        <w:rPr>
          <w:rFonts w:eastAsia="IRNazanin" w:cs="IRNazanin"/>
          <w:color w:val="111111"/>
          <w:sz w:val="28"/>
          <w:szCs w:val="28"/>
          <w:rtl w:val="true"/>
          <w:lang w:bidi="fa-IR"/>
        </w:rPr>
        <w:t xml:space="preserve">. </w:t>
      </w:r>
      <w:bookmarkStart w:id="381" w:name="pg9822_86776"/>
    </w:p>
    <w:p>
      <w:pPr>
        <w:pStyle w:val="Heading2"/>
        <w:numPr>
          <w:ilvl w:val="1"/>
          <w:numId w:val="1"/>
        </w:numPr>
        <w:rPr/>
      </w:pPr>
      <w:bookmarkStart w:id="382" w:name="__RefHeading___Toc9841317_2870459653"/>
      <w:bookmarkStart w:id="383" w:name="_Toc147"/>
      <w:bookmarkEnd w:id="381"/>
      <w:bookmarkEnd w:id="382"/>
      <w:r>
        <w:rPr>
          <w:rtl w:val="true"/>
        </w:rPr>
        <w:t>نقد دوم</w:t>
      </w:r>
      <w:r>
        <w:rPr>
          <w:rtl w:val="true"/>
        </w:rPr>
        <w:t>:</w:t>
      </w:r>
      <w:bookmarkEnd w:id="383"/>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تنزل کردیم و گفتیم توقفی است، اگر بنا بشود که وجود عمل توقف داشته باشد بر ترک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ازاله توقف داشته باشد بر ترک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ترک صلاه هم به طور طبیعی توقف دارد بر وجود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را برای رفض کل توقف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استدلال بکنید و توقف را مطرح کنید، باعث دور محال می شود و هر استدلالی که دوری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متلازمین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در حکم تلازم دارند یعنی دو تا ضد اگر فرض کردیم که وجوب ازاله و ترک صلاة که ضدین هستند، متلازمین باشند، این متلازمین در حکم تلازم دارند یعنی همانطور که ازاله واجب است، ترک صلاه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در حکم یعنی لازمه اش این است که وحدت در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ثابت شد، از باب تلازم می گوییم امر به شئ مفید وجوب است، این امر به شئ مفید وجوب نسبت به ترک ضد هم است از باب 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مصباح الاصول،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و نادرستی این دلیل نسبت به دلیل اول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تلازم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واجب است و ترک ضد امر مباحی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دلیلی بر تلازم حکمی بین متلازمین از اساس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استقراء یا به تعبیر اصول شهادت وجدان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می کند که گاهی یکی از دو ضد، حکم آن مباح و دیگری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طوری نیست که دو تا ضد حتما متحد در 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متلازمین باید حکم متضادین الزامی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یکی الزامی و یکی غیر الزامی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الزامی متضاد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منتهی می شود به 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مکلفی خواسته شود واجب، در عین حالی که ضد آن هم ترک شده و آن هم باشد حرام که در آن واحد جمع می شود بین وجوب و حرام و تکلیف به ما لا یطاق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واجب باشد و دیگری مباح، مباح در ضمن واجب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ضدین حکم آن واجب باشد و ضد دیگر حکم آن حرام باشد، این منتهی می شود به تکلیف ما لا یطاق و قطعا از سوی شرع کار ناممکنی است</w:t>
      </w:r>
      <w:r>
        <w:rPr>
          <w:rFonts w:eastAsia="IRNazanin" w:cs="IRNazanin"/>
          <w:color w:val="111111"/>
          <w:sz w:val="28"/>
          <w:szCs w:val="28"/>
          <w:rtl w:val="true"/>
          <w:lang w:bidi="fa-IR"/>
        </w:rPr>
        <w:t xml:space="preserve">. </w:t>
      </w:r>
      <w:bookmarkStart w:id="384" w:name="pg9822_86777"/>
    </w:p>
    <w:p>
      <w:pPr>
        <w:pStyle w:val="Heading2"/>
        <w:numPr>
          <w:ilvl w:val="1"/>
          <w:numId w:val="1"/>
        </w:numPr>
        <w:rPr/>
      </w:pPr>
      <w:bookmarkStart w:id="385" w:name="__RefHeading___Toc9841319_2870459653"/>
      <w:bookmarkStart w:id="386" w:name="_Toc148"/>
      <w:bookmarkEnd w:id="384"/>
      <w:bookmarkEnd w:id="385"/>
      <w:r>
        <w:rPr>
          <w:rtl w:val="true"/>
        </w:rPr>
        <w:t xml:space="preserve">شیخ الاستاذ حسن الجواهری دام ظله </w:t>
      </w:r>
      <w:r>
        <w:rPr>
          <w:rtl w:val="true"/>
        </w:rPr>
        <w:t>:</w:t>
      </w:r>
      <w:bookmarkEnd w:id="386"/>
    </w:p>
    <w:p>
      <w:pPr>
        <w:pStyle w:val="BookText"/>
        <w:rPr/>
      </w:pPr>
      <w:r>
        <w:rPr>
          <w:rFonts w:ascii="IRNazanin" w:hAnsi="IRNazanin" w:eastAsia="IRNazanin"/>
          <w:color w:val="111111"/>
          <w:sz w:val="28"/>
          <w:sz w:val="28"/>
          <w:szCs w:val="28"/>
          <w:rtl w:val="true"/>
          <w:lang w:bidi="fa-IR"/>
        </w:rPr>
        <w:t xml:space="preserve">المختار فی هذه المسألة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اقتضاء الأمر بالشیء النهی عن ضده العام و لا عن ضده الخاص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قیام دلیل معتبر علی هذا الاقتضاء ، و عدم الملازمة بین الأمر بالشیء و النهی عن ضده، لا عقلاً و 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رحمه الله در اجود التقریرات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امر بر ضد عام خلافی بین صاحب نظران در این مقدار از بحث وجود ندارد که امر به شئ اقتضاء می کند نهی از ترک آن را عموما</w:t>
      </w:r>
      <w:r>
        <w:rPr>
          <w:rFonts w:eastAsia="IRNazanin" w:cs="IRNazanin"/>
          <w:color w:val="111111"/>
          <w:sz w:val="28"/>
          <w:szCs w:val="28"/>
          <w:rtl w:val="true"/>
          <w:lang w:bidi="fa-IR"/>
        </w:rPr>
        <w:t xml:space="preserve">. </w:t>
      </w:r>
      <w:bookmarkStart w:id="387" w:name="pg9822_86778"/>
    </w:p>
    <w:p>
      <w:pPr>
        <w:pStyle w:val="Heading2"/>
        <w:numPr>
          <w:ilvl w:val="1"/>
          <w:numId w:val="1"/>
        </w:numPr>
        <w:rPr/>
      </w:pPr>
      <w:bookmarkStart w:id="388" w:name="__RefHeading___Toc9841321_2870459653"/>
      <w:bookmarkStart w:id="389" w:name="_Toc149"/>
      <w:bookmarkEnd w:id="387"/>
      <w:bookmarkEnd w:id="388"/>
      <w:r>
        <w:rPr>
          <w:rtl w:val="true"/>
        </w:rPr>
        <w:t>الترتب</w:t>
      </w:r>
      <w:bookmarkEnd w:id="389"/>
    </w:p>
    <w:p>
      <w:pPr>
        <w:pStyle w:val="Heading2"/>
        <w:numPr>
          <w:ilvl w:val="1"/>
          <w:numId w:val="1"/>
        </w:numPr>
        <w:rPr/>
      </w:pPr>
      <w:bookmarkStart w:id="390" w:name="__RefHeading___Toc9841323_2870459653"/>
      <w:bookmarkStart w:id="391" w:name="_Toc150"/>
      <w:bookmarkEnd w:id="390"/>
      <w:r>
        <w:rPr>
          <w:rtl w:val="true"/>
        </w:rPr>
        <w:t>آیا مسئله ترتب از مسائل مستحدثه است؟</w:t>
      </w:r>
      <w:bookmarkEnd w:id="391"/>
    </w:p>
    <w:p>
      <w:pPr>
        <w:pStyle w:val="BookText"/>
        <w:rPr/>
      </w:pPr>
      <w:r>
        <w:rPr>
          <w:rFonts w:ascii="IRNazanin" w:hAnsi="IRNazanin" w:eastAsia="IRNazanin"/>
          <w:color w:val="111111"/>
          <w:sz w:val="28"/>
          <w:sz w:val="28"/>
          <w:szCs w:val="28"/>
          <w:rtl w:val="true"/>
          <w:lang w:bidi="fa-IR"/>
        </w:rPr>
        <w:t>به طور کل ترتب در لسان قدماء مثل شیخ طوسی و شیخ مفید و سید تا علامه حلی و تا محقق اول و شهیدین از ترتب اثری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تاریخ علم اصول و فقه دیده می شود این است که محقق ثانی در جامع المقاصد از ترتب ذکر به عمل آورده ولی معلوم نیست که منظورش این ترتب است یا یک بحث مناسبتی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طور دقیق بحث ترتب را پیدا کنیم، شیخ کاشف الغطاء کبیر در کتاب کشف الغطاء بحث ترتب را مطرح کرده، آنگاه بعد از ایشان شیخ انصاری هم در تقریرات این بحث را عنوان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بعد از ایشان میرزای شیرازی کبیر قدس الله اسرارهم بحث ترتب را داشته است و بعد محقق خراسانی بحث ترتب به طور جدی و مسئله مستقل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تعابیر اختصاری که در کفایه الاصول به کار می رود، بحث ترتب در کفایه الاصول با توجه خاصی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محقق خراسانی، محقق نائینی قدس الله نفسه الزکیه در کتاب اجود التقریرات بحث ترتب را منقح و مرکز، دقیق و کامل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و کامل ترین بحثی که درباره ترتب به ثبت رسیده، سید خوئی در کتاب مصباح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یجتمع تکلیفان علی مکلف واحد اتفاقاً و صدفة، أو لأمر مّا سبّب اجتماعهما، و کان أحدهما مهماً والآخر أهم، فهل یمکن للمکلف إذا ترک التکلیف الأهم أن یمتثل التکلیف المهم ، لوجود الأمر به و عدم المانع من امتثاله؟ أم لا یجوز له ذلک، و یکون امتثاله للمهم دون الأهم باطلاً؟</w:t>
      </w:r>
    </w:p>
    <w:p>
      <w:pPr>
        <w:pStyle w:val="BookText"/>
        <w:rPr/>
      </w:pPr>
      <w:r>
        <w:rPr>
          <w:rFonts w:ascii="IRNazanin" w:hAnsi="IRNazanin" w:eastAsia="IRNazanin"/>
          <w:color w:val="111111"/>
          <w:sz w:val="28"/>
          <w:sz w:val="28"/>
          <w:szCs w:val="28"/>
          <w:rtl w:val="true"/>
          <w:lang w:bidi="fa-IR"/>
        </w:rPr>
        <w:t>و الظاهر أن أوّل من أسس لهذه الفکرة – و هی فکرة الترتب تعنی أن المکلف إذا لم یمتثل الأهم یمکنه انتثال المهم – هو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شید أرکانها المیرزا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مجدد الشیرازی </w:t>
      </w:r>
      <w:r>
        <w:rPr>
          <w:rFonts w:eastAsia="IRNazanin" w:cs="IRNazanin"/>
          <w:color w:val="111111"/>
          <w:sz w:val="28"/>
          <w:szCs w:val="28"/>
          <w:lang w:bidi="fa-IR"/>
        </w:rPr>
        <w:t>305:2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نقحها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بأن الأمر بالشیء یقتضی النهی عن ضده، و قال فی التزاحم بوجوب تقدیم الأهم علی المهم ، فإنه هنا قطعا سوف یقول بعدم جواز الترتب</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لم یقل بذلک – کما هم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یقول بجواز الترتب،؛ لتصحیح عبادات الناس إذا ترکوا الأهم و جاؤوا بالمهم و کان المأتی به 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الصحیح هو الثانی الذی ذهب إلیه المحقق الکرکی، و ذلک لأن الأمر بالمهم ما زال فعلیاً کما هو الحال بالنسبة للأهم أیضاً، فبترک الأهم و امتثال المهم یکون المکلف قد امتثل المأمور به؛ حیث إن خطاب المهم مازال فعلیاً و محرکاً للمکلف نحو المطلوب، و هذا أمر معقول جداً، و هو امتثال للضدین أو لأحدهما طولاً، و لیس المراد هو الأمر باضدین بنحو العرضیة فی زمان واحد فعلاً، لأنه محال لاستلزامه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اجود التقریرات،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قدس الله نفسه الزکیه در کتاب اجود التقریرات مسئله ترتب را مفصل و دقیق بحث فرموده اند و درباره ترتب پنج مقدمه ذکر می کنند با تفصیل که عمده ترین آن مقدمات، مقدمه چهارم است که زمینه برای امکان ترتب در این مقدمه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در چند نکته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امر به اهم و امر به مهم در مقام امتثال در طول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و امر به مهم هر دو در یک زمان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امر به اهم موضوع برای امر 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امرین که در یک زمان جمع می شوند، وصف 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اطلاق و تقیید دریک زمان جمع می شوند یعنی امر به اهم دارای وصف اطلاق است و امر به مهم دارای وصف مقید و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امر به اهم هدم موضوع امر به مهم است و مقتضای امر به مهم فقط انجام مدلول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رتبتاً متاخر است از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عصیان که موضوع شد، رتبه بندی می شود و رتبه امر به اهم آنجایی است که امر به مهم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رتبه امر به مهم وقتی است که امر به اهم عصیان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شش نکته ایشان برای اثبات مطلوب یعنی امکان و وقوع ترتب دلیل اقامه می کند و در مرحله دیگر رفع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محقق نائینی بر امکان وقوع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امکان و وقوع ترتب انّاً و لمّاً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انّی وقوع در فروع فقهی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انّی عبارت است از وقوع فروع فقهی به نحو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وظیفه اش وضو باشد و وضو را عصیان کند یا وظیفه اش غسل باشد و غسل را عصیان کند تا برسد نزدیک های آخر وقت که تیمم وقت دارد، اینجا پس از این عصیان امر به اهم باید تیمم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نذر کند که مسافرت </w:t>
      </w:r>
      <w:bookmarkStart w:id="392" w:name="pg9822_86780"/>
    </w:p>
    <w:p>
      <w:pPr>
        <w:pStyle w:val="BookText"/>
        <w:rPr/>
      </w:pPr>
      <w:bookmarkEnd w:id="392"/>
      <w:r>
        <w:rPr>
          <w:rFonts w:ascii="IRNazanin" w:hAnsi="IRNazanin" w:eastAsia="IRNazanin"/>
          <w:color w:val="111111"/>
          <w:sz w:val="28"/>
          <w:sz w:val="28"/>
          <w:szCs w:val="28"/>
          <w:rtl w:val="true"/>
          <w:lang w:bidi="fa-IR"/>
        </w:rPr>
        <w:t>برود و روزه اش را نگیرد، اما ماه رمضان که رسید، نذر را عصیان کند،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اهم بعد از آن امر به مهم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مسافرت است و مولی دستور داده که قصد اقامه کند که واجب است یا پدر دستور داده قصد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اقامه کند، باید نماز را درست بخواند اما او امر مولای شرعی یا عرفی را تخلف می کند و قصد اقامه نمی کند که باید نماز را قصر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امکان ترتب، وقوع آن است در فروعی 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متسالم علیه است که امر به اهم که عصیان بشود، امر به مهم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دلیل برای صحت 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لمی را تقریبا همان مقدمات شش گانه را که گفته است، از همان مقدمات، یک مقدمه اش را برجسته می کند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جمع بین ضدین در صورتی است که هر دو خطاب مطلق باشد و در صورتی که یک خطاب مطلق نسبت به خطاب دیگری و خطاب دیگری مقید نسبت به این خطاب قبلی، در اینجا اشکالی برای ترتب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توضیح می دهد که حقیقت مطلب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 فان عصیت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ازاله نجاست مطلق است و مقید به خواندن صلاه و عدم خواندن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 و مقید، مطلق و مقید نسبت به امر دیگری یعنی امر به اهم مقید به امر مهم نیست اثباتا و نفیا، اما امر به مهم مقید است به امر به اهم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امر به مهم طبیعتا در طول متعلق امر به اهم قرار می گیرد و طلب ضدین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خطابین است زمانا، اما طلب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طلب ضدین که محقق خراسانی رحمه الله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همان اشکالی است که محقق خراسانی رحمه الله آن اشکال را برای امتناع ترتب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فعلی بودن هر دو طلب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طلب فعلی است و مقصود هم این است که هر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ظرفیت برای یکی بیشتر نیست، می شود طلب جمع بین ضدین</w:t>
      </w:r>
      <w:r>
        <w:rPr>
          <w:rFonts w:eastAsia="IRNazanin" w:cs="IRNazanin"/>
          <w:color w:val="111111"/>
          <w:sz w:val="28"/>
          <w:szCs w:val="28"/>
          <w:rtl w:val="true"/>
          <w:lang w:bidi="fa-IR"/>
        </w:rPr>
        <w:t>.</w:t>
      </w:r>
    </w:p>
    <w:p>
      <w:pPr>
        <w:pStyle w:val="Heading2"/>
        <w:numPr>
          <w:ilvl w:val="1"/>
          <w:numId w:val="1"/>
        </w:numPr>
        <w:rPr/>
      </w:pPr>
      <w:bookmarkStart w:id="393" w:name="__RefHeading___Toc9841325_2870459653"/>
      <w:bookmarkStart w:id="394" w:name="_Toc151"/>
      <w:bookmarkEnd w:id="393"/>
      <w:r>
        <w:rPr>
          <w:rtl w:val="true"/>
        </w:rPr>
        <w:t>عصیان باعث سقوط امر نمی شود</w:t>
      </w:r>
      <w:r>
        <w:rPr>
          <w:rtl w:val="true"/>
        </w:rPr>
        <w:t>:</w:t>
      </w:r>
      <w:bookmarkEnd w:id="394"/>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امر به اهم عصیان شد و امر به مهم باقی است، اشکال حل است اما ما می گوییم امر به اهم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سقوط امر به وسیله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این است که سقوط امر در حال اختیار فقط به امتثال است و مجرد عصیان باعث سقوط نیست </w:t>
      </w:r>
    </w:p>
    <w:p>
      <w:pPr>
        <w:pStyle w:val="BookText"/>
        <w:rPr/>
      </w:pPr>
      <w:r>
        <w:rPr>
          <w:rFonts w:ascii="IRNazanin" w:hAnsi="IRNazanin" w:eastAsia="IRNazanin"/>
          <w:color w:val="111111"/>
          <w:sz w:val="28"/>
          <w:sz w:val="28"/>
          <w:szCs w:val="28"/>
          <w:rtl w:val="true"/>
          <w:lang w:bidi="fa-IR"/>
        </w:rPr>
        <w:t>بلکه عصیانی که قدرت مکلف را بگیرد، موجب سقوط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عصیانی که ابتداء به عمل بیاید، امر ساقط نیست و الا اگر امر ساقط باشد، معنایش این است که آدمی که عصیان می کند ومنصرف بشود، و بعد امر را انجام بدهد باید درست نباشد چون امر دیگر نیست، برای این که عصیان را که انجام داده، ساقط شده و الان ماموربه را که انجام می دهد امری نیست و انجامی نشده و فقط عاصی است، در حالی که اگر کسی منصرف بشود و بعد عمل را انجام بدهد، یک تجری ممکن است اما عمل را در وقت انجام می دهد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تصمیم می گیرد که نماز نخواند در وقت، و بعد در آخر های وقت متنبه شد و نمازش را خواند، آیا این نماز درست است؟ درست است، پس اگر درست است، عصیان باعث سقوط 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عصیان ادامه پیدا کرد و امر ساقط شد چون دیگر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ندارد که نماز را انجام بدهد و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خودش را عمدا از روزه گرفتن تا بعد از ظهر عاجز کرد و قدرتش را عمدا از دست داد، این جا عصیانی که منتهی بشود به حذف قدرت، امر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ساقط است، طبق قاعده است و عصیان باعث سقوط نیست بلکه امر از حیث عدم قدرت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عصیان باعث سقوط امر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امر فعلا ساقط نشده، اینجا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فرض کردیم که است برای این که عصیان ازاله موضوع می شود برای فعلیت و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محقق خراسانی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 تنجز پیدا نمی کند تا امر به اهم است و اگر امر به مهم بیاید، جمع بین امرین فعلیین منتهی به طلب ضدین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گفتید که عصیان باعث سقوط امر به اهم می شود و فقط امر به مهم است، این خارج از فرض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مسیر طبیعی در تکالیف این است که یک امر انجام می شود و امر دوم می آید و یک امر امتثال می شود و یک امر دوم و ربط به ترتب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امر به اهم ساقط است و امر به مهم است بدون هیچ مزاحتمی، این خارج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هر دو امر فعلی است اما رتبه امر به اهم مقدمه بر رتبه امر به مهم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طلب جمع به عمل می آید که هر دو خطاب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یکی مطلق است و دیگری مقید، در اینجا بین مطلق و مقید تزاحم و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مطلق و مقید است اما موضوع امر به مهم، عصیان به امر به اهم است، این درست است اما هر دو امر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معضل از این طریق میسور است که هر دو امر هرچند فعلی است اما رتبه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امر به اهم مقدم است و رتبه امر به مهم متاخر است و رتبه امر به اهم از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امر به اهم، هدم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امر به مهم انجام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تکوینی این است که حرکت جسم و تسوید آن، حرکت جسم رتبه اش مقدم است از تسوید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جسمی مثلا چوبی را حرکت می دهد و می برد به رنگ کاری، آن مرحله اول که تحریک جسم است انجام می شود، رتبه اش مقدم است بر مرحله دوم که عبارت است از تسوید جسم که تخته چوب را رنگ سیاه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تکوینی فعلیت این دو تا، طلب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در رتبه با هم دیگر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 به جایی است و دیگری پس از جا به جایی رنگ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رتبه اول انتقال است و رتبه دوم رنگ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رتبه سبب می شود که طلب جمع بین ضدین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تطبیق می کند به مسئله مورد بحث،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امر به اهم که ازاله نجاست است، مقدم است و تا آن امر در رتبه خودش مورد ملاحظه قرار بگیرد، نوبت و زمینه برای رتبه امر به مهم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رتبه امر به مهم به وسیله عصیان آمد، امر به اهم ساقط نمی شود، اما عصیان، ترک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امر به اهم چیزی شبیه سقوط امر به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ترتب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ترک کرده و به عهده خودش گرفته، و تا ترک بکند، آن جا یک چیز دیگری است که از آن ترک استفاده می کند که ترک که اگر است،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موضوع آن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انجام می شود و مطلوب شرعی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در اباحه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واجبی را ترک کنید و در کنار آن واجب و ضد وجوبی آن، یک امر مباح است، آیا آن امر مباح از مباح بودن بیرون می رود؟ نه، تا واجب بوده، مباح راه نداشته اما واجب را که ترک کردید،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مباح،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مهم با یک شرط که ترک واجب اهم بود، چون واجب اهم مانع بود و مقدم و رافع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اهم که ترک شد، بعد از آن امر به مهم موضوع آن محقق شده و همان دلیل اصلی اش است چون یک مانع بوده و آن مانع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طلبین یا خطابین فعلیین، طلب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ترتبی است که گفته می شود ترتب نه تنها کار ممکن و واقعی است بلکه در مورد خودش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امر به مهم که محقق شده، تحقق محمول پس از تحقق موضوع می شود یک امر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امر به اهم، موضوع امر به مهم را رفع می کند و او مطلوب است اما اگر او ترک شد، موضوع برای امر به مهم آماده می شود و مطلوب شرع می شود ماموربه امر به مهم</w:t>
      </w:r>
      <w:r>
        <w:rPr>
          <w:rFonts w:eastAsia="IRNazanin" w:cs="IRNazanin"/>
          <w:color w:val="111111"/>
          <w:sz w:val="28"/>
          <w:szCs w:val="28"/>
          <w:rtl w:val="true"/>
          <w:lang w:bidi="fa-IR"/>
        </w:rPr>
        <w:t xml:space="preserve">. </w:t>
      </w:r>
      <w:bookmarkStart w:id="395" w:name="pg9822_86783"/>
    </w:p>
    <w:p>
      <w:pPr>
        <w:pStyle w:val="Heading2"/>
        <w:numPr>
          <w:ilvl w:val="1"/>
          <w:numId w:val="1"/>
        </w:numPr>
        <w:rPr/>
      </w:pPr>
      <w:bookmarkStart w:id="396" w:name="__RefHeading___Toc9841327_2870459653"/>
      <w:bookmarkStart w:id="397" w:name="_Toc152"/>
      <w:bookmarkEnd w:id="395"/>
      <w:bookmarkEnd w:id="396"/>
      <w:r>
        <w:rPr>
          <w:rtl w:val="true"/>
        </w:rPr>
        <w:t>مفاد النهی</w:t>
      </w:r>
      <w:bookmarkEnd w:id="397"/>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الزجر عن الطبعیة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الله عن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حرّمه، فالنهی هو المنع عن الفعل ، و قد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هو ضد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من خلال بیان بعض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البحث لیس لغویاً بحتاً، و هو البحث إصولی ؛ لأنه یبحث عن دلالة النهی مادة و هیئة علی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الأمر و النهی فی ذاتهما، فالأمر یدل علی طلب الفعل، و النهی یدل علی الزجر و المنع ؟ أم هما شیء واحد و الطلب، و لکن متعلقه یختلف باختلافهما؟</w:t>
      </w:r>
    </w:p>
    <w:p>
      <w:pPr>
        <w:pStyle w:val="BookText"/>
        <w:rPr/>
      </w:pPr>
      <w:r>
        <w:rPr>
          <w:rFonts w:ascii="IRNazanin" w:hAnsi="IRNazanin" w:eastAsia="IRNazanin"/>
          <w:color w:val="111111"/>
          <w:sz w:val="28"/>
          <w:sz w:val="28"/>
          <w:szCs w:val="28"/>
          <w:rtl w:val="true"/>
          <w:lang w:bidi="fa-IR"/>
        </w:rPr>
        <w:t>ذهب مشهور القدماء و تابعهم صاحب الکفایة ، إلی أنه لا فرق بین الأمر و النهی إلا فی المتعلق،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کلیهما طلب، و لکن متعلق الأمر هو الوجود ، و متعلق النهی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مشهور المحققین المتأخرین، کالعراقی و البروجردی و الخمینی ألی الأول، و هو أن مدلول النهی مختلف ذاتاً عن الأمر، و هو الصحیح ، فإنه یوجد فرق بینهما؛ 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و التبادر العرفی القاضی بدن ما یفهم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ما یفهم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یکون الفعل فیها ذا مصلحة، بینما النواهی یکون فی الفعل المنهی عنه مفسدة و مبغوضیة</w:t>
      </w:r>
      <w:r>
        <w:rPr>
          <w:rFonts w:eastAsia="IRNazanin" w:cs="IRNazanin"/>
          <w:color w:val="111111"/>
          <w:sz w:val="28"/>
          <w:szCs w:val="28"/>
          <w:rtl w:val="true"/>
          <w:lang w:bidi="fa-IR"/>
        </w:rPr>
        <w:t>.</w:t>
      </w:r>
    </w:p>
    <w:p>
      <w:pPr>
        <w:pStyle w:val="Heading2"/>
        <w:numPr>
          <w:ilvl w:val="1"/>
          <w:numId w:val="1"/>
        </w:numPr>
        <w:rPr/>
      </w:pPr>
      <w:bookmarkStart w:id="398" w:name="__RefHeading___Toc9841329_2870459653"/>
      <w:bookmarkStart w:id="399" w:name="_Toc153"/>
      <w:bookmarkEnd w:id="398"/>
      <w:r>
        <w:rPr>
          <w:rtl w:val="true"/>
        </w:rPr>
        <w:t>الأمر الثالث</w:t>
      </w:r>
      <w:r>
        <w:rPr>
          <w:rtl w:val="true"/>
        </w:rPr>
        <w:t xml:space="preserve">: </w:t>
      </w:r>
      <w:r>
        <w:rPr>
          <w:rtl w:val="true"/>
        </w:rPr>
        <w:t>أن للنهی مادة و صیغة</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ینهی عن الفحشاء و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اُلحِقَ یها صیغة فعل الأمر،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بین الأصولیین فی أن النهی یدل علی الحرمة ، و إن خاف بعض العامة فی ذلک کعلاء الدین البخاری حیث ذهب إلی صیغة النهی مرددة بین الحرمة و الکراهة ، و إن کان استعمالها فی غیرهما مجازاً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الأعلام فی أن دلالة النهی علی الحرمة هل هی بالوضع ، أو بالإطلاق ، أو بحکم العقل ، أو بحکم العقلاء؟</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دلالة النهی مادة و صیغة علی الحرمة بالوضع؛ و ذلک التبادر الناشئ من الوضع، فإن أهل اللسان یفهمون من النهی الحرمة ، لأن المنهی لو ارتکب ما نهی عنه استحق التوبیخ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الدال علی التحریم یقتضی ترک جمیع أفراد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للطبیعة المنهی عنها أفراد طولیةً و عرصیةً، فهل النهی یقتضی ترک جمیع الأفراد الطولیة و العرضیة، بحیث یکون النهی منحلاً علی جمیع الأفراد، أم لا توجد إلا حرمة واحدة؟</w:t>
      </w:r>
    </w:p>
    <w:p>
      <w:pPr>
        <w:pStyle w:val="BookText"/>
        <w:rPr/>
      </w:pPr>
      <w:r>
        <w:rPr>
          <w:rFonts w:ascii="IRNazanin" w:hAnsi="IRNazanin" w:eastAsia="IRNazanin"/>
          <w:color w:val="111111"/>
          <w:sz w:val="28"/>
          <w:sz w:val="28"/>
          <w:szCs w:val="28"/>
          <w:rtl w:val="true"/>
          <w:lang w:bidi="fa-IR"/>
        </w:rPr>
        <w:t>الصحیح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معروف و المشهور، فمتعلق النهی یکون إطلاقه شمولیاً استغراقیاً، بخلاف متعلق الأمر فإن إطلاقه بدلیاً و المطلوب فیه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توجد بأول أفرادها و لا تعدم إلا بانعدام جمیع أفرادها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له متعلق و له موضوع ، فإن وجود الموضوع یستتبع انطباق الحکم علی الجمیع مصادیقه، فیتعدد الحکم بتعدد أفراد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السید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الحکم هو الطبیعة، و الشمولیة أو البدلیة لیسا من شؤون اللفظ، بل هما من شؤون تطبیق الحکم، فالحکم إذا کان غیر قابل للانطباق فهو بدلی و إلا فهو شمولی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المظفر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صرف الطبیعة و کذا فی الأمر ، و إلا أن الفرق بینهما عقلاً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النهی المتعلق بالطبیعة لا یتحقق إلا بترک جمیع أفرادها، بینما الأمر یتحقق امتثاله بإیجاد أوّل فرد من الطبیعة ، و هذا هو مقتضی طبع النهی ئ الأمر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النهی لدی العرف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جمیع الأفراد الطولیة و العرضیة، بخلاف الأمر فإن الغرض منه یحصل بإیجاد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دلالة النهی علی التحریم موردان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النهی إرشادیاً و لیس لبیان التحریم المولوی، و المرشد إلیه قد یکون حکماً شرعیاً وضعیاً کالمانعیة فی الصلاة کما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 فی جلد ما لا تشرب لبنه و لا تاکل لحمه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القاعدة فی معرفة کون هذا النهی هل هو تحریمی أو أرشادی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النهی قد توجه إلی فعل خارجی کالغیبة أو الکذب أو الکذب أو شرب الخمر، فهو نهی تحریمی کمل یستفاد من الظهور الأولی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النهی عن شیء فی مرکب من عبادة أو معاملة، فإن الظهور الأولی فیه ینقلب من الحرمة إلی الإرشاد أو إلی الفساد عرفاً، و یستفاد منه أن عدم الشیء المنهی عنه دخیل فی صحة العمل المرکب</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دلت قرینة علی کون النهی فی مورد معین للکراهة لا للتحریم ، کما إذا جاء نهی عن شیء معین، ثم جاءت روایة تقول بجواز ارتکابه، فروایة الجواز هذه تکون قرینة علی أن النهی لم یکن تحریمیاً، بل هو علی وجه الکراهة</w:t>
      </w:r>
      <w:r>
        <w:rPr>
          <w:rFonts w:eastAsia="IRNazanin" w:cs="IRNazanin"/>
          <w:color w:val="111111"/>
          <w:sz w:val="28"/>
          <w:szCs w:val="28"/>
          <w:rtl w:val="true"/>
          <w:lang w:bidi="fa-IR"/>
        </w:rPr>
        <w:t xml:space="preserve">. </w:t>
      </w:r>
      <w:bookmarkStart w:id="400" w:name="pg9822_86786"/>
    </w:p>
    <w:p>
      <w:pPr>
        <w:pStyle w:val="Heading2"/>
        <w:numPr>
          <w:ilvl w:val="1"/>
          <w:numId w:val="1"/>
        </w:numPr>
        <w:rPr/>
      </w:pPr>
      <w:bookmarkStart w:id="401" w:name="__RefHeading___Toc9841331_2870459653"/>
      <w:bookmarkStart w:id="402" w:name="_Toc154"/>
      <w:bookmarkEnd w:id="400"/>
      <w:bookmarkEnd w:id="401"/>
      <w:r>
        <w:rPr>
          <w:rtl w:val="true"/>
        </w:rPr>
        <w:t>اجتماع الأمر و النهی</w:t>
      </w:r>
      <w:bookmarkEnd w:id="402"/>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هذه المسألة یکون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تضاد بین الاحکام – بین الأمر و النهی – و له منشئان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المبدأ، فإن الفعل المدمور به مشتمل علی المحبوبیة، بخلاف النهی فذن الفعل المنهی عنه مشتمل علی المبغوضیة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الامتثال، حیث لا یمکن للمکلف أن یمتثل الأمر و فی نفس الوقت ینتهی عن الفعل، لأنه أمر غیر مقدور علیه ، فهو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تارة یکونان متعلقین بشیء واحد فی زمان واحد فتأتی الاستحالة المتقدمة، و أخری یجتمعان فی مورد واحد مع تعدد العنوان، کالنهی عن الصلاة فی الحمام أو فی المکان المغصوب، فإن الصلاة مأمور بها و أن المغصوب ورد النهی عن التصرف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التغایر العنوانی یکفی فی دفع مشکلة التضاد، أم لا؟ فإن قلنا یکفی فلا اجتماع، و إن قلنا لا یکفی جاءت الاستحالة، و أنه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امتناع الاجتماع و منهم صاحب الکفایة رحمه الله، و ذهب بعض المحققین إلی الجواز کالمحقق النائینی رحمه الله، و فصّل بعض آخر فقال بالجواز عقلاً و الامتناع عرفاً، کما نسب للمحقق الأردبیلی ، و الصحیح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الاستحالة المتصورة فی هذه المسألة لا تعدو أحد مراتب الحکم أو کلها و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مرحلة الجعل و مرحلة التکلیف و مرحلة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لا توجد أی استحالة اجتماع الأمر و النهی، فهو أمر ممکن و جائز عقلاً و لا استحالة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القول بالاستحالة مبنی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لا یدل علی تعدد المعنون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الترکیب فی مثل هذه الموارد اتحادی لا انضمامی</w:t>
      </w:r>
      <w:r>
        <w:rPr>
          <w:rFonts w:eastAsia="IRNazanin" w:cs="IRNazanin"/>
          <w:color w:val="111111"/>
          <w:sz w:val="28"/>
          <w:szCs w:val="28"/>
          <w:rtl w:val="true"/>
          <w:lang w:bidi="fa-IR"/>
        </w:rPr>
        <w:t xml:space="preserve">. </w:t>
      </w:r>
      <w:bookmarkStart w:id="403" w:name="pg9822_86787"/>
    </w:p>
    <w:p>
      <w:pPr>
        <w:pStyle w:val="BookText"/>
        <w:rPr/>
      </w:pPr>
      <w:bookmarkEnd w:id="403"/>
      <w:r>
        <w:rPr>
          <w:rFonts w:ascii="IRNazanin" w:hAnsi="IRNazanin" w:eastAsia="IRNazanin"/>
          <w:color w:val="111111"/>
          <w:sz w:val="28"/>
          <w:sz w:val="28"/>
          <w:szCs w:val="28"/>
          <w:rtl w:val="true"/>
          <w:lang w:bidi="fa-IR"/>
        </w:rPr>
        <w:t>و کلاهما غیر تام؛ إذ لیس المقام من الأمور التکوینیة حتی نستدل بالملازمات العقلیة، و إنما هی من الأمور الاعتباریة، و أن الترکیب انضمامی؛ لأن الصلاة غیر الغصب</w:t>
      </w:r>
      <w:r>
        <w:rPr>
          <w:rFonts w:eastAsia="IRNazanin" w:cs="IRNazanin"/>
          <w:color w:val="111111"/>
          <w:sz w:val="28"/>
          <w:szCs w:val="28"/>
          <w:rtl w:val="true"/>
          <w:lang w:bidi="fa-IR"/>
        </w:rPr>
        <w:t>.</w:t>
      </w:r>
    </w:p>
    <w:p>
      <w:pPr>
        <w:pStyle w:val="Heading2"/>
        <w:numPr>
          <w:ilvl w:val="1"/>
          <w:numId w:val="1"/>
        </w:numPr>
        <w:rPr/>
      </w:pPr>
      <w:bookmarkStart w:id="404" w:name="__RefHeading___Toc9841333_2870459653"/>
      <w:bookmarkStart w:id="405" w:name="_Toc155"/>
      <w:bookmarkEnd w:id="404"/>
      <w:r>
        <w:rPr>
          <w:rtl w:val="true"/>
        </w:rPr>
        <w:t>اقتضاء النهی عن العبادة أو المعاملة الفساد</w:t>
      </w:r>
      <w:r>
        <w:rPr>
          <w:rtl w:val="true"/>
        </w:rPr>
        <w:t>:</w:t>
      </w:r>
      <w:bookmarkEnd w:id="405"/>
    </w:p>
    <w:p>
      <w:pPr>
        <w:pStyle w:val="BookText"/>
        <w:rPr/>
      </w:pPr>
      <w:r>
        <w:rPr>
          <w:rFonts w:ascii="IRNazanin" w:hAnsi="IRNazanin" w:eastAsia="IRNazanin"/>
          <w:color w:val="111111"/>
          <w:sz w:val="28"/>
          <w:sz w:val="28"/>
          <w:szCs w:val="28"/>
          <w:rtl w:val="true"/>
          <w:lang w:bidi="fa-IR"/>
        </w:rPr>
        <w:t>إن البحث فی هذه المسألة یکون فی محورین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العبادة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المعاملة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قبل بیان المحورین نبیّن بعض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الأصولیین فی أن هذه المسألة هل هی من مباحث الألفاظ، أم من مباحث الملازمات العقلیة؟ ذهب إلی الأول صاحب الکفایة ، و إلی الثانی الشیخ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تختص بالنهی التکلیفی المولوی المتعلق بالعبادة أو بالمعاملة دون النهی الإرشادی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المسألة لها علاقة بالمسألة السابقة و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قلنا بجواز الاجتماع و أمکانه جاءت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العبادة یقتضی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قلنا بالامتناع صارت المسألة السابقة من صغریات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اتضحت هذه الأمور نرجع إلی بین محاور البحث فنقول</w:t>
      </w:r>
      <w:r>
        <w:rPr>
          <w:rFonts w:eastAsia="IRNazanin" w:cs="IRNazanin"/>
          <w:color w:val="111111"/>
          <w:sz w:val="28"/>
          <w:szCs w:val="28"/>
          <w:rtl w:val="true"/>
          <w:lang w:bidi="fa-IR"/>
        </w:rPr>
        <w:t>:</w:t>
      </w:r>
    </w:p>
    <w:p>
      <w:pPr>
        <w:pStyle w:val="Heading2"/>
        <w:numPr>
          <w:ilvl w:val="1"/>
          <w:numId w:val="1"/>
        </w:numPr>
        <w:rPr/>
      </w:pPr>
      <w:bookmarkStart w:id="406" w:name="__RefHeading___Toc9841335_2870459653"/>
      <w:bookmarkStart w:id="407" w:name="_Toc156"/>
      <w:bookmarkEnd w:id="406"/>
      <w:r>
        <w:rPr>
          <w:rtl w:val="true"/>
        </w:rPr>
        <w:t xml:space="preserve">المحور الأول </w:t>
      </w:r>
      <w:r>
        <w:rPr>
          <w:rtl w:val="true"/>
        </w:rPr>
        <w:t xml:space="preserve">- </w:t>
      </w:r>
      <w:r>
        <w:rPr>
          <w:rtl w:val="true"/>
        </w:rPr>
        <w:t>النهی عن العبادة</w:t>
      </w:r>
      <w:r>
        <w:rPr>
          <w:rtl w:val="true"/>
        </w:rPr>
        <w:t>:</w:t>
      </w:r>
      <w:bookmarkEnd w:id="407"/>
    </w:p>
    <w:p>
      <w:pPr>
        <w:pStyle w:val="BookText"/>
        <w:rPr/>
      </w:pPr>
      <w:r>
        <w:rPr>
          <w:rFonts w:ascii="IRNazanin" w:hAnsi="IRNazanin" w:eastAsia="IRNazanin"/>
          <w:color w:val="111111"/>
          <w:sz w:val="28"/>
          <w:sz w:val="28"/>
          <w:szCs w:val="28"/>
          <w:rtl w:val="true"/>
          <w:lang w:bidi="fa-IR"/>
        </w:rPr>
        <w:t>إن النهی عن العبادة له صور متعددة، و لکل واحدة حکمها الخاص بها، و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تحریمیاً نفسیاً متعلقاً بالعبادة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فی هذه الصورة بین الأصولیین هو فساد العبادة، بمعنی أن المکلف إذا جاء بالعبادة المنهی عنها فهی غیر مجزیة فی مقام الامتثال، بل یلزم المکلف الإعادة أو القضاء</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العبادة تتوقف علی کون العمل قابلاً للتقربه إلی الله تعالی، و علیه فإذا توجه نهی إلی العبادة فلا یمکن التقرب بها إلی الله تعالی، حیث أن النهی الفعلی عن العبادة یکشف عن عدم وجود ملاک للأمر ، و إنما الموجود هو المسفدة و المبغوضیة، فتکون العبادة فاسدة لعدم وجود مبررات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تحریمیاً غیریاً متعلقاً بنفس العبادة، کالنهی عن الصلاة التی یتوقف علی ترکها إزالة النجاسة عن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النهی صار محل خلاف بین الأصولیین من إیجابه للسفاد و عدمه، فقد ذهب بعض الأصولیین – کالسید البروجردی – إلی کونه یوجب فساد العبادة، و ذهب البعض الآخر – کالمحقق النائینی و السید الخوئی و السید الخمینی – إلی أن هذا النهی 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هو الأول؛ و ذلک أن النهی التحریمی المولوی – و لو کان غیریاً – یفید الحرمة و المبغوضیة ، فکیف یتقرب به إلی الله تعالی،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شانئٌ له و مبغضٌ؟ فعبد النهی و الزجر عن الصلاة لفوریة إزالة النجاسة عن المسجد لا تصح الصلاة؛ حیث لا یمکن التقرب بها إلی الله تعالی لأنها مبغوضة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تنزیهیاً کراهتیاً متعلقاً بنفس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المورد هو خارج عن إطار البحث؛ لأننا قلنا فی بدایة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مختص بالنهی التکلیفی التحریمی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 من جهة أخری أن هذا النهی لا یدل علی الفساد 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الکراهتی التنزیهی سواء نشأ من نقص المحبوبیة أو من مفسدة خفیفة، فإن هذا النهی لا یقاوم المصلحة الملزمة الموجودة فی الأمر ، فمن الممکن أن تجتمع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النهی التنزیهی لا یتعلق بذات العبادة، و إنما یتعلق بشیء ملازم لها، ککراهة الصلاة فی مجاری المیاه أو فی الحمام ، فإن هذه الصلاة التی تقع فی مثل تلک الأماکن صلاة صحیحة و لکن فی مکان یکره فیه الصلاة ، فیقل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التنزیهی 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تحریمیاً متعلقاً بجزء أو شرط العبادة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النهی یقتضی الفساد إذا کان الجزء أو الشرط غیر قابل للتدارک ، فإذا لم یتدارک ذلک الجزء المنهی عنه فإنه سوف یبطل، و إذا بطل جزء العمل بطل العمل بأسره، مثل النهی عن قراءة سورة العزائم فی الصلاة، فإذا خالف المکلف و قرأ بها ، فإن هذا الجزء باطل لوجود النهی، و لکنه قابل </w:t>
      </w:r>
      <w:bookmarkStart w:id="408" w:name="pg9822_86789"/>
    </w:p>
    <w:p>
      <w:pPr>
        <w:pStyle w:val="BookText"/>
        <w:rPr/>
      </w:pPr>
      <w:bookmarkEnd w:id="408"/>
      <w:r>
        <w:rPr>
          <w:rFonts w:ascii="IRNazanin" w:hAnsi="IRNazanin" w:eastAsia="IRNazanin"/>
          <w:color w:val="111111"/>
          <w:sz w:val="28"/>
          <w:sz w:val="28"/>
          <w:szCs w:val="28"/>
          <w:rtl w:val="true"/>
          <w:lang w:bidi="fa-IR"/>
        </w:rPr>
        <w:t>للتدارک ، فإذا قرأ المکلف سورة الاخلاص بعدها صح الجزء و صحت الصلاة، و لکنه إذا لم یقرأ شیء بعد سورة العزائم – المنهی عنها فی الصلاة – بطلت صلاته؛ لبطلان القراءة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تعلق النهی بالعبادة و کان إرشادا إلی شرط فیها أو مانع عنها، فإنه یکشف عن بطلانها، فإن هذا و إن کان مخالفاً لما قدمناه من اشتراط کون النهی تحریمیاً مولویاً، إلا أن هذا المورد یدل علی البطلان و الفساد، لأن المشروط عدم عند عدم شرطه، کما ورد فی النهی عن الصلاة فی الجلود السباع – فی روایة الإمام الرضا علیه السلام – الدال علی مانعیة جلود السباع عن الصحة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تحریمیاً متعلقاً بوصف نفس العبادة، کالنهی عن الجهر فی 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یکون هذا النهی مساوقاً للنهی عن نفس العبادة فتبطل أیضاً</w:t>
      </w:r>
      <w:r>
        <w:rPr>
          <w:rFonts w:eastAsia="IRNazanin" w:cs="IRNazanin"/>
          <w:color w:val="111111"/>
          <w:sz w:val="28"/>
          <w:szCs w:val="28"/>
          <w:rtl w:val="true"/>
          <w:lang w:bidi="fa-IR"/>
        </w:rPr>
        <w:t>.</w:t>
      </w:r>
    </w:p>
    <w:p>
      <w:pPr>
        <w:pStyle w:val="Heading2"/>
        <w:numPr>
          <w:ilvl w:val="1"/>
          <w:numId w:val="1"/>
        </w:numPr>
        <w:rPr/>
      </w:pPr>
      <w:bookmarkStart w:id="409" w:name="__RefHeading___Toc9841337_2870459653"/>
      <w:bookmarkStart w:id="410" w:name="_Toc157"/>
      <w:bookmarkEnd w:id="409"/>
      <w:r>
        <w:rPr>
          <w:rtl w:val="true"/>
        </w:rPr>
        <w:t xml:space="preserve">المحور الثانی </w:t>
      </w:r>
      <w:r>
        <w:rPr>
          <w:rtl w:val="true"/>
        </w:rPr>
        <w:t xml:space="preserve">- </w:t>
      </w:r>
      <w:r>
        <w:rPr>
          <w:rtl w:val="true"/>
        </w:rPr>
        <w:t>النهی عن المعاملة</w:t>
      </w:r>
      <w:r>
        <w:rPr>
          <w:rtl w:val="true"/>
        </w:rPr>
        <w:t>:</w:t>
      </w:r>
      <w:bookmarkEnd w:id="410"/>
    </w:p>
    <w:p>
      <w:pPr>
        <w:pStyle w:val="BookText"/>
        <w:rPr/>
      </w:pPr>
      <w:r>
        <w:rPr>
          <w:rFonts w:ascii="IRNazanin" w:hAnsi="IRNazanin" w:eastAsia="IRNazanin"/>
          <w:color w:val="111111"/>
          <w:sz w:val="28"/>
          <w:sz w:val="28"/>
          <w:szCs w:val="28"/>
          <w:rtl w:val="true"/>
          <w:lang w:bidi="fa-IR"/>
        </w:rPr>
        <w:t>و الکلام فی النهی عن المعاملة – هل یوجب الفساد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مقامین</w:t>
      </w:r>
      <w:r>
        <w:rPr>
          <w:rFonts w:eastAsia="IRNazanin" w:cs="IRNazanin"/>
          <w:color w:val="111111"/>
          <w:sz w:val="28"/>
          <w:szCs w:val="28"/>
          <w:rtl w:val="true"/>
          <w:lang w:bidi="fa-IR"/>
        </w:rPr>
        <w:t>:</w:t>
      </w:r>
    </w:p>
    <w:p>
      <w:pPr>
        <w:pStyle w:val="Heading2"/>
        <w:numPr>
          <w:ilvl w:val="1"/>
          <w:numId w:val="1"/>
        </w:numPr>
        <w:rPr/>
      </w:pPr>
      <w:bookmarkStart w:id="411" w:name="__RefHeading___Toc9841339_2870459653"/>
      <w:bookmarkStart w:id="412" w:name="_Toc158"/>
      <w:bookmarkEnd w:id="411"/>
      <w:r>
        <w:rPr>
          <w:rtl w:val="true"/>
        </w:rPr>
        <w:t>المقام الأول</w:t>
      </w:r>
      <w:r>
        <w:rPr>
          <w:rtl w:val="true"/>
        </w:rPr>
        <w:t xml:space="preserve">: </w:t>
      </w:r>
      <w:r>
        <w:rPr>
          <w:rtl w:val="true"/>
        </w:rPr>
        <w:t>ما هو مقتضی فی المقام؟</w:t>
      </w:r>
      <w:bookmarkEnd w:id="412"/>
    </w:p>
    <w:p>
      <w:pPr>
        <w:pStyle w:val="BookText"/>
        <w:rPr/>
      </w:pPr>
      <w:r>
        <w:rPr>
          <w:rFonts w:ascii="IRNazanin" w:hAnsi="IRNazanin" w:eastAsia="IRNazanin"/>
          <w:color w:val="111111"/>
          <w:sz w:val="28"/>
          <w:sz w:val="28"/>
          <w:szCs w:val="28"/>
          <w:rtl w:val="true"/>
          <w:lang w:bidi="fa-IR"/>
        </w:rPr>
        <w:t>الکلام فی هذا المقام یقع فی ثلاثة جهات؛ و ذلک نظراً إلی البحث عن متعلق النهی، فهو إما یتعلق بالسبب ، و أما یتعلق بالمسبب ، و أما یتعلق باثر المسبب، و بینها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بالسبب،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المختصة بالمعاملة کعقد البیع، فإن المعروف بین الأصولیین هو عدم اقتضائه للبطلان و الفساد؛ لعدم الدلیل علیه، بل أکثر من ذلک أن النهی لا یتعلق بالسبب أبداً، فکل ما ورد ما ظاهره أنه نهی متعلق بالسبب یکون نهیاً متعلقاً بالمسبب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بالمسبب و هو أمر معقول بلا ریب، بمعنی تعلق النهی بالمسبب الذی هو انتقال الملکیة مثلاً و غیرها من المسببات باختلاف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الأعلام فی هذا علی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المقام لا یدل علی الفساد، کما ذهب إلیه السید البروجردی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المقام یدل علی الفساد، کما ذهب إلیه المحقق النائینی</w:t>
      </w:r>
      <w:r>
        <w:rPr>
          <w:rFonts w:eastAsia="IRNazanin" w:cs="IRNazanin"/>
          <w:color w:val="111111"/>
          <w:sz w:val="28"/>
          <w:szCs w:val="28"/>
          <w:rtl w:val="true"/>
          <w:lang w:bidi="fa-IR"/>
        </w:rPr>
        <w:t xml:space="preserve">. </w:t>
      </w:r>
      <w:bookmarkStart w:id="413" w:name="pg9822_86790"/>
    </w:p>
    <w:p>
      <w:pPr>
        <w:pStyle w:val="BookText"/>
        <w:rPr/>
      </w:pPr>
      <w:bookmarkEnd w:id="413"/>
      <w:r>
        <w:rPr>
          <w:rFonts w:ascii="IRNazanin" w:hAnsi="IRNazanin" w:eastAsia="IRNazanin"/>
          <w:color w:val="111111"/>
          <w:sz w:val="28"/>
          <w:sz w:val="28"/>
          <w:szCs w:val="28"/>
          <w:rtl w:val="true"/>
          <w:lang w:bidi="fa-IR"/>
        </w:rPr>
        <w:t xml:space="preserve">و الصحیح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دلیل علی أن النهی هنا یقتضی الفساد، مضافاً إلی عدم المنافاة بین مبغوضیة شیء و اعتباره وضعاً، کالطلاق و الظهار المبغوضان للشارع و لکنه أجراهما و اعتبرهما، و جعل لهما أحکاماً خاصةً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بأثر المسبب، کما لو تعلق النهی بالتصرف بالثمن بالنسبة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هنا یکون دالاً علی البطلان ، إذا کان النهی دالاً علی زوال کافةً الآثار للمسبب ، کالنهی عن بیع القرآن من الکافر، فهنا لا معنی لجعل الحکم الوضعی کالملکیة من دون أن یترتب علیها أثرها، و علیه فیکون النهی دالاً علی البطلان</w:t>
      </w:r>
      <w:r>
        <w:rPr>
          <w:rFonts w:eastAsia="IRNazanin" w:cs="IRNazanin"/>
          <w:color w:val="111111"/>
          <w:sz w:val="28"/>
          <w:szCs w:val="28"/>
          <w:rtl w:val="true"/>
          <w:lang w:bidi="fa-IR"/>
        </w:rPr>
        <w:t>.</w:t>
      </w:r>
    </w:p>
    <w:p>
      <w:pPr>
        <w:pStyle w:val="Heading2"/>
        <w:numPr>
          <w:ilvl w:val="1"/>
          <w:numId w:val="1"/>
        </w:numPr>
        <w:rPr/>
      </w:pPr>
      <w:bookmarkStart w:id="414" w:name="__RefHeading___Toc9841341_2870459653"/>
      <w:bookmarkStart w:id="415" w:name="_Toc159"/>
      <w:bookmarkEnd w:id="414"/>
      <w:r>
        <w:rPr>
          <w:rtl w:val="true"/>
        </w:rPr>
        <w:t xml:space="preserve">المقام الثانی </w:t>
      </w:r>
      <w:r>
        <w:rPr>
          <w:rtl w:val="true"/>
        </w:rPr>
        <w:t xml:space="preserve">- </w:t>
      </w:r>
      <w:r>
        <w:rPr>
          <w:rtl w:val="true"/>
        </w:rPr>
        <w:t>الأدلة الشرعیة علی بطلان المعاملة المنهی عنها</w:t>
      </w:r>
      <w:r>
        <w:rPr>
          <w:rtl w:val="true"/>
        </w:rPr>
        <w:t>:</w:t>
      </w:r>
      <w:bookmarkEnd w:id="415"/>
    </w:p>
    <w:p>
      <w:pPr>
        <w:pStyle w:val="BookText"/>
        <w:rPr/>
      </w:pPr>
      <w:r>
        <w:rPr>
          <w:rFonts w:ascii="IRNazanin" w:hAnsi="IRNazanin" w:eastAsia="IRNazanin"/>
          <w:color w:val="111111"/>
          <w:sz w:val="28"/>
          <w:sz w:val="28"/>
          <w:szCs w:val="28"/>
          <w:rtl w:val="true"/>
          <w:lang w:bidi="fa-IR"/>
        </w:rPr>
        <w:t>یمکن أن یُستدل علی المقام بصحیحة زرارة عن الإمام الباقر علیه السلام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عتیبة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 لا تحل إجازة السید له،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ما ورد فی ذیلها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 یعص الله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النکاح إذا کان مورداً لنهی الله و عصاه المکلف فهو باطل و فاسد؛ لأنه عصی الله تعالی ، و لکن فی مورد زواج العبد بدون إذن سیده لم تکن معصیة لله، و إنما هی معصیة السید و المخلوق ، فهی لیست مبطلة للنکاح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الاستدلال غیر تام ؛ لأننا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هذه المسألة هو الحکم التکلیفی دون غیره، و فی هذه الروایة العصیان هو للحکم الوضعی الذی هو إذن السید بالزواج، فلا دلالة فیها علی أن النهی یدل علی 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أن النهی عن المعاملة یدل علی فسادها بنحو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عدة موارد فی المعاملات یدل فیها النهی علی فساد المعاملة ، و هی موارد خاصة، منها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النهی المتعلق بالمعاملة إرشادیاً لبیان جزئیة شئء أو شرطیته، کالنهی عن بیع مال الغیر إذنه ، الدال علی أن البیع و التصرف لابد أن یکون فی ملک نفس المتصرف لا فی ملک غیره، و علیه فإذا </w:t>
      </w:r>
    </w:p>
    <w:p>
      <w:pPr>
        <w:pStyle w:val="BookText"/>
        <w:rPr/>
      </w:pPr>
      <w:r>
        <w:rPr>
          <w:rFonts w:ascii="IRNazanin" w:hAnsi="IRNazanin" w:eastAsia="IRNazanin"/>
          <w:color w:val="111111"/>
          <w:sz w:val="28"/>
          <w:sz w:val="28"/>
          <w:szCs w:val="28"/>
          <w:rtl w:val="true"/>
          <w:lang w:bidi="fa-IR"/>
        </w:rPr>
        <w:t>فقدت المعاملة شرطاً م شروطها – للنهی عنه – تقع باطلة فاسدة ، کما إذا لم یجز المعامله صاحب المال فی البیع الفضولی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التحریمی الوارد فی تزویج المرأة فی العدة ، فإنه دالّ علی فساده، فلو أقدم شخص علی مثل هذا النکاح فی العدة فهو نکاح باطل فاسد قد دلت علی بطلانه النصوص الشرعیة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التحریم تزویج المحرم فی الحج أو العمرة ، و کالنهی فی تزویج ذات البعل من بعل آخر، و غیر ذلک من الموارد التی دلّ فیها النهی علی بطلان المعاملة و فسادها</w:t>
      </w:r>
      <w:r>
        <w:rPr>
          <w:rFonts w:eastAsia="IRNazanin" w:cs="IRNazanin"/>
          <w:color w:val="111111"/>
          <w:sz w:val="28"/>
          <w:szCs w:val="28"/>
          <w:rtl w:val="true"/>
          <w:lang w:bidi="fa-IR"/>
        </w:rPr>
        <w:t xml:space="preserve">. </w:t>
      </w:r>
      <w:bookmarkStart w:id="416" w:name="pg9822_86792"/>
    </w:p>
    <w:p>
      <w:pPr>
        <w:pStyle w:val="Heading2"/>
        <w:numPr>
          <w:ilvl w:val="1"/>
          <w:numId w:val="1"/>
        </w:numPr>
        <w:rPr/>
      </w:pPr>
      <w:bookmarkStart w:id="417" w:name="__RefHeading___Toc9841343_2870459653"/>
      <w:bookmarkStart w:id="418" w:name="_Toc160"/>
      <w:bookmarkEnd w:id="416"/>
      <w:bookmarkEnd w:id="417"/>
      <w:r>
        <w:rPr>
          <w:rtl w:val="true"/>
        </w:rPr>
        <w:t>مفاهیم الجمل</w:t>
      </w:r>
      <w:bookmarkEnd w:id="418"/>
    </w:p>
    <w:p>
      <w:pPr>
        <w:pStyle w:val="Heading2"/>
        <w:numPr>
          <w:ilvl w:val="1"/>
          <w:numId w:val="1"/>
        </w:numPr>
        <w:rPr/>
      </w:pPr>
      <w:bookmarkStart w:id="419" w:name="__RefHeading___Toc9841345_2870459653"/>
      <w:bookmarkStart w:id="420" w:name="_Toc161"/>
      <w:bookmarkEnd w:id="419"/>
      <w:r>
        <w:rPr>
          <w:rtl w:val="true"/>
        </w:rPr>
        <w:t>مفهوم و منطوق</w:t>
      </w:r>
      <w:r>
        <w:rPr>
          <w:rtl w:val="true"/>
        </w:rPr>
        <w:t>:</w:t>
      </w:r>
      <w:bookmarkEnd w:id="420"/>
    </w:p>
    <w:p>
      <w:pPr>
        <w:pStyle w:val="BookText"/>
        <w:rPr/>
      </w:pPr>
      <w:r>
        <w:rPr>
          <w:rFonts w:ascii="IRNazanin" w:hAnsi="IRNazanin" w:eastAsia="IRNazanin"/>
          <w:color w:val="111111"/>
          <w:sz w:val="28"/>
          <w:sz w:val="28"/>
          <w:szCs w:val="28"/>
          <w:rtl w:val="true"/>
          <w:lang w:bidi="fa-IR"/>
        </w:rPr>
        <w:t>گاهی مفهموم مرادف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فهمیده می شود، این معنای عرفی و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مقابل منطوق است و مورد نظر اصولی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یعنی مدلولی که مستقیماً از لفظ و کلام فهمیده می شود و مفهموم مدلولی است که در کلام نیست، ولی از کلام استنباط و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در علم اصول مرادف با دلالت مطابقی و مفهموم مرادف با دلالت التزامی در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اندازه کر شد به وسیلۀ ملاقات با دیگر نجاسات نجس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منطوق جمله است، و مفهومش این است اگر آب به اندازۀ کر نشد در اثر ملاقات با نجاسات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طور نیست که هر کلامی لزوماً باید مفهوم داشته باشد</w:t>
      </w:r>
      <w:r>
        <w:rPr>
          <w:rFonts w:eastAsia="IRNazanin" w:cs="IRNazanin"/>
          <w:color w:val="111111"/>
          <w:sz w:val="28"/>
          <w:szCs w:val="28"/>
          <w:rtl w:val="true"/>
          <w:lang w:bidi="fa-IR"/>
        </w:rPr>
        <w:t>.</w:t>
      </w:r>
    </w:p>
    <w:p>
      <w:pPr>
        <w:pStyle w:val="Heading2"/>
        <w:numPr>
          <w:ilvl w:val="1"/>
          <w:numId w:val="1"/>
        </w:numPr>
        <w:rPr/>
      </w:pPr>
      <w:bookmarkStart w:id="421" w:name="__RefHeading___Toc9841347_2870459653"/>
      <w:bookmarkStart w:id="422" w:name="_Toc162"/>
      <w:bookmarkEnd w:id="421"/>
      <w:r>
        <w:rPr>
          <w:rtl w:val="true"/>
        </w:rPr>
        <w:t>تعریف مفهوم در نظر مشهور</w:t>
      </w:r>
      <w:r>
        <w:rPr>
          <w:rtl w:val="true"/>
        </w:rPr>
        <w:t>:</w:t>
      </w:r>
      <w:bookmarkEnd w:id="422"/>
    </w:p>
    <w:p>
      <w:pPr>
        <w:pStyle w:val="BookText"/>
        <w:rPr/>
      </w:pPr>
      <w:r>
        <w:rPr>
          <w:rFonts w:ascii="IRNazanin" w:hAnsi="IRNazanin" w:eastAsia="IRNazanin"/>
          <w:color w:val="111111"/>
          <w:sz w:val="28"/>
          <w:sz w:val="28"/>
          <w:szCs w:val="28"/>
          <w:rtl w:val="true"/>
          <w:lang w:bidi="fa-IR"/>
        </w:rPr>
        <w:t xml:space="preserve">صاحب فصول رحمه الله در الفصول الغرویه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مشهور درباره مفهوم این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ما دلّ علیه اللفظ فی محل النطق و المفهوم ما دلّ علیه اللفظ لا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فصول رحمه الله تعریف را کامل تر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المنطوق ما دلّ علیه اللفظ و کان حکماً لمذکور و المفهوم ما دلّ علیه اللفظ و کان حکماً لغیر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در کفایة الاصول می فرماید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عبارت است از حکمی که انشاء بشود انشاء آن به صورت انشاء باشد یا اخبار باشد، فرق نمی کند، حکمی است که انشاء بشود از سوی شارع ولی این جعل حاکم تابع یک خصوصیتی باشد که آن خصوصیت در قضیه منطوقیه آمده باشد و آن خصوصیت همان علیت انحصاریه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بشود اگر زید نیامد اکرام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عدم اکرام حکمی است </w:t>
      </w:r>
      <w:bookmarkStart w:id="423" w:name="pg9822_86793"/>
    </w:p>
    <w:p>
      <w:pPr>
        <w:pStyle w:val="BookText"/>
        <w:rPr/>
      </w:pPr>
      <w:bookmarkEnd w:id="423"/>
      <w:r>
        <w:rPr>
          <w:rFonts w:ascii="IRNazanin" w:hAnsi="IRNazanin" w:eastAsia="IRNazanin"/>
          <w:color w:val="111111"/>
          <w:sz w:val="28"/>
          <w:sz w:val="28"/>
          <w:szCs w:val="28"/>
          <w:rtl w:val="true"/>
          <w:lang w:bidi="fa-IR"/>
        </w:rPr>
        <w:t>برای عدم مجی، تابع آن خصوصیت است که اکرام منحصراً مربوط است به مجی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همان ارتباط انحصاری که بین مجی زید و اکرام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مجی زید علت می شود برای اکرام که در مجموع علیت انحصاریه یعنی مجی علت برای اکرام است به شکل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انحصاری که وجود داشت یعنی خصوصیت و مفهوم از ضمن این خصوصیت می آید یعنی اگر نیامد اکرامی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محاضرات فی الاصول،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اللفظ بالدلاله الالتزامیه للعلاقه بینها و بین الدلاله المطابقیه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با عبارت دیگر بیان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یک دلالت بالذات دارد و یک دلالت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بالذات آن می شود منطوق و دلالت بالتبع آن می شود مفهوم و این دلالت بالتبع اگر لفظی بود، می شود مفهوم و اگر دلالت بالتبع عقلی بود خارج از بحث مفهوم است و از دلالت ها و استلزامات عقلیه می شود</w:t>
      </w:r>
      <w:r>
        <w:rPr>
          <w:rFonts w:eastAsia="IRNazanin" w:cs="IRNazanin"/>
          <w:color w:val="111111"/>
          <w:sz w:val="28"/>
          <w:szCs w:val="28"/>
          <w:rtl w:val="true"/>
          <w:lang w:bidi="fa-IR"/>
        </w:rPr>
        <w:t>.</w:t>
      </w:r>
    </w:p>
    <w:p>
      <w:pPr>
        <w:pStyle w:val="Heading2"/>
        <w:numPr>
          <w:ilvl w:val="1"/>
          <w:numId w:val="1"/>
        </w:numPr>
        <w:rPr/>
      </w:pPr>
      <w:bookmarkStart w:id="424" w:name="__RefHeading___Toc9841349_2870459653"/>
      <w:bookmarkStart w:id="425" w:name="_Toc163"/>
      <w:bookmarkEnd w:id="424"/>
      <w:r>
        <w:rPr>
          <w:rtl w:val="true"/>
        </w:rPr>
        <w:t>اقسام منطوق</w:t>
      </w:r>
      <w:r>
        <w:rPr>
          <w:rtl w:val="true"/>
        </w:rPr>
        <w:t>:</w:t>
      </w:r>
      <w:bookmarkEnd w:id="425"/>
    </w:p>
    <w:p>
      <w:pPr>
        <w:pStyle w:val="BookText"/>
        <w:rPr/>
      </w:pPr>
      <w:r>
        <w:rPr>
          <w:rFonts w:ascii="IRNazanin" w:hAnsi="IRNazanin" w:eastAsia="IRNazanin"/>
          <w:color w:val="111111"/>
          <w:sz w:val="28"/>
          <w:sz w:val="28"/>
          <w:szCs w:val="28"/>
          <w:rtl w:val="true"/>
          <w:lang w:bidi="fa-IR"/>
        </w:rPr>
        <w:t>منطوق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های مطابقی و تضمنی را دلالت منطوقی صریح و دلالت التزامی را دلالت منطوقی غیر صریح یا سیاقی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لفظ بر یک قسمت از موضوع له را دلالت تضمنی گویند، مانند دلالت بیع بر تملیک در حالی که بیع عبارت است از تملیک عین به 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لفظ بر تمام مفاد موضوع له را دلالت مطابقی نامند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غیر صریح یا دلالت التزامی</w:t>
      </w:r>
      <w:r>
        <w:rPr>
          <w:rFonts w:eastAsia="IRNazanin" w:cs="IRNazanin"/>
          <w:color w:val="111111"/>
          <w:sz w:val="28"/>
          <w:szCs w:val="28"/>
          <w:rtl w:val="true"/>
          <w:lang w:bidi="fa-IR"/>
        </w:rPr>
        <w:t xml:space="preserve">: </w:t>
      </w:r>
      <w:bookmarkStart w:id="426" w:name="pg9822_86794"/>
    </w:p>
    <w:p>
      <w:pPr>
        <w:pStyle w:val="BookText"/>
        <w:rPr/>
      </w:pPr>
      <w:bookmarkEnd w:id="426"/>
      <w:r>
        <w:rPr>
          <w:rFonts w:ascii="IRNazanin" w:hAnsi="IRNazanin" w:eastAsia="IRNazanin"/>
          <w:color w:val="111111"/>
          <w:sz w:val="28"/>
          <w:sz w:val="28"/>
          <w:szCs w:val="28"/>
          <w:rtl w:val="true"/>
          <w:lang w:bidi="fa-IR"/>
        </w:rPr>
        <w:t>دلالت التزامی، دلالت لفظ بر معنایی است که از موضوع له خارج بوده، اما ارتباط و ملازمه بین موضوع له و آن معنی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التزامی یعنی دلالت به یاری 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خورشید بر نور و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دلالت منطوقی غیر صریح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اقتضاء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دلالتی گویند که مقصود گوینده بوده و درستی یا صحت کلام از نظر عقل یا شرع یا لغت متوقف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درجمله ای صحت و درستی آن مستلزم تقدیر گرفتن کلمه ای باشد، به آن دلالت اقتضاء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دلالت اقتضاء از دلالت های التزامی است اما مقصود متکلم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به دوستش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مرا از طرف خودت بفروش، با توجه به اینکه فروش مال در صورتی صحیح است که آن مال ملک فروشنده باشد، پس منظور صاحب مال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مرا از طرف خودت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آن مال را به ملکیت تو 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 از امتم فراموشی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جمله به ظاهر خودش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تکویناً فراموشی برداشته نشده پس باید کلمه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جمله می شود، در موردی انسانی که امری را فراموش کرده مواخذه نخواهد بود</w:t>
      </w:r>
      <w:r>
        <w:rPr>
          <w:rFonts w:eastAsia="IRNazanin" w:cs="IRNazanin"/>
          <w:color w:val="111111"/>
          <w:sz w:val="28"/>
          <w:szCs w:val="28"/>
          <w:rtl w:val="true"/>
          <w:lang w:bidi="fa-IR"/>
        </w:rPr>
        <w:t>.</w:t>
      </w:r>
    </w:p>
    <w:p>
      <w:pPr>
        <w:pStyle w:val="Heading2"/>
        <w:numPr>
          <w:ilvl w:val="1"/>
          <w:numId w:val="1"/>
        </w:numPr>
        <w:rPr/>
      </w:pPr>
      <w:bookmarkStart w:id="427" w:name="__RefHeading___Toc9841351_2870459653"/>
      <w:bookmarkStart w:id="428" w:name="_Toc164"/>
      <w:bookmarkEnd w:id="427"/>
      <w:r>
        <w:rPr/>
        <w:t>2</w:t>
      </w:r>
      <w:r>
        <w:rPr>
          <w:rtl w:val="true"/>
        </w:rPr>
        <w:t xml:space="preserve">. </w:t>
      </w:r>
      <w:r>
        <w:rPr>
          <w:rtl w:val="true"/>
        </w:rPr>
        <w:t>دلالت تنبیه</w:t>
      </w:r>
      <w:bookmarkEnd w:id="428"/>
    </w:p>
    <w:p>
      <w:pPr>
        <w:pStyle w:val="BookText"/>
        <w:rPr/>
      </w:pPr>
      <w:r>
        <w:rPr>
          <w:rFonts w:ascii="IRNazanin" w:hAnsi="IRNazanin" w:eastAsia="IRNazanin"/>
          <w:color w:val="111111"/>
          <w:sz w:val="28"/>
          <w:sz w:val="28"/>
          <w:szCs w:val="28"/>
          <w:rtl w:val="true"/>
          <w:lang w:bidi="fa-IR"/>
        </w:rPr>
        <w:t>هر گاه حکمی بر وصف و علتی مترتب باشد، به گونه ای که علت آن حکم همان وصف تشخیص داده شود، به آن دلالت تنبیه یا ایماء گویند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علیه السلام می رسد،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ماه رمضان با همسرم عمل زناشویی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فهمیده می شود که علت وجوب آزاد کردن بنده نزدیکی و آمیزش بوده</w:t>
      </w:r>
      <w:r>
        <w:rPr>
          <w:rFonts w:eastAsia="IRNazanin" w:cs="IRNazanin"/>
          <w:color w:val="111111"/>
          <w:sz w:val="28"/>
          <w:szCs w:val="28"/>
          <w:rtl w:val="true"/>
          <w:lang w:bidi="fa-IR"/>
        </w:rPr>
        <w:t xml:space="preserve">. </w:t>
      </w:r>
      <w:bookmarkStart w:id="429" w:name="pg9822_86795"/>
    </w:p>
    <w:p>
      <w:pPr>
        <w:pStyle w:val="Heading2"/>
        <w:numPr>
          <w:ilvl w:val="1"/>
          <w:numId w:val="1"/>
        </w:numPr>
        <w:rPr/>
      </w:pPr>
      <w:bookmarkStart w:id="430" w:name="__RefHeading___Toc9841353_2870459653"/>
      <w:bookmarkStart w:id="431" w:name="_Toc165"/>
      <w:bookmarkEnd w:id="429"/>
      <w:bookmarkEnd w:id="430"/>
      <w:r>
        <w:rPr/>
        <w:t>3</w:t>
      </w:r>
      <w:r>
        <w:rPr>
          <w:rtl w:val="true"/>
        </w:rPr>
        <w:t xml:space="preserve">. </w:t>
      </w:r>
      <w:r>
        <w:rPr>
          <w:rtl w:val="true"/>
        </w:rPr>
        <w:t>دلالت اشاره</w:t>
      </w:r>
      <w:bookmarkEnd w:id="431"/>
    </w:p>
    <w:p>
      <w:pPr>
        <w:pStyle w:val="BookText"/>
        <w:rPr/>
      </w:pPr>
      <w:r>
        <w:rPr>
          <w:rFonts w:ascii="IRNazanin" w:hAnsi="IRNazanin" w:eastAsia="IRNazanin"/>
          <w:color w:val="111111"/>
          <w:sz w:val="28"/>
          <w:sz w:val="28"/>
          <w:szCs w:val="28"/>
          <w:rtl w:val="true"/>
          <w:lang w:bidi="fa-IR"/>
        </w:rPr>
        <w:t>لازمۀ گفتاری که مورد نظر گوینده نباشد، دلالت اشاره نام 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احقاف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براینکه مدت بارداری و شیردادن زنان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مبارکه لقمان می فرماید مدت شیردادن بچه دوسال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کمترین مدت بارداری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دلالت، دلالت اشاره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منظور آیۀ اول بیان زحمات و مشقات مادر بوده است و مراد از آیۀ دوم نیز شیردادن است، اما نتیجه گیری از دو آیۀ اقل مدت حمل است که به آن دلالت اشاره می گویند</w:t>
      </w:r>
      <w:r>
        <w:rPr>
          <w:rFonts w:eastAsia="IRNazanin" w:cs="IRNazanin"/>
          <w:color w:val="111111"/>
          <w:sz w:val="28"/>
          <w:szCs w:val="28"/>
          <w:rtl w:val="true"/>
          <w:lang w:bidi="fa-IR"/>
        </w:rPr>
        <w:t xml:space="preserve">. </w:t>
      </w:r>
      <w:bookmarkStart w:id="432" w:name="pg9822_86796"/>
    </w:p>
    <w:p>
      <w:pPr>
        <w:pStyle w:val="Heading2"/>
        <w:numPr>
          <w:ilvl w:val="1"/>
          <w:numId w:val="1"/>
        </w:numPr>
        <w:rPr/>
      </w:pPr>
      <w:bookmarkStart w:id="433" w:name="__RefHeading___Toc9841355_2870459653"/>
      <w:bookmarkStart w:id="434" w:name="_Toc166"/>
      <w:bookmarkEnd w:id="432"/>
      <w:bookmarkEnd w:id="433"/>
      <w:r>
        <w:rPr>
          <w:rtl w:val="true"/>
        </w:rPr>
        <w:t>اقسام مفهوم</w:t>
      </w:r>
      <w:bookmarkEnd w:id="434"/>
    </w:p>
    <w:p>
      <w:pPr>
        <w:pStyle w:val="BookText"/>
        <w:rPr/>
      </w:pPr>
      <w:r>
        <w:rPr>
          <w:rFonts w:ascii="IRNazanin" w:hAnsi="IRNazanin" w:eastAsia="IRNazanin"/>
          <w:color w:val="111111"/>
          <w:sz w:val="28"/>
          <w:sz w:val="28"/>
          <w:szCs w:val="28"/>
          <w:rtl w:val="true"/>
          <w:lang w:bidi="fa-IR"/>
        </w:rPr>
        <w:t>مفهوم بردو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موافق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موافق یا لحن الخطاب و یا فحوی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از منطوق استنباط و فهمیده می شود و از نظر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یا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منطوق باشد مفهوم موافق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منطوق فهمیده می شود که به طریق اولی نباید پدر و مادر را کتک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مفهومی است که از حیث نفی و اثبات عکس منطوق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فاسق بنباً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خبری آورد در باره اش تحقیق کنید، این منطوق آیه است اما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خبر آورد تحقیق و تفحص لازم نیست</w:t>
      </w:r>
      <w:r>
        <w:rPr>
          <w:rFonts w:eastAsia="IRNazanin" w:cs="IRNazanin"/>
          <w:color w:val="111111"/>
          <w:sz w:val="28"/>
          <w:szCs w:val="28"/>
          <w:rtl w:val="true"/>
          <w:lang w:bidi="fa-IR"/>
        </w:rPr>
        <w:t>.</w:t>
      </w:r>
    </w:p>
    <w:p>
      <w:pPr>
        <w:pStyle w:val="Heading2"/>
        <w:numPr>
          <w:ilvl w:val="1"/>
          <w:numId w:val="1"/>
        </w:numPr>
        <w:rPr/>
      </w:pPr>
      <w:bookmarkStart w:id="435" w:name="__RefHeading___Toc9841357_2870459653"/>
      <w:bookmarkStart w:id="436" w:name="_Toc167"/>
      <w:bookmarkEnd w:id="435"/>
      <w:r>
        <w:rPr>
          <w:rtl w:val="true"/>
        </w:rPr>
        <w:t>اقسام مفهوم مخالف</w:t>
      </w:r>
      <w:r>
        <w:rPr>
          <w:rtl w:val="true"/>
        </w:rPr>
        <w:t>:</w:t>
      </w:r>
      <w:bookmarkEnd w:id="436"/>
    </w:p>
    <w:p>
      <w:pPr>
        <w:pStyle w:val="BookText"/>
        <w:rPr/>
      </w:pPr>
      <w:r>
        <w:rPr>
          <w:rFonts w:ascii="IRNazanin" w:hAnsi="IRNazanin" w:eastAsia="IRNazanin"/>
          <w:color w:val="111111"/>
          <w:sz w:val="28"/>
          <w:sz w:val="28"/>
          <w:szCs w:val="28"/>
          <w:rtl w:val="true"/>
          <w:lang w:bidi="fa-IR"/>
        </w:rPr>
        <w:t>مفهوم مخالف شش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bookmarkStart w:id="437" w:name="pg9822_86797"/>
    </w:p>
    <w:p>
      <w:pPr>
        <w:pStyle w:val="Heading2"/>
        <w:numPr>
          <w:ilvl w:val="1"/>
          <w:numId w:val="1"/>
        </w:numPr>
        <w:rPr/>
      </w:pPr>
      <w:bookmarkStart w:id="438" w:name="__RefHeading___Toc9841359_2870459653"/>
      <w:bookmarkStart w:id="439" w:name="_Toc168"/>
      <w:bookmarkEnd w:id="437"/>
      <w:bookmarkEnd w:id="438"/>
      <w:r>
        <w:rPr>
          <w:rtl w:val="true"/>
        </w:rPr>
        <w:t>مفهوم الجملة الشرطیة</w:t>
      </w:r>
      <w:bookmarkEnd w:id="439"/>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مفهوم مطلق برای جمله شرطیه شده و آن را به مشهور 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منکر مفهوم مطلق برای جمله شرطیه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بحوث فی علم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مفهوم شرط را در اصول انکار می کند، در فقه طبق مرتکز عرفی خود به مفهوم شرط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قدماء ظاهرا شیخ طوسی رحمه الله قائل به مفهوم شرط است اما سید مرتضی رحمه الله منکر مفهوم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نائینی رحمه الله در اجود التقریرات،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شرطیه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ای که زمینه برای مفهوم ندارد و قضیه شرطیه ای که زمینه برای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شرطیه تعلیق بین جزاء و شرط عقلاً باشد، اینجا زمینه برای مفهوم نیست مثل ان رزقت ولداً فاختنه که ختنه عقلاً معلّق است به وجود فرزند، اینجا اگر تعلیق عقلی بود، زمینه برای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که تعلیق حکم به موضوع به حکم عقل و ضروری نباشد بلکه طبق اعتبار شرع و قراردادی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برای مفهوم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رحمه الله در مطارح الانظار،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مفهوم برای شرط یا تحقق مفهوم در قضیه شرطیه متوقف است به سه امر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تالی بر مقدّم به نحو ترتب لزومی یعنی رابطه لزومیه باشد نه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اتفاقیه این است که چیزی به چیزی ارتباط اصلی ندارد ولی از باب اتفاق در کنار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لزومیه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طلعت الشمس فالنهار موجوده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بین تالی و مقدم به شکل ترتب معلول واحد بر علت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الشهید الصدر قدس الله نفسه الزکیه ترتب از باب تداعی نباشد، مثلا تا بگوییم بازار مسکرها فوراً به ذهن بیاید ظروف مسی، که فوراً ترتب دارد منتها ترتب آن ترتب علّی نیست و ایجاد و وجودی نیست، ترتّب آن براساس انس ذهن و مقارنه مستمرّ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نباشد، معلول بر علت مترتب باشد نه علت برای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برهان انّی که از معلول به علت پی می بریم گویا فهم علت مترتب می شود بر فهم معلول، اینگونه نباشد که اگر اینگونه باشد از باب قضیه شرطیه دارای مفهوم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شرط اذا بلغ الماء قدر کرّ لا ینجّسه شئ که علت بلوغ ماء است به قدر کر، معلول عدم تنجس است، و این از باب ترتب علت و معلول است نه تداعی و نه ارتباط اتفاقی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معلول دارای دو علت بود مثل حرارت از آتش و حرارت از آفتاب و حرارت از حرکت علت های مختلفی دارد، حرکت باعث حرارت می شود و آتش باعث حرارت می شود و نور خورشید هم باعث تولید حرارت می شود، در اینجا زمینه برای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 منحصره باشد، فقط بلوغ قدر کرّ در آب راکد علت باشد برای عدم تنجس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و سید علیخان رحمه الله می گویند دلالت شرط بر علیت انحصاری به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رحمه الله در هدایه المسترشدین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شرطیه دلالت دارد بر علیت انحصاریه بالوضع و آن هم به وضع ادات شرط بر این معنا که ترتب معلول بر علت باشد و ترتب جزاء بر شرط باشد به نحو علیت انحصاریه، پس دلالت بالوضع است و آن هم ادات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ادات شرط برای این معنا وضع نشده است، این تعلیق و این ایجاد علاقه و ارتباط می شود لغو و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انحصار نباشد، یک تعبیر بسیار ساده می شود و بدون هیچ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الفصول رحمه الله در الفصول الغرویه،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شرطیه بما هی قضیه و بما هی هیئه للقضیه شرطیه، که هیئت قضیه مرکب از ادات و شرط و جزاء، این ساختار به عنوان هیئت قضیه دلالت می کند وضعاً بر علیت انحصاریه</w:t>
      </w:r>
      <w:r>
        <w:rPr>
          <w:rFonts w:eastAsia="IRNazanin" w:cs="IRNazanin"/>
          <w:color w:val="111111"/>
          <w:sz w:val="28"/>
          <w:szCs w:val="28"/>
          <w:rtl w:val="true"/>
          <w:lang w:bidi="fa-IR"/>
        </w:rPr>
        <w:t xml:space="preserve">. </w:t>
      </w:r>
      <w:bookmarkStart w:id="440" w:name="pg9822_86799"/>
    </w:p>
    <w:p>
      <w:pPr>
        <w:pStyle w:val="Heading2"/>
        <w:numPr>
          <w:ilvl w:val="1"/>
          <w:numId w:val="1"/>
        </w:numPr>
        <w:rPr/>
      </w:pPr>
      <w:bookmarkStart w:id="441" w:name="__RefHeading___Toc9841361_2870459653"/>
      <w:bookmarkStart w:id="442" w:name="_Toc169"/>
      <w:bookmarkEnd w:id="440"/>
      <w:bookmarkEnd w:id="441"/>
      <w:r>
        <w:rPr>
          <w:rtl w:val="true"/>
        </w:rPr>
        <w:t>فرق مفاد هیئت و مفاد ماده</w:t>
      </w:r>
      <w:r>
        <w:rPr>
          <w:rtl w:val="true"/>
        </w:rPr>
        <w:t>:</w:t>
      </w:r>
      <w:bookmarkEnd w:id="442"/>
    </w:p>
    <w:p>
      <w:pPr>
        <w:pStyle w:val="BookText"/>
        <w:rPr/>
      </w:pPr>
      <w:r>
        <w:rPr>
          <w:rFonts w:ascii="IRNazanin" w:hAnsi="IRNazanin" w:eastAsia="IRNazanin"/>
          <w:color w:val="111111"/>
          <w:sz w:val="28"/>
          <w:sz w:val="28"/>
          <w:szCs w:val="28"/>
          <w:rtl w:val="true"/>
          <w:lang w:bidi="fa-IR"/>
        </w:rPr>
        <w:t xml:space="preserve">فرق بین مفاد هیئت و مفاد ماده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فرض کردیم ما در همین جمله مفاد ماده داریم و مفاد هیئت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ماده فقط اکرام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ماده یعنی از خود مواد کلمه ای که در جمله 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مواد کلمات استفاده شد، می شود مفاد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اکرام است اما مفاد هیئت در همین جمله وجوب اکرام است، مفاد هیئت صدور حکم است و مفاد ماده فقط بیان ماده موجود در جمله است و الزام و عدم الزام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ماده اکرام است فقط، و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که امر هیئت است، مفاد هیئت دستور وجوب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شرطیه مفاد هیئت باید در نظر گرفته شود چون ما می خواهیم مفهوم را ثابت کنیم که حکم شرعی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محاضرات،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اگربتوانیم اثبات کنیم که جمله شرطیه چهار رکن اساسی دارد لامحاله از جمله شرطیه مفهوم استفاده می شود ، اما اگر در یکی از این ارکان اربعه تردید شود نتیجه‌اش عدم مفهوم در جمله شرطیه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هیئت باشد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اول این است که ما در علم اصول قیود را قید هیئت بدانیم نه قید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واجب مطلق و مشروط و واجب معلق بحث می شود که آیا قیودی که در کلام أخذ می‌شود ظهورشان این است که قید، قید ماده است یا هئیت، اگر قید هیئت باشند واجب مشروط خواهد بود و اگر قید ماده باشند واجب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جزاء یک ماده داریم و یک هیئت، اکرام و وجوب إکرام، آیا مجیء زید قید است برای وجوب إکرام، یعنی تا زید نیامده است وجوبی هم نیست که می‌شود واجب مشروط، اگر قید، قید ماده باشد جمله شرطیه چنین است که وجوب اکرام الآن هست و مقید به قیدی هم نیست، که خود اکرام است مقید به مجیء زید است و وجوب حالی و واجب استقبالی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قضیه شرطیه در لزومیه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شرطیه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شرط و جزاء یک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الشمس طالعة فالنهار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و جزاء خالی از ارتباط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الإنسان ناطقا فالحمار ناهقٌ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آن است که اثبات کنیم قضیه شرطیه ظهورش در لزومیه بودن است نه قضیه اتفاقیه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ترتب جزا بر شرط از قبیل ترتب معلول بر علت باشد که در غیر این صورت مفهوم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به نحو علیت است که بین جزا و شرط رابطه علیت باشد که جزا همیشه معلول است و شرط همیشه علت است، اگر این گونه نباشد، زمینه برای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خوئی رحمه الله بر خلاف شیخ انصاری رحمه الله و محقق خراسانی رحمه الله و محقق نائینی رحمه الله می‌گوید ترتب به نحو علیت نیست؛ زیرا ما سه نوع ترتب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معلول بر علت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طالعة فالنهار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علت بر معلول؛ چنانکه در برهان إنّی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الدخان موجودا فالنار مشتعلة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ور شدن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ما از معلول به علت پی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احد المعلولین بر دیگری؛ مثل ترتب ضوء بر نهار؛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النهار موجودا فالعالم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وجود نهار و هم روشنی عالم، معلول طلوع شمس اند؛ ولی یکی بر دیگری مترتب شده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ترتب بین شرط و جزا این سه قسم شد، الزاما ترتب معلول بر علت نیست تا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شرط در هر سه مورد استعمال حقیقی دارد و منظور فقط ترتب معلول بر علت نیست؛ چون اگر معنای موضوع له ادات شرط این باشد، باید در دو صورت دیگر به صورت مجاز اعلام می‌شد در حالی که در آن دو قسم هم استعمال حقیقی است و در دو مثالی که ذکر شد، استعمال به شکل حقیقی است؛ بنابراین قضیه شرطیه وضع شده برای جامع بین سه ترتب و برای دلالت بر ترتب معلول بر علت تنها وضع نشده است</w:t>
      </w:r>
      <w:r>
        <w:rPr>
          <w:rFonts w:eastAsia="IRNazanin" w:cs="IRNazanin"/>
          <w:color w:val="111111"/>
          <w:sz w:val="28"/>
          <w:szCs w:val="28"/>
          <w:rtl w:val="true"/>
          <w:lang w:bidi="fa-IR"/>
        </w:rPr>
        <w:t xml:space="preserve">. </w:t>
      </w:r>
      <w:bookmarkStart w:id="443" w:name="pg9822_86801"/>
    </w:p>
    <w:p>
      <w:pPr>
        <w:pStyle w:val="BookText"/>
        <w:rPr/>
      </w:pPr>
      <w:bookmarkEnd w:id="443"/>
      <w:r>
        <w:rPr>
          <w:rFonts w:ascii="IRNazanin" w:hAnsi="IRNazanin" w:eastAsia="IRNazanin"/>
          <w:color w:val="111111"/>
          <w:sz w:val="28"/>
          <w:sz w:val="28"/>
          <w:szCs w:val="28"/>
          <w:rtl w:val="true"/>
          <w:lang w:bidi="fa-IR"/>
        </w:rPr>
        <w:t>این تحلیل عینی و واقعی است و قابل انکار نیست؛ در نتیجه مفهوم زمینه ندارد؛ چون اگر مدلول قضیه شرطیه، ترتب به نحو علیت نباشد، مفهوم ندارد و طبق این تحلیل ثابت شد که ترتب منحصر در ترتب معلول بر علت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شرط و جزاء محنصره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شرط و جزاء باید لزومیة باشد و شرط علت برای جزاء و علاوه بر آن علت منحصره باشد تا نتیجه بگیریم تنها علت جزاء همین شرط است پس إنتفاء شرط موجب إنتفاء مشروط و حکمی است که در جزاء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کردیم جمله شرطیه بالإطلاق یا بالوضع ظهور دارد که شرط علت منحصره جزاء است مفهوم ثابت می شود</w:t>
      </w:r>
      <w:r>
        <w:rPr>
          <w:rFonts w:eastAsia="IRNazanin" w:cs="IRNazanin"/>
          <w:color w:val="111111"/>
          <w:sz w:val="28"/>
          <w:szCs w:val="28"/>
          <w:rtl w:val="true"/>
          <w:lang w:bidi="fa-IR"/>
        </w:rPr>
        <w:t>.</w:t>
      </w:r>
    </w:p>
    <w:p>
      <w:pPr>
        <w:pStyle w:val="Heading2"/>
        <w:numPr>
          <w:ilvl w:val="1"/>
          <w:numId w:val="1"/>
        </w:numPr>
        <w:rPr/>
      </w:pPr>
      <w:bookmarkStart w:id="444" w:name="__RefHeading___Toc9841363_2870459653"/>
      <w:bookmarkStart w:id="445" w:name="_Toc170"/>
      <w:bookmarkEnd w:id="444"/>
      <w:r>
        <w:rPr>
          <w:rtl w:val="true"/>
        </w:rPr>
        <w:t>راه اثبات مفهوم برای شرط در قضیه شرطیه</w:t>
      </w:r>
      <w:bookmarkEnd w:id="445"/>
    </w:p>
    <w:p>
      <w:pPr>
        <w:pStyle w:val="BookText"/>
        <w:rPr/>
      </w:pPr>
      <w:r>
        <w:rPr>
          <w:rFonts w:ascii="IRNazanin" w:hAnsi="IRNazanin" w:eastAsia="IRNazanin"/>
          <w:color w:val="111111"/>
          <w:sz w:val="28"/>
          <w:sz w:val="28"/>
          <w:szCs w:val="28"/>
          <w:rtl w:val="true"/>
          <w:lang w:bidi="fa-IR"/>
        </w:rPr>
        <w:t>سید خوئی رحمه الله در کتاب مصباح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محاضرات،ج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فرمایشاتی دارند که به قرار ذیل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شرط ارتباط دارد با مبنا و مسلک مشهور و مسلک مختار نسبت به معنای اخبار و انشاء که بنا بر مسلک مشهور، اخبار عبارت از حکایت است و جمله‌ی خبریه دلالت دارد بر ثبوت نسبت یا نفی آن در ضمن حکایت و مفاد جمله‌ی انشائیه ایجاد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مسلک که جمله‌ی خبریه و انشائیه معنایش این باشد، قضیه شرطیه مفهوم نخواهد داشت؛ برای این که خود مفهوم در جمله شرطیه متوقف است بر دلالت قضیه، بر یک نسبتی در جزا که مترتب باشد بر نسبت در شرط و مثل ترتب معلول بر علت منحصره؛ ولی برای جمله‌ی شرطیه به این معنا، دلالتی بر علیت اصلا ندارد چه رسد به علیت منحصره و آخرین چیزی که جمله شرطیه دلالت دارد این است که ترتب به نحو لزوم است نه اتفاق و از آن قطعا مفهوم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مفهوم یعنی برگرفته از وجود علیت بین جزا و شرط و این علیت نه از جمله اخباریه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نه از جمله انشائیه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مسلک مشهور راهی برای اثبات مفهوم نیست؛ امّا بر اساس مسلک ما که جمله‌ی خبریه و انشائیه که مفادش ابراز اعتبار نفسانی و امر نفسانی است، مفهوم دارد؛ مثلا در جمله‌ی انشائیه، اگر متکلم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فرسی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اعتبار نفسانی است که اعتبار نفسانی این است </w:t>
      </w:r>
    </w:p>
    <w:p>
      <w:pPr>
        <w:pStyle w:val="BookText"/>
        <w:rPr/>
      </w:pPr>
      <w:r>
        <w:rPr>
          <w:rFonts w:ascii="IRNazanin" w:hAnsi="IRNazanin" w:eastAsia="IRNazanin"/>
          <w:color w:val="111111"/>
          <w:sz w:val="28"/>
          <w:sz w:val="28"/>
          <w:szCs w:val="28"/>
          <w:rtl w:val="true"/>
          <w:lang w:bidi="fa-IR"/>
        </w:rPr>
        <w:t>که مشتری مالک آن فرس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خبری که قصد حکایت از ثبوت نسبت یا نفی نسبت است، گاهی با واقع تطبیق می کند و صدق می‌شود و گاهی تطبیق نمی‌کند و کاذب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لا یتهم بصلاته فهو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قصد اخبار از فسق زید است و مترتب بر عدم اهتمام او بر نماز می‌باشد؛ این ترتب قصد اخبار از فسق زید مترتب بر عدم اهتمام زید بر نماز است و این ترتب به نحو ترتب معلول بر علت منحصره می‌باشد، به نحوی که اگر اهتمام به نماز داشته باشد، حکایت از فسق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بیان، به حسب ارتکاز این است که اعتبار شده وجوب نماز از سوی مولی و این اعتبار مطلق نیست، فقط بر فرض خاص و تقدیر خاص است، بر فرض زوال شمس است و نتیجه اش این می‌شود که بر اساس عدم تقدیر زوال چیزی بر آن جعل نمی‌شود و این مفهوم است که از آن تعبیر به انتفاء عند الانتفاء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عدم وجود مفهوم، تابع علیّت منحصره و عدم علیّت منحصره نیست؛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در جزا بر شرط معلّق شده است، سنخ الحکم باشد، جمله شرطیّه مفهوم دارد؛ امّا اگر آن چه در جزا معلّق شده، سنخ الحکم نباشد بلکه شخص الحکم باشد، جمله شرطیه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رحمه الله در جلد سوّم بحوث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قائلیم که جمله شرطیّه بر ربط بین الجزاء والشرط دلالت دارد و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الصاقیه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دلالت دارد که جزا متوقّف بر شرط است؛ یعنی نسبت بین جزا و شرط نسبت توقّفیه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الصاقیه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قائلند نسبت بین جزا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ایجادیه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شرط موجِد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بخواهد مفهوم داشته باشد، باید بگوییم این موجِد، موجِد منحصر است و الاّ منافاتی ندارد که شرط از بین برود و جزا معلول برای یک علّت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مشهور علیّت منحصره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است که می گوییم جمله شرطیّه بر نسبت ایجادیه یعنی ایجاد شرط نسبت به جزا دلالت دارد؛</w:t>
      </w:r>
    </w:p>
    <w:p>
      <w:pPr>
        <w:pStyle w:val="BookText"/>
        <w:rPr/>
      </w:pPr>
      <w:r>
        <w:rPr>
          <w:rFonts w:ascii="IRNazanin" w:hAnsi="IRNazanin" w:eastAsia="IRNazanin"/>
          <w:color w:val="111111"/>
          <w:sz w:val="28"/>
          <w:sz w:val="28"/>
          <w:szCs w:val="28"/>
          <w:rtl w:val="true"/>
          <w:lang w:bidi="fa-IR"/>
        </w:rPr>
        <w:t xml:space="preserve">اما اگر گفتیم بر نسبت توقّفیه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الصاقیه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جزا موقوف بر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وجوب اکرام زید موقوف</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مجیء است، اگر چنین شد </w:t>
      </w:r>
      <w:r>
        <w:rPr>
          <w:rFonts w:eastAsia="IRNazanin" w:cs="IRNazanin"/>
          <w:color w:val="111111"/>
          <w:sz w:val="28"/>
          <w:szCs w:val="28"/>
          <w:rtl w:val="true"/>
          <w:lang w:bidi="fa-IR"/>
        </w:rPr>
        <w:t xml:space="preserve">- </w:t>
      </w:r>
      <w:bookmarkStart w:id="446" w:name="pg9822_86803"/>
    </w:p>
    <w:p>
      <w:pPr>
        <w:pStyle w:val="BookText"/>
        <w:rPr/>
      </w:pPr>
      <w:bookmarkEnd w:id="446"/>
      <w:r>
        <w:rPr>
          <w:rFonts w:ascii="IRNazanin" w:hAnsi="IRNazanin" w:eastAsia="IRNazanin"/>
          <w:color w:val="111111"/>
          <w:sz w:val="28"/>
          <w:sz w:val="28"/>
          <w:szCs w:val="28"/>
          <w:rtl w:val="true"/>
          <w:lang w:bidi="fa-IR"/>
        </w:rPr>
        <w:t xml:space="preserve">یعنی گفتیم نسبت، نسبت توقّفیه و الصاقیه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اجزا در اینجا مفهوم وجود دارد؛ چون وقتی می گوییم جزا متوقف به شرط است، معنایش این است که اگر شرط منتفی شد، جزا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بر خلاف مرحوم آخوند و عدّه ای از بزرگان که قائلند جمله شرطیه مفهوم ندارد، ایشان بر اساس این مبنا و نکات دیگری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قائلند به این که جمله شرطیّه مفهوم دارد</w:t>
      </w:r>
      <w:r>
        <w:rPr>
          <w:rFonts w:eastAsia="IRNazanin" w:cs="IRNazanin"/>
          <w:color w:val="111111"/>
          <w:sz w:val="28"/>
          <w:szCs w:val="28"/>
          <w:rtl w:val="true"/>
          <w:lang w:bidi="fa-IR"/>
        </w:rPr>
        <w:t>.</w:t>
      </w:r>
    </w:p>
    <w:p>
      <w:pPr>
        <w:pStyle w:val="Heading2"/>
        <w:numPr>
          <w:ilvl w:val="1"/>
          <w:numId w:val="1"/>
        </w:numPr>
        <w:rPr/>
      </w:pPr>
      <w:bookmarkStart w:id="447" w:name="__RefHeading___Toc9841365_2870459653"/>
      <w:bookmarkStart w:id="448" w:name="_Toc171"/>
      <w:bookmarkEnd w:id="447"/>
      <w:r>
        <w:rPr>
          <w:rtl w:val="true"/>
        </w:rPr>
        <w:t>دلیل بر مفهوم قضیه شرطیه</w:t>
      </w:r>
      <w:bookmarkEnd w:id="448"/>
    </w:p>
    <w:p>
      <w:pPr>
        <w:pStyle w:val="BookText"/>
        <w:rPr/>
      </w:pPr>
      <w:r>
        <w:rPr>
          <w:rFonts w:ascii="IRNazanin" w:hAnsi="IRNazanin" w:eastAsia="IRNazanin"/>
          <w:color w:val="111111"/>
          <w:sz w:val="28"/>
          <w:sz w:val="28"/>
          <w:szCs w:val="28"/>
          <w:rtl w:val="true"/>
          <w:lang w:bidi="fa-IR"/>
        </w:rPr>
        <w:t>بهترین دلیل می تواند درباره مفهوم شرط آیه نبأ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 فاسق بنبأ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در قرآن کریم مطلبی بیان می کند که دارای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تبین نسبت به خبر فاسق و عدم وجوب تبین نسبت به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آیه قرآن که استفاده می شود، خودش یک مسئله مهمی است و در ضمن آن از این آیه استفاده می شود که قضیه شرطیه دلالت بر مفهوم دارد</w:t>
      </w:r>
      <w:r>
        <w:rPr>
          <w:rFonts w:eastAsia="IRNazanin" w:cs="IRNazanin"/>
          <w:color w:val="111111"/>
          <w:sz w:val="28"/>
          <w:szCs w:val="28"/>
          <w:rtl w:val="true"/>
          <w:lang w:bidi="fa-IR"/>
        </w:rPr>
        <w:t>.</w:t>
      </w:r>
    </w:p>
    <w:p>
      <w:pPr>
        <w:pStyle w:val="Heading2"/>
        <w:numPr>
          <w:ilvl w:val="1"/>
          <w:numId w:val="1"/>
        </w:numPr>
        <w:rPr/>
      </w:pPr>
      <w:bookmarkStart w:id="449" w:name="__RefHeading___Toc9841367_2870459653"/>
      <w:bookmarkStart w:id="450" w:name="_Toc172"/>
      <w:bookmarkEnd w:id="449"/>
      <w:r>
        <w:rPr>
          <w:rtl w:val="true"/>
        </w:rPr>
        <w:t>تنبیهات مفهوم شرط</w:t>
      </w:r>
      <w:bookmarkEnd w:id="450"/>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محققه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شرط اگر محققة الموضوع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جمله شرطیه یک موضوع، یک حکم و یک شرطی است که مضاف به موضوع است و حکم معلق است بر آن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جائک زیدٌ فأکرمه، زید موضوع، وجوب اکرام حکم و مجیء زید شرط است برای این حکم حال جملات شرطیه از یک نگاهی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 موضوع مغایر است، إن جائک زیدٌ فأکرمه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ظاهر جمله شرطیه و از نظر ترکیب کلامی شرط کلمه‌ای است غیر از موضوع لکن در عالم معنا شرط محقِق و مثبِت موضوع است، همان موضوع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جمله شرطیه مدلول التزامی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رُزقت ولدا فاختنه، موضوع ولد، حکم وجوب ختان و شرط رزق الولد است که همان وجود موضوع است و شرط همان موضوع است لذا جمله شرطیه محققة الموضوع است و مفهوم ندارد، زیرا مفهوم یعنی انتفاء حکم عند إنتفاء الشرط و اگر شرط همان موضوع باشد معنایش این است که إنتفاء حکم عند إنتفاء موضوع سالبه به انتفاء موضوع و سالبه به انتفاء </w:t>
      </w:r>
    </w:p>
    <w:p>
      <w:pPr>
        <w:pStyle w:val="BookText"/>
        <w:rPr/>
      </w:pPr>
      <w:r>
        <w:rPr>
          <w:rFonts w:ascii="IRNazanin" w:hAnsi="IRNazanin" w:eastAsia="IRNazanin"/>
          <w:color w:val="111111"/>
          <w:sz w:val="28"/>
          <w:sz w:val="28"/>
          <w:szCs w:val="28"/>
          <w:rtl w:val="true"/>
          <w:lang w:bidi="fa-IR"/>
        </w:rPr>
        <w:t>موضوع یک دلالت عقلیه است که قضایا قیاساتها معها و یک مدلول التزامی لفظی نیست که ممکن است انسان آن را در قالبی اراده کند و ممکن است در قالب دیگر آن را اراده نکند لذا سالبه به إنتفاء موضوع ارتباطی به مدلول التزامی یک کلام ندارد اگر بچه نداشتی وجوب ختنه نیست این سالبه به إنتفاء موضوع است به دلالت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إن جائک زیدٌ فأکرمه ممکن است مجیء زید نباشد اما عقلا وجوب إکرام تصویر می‌شود و ممکن است زید مریض باشد و وجوب اکرام باشد، ممکن است حفظ قرآن باشد و وجوب اکرام باشد، لذا متکلم سایر احتمالات را با مدلول التزامی جمله شرطیه نفی می‌کند اما در سالبه به إنتفاء موضوع به دلالت عقلیه سایر احتمالات خود بخود منتفی است اگر بچه نداشتی وجوب ختنه او معنا ندارد لذا این معنا مدلول التزامی جمله شرطیه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دیگری که بعضی می‌گویند و تعبیر مناسبی است گاهی شرط تنها علت تکوینی جزا است به نحوی که اگر این شرط نباشد تکوینا جزائی نیست در این صورت این شرط که تنها علت تکوینی جزا است می‌شود شرط محققة الموضوع و بنابراین مفهوم ندارد، اگر این شرط نبود إنتفاء حکم به دلالت عقلی از باب سالبه به إنتفاء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می‌شود که گاهی جمله شرطیه محققة الموضوع در شرط یک قید به آن اضافه می‌کنیم و با اضافه کردن این قید جمله از شرطیه محققة الموضوع خارج می‌شود و دارای مفهوم می‌شود مانند اینکه إن رزقت ولدا سالما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علت انحصاری این حکم این شرط نیست، وجوب ختنه تکوینا ممکن است موضوعش هم ولد سالم باشد هم ولد مریض، اگر گوینده طبیعی این حکم را مقید کرد به یکی از علل و الشرائط، کاملا مفهوم قابل استفاده است که می‌گوییم تعلیق حکم شده است به این قید که ولد سالم است معلوم می‌شود تعلیق انحصاری است و در ولد مریض طبیعی حکم جاری نیست لذا جمله مفهوم خواهد داشت و محققة الموضوع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در دلالت جمله شرطیه بین اینکه شرط واحد باشد یا نه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توضیحات تنبیه اول روشن شد که در قضیه شرطیه گاهی شرط واحد است و گاهی متعدد است تعدد شرط گاهی با عطف به واو است و گاهی با لسان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واحد إن جائک زیدٌ فأکرمه، شرط متعدد معطوف به واو مانند إن جائک زیدٌ و أکرمک و سلّم علیک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معلق شده است بر مجموعه سه شرط، لازمه‌اش انتقاء جزاء است به إنتفاء هر یک از این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لسان تقیید است نه عطف با واو مانند إن رکب الأمیر فی یوم الجمعة صباحا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ترکیبی از مفهوم </w:t>
      </w:r>
    </w:p>
    <w:p>
      <w:pPr>
        <w:pStyle w:val="BookText"/>
        <w:rPr/>
      </w:pPr>
      <w:r>
        <w:rPr>
          <w:rFonts w:ascii="IRNazanin" w:hAnsi="IRNazanin" w:eastAsia="IRNazanin"/>
          <w:color w:val="111111"/>
          <w:sz w:val="28"/>
          <w:sz w:val="28"/>
          <w:szCs w:val="28"/>
          <w:rtl w:val="true"/>
          <w:lang w:bidi="fa-IR"/>
        </w:rPr>
        <w:t>شرط و وصف نداریم چنانکه توهم شده است که رکوب مفهوم شرط است و جمعه و صباحا قیدند و اگر بخواهد مفهوم داشته باشد مفهوم وصف است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رکوب در پوشش وصف است و جمعه و صباحا ظاهرش قید است اما رکوب امیر به علاوه این قیود جزاء بر کل اینها تعلیق شده است لذا مجموعه این شرط و متعلقاتش معلقٌ علیه جزاء هستند لذا استفاده مفهوم از مجموع خواهد بود به ظهور عرفی لذا إذا انتفی أحد قیود جزاء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رکوب امیر یوم الجمعة بود و صباحا نبود وجوب أخذ رکاب نیست یا اگر جمعه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دلالت قضیه شرطیه بر مفهوم لافرق در این که شرط واحد باشد یا متعدد، و تعدد با عطف به واو باشد به شکلی که إن شرطیه بر سر سایر جملات در آید و یا شرط در پوشش قید باشد که تقیید الشرط است و شرط مقید حکم بر آن معلق شده وجود مفهوم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منفصل با جزاء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بیان می‌شود و جزاء واحد در دو جمله منفصل مانند مثال مشهور که إذا خفی الأذان فقصّر و 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شرط در یک جمله معطوفا بالواو ذکر می‌شوند که در این صورت جمله ظهور دارد در اینکه مجموع این دو شرط واحدند برای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یک جمله دو شرط معطوف به أو ذکر می‌شود، اینجا هم روشن است که إذا خفی الأذان أو خفیت الجدران فقصّر یا مثال دیگر که إذا رکضت الرجل أو طرفت العین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جمله در این است که کل واحد منهما علت مستقله جزاء است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جایی است که دو شرط منفصل با جزاء واحد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می‌گوید 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 می‌گوید 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تنهایی ظهور خاص و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منطوق و مفهوم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شهر حرکت کرده و به پنج کیلومتری بعد از شهر رسیده و میبیند خفاء أذان شده و منطوق دلیل می گوید فقصّر، از طرفی هنوز دیوارهای شهر را می بیند مصداق این مفهوم است که إذا لم یخفی الجدران فلا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منطوق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قائل اند شرط مفهوم ندارد مشکلی ندارند و می گویند دو منطوق است و ثبوت عند الثبوت اما این جملات مفهوم ندارد لذا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قبول داریم شرط مفهوم دارد بین منطوق و مفهوم تعارض شده، لکن از جهت دلالت </w:t>
      </w:r>
    </w:p>
    <w:p>
      <w:pPr>
        <w:pStyle w:val="BookText"/>
        <w:rPr/>
      </w:pPr>
      <w:r>
        <w:rPr>
          <w:rFonts w:ascii="IRNazanin" w:hAnsi="IRNazanin" w:eastAsia="IRNazanin"/>
          <w:color w:val="111111"/>
          <w:sz w:val="28"/>
          <w:sz w:val="28"/>
          <w:szCs w:val="28"/>
          <w:rtl w:val="true"/>
          <w:lang w:bidi="fa-IR"/>
        </w:rPr>
        <w:t>مفهوم أضعف از منطوق 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را هم محققان قبول ندارند زیرا اگر اصل دلالت جمله را بر مفهوم قبول کنیم که جمله غیر از منطوق یک مدلول التزامی مراد گوینده هم دارد نمی دانیم به چه دلیل مدلول مفهوم أضعف از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مطلب راجع به مفهوم جملات شرطیّه ای است که دارای شرط متعدّد و جزاء واحد هستند مانند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چنین قضایای شرطیّه ای با فرض اینکه دلالت مفهومی داشته باشند، دو مسأله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در مورد راه حلّ مناسب برای رفع تعارض این قضایا می باشد و مسأله دوّم راجع به تداخل اسباب و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تعارض</w:t>
      </w:r>
    </w:p>
    <w:p>
      <w:pPr>
        <w:pStyle w:val="BookText"/>
        <w:rPr/>
      </w:pPr>
      <w:r>
        <w:rPr>
          <w:rFonts w:ascii="IRNazanin" w:hAnsi="IRNazanin" w:eastAsia="IRNazanin"/>
          <w:color w:val="111111"/>
          <w:sz w:val="28"/>
          <w:sz w:val="28"/>
          <w:szCs w:val="28"/>
          <w:rtl w:val="true"/>
          <w:lang w:bidi="fa-IR"/>
        </w:rPr>
        <w:t>گفته می شود بلا شکّ بر اساس دلالت مفهومی قضیّه شرطیّه یعنی انتفاء سنخ الحکم عند انتفاء الشرط، در چنین مواردی میان اطلاق منطوقی این جملات و اطلاق مفهومی آنها، تعارض بر قرار می شود، چون اطلاق مفهوم هر یک از آنها دلالت بر انتفاء سنخ الحکم عند انتفاء شرطی دارد که در منطوق آن اخذ شده است، چه شرطی که در منطوق دیگری ذکر شده، محقّق باشد و چه محقّق نباشد، در حالی که اطلاق منطوق دیگری دلالت بر ثبوت حکم عند تحقّق شرط مذکور در منطوق آن دارد، چه شرط مذکور در دلیل اوّل محقّق باشد و چه محقّق نباشد، در نتیجه اطلاق مفهوم هر یک از آنها با اطلاق منطوق دیگری در خصوص موردی که شرط یکی از آنها محقّق بوده و شرط دیگری محقّق نباشد، تعارض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مذکور، اطلاق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عدم وجوب قصر عند عدم خفاء اذان دارد حتّی در صورتی که جدران، مخفی شده باشد؛ در حالی که اطلاق منطوق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قصر عند خفاء الجداران دارد حتّی در صورتی که اذان مخفی شده باشد و لذا در صورتی که اذان مخفی نشده ولی جدران مخفی شده باشد، اطلاق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معارضه می نماید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علاج این تعارض، راهکار های متعدّدی توسّط اعلام محقّقین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 اوّل، راهکار محقق خراسانی رحمة الله 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رفع این تعارض، طبق برخی نسخ کفایة، چهار راهکار و طبق برخی دیگر، پنج راهکار ذکر نموده اند و راهکار چهارم را ممّا یعیّنه العقل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توضیحی که ما عرض می کنیم در مقام بیان راهکار چهارم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تعارض مذکور، فرع بر ثبوت مفهوم برای هر دو قضیّه شرطیّه می باشد و ثبوت مفهوم برای هر یک از این قضایا متوقّف بر بقاء ظهور منطوقی شرط در حصر می باشد، به این صورت که 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وجوب قصر به خفاء اذان داشته باشد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وجوب قصر به خفاء جدران؛ امّا اگر در عین حفظ ظهور هر کدام از این دو شرط در شرطیّت استقلالی، از ظهور آنها در شرطیّت انحصاری رفع ید شود و گفته شود تعدّد شروط در ما نحن فیه خود قرینه ای است بر اینکه آنچه در واقع شرط می باشد، ما به الاشتراک و جامع میان این دو شرط بوده و هر یک از این دو، فردی از افراد شرط واقعی جامع به حساب می آیند، لذا هیچ یک از این دو قضیّه، شرطیّت و تأثیر فرد دیگر را در وجوب قصر، نفی نمی نمایند تا تنافی و تعارض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در مقام بیان وجه تعیّن عقلی این راهکار از میان راهکار های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ظهور منطوقی قضیّه شرطیّه رفع ید نشود یا باید پذیرفته شود با خفاء اذان و خفاء جدران، دو وجوب قصر متوجّه مکلّف می شود و هذا ممّا لا یمکن الالتزام به، چون قصر عنوانی بسیط بوده و قابلیّت تعدّد ندارد؛ و یا باید پذیرفته شود هر دو شرط، در عین استقلال، مشترکاً یک وجوب قصر را به بار می آورند در حالی که این مستلزم صدور معلول واحد از دو علّت تامّه مستقلّه بوده و محال می باشد، زیرا الواحد لا یصدر الّا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رحمة الله علیه این راهکار را از سه جهت مورد مناقشه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و دوّم مربوط به استدلالی است که محقّق خراسانی رحمة الله علیه مطرح فرمودند و جهت سوّم مربوط به اصل ادّعایی است که بیان نموده اند؛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قاعده الواحد لا یصدر الّا عن الواحد، قاعده ای فلسفی است و مراد از واحد در این قاعده، واحد حقیقی شخصی و خارجی است، چون وحدت حقیقی و شخصی معلول و به عبارتی خصوصیّات خاصّه ای که در معلول وجود دارد، کاشف از وحدت علّت آن و به تعبیری کاشف از صدور این معلول از یک علّت خاصّ با خصوصیّتی همسنخ با خصوصیّت معلول </w:t>
      </w:r>
    </w:p>
    <w:p>
      <w:pPr>
        <w:pStyle w:val="BookText"/>
        <w:rPr/>
      </w:pPr>
      <w:r>
        <w:rPr>
          <w:rFonts w:ascii="IRNazanin" w:hAnsi="IRNazanin" w:eastAsia="IRNazanin"/>
          <w:color w:val="111111"/>
          <w:sz w:val="28"/>
          <w:sz w:val="28"/>
          <w:szCs w:val="28"/>
          <w:rtl w:val="true"/>
          <w:lang w:bidi="fa-IR"/>
        </w:rPr>
        <w:t>می باشد؛ امّا در ما نحن فیه، این قاعده جریان ندارد، چون وحدت وجوب قصر در ما نحن فیه، مربوط به وجوب است که امری اعتباری بوده و لذا وحدت آن نیز اعتباری می باشد و وحدت اعتباری معلول، کاشف از وحدت حقیقی و خارجی علّت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w:t>
      </w:r>
    </w:p>
    <w:p>
      <w:pPr>
        <w:pStyle w:val="BookText"/>
        <w:rPr/>
      </w:pPr>
      <w:r>
        <w:rPr>
          <w:rFonts w:ascii="IRNazanin" w:hAnsi="IRNazanin" w:eastAsia="IRNazanin"/>
          <w:color w:val="111111"/>
          <w:sz w:val="28"/>
          <w:sz w:val="28"/>
          <w:szCs w:val="28"/>
          <w:rtl w:val="true"/>
          <w:lang w:bidi="fa-IR"/>
        </w:rPr>
        <w:t>قاعده فلسفی الواحد، مربوط به علل و معالیل طبیعی و تکوینی است که به لحاظ تناسب و سنخیّت ذاتی میان علل و معالیل خارجی بنا شده و بر احکام شرعی که از امور اعتباری هستند و تمام حیث وجودی آنها را اعتبار معتبر شکل می دهد و واقعیّت موضوعی خارجی ندارند، قابل تطبیق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محقّق خراسانی رحمة الله علیه متوقّف بر وجود جامع ماهوی میان دو شرط می باشد، در حالی که در بسیاری از موارد تعدّد شرط و وحدت جزاء در جملات شرطیّه، هر کدام از دو شرط از مقوله ای جداگانه بوده و امکان تصویر جامع ماهوی میان آنها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راهکار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راهکار محقّق نائینی رحمة الله 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رحمة الله علیه برای رفع این تعارض، از ظهور منطوقی هر یک از دو شرط در شرطیّت استقلالی رفع ید نموده و شرط واقعی برای جزاء را این دو شرط به نحو انضمامی می داند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بیان ایشان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میان این قضایای شرطیّه متوقّف بر ظهور اطلاقی عقد الحمل و عقد الوضع در شرطیّت استقلالیّه انحصاریّه می باشد یعنی اطلاق عقد الحمل در هر یک از قضایای شرطیّه، مقتضی شرطیّت استقلالی می باشد در مقابل تقیید به واو عاطفه و اطلاق عقد الوضع در هر یک از آنها، مقتضی شرطیّت انحصاری می باشد در مقابل تقیید به او عاطفه و برای حلّ تعارض باید از یکی از این دو ظهور رفع ید شود و از آنجا که هچکدام ترجیحی ندارد، لذا این دو اطلاق از حجّیّت ساقط شده و دلیل مجمل می گردد، در نتیجه نسبت به قدر متیقّن از آن یعنی صورت تحقّق هر دو شرط، جزاء قطعاً ثابت می گردد امّا در صورت تحقّق یکی از این دو شرط و عدم تحقّق دیگری، این دلیل مجمل بوده و اصل لفظی مثل اطلاق وجود ندارد و باید به اصول عملیّه مراجعه شود و اصل عملی جاری در ما نحن فیه، استصحاب بقاء تمام خواهد بود؛ با توجّه به این استدلال، این دو شرط در حکم تقیید به واو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اوّل محقّق خراسانی رحمة الله علیه راهکار سوّم برای حلّ تعارض، تقیید مفهوم هر کدام از دو قضیّه شرطیّه به منطوق دیگری می باشد؛ مرحوم محقّق خراسانی رحمة الله علیه در کفایة الاصول، در مقام بیان اوّلین راهکار حلّ تعارض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مفهوم کلٍّ منهما بمنطوق الآخر، فیقال بانتفاء وجوب القصر عند انتفاء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در ما نحن فیه، دو اطلاق وجود دارد که مربوط به مفهوم هر یک از این دو جمله شرطیّه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اطلاق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لم یجب القصر، سواءٌ خفیت الجدران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اطلاق، با منطوق قضیّه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خورد و نتیجه آن می شود که قصر، عند عدم خفاء اذان، واجب نیست، مگر آنکه خفاء جدران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اطلاق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تخف الجدران، لم یجب القصر، سواءٌ خفیت الاذان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اطلاق نیز با منطوق قضیّه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می خورد و نتیجه آن می شود که قصر، عند عدم خفاء جدران، واجب نیست، مگر آنکه خفاء اذان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ضمیمه این دو تقیید به یکدیگر این نتیجه حاصل می شود که وجوب قصر، عند عدم خفاء جدران و عدم خفاء اذان، منتفی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دوّم محقّق خراسانی رحمة الله علیه راهکار چهارم برای حلّ تعارض، رفع ید از اصل مفهوم در هر دو قضیّه شرطیّه می باشد؛ محقّق خراسانی رحمة الله علیه این راهکار را به عنوان راهکار دوّم مطرح نموده و آن را ممّا یساعد علیه العرف می دانند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راهکار آن است که تعارض موجود میان مفهوم هر یک از این دو قضیّه شرطیّه با منطوق دیگری، قرینه و دلیل قرار داده شود بر عدم اراده مفهوم از آنها توسّط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راهکار، هر کدام از این دو جمله شرطیّه تنها منطوقاً دلالت بر ثبوت حکم عند ثبوت شرط مذکور در آن خواهد داشت و از آنجا که اثبات شیء، نفی ما عدا نمی کند، لذا دلالت بر دخیل نبودن غیر شرط مذکور در آن قضیّه در ثبوت حکم نداشته و در مثال معروف، عند انتفاء هر یک از دو شرط، احتمال وجوب قصر به لحاظ تحقّق امر دیگری غیر از این دو شرط،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رحمة الله علیه در مقام نقد این راهکار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ید از مفهوم هر دو قضیّه، وجهی ندارد، زیرا از طرفی قضیّه </w:t>
      </w:r>
    </w:p>
    <w:p>
      <w:pPr>
        <w:pStyle w:val="BookText"/>
        <w:rPr/>
      </w:pPr>
      <w:r>
        <w:rPr>
          <w:rFonts w:ascii="IRNazanin" w:hAnsi="IRNazanin" w:eastAsia="IRNazanin"/>
          <w:color w:val="111111"/>
          <w:sz w:val="28"/>
          <w:sz w:val="28"/>
          <w:szCs w:val="28"/>
          <w:rtl w:val="true"/>
          <w:lang w:bidi="fa-IR"/>
        </w:rPr>
        <w:t xml:space="preserve">شرطیّه عرفاً ظهور در مفهوم دارد و از طرف دیگر، راه حل دیگری به غیر از رفع ید از هر دو مفهوم، برای حلّ تعارض میان مفهوم هر یک از جملات شرطیّه با منطوق دیگری وجود دارد و رفع تعارض در گرو رفع ید از هر دو مفهوم نیست، بلکه کافی است از اطلاق مفهوم هر یک از این دو قضیّه رفع ید شده و یا با منطوق قضیّه دیگر، تقیید زده شود و یا آنکه با منطوق قضیّه دیگر تعارض و تساقط نمایند و در نتیجه از اطلاق آن یا در مقابل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مقابل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ید گردد و از آنجا که الضرورات تتقدّر بقدرها، برای رفع ید از ظهور عرفیّه قضیّه شرطیّه در مفهوم مطلق، باید به حدّ اقلّ اکتفاء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پنجم محقّق خراسانی رحمة الله علیه راهکار پنجم برای حلّ تعارض، رفع ید از مفهوم یکی از این دو قضیّه شرطیّه می باشد؛ در برخی نسخ کفایة، راهکار پنجمی نقل شده است و آن اینکه منشأ تعارض در هر یک از این دو جمله، دلالت مفهومی هر یک از آنهاست و اگر از دلالت مفهومی یکی از آنها رفع ید شود، این تعارض، مرتفع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رحمة الله علیه در مقام ردّ این راهکار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ید از هر یک از این دو مفهوم، ترجیح بلا مرجّح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تحریر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طرح بحث از تداخل و عدم تداخل اسباب آن است که سببیّت تامّه مستقلّه هریک از شروط متعدّده برای جزاء، به مقتضای ظهور نفس دو قضیّه شرطیّه و یا قرائن خارجیّه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صغروی، سه امر در محلّ نزاع، معتبر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تداخل یا عدم تداخل مسبّبات، مستفاد از دلیل و قرینه خارجی نباشد،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جزاء، قابل تعدّد باشد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شرط، قابل 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تداخل و أنحاء تعدّد شرط</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معنای تداخل و عدم تداخل در مورد اموری که هر کدام، موضوعی مستقلّ برای ترتّب جزاء واحد می باشند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تداخل اسباب آن است که در صورت تحقّق همزمان این امور، به سبب واحدی که قدر جامع میان آنها است تبدیل شده و یک تکلیف بیشتر متوجّه مکلّف </w:t>
      </w:r>
    </w:p>
    <w:p>
      <w:pPr>
        <w:pStyle w:val="BookText"/>
        <w:rPr/>
      </w:pPr>
      <w:r>
        <w:rPr>
          <w:rFonts w:ascii="IRNazanin" w:hAnsi="IRNazanin" w:eastAsia="IRNazanin"/>
          <w:color w:val="111111"/>
          <w:sz w:val="28"/>
          <w:sz w:val="28"/>
          <w:szCs w:val="28"/>
          <w:rtl w:val="true"/>
          <w:lang w:bidi="fa-IR"/>
        </w:rPr>
        <w:t>نمی شود و متقابلاً معنای عدم تداخل اسباب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تبدیل به سبب واحد نمی شوند و استقلال تأثیر خود را حفظ نموده و لذا چندین تکلیف، متوجّه مکلّف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تداخل اسباب مقتضی وحدت تکلیف به نحو عزیمت بوده و مانع از امتثال مکرّر می باشد در حالی که تداخل مسبّبات، مقتضی وحدت تکلیف به نحو رخصت بوده و مانع از امتثال مکرّر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انحاء تعدّد شرط گفته می شود تعدّد شرط گاه به حسب نوع و ماهیّت است مثل بول، نوم و غائط و گاه به حسب نوع و ماهیّت نیست، بلکه شرط، نوع و ماهیّت واحدی دارد، ولی مکلّف در خارج آن شرط را تکرار نموده است مثل تکرّر جنابت توسط مکلّف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زمان محقّق حلّی رحمه الله در میان فقهاء و اصولیّون امامیّه مطرح شده و چند نظریّه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اصل عدم تداخل اسباب است؛ محقّق رحمة الله علیه در معتبر ، علّامه رحمة الله علیه در قواعد ، محقّق ثانی رحمة الله علیه در جامع المقاصد ، شهید ثانی رحمة الله علیه در روض الجنان ،فاضل هندی رحمة الله علیه در کشف اللثام، محقّق خراسانی رحمة الله علیه در کفایة و بسیاری از متأخّرین از صاحب کفایة این نظریّه را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رحمة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مسأله، عدم تداخل اسباب می باشد و قول به عدم تداخل مبتنی بر بیان دو امر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بلا اشکال، هر قضیّه شرطیّه ای به قضیّه حقیقیّه رجوع می نماید، همانطور که هر قضیّه حقیقیّه ای به قضیّه شرطیّه رجوع می نماید که مقدّم آن وجود موضوع آن قضیّه حقیقیّه و تالی آن ثبوت محمول آن قضیّه حقیقّه می باشد، لذا قضیّه حقیقیّه و شرطیّه، در واقع دو نحوه بیان برای شیء واحد است، در نتیجه همانطور که قضیّه حقیقیّه به لحاظ تعدّد افراد موضوع، منحلّ به قضایا و احکام متعدّد می گردد، قضیّه شرطیّه نیز به لحاظ تعدّد شرط، منحلّ به احکام و قضایای شرطیّه متعدّد می گردد؛ و از آنجا که اطلاق هر کدام از دو قضیّه شرطیّه مشتمل بر شرط متعدّد و جزاء واحد، ظهور در استقلال هر کدام از این دو شرط در تأثیر و علّت تامّه بودن هر کدام برای جزاء دارد، لذا ظهور در تعدّد حکم مذکور در جزاء به تعدّد شرط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مقتضای ظهور اطلاقی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ترتّب وجوب وضو بر وجود بول می باشد، چه نوم هم مقارن با آ یا مسبوق بر آن محقّق شده باشد و چه محقّق نشده باشد؛ همچنین مقتضای ظهور اطلاقی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ترتّب وجوب وضو بر وجود نوم می باشد، چه بول هم مقارن با آن یا مسبوق بر آن محقّق شده باشد و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استقلال تأثیری هر کدام از بول و نوم و علّت تامّه بودن آنها برای وجوب وضوء، تعدّد متأثّر از آنها یعنی وجوب الوضوء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مقتضای تعلّق طلب به یک طبیعت، ایجاد آن طبیعت در خارج و خروج آن از کتم عدم مطلق می باشد و از آنجا که این امر با اوّل وجود از وجودات طبیعت محقّق می گردد، اتیان به همان وجود اوّل مجزی از آن طلب خواهد بود بدون اینکه طلب به صرف الوجود و اوّل وجود از وجودات این طبیعت تعلّق گرفته باشد، زیرا نه مادّه امر و نه هیئت آن، هیچکدام دلالت بر تقیید مطلوب و متعلّق طلب به صرف الوجود طبیعت ندارند، زیرا مادّه امر که برای طبیعت صرفه و قطع نظر از وجود و عدم طبیعت، وضع شده و هیئت امر هم صرفاً دلالت بر طلب مادّه یعنی مطلق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دو طلب به طبیعت واحده تعلّق گرفته باشد، مقتضای این دو طلب، آن است که مکلّف، دو مرتبه آن طبیعت را از کتم عدم خارج نموده و دو فرد از افراد آن را محقّق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در فرضی که ظهور قضیّه شرطیّه در انحلال یا تعدّد قضیّه شرطیّه فی نفسها پذیرفته شود، ظهور در تعدّد طلب و تعدّد مطلوب دارد و حاکم بر ظهور جزاء در وحدت طلب و مطلوب بوده و مقتضی عدم تداخل اسباب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تداخل اسباب است؛ محقّق بحرانی رحمة الله علیه در حدائقو محقّق نراقی رحمة الله علیه در مستند و عوائد این نظریّه را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خراسانی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کفایة الاصول در مقام اثبات عدم تداخل، استدلالی دارند که مشتمل بر چند مطلب می 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جملات شرطیّه، علّیّت شرط برای جزاء بوده و دلالت بر حدوث جزاء عند حدوث الشرط می نماید، لذا اگر شرط متعدّد گردد، تأثیر آن نیز متعدّد گردیده و بالطبع، جزاء نیز متعدّد خواهد گردید؛ مثلاً اگر جزاء دلالت بر وجوب یک فعل داشته باشد، با تعدّد شرط، تأثیر آن نیز متعدّد می گردد و تبعاً اثر وجوب هم نسبت به آن عمل، متعدّد شده و دو وجوب برای آن ثابت می شود؛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مطلب قبل، تعدّد شرط و اتّحاد جزاء، مستلزم اجتماع مثلین بوده و محال می باشد، 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قضیّه شرطیّه آن است که عند حدوث البول، یک وجوب به وضوء تعلّق می گیرد و عند حدوث النوم، وجوبی دیگر به وضو تعلّق می گیرد و از آنجا که وضو، حقیقتی واحد است، لذا اجتماع مثلین در موضوع واحد لازم می آید که محال می باشد؛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اجتماع مثلین تنها بنا بر قول به تداخل اسباب، لازم می آید، زیرا بنا بر این قول، آنچه اثر این اسباب بر آن مترتّب می شود، یک واقعیّت بیشتر نیست مثلاً آنچه اثر نوم و بول یعنی وجوب بر آن مترتّب می شود، یک وضوی خارجی است نه دو وضو؛ امّا بنا بر قول به عدم تداخل اسباب، آنچه اثر این اسباب بر آن مترتّب می شود، دو واقعیّت مجزّا می باشد، مثلاً آنچه اثر نوم و بول یعنی وجوب بر آن مترتّب می شود، دو وضوی خارجی است و لذا هر دو حکم وجوب، بر وضوی واحد مترتّب نمی شوند تا اجتماع مثلین لازم بیاید؛</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سوّم دانسته می شود برای رفع مشکل اجتماع مثلین، بنا بر قول به تداخل اسباب، باید راهکاری ارائه شود و در این فرض، سه راهکار متصوّر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حدوث دوّم، از ظهور هر یک از این دو شرط در حدوث عند الحدوث رفع ید شده و گفته شود این دو شرط، تنها بر ثبوت طلب عند ثبوت هر کدام از دو شرط دلالت دارد و ثبوت شرط نسبت به حدوث دوّم، اعمّ از حدوث و بقاء می باشد، لذا در صورت تقارن وجودی هر دو شرط، طلب متعلّق به مثل وضوء، مستند به قدر جامع آنها می شود و در صورت تقدّم احدهما بر دیگری، مستند به شرط متأخّر می گردد؛ در این صورت، بنا بر قول به تداخل اسباب، لا محاله یک طلب حاصل شده و اجتماع مثلین لازم نمی آید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 شرط در حدوث عند الحدوث و سببیّت یا کاشفیّت هر کدام در یک طلب مستقلّ، حفظ شده و متعلّق طلب حاصل از آنها به حسب واقع، حقایق متعدّده ای به تعداد شروط باشد، ولی به لحاظ آنکه بر یک فرد خارجی صدق می نمایند، به اقتضای تداخل در ظاهر، یک موضوع و یک حقیقت واحده، متعلّق طلب حاصل از آنها می باشد و لذا هر دو تکلیف با انجام یک فرد که مصداق برای هر دو می باشد، امتثال می شود مثل اینکه مولی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اضف </w:t>
      </w:r>
    </w:p>
    <w:p>
      <w:pPr>
        <w:pStyle w:val="BookText"/>
        <w:rPr/>
      </w:pP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طلبی جداگانه برای دو موضوع مختلف به همراه دارد، ولی مکلّف با اکرام هاشمی عالم به مهمانی و ضیافت، هر دو امر را امتثال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هر دو شرط در حدوث عند الحدوث و سببیّت یا کاشفیّت هر کدام در یک طلب مستقلّ، حفظ شده و متعلّق طلب حاصل از آنها به اقتضای تداخل، هم به حسب صورت و هم به حسب واقع، یک حقیقت و یک موضوع واحد باشد با این تفاوت که طلبی که برای آن موضوع با حدوث شرط اوّل ثابت می شود، تأسیسی بوده و طلبی که برای آن موضوع با حدوث شرط دوّم ثابت می شود، تأکیدی می باشد، و لذا اجتماع مثلین لازم نمی آید، زیرا اجتماع مثلین در صورتی لازم می آید که هر دو طلب، تأسیسی باشد؛</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برای پذیرش هیچ یک از این راهکار های سه گانه وجود ندارد، زیرا رفع ید از ظهور دو شرط در حدوث عند الحدوث در راهکار اوّل، اثبات تعدّد متعلّق و مطلوب به حسب واقع و وحدت مطلوب به حسب ظاهر در راهکار دوّم و تأسیسی بودن طلب حاصل از شرط اوّل و تأکیدی بودن طلب حاصل از شرط دوّم در راهکار سوّم، همگی خلاف ظاهر بوده و نیاز به قرینه دارد و قرینه ای بر اثبات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بهترین راهکار برای رفع اجتماع مثلین، پذیرش عدم تداخل اسباب می باشد که به معنای تعدّد طلب و حکم همراه با تعدبد متعلّق 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رحمة الله علیه در خلال فرمایشات خود جهت استحکام آنچه فرمودند، دو اشکال مطرح فرموده و در مقام پاسخ از آن بر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انتخاب یکی از این راهکار های سه گانه، بی وجه و بی قرینه نیست و آن وجه و دلیل آن است که بنا بر حفظ ظهور جملات شرطیّه در حدوث عند الحدوث، برای رفع مشکل اجتماع مثلین چاره ای جز توسّل به یکی از این راهکار های سه گانه وجود ندارد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حفظ ظهور جملات شرطیّه در حدوث عند الحدوث، رفع مشکل اجتماع مثلین متوقّف بر توسّل بر یکی از این راهکار های سه گانه نیست، بلکه راهکار دیگری وجود دارد و آن، عدم تداخل اسباب می باشد، زیرا در این صورت، متعلّق جزاء و مطلوب به طلب در هر یک از دو شرط، فردی از طبیعت جزاء است که متفاوت از فردی است که متعلّق جزاء و مطلوب به طلب حاصل از شرط دوّم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تعدّد متعلّق حکم در جزاء و مطلوبیّت افراد متعدّد آن با اطلاق متعلّق در جزاء، تنافی دارد، چون به عنوان مثال،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تعلّق وجوب به طبیعت وضوء است که یتحقّق بتحقّق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جمله شرطیّه در عقد الوضع در حدوث عند الحدوث که مقتضی تعدّد متعلّق عند تعدّد الشرط می باشد، در حقیقت بیانی است از جانب متکلّم در جهت تعیین مراد از اطلاق متعلّق در جزاء و به عبارتی مانعی است از انعقاد اطلاق متعلّق جزاء که مقتضی اراده طبیعت می باشد و لذا از اطلاق متعلّق جزاء و ظهورش در اراده طبیعت رفع ید شده و گفته می شود مراد از متعلّق جزاء، افراد طبیعت و وجودات آن است که یتعدّد بتعدّد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میان شروطی است که به حسب نوع و ماهیّت متعدّد باشند که در این صورت، اصل، عدم تداخل اسباب می باشد و میان شروطی که به لحاظ نوع و ماهیّت، واحد بوده و به لحاظ افراد خارجی، متکرّر شده اند که در این صورت، اصل، تداخل اسباب می باشد؛ این نظریّه از ظاهر فرمایشات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استفاده می شود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میان صورتی است که شروط نسبت به احکام شرعیّه، معرّف دانسته شوند که در این صورت، اصل، تداخل اسباب می باشد و میان صورتی که شروط نسبت به احکام شرعیّه، سبب دانسته شوند که در این صورت، اصل، عدم تداخل اسباب می باشد؛ این نظریّه را می توان از برخی کلمات علّامه رحمة الله علیه در مختلف و منتهی استفاده نمود و فرزند محقّق ایشان نیز در ایضاح ، در موارد متعدّد به همین تفصیل تصریح نموده اند</w:t>
      </w:r>
      <w:r>
        <w:rPr>
          <w:rFonts w:eastAsia="IRNazanin" w:cs="IRNazanin"/>
          <w:color w:val="111111"/>
          <w:sz w:val="28"/>
          <w:szCs w:val="28"/>
          <w:rtl w:val="true"/>
          <w:lang w:bidi="fa-IR"/>
        </w:rPr>
        <w:t xml:space="preserve">. </w:t>
      </w:r>
      <w:bookmarkStart w:id="451" w:name="pg9822_86816"/>
    </w:p>
    <w:p>
      <w:pPr>
        <w:pStyle w:val="Heading2"/>
        <w:numPr>
          <w:ilvl w:val="1"/>
          <w:numId w:val="1"/>
        </w:numPr>
        <w:rPr/>
      </w:pPr>
      <w:bookmarkStart w:id="452" w:name="__RefHeading___Toc9841369_2870459653"/>
      <w:bookmarkStart w:id="453" w:name="_Toc173"/>
      <w:bookmarkEnd w:id="451"/>
      <w:bookmarkEnd w:id="452"/>
      <w:r>
        <w:rPr>
          <w:rtl w:val="true"/>
        </w:rPr>
        <w:t>مفهوم الجملة الوصفیة</w:t>
      </w:r>
      <w:bookmarkEnd w:id="453"/>
    </w:p>
    <w:p>
      <w:pPr>
        <w:pStyle w:val="BookText"/>
        <w:rPr/>
      </w:pPr>
      <w:r>
        <w:rPr>
          <w:rFonts w:ascii="IRNazanin" w:hAnsi="IRNazanin" w:eastAsia="IRNazanin"/>
          <w:color w:val="111111"/>
          <w:sz w:val="28"/>
          <w:sz w:val="28"/>
          <w:szCs w:val="28"/>
          <w:rtl w:val="true"/>
          <w:lang w:bidi="fa-IR"/>
        </w:rPr>
        <w:t>مفهوم از وصف اعم از نعت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شامل حال، تمییز وهر چیزی است که موضوع یا حکم را مقیّد به قیدی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مفهوم وصف شرط کرده اند که وصف باید متکی به موصوف باشد، بنابراین اگر وصفی بدون تکیه کردن به موصوف موضوع حکم قرار گیرد، 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شرط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 السّارقة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های مرد و زن دزد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وصف خارج شده، و داخل در مفهوم لقب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بزرگان علم اصول با این شرط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وصف حجت است؟ یعنی اگر حکمی بر موصوفی بار گردد، با انتفاء صفت حکم نیز متفی می شود یا خیر؟ مثال در روایت آمده در گوسفند چرنده زکات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آن این است که اگر گوسفند غیرچرنده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علف دستی خورد در او زکات واجب نیست؟</w:t>
      </w:r>
    </w:p>
    <w:p>
      <w:pPr>
        <w:pStyle w:val="BookText"/>
        <w:rPr/>
      </w:pPr>
      <w:r>
        <w:rPr>
          <w:rFonts w:ascii="IRNazanin" w:hAnsi="IRNazanin" w:eastAsia="IRNazanin"/>
          <w:color w:val="111111"/>
          <w:sz w:val="28"/>
          <w:sz w:val="28"/>
          <w:szCs w:val="28"/>
          <w:rtl w:val="true"/>
          <w:lang w:bidi="fa-IR"/>
        </w:rPr>
        <w:t>اقوال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التذکرة بأصول الفقة،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دلیل، الخطاب، فهو أن الحکم إذا علق ببعض صفات المسمى فی الذکر دل ذلک على أن ما خالفه فی الصفة مما هو داخل تحت الاسم، بخلاف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که معلق بر صفتی شود، انتفاء آن عند از انتفاء صفت، از غیر مذکور است و بر انتفاء عند الانتفاء دلالت دارد؛ مگر این که دلیلی از خارج بیاید و دلالت بر عدم مفهوم نماید و اگر نه مقتضای تعلیق انتفاء حکم از معلق علیه است بعد از انتفاء وصفی که تعلیق بر آن صورت گرفته است؛ ثل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الابل الزکاة، فتخصیصه السائمة بالزکاة دلیل على ان العاملة لیس فیها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تهذیب الأحکام،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کل ما اکل لحمه یتوضأ بسؤره ویشرب یدل على ان کل ما لا یؤکل لحمه لا یجوز التوضؤ به والشرب منه، لانه إذا شرط فی استباحة سؤره أن یؤکل لحمه دل على أن ما عداه بخلافه ، ویجری هذا مجرى قول النبی صلى‌الله‌علیه‌وآله فی سائمة الغنم الزکاة فی أنه یدل على ان المعلوفة لیس فیها زکاة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در الذکرى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سؤر ما لا یؤکل لحمه قول الشیخ بالمنع عدا ما لا یمکن التحرز منه کالهرة والفارة والحیة لمفهوم قول الصادق علیه السلام، کل ما یؤکل لحمه فلا بأس بسؤره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اشاره دارد به مفهوم داشتن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در قوانین الأصول،ج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هو ما فهمه الشیخ و صاحب المعالم فإن الحکم المخالف فی جانب المفهوم إنما یستفاد من جهة القید فی المنطوق فکل قدر یثبت فیه القید وتعلق به من أفراد الموضوع فیفهم انتفاء الحکم بالنسبة إلى ذلک القدر وإلا لبقی التعلیق بالنسبة إلیه بلا فایدة وما یقال من أن الفایدة تحصل فی الجملة بثبوت المخالفة فی الجملة فهو بمعزل عن التحقیق إذ یبقى التصریح بتعلقه بالجمیع بلا فایدة فمفهوم قولنا کل غنم سائمة فیه الزکاة لا شئ من المعلوفة کذلک فإن وجوب الزکاة معلق على سوم کل غنم فیرتفع بمعلوفیة کل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نداشتن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تعلیق الحکم بصفة لا یدل على أنتقائه بإنتفائها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این وصف وجود داشت، حکم ثابت می شود و بیشتر از آن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آیات و ادله‌ی دیگر استفاده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مفهوم وصف دلیل ندارد، قضیه‌ی وصفیه فقط دلالت دارد بر ثبوت حکم در وقت ثبوت وصف برای این موضوع و ذکر وصف چیزی شبیه اسم است که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زید قائم است نه کسی دیگر و وصف هم شبیه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جمله‌ی وصفیه حسن استفهام داریم که اگر صاحب حکمی، حکمی را معلق بر وصف اعلام کند، مخاطب می تواند سؤال کند که در غیر این وصف هم حکم جاری است یا نه؟ مثل سؤال از حکم معلوفه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دلالت قطعی و روشن بود سؤال بی‌جا بود، پس وصف مفهوم ندارد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على صحة ما اخترناه أنه قد ثبت أن تعلیق الحکم بالاسم اللقب لا یدل على أن ما عداه بخلافه ، و ثبت أن الصفة کالاسم فی الابانة و التمییز ، و إذا ثبت هذان الامران صح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باره‌ی فایده‌ی وصف اگر اشکال کنید که ممکن است گفته شود اگر وصف مفهوم نداشته باشد، تعلیق بی فایده است، جوابش این است که غیر از مفهوم، فایده‌های دیگری نیز متصور است؛ مثل این که ممکن است مسبوق به ذهن باشد و سؤال شود در غنم سائمه زکا ت است یا نه؟</w:t>
      </w:r>
    </w:p>
    <w:p>
      <w:pPr>
        <w:pStyle w:val="BookText"/>
        <w:rPr/>
      </w:pPr>
      <w:r>
        <w:rPr>
          <w:rFonts w:ascii="IRNazanin" w:hAnsi="IRNazanin" w:eastAsia="IRNazanin"/>
          <w:color w:val="111111"/>
          <w:sz w:val="28"/>
          <w:sz w:val="28"/>
          <w:szCs w:val="28"/>
          <w:rtl w:val="true"/>
          <w:lang w:bidi="fa-IR"/>
        </w:rPr>
        <w:t xml:space="preserve">در جواب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دیگرش این است که بیان حکم به عنوان موضوع باشد یا یاد آوری و تعلیم احکام باشد، این‌ها همه فوائد است و ذکر وصف لغو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حکم لذات مأخوذة مع بعض صفاتها لا یستلزم انتفاء ذلک الحکم عند انتفاء تلک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الآخوند الخراسانی،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إنّه لا مفهوم للوصف وما بحکمه مطلقاً ، لعدم ثبوت الوضع ، وعدم لزوم اللغویة بدونه ، لعدم انحصار الفائدة به ، وعدم قرینة أُخرى ملازمة له ، وعلّیته فیما إذا استفیدت غیر مقتضیة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ایشان در حقیقت عبارت است از رد هایی که نسبت به ادله‌ی قائلین به ثبوت مفهوم برای وصف اقامه کرده است که پنج دلیل اقامه کرده و تمام آن، ردی است بر ادله‌ی قائلین به مفهوم 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الوضع، قائلین به ثبوت مفهوم برای وصف می‌گویند که از تعلیق حکم بر وصف مفهوم تبادر می‌کند و تبادر علامت وضع است پس وصف از حیث وضع بر مفهوم دلالت دارد؛ اما ایشان می‌گوید وضع ثابت نیست وضع از عناوینی است که باید احراز شود و با ادعا، استحسان و ذوق ثابت نمی‌شود، اگر وضع ثابت باشد محققین آن را می‌فهمند و اگر تبادر گفته شده، فهم اجتهادی خود فردی است که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لغویت به خاطر وجود فوائد برای وجود وصف، دلیل مثبتین این است که اگر تعلیق بر وصف محقق شود و انحصار اعلام نکند، ذکر آن تعلیق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جوابش را مفصل بیان کرده است و فایده برای آن برشمرد که فایده منحصر در مفهوم داشتن نیست؛ بلکه سابقه‌ی ذهنی، اهتمام، توجه ویژه به وصف، مورد ابتلا بودن وصف، از جمله فوائد تعلیق بر وصف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قائلین به مفهوم این بود که تعلیق بر وصف انصراف در مفهوم دارد و این انصراف هم مقتضای اطلاق است و اطلاق برگرفته از قرینه‌ی حکمت است، پس تعلیق بر وصف مفادش مفهوم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قرینه‌ی نداریم، منظور از این قرینه، قرینه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اطلاقی است که انصراف در مفهوم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علت باشد برای حکم، آن هم از دلیل خارجی فهمیده شد، دلیلی برای مفهوم وصف نمی‌شود و ما می‌خواهیم مفهوم وصف را از طریق وضع یا تبادر و انصراف ثابت کنیم و اگر علیت بر اساس قرینه باشد، در این صورت مفهوم وصف نشد بلکه علیت برگرفته از دلیل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جایی است که مفهوم وصف از نفس تعلیق استفاده شود و قضیه‌ی که به این صورت باشد که به توسط یک دلیل خارجی علیت آن ثابت شود، اولا فقط علیت ثابت می‌شود با دلیل خاص و ثانیا علیتی که موجب مفهوم می‌شود علیت انحصاری است نه مطلق علیت و بحث ما در این است که خود تعلیق بر وصف علیت انحصاری داشته باشد و این امر هم از وضع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اعلم یک نفر باشد و دستور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علت اکرام فقط فقاهت و مرجعیت است و انحصاری هم است و با قرینه می‌باشد، علیت انحصاری است ولی بر اساس قرینه است و به مورد خاصی تعلق دارد؛ اما دلیل برای اثبات مفهوم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لجعله تفصیلا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بیان علامه حلی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أنّ عدم الوصف لا یقتضی عدم الأمر المعلّق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الوصف علّة، لزم من نفیه نفی الحکم، تحقیقا للعلّیة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علت باشد، انتفاء حکم صورت می‌گیرد به توسط انتفاء آن علت بر اساس نظام علت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علیت بر اساس دلیل خارجی ثابت شود، نه موجب ثبوت مفهوم برای وصف می‌شود و نه موجب تفصیل که اگر وصف علت باشد مفهوم داشته باشد و اگر نداشته باشد مفهوم هم نداشته باشد، این علیت از خود تعلیق وصف استفاده نشده بلکه از دلیل خارج استفاده شده و موجب تفصیل در باره‌ی خود قضیه وصفیه نخواهد 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است بر دلیل چهارم قائلین به وجود مفهوم برای وصف که گفتند منظور از قید، قید احترازیه است؛ برای این که اصل در قیود این است که احترازیه باشد و مفاد آن، ثبوت عند الثبوت و انتفاء عند الانتفاء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ینافی ذلک ما قیل من أن الأصل فی القید أن یکون احترازیا ، لأن الاحترازیة لا توجب إلّا تضییق دائرة موضوع الحکم فی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احترازی معنایش این نیست که انحصار بیاورد که حکم منحصرا مخصوص به این موضوع است و به موضوع دیگری تسری ندارد؛ بلکه معنای آن این است که با قید، دایره‌ی موضوع تضییق می‌شود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وسعت دارد و قید جار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تضییق می‌کند؛ پس مفاد قید احترازیه </w:t>
      </w:r>
    </w:p>
    <w:p>
      <w:pPr>
        <w:pStyle w:val="BookText"/>
        <w:rPr/>
      </w:pPr>
      <w:r>
        <w:rPr>
          <w:rFonts w:ascii="IRNazanin" w:hAnsi="IRNazanin" w:eastAsia="IRNazanin"/>
          <w:color w:val="111111"/>
          <w:sz w:val="28"/>
          <w:sz w:val="28"/>
          <w:szCs w:val="28"/>
          <w:rtl w:val="true"/>
          <w:lang w:bidi="fa-IR"/>
        </w:rPr>
        <w:t xml:space="preserve">تضییق موضوع است، فرق نمی‌کند که توسط یک لفظ باشد یا چند لفظ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اولی یک لفظ است و در دومی دو لفظ آمده و وصف دایره را تضییق کرده به یک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حدود مطلوب ما با آوردن قید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مطلبی را که شیخ انصاری فرموده، متعرض می‌شود و آن این است که در مقید یک تضییق است و دلالتی بر مفهوم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قضیة الحمل لیس إلّا أن المراد بالمطلق هو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رقبه مؤمنه است از باب حمل مطلق بر 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الاحترازیة لا توجب إلّا تضییق دائرة موضوع الحکم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احترازیه موجب نمی‌شود مگر این که دایره‌ی موضوع را تضییق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من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محقق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إذا کان بهذا الضیق 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لفظی که به عنوان وصف آمده یک معنای اضافی اعلام نمی‌کند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طلب انسان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دایره موضوع است که چیزی را در موضوع اضافه نمی‌کند و فقط حدود موضوع را تعیین می‌کند، پس قید احترازیت، حدود موضوع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حمل مطلق بر مقید هم قضیه از همین قرار است و اعلام می‌شود که منظور از مطلق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الحمل لیس الا ان المراد بالمطلق المقید و کانه لا یکون فی البیان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است که دنباله دارد و ربطی به مفهوم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قیل أنّه لا وجه للحمل لو کان بلحاظ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را در بحث حمل مطلق بر مقید در نظر بگیریم، حمل اصلا صورت نمی‌گیرد و مطلق بر قوت خود باقی می‌ماند؛ به این دلیل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باقوی من ظهور المطلق فی الاطلاق کی یحمل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وصف در مفهوم قوی تر از ظهور مطلق در اطلاق نیست تا حمل شود اطلاق بر این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بإنّه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ظهور مطلق در اطلاق قوی تر از ظهور وصف در مفهوم است؛ به خاطر این که دلالت مطلق بر اطلاق به وسیله‌ی منطوق است و دلالت منطوقی قوی تر از دلالت مفهومی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را در همین قضیه حمل مطلق بر مقید در نظر بگیریم معنایش این می‌شود که مقید مفهوم دارد و می‌تواند بر اساس دلالت مفهوم مطلق را از وادی خارج کند اگر این طوری شود که مقید بیاید و مفهوم اعلام کند، مقید در برابر مطلق قرار می‌گیرد چون مقید می‌خواهد مطلق را از دایره خارج کند و در مقابل، مطلق هم اقتضا دارد و ظهور در اطلاق دارد، در </w:t>
      </w:r>
    </w:p>
    <w:p>
      <w:pPr>
        <w:pStyle w:val="BookText"/>
        <w:rPr/>
      </w:pPr>
      <w:r>
        <w:rPr>
          <w:rFonts w:ascii="IRNazanin" w:hAnsi="IRNazanin" w:eastAsia="IRNazanin"/>
          <w:color w:val="111111"/>
          <w:sz w:val="28"/>
          <w:sz w:val="28"/>
          <w:szCs w:val="28"/>
          <w:rtl w:val="true"/>
          <w:lang w:bidi="fa-IR"/>
        </w:rPr>
        <w:t>این صورت تعارض صورت می‌گیرد بین اطلاق مطلق و دلالت مفهومیه که دلالت منطوقیه مطلق مقدم بر دلالت مفهومیه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این بود بر فرض اگر اقوائیتی در نظر گرفته نشود تعارض می‌شود و تساقط می‌کند و به اصل مراجعه می‌شود که یا برائت است یا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محقق خراسانی دلیلی را اقامه می‌کند از سوی قائلین به عدم مفهوم وصف و آن عبارت است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ربائبکم اللاتی فی حجورکم که جمله‌ی وصفیه آمده و مفهومش عدم حرمت ربیبه‌ی است که در حجور نیست و جدا زندگی می‌کند و این قطعا باطل است و ربیبه مطلقا حرام می‌باشد، پس وصف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هر چند در جهت رأی خود محقق خراسانی است؛ امّا آن را کامل نمی‌داند؛ زیرا اگر در جایی به وسیله‌ی قرینه مفهوم باشد یا نباشد، خارج از بحث است و ما نسبت به تعلیق وصف بحث می‌کنیم که ظهور در مفهوم دارد یا ندارد و با قرینه خارج از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دلالت جمله‌ی وصفیه بر مفهوم، بحث جایی است که وصف، وصف غالبی نباشد، وصف یک وصفی بر اساس یک عامل خاصی باشد و برخواسته از یک قراری باشد و برگرفته از یک سببی باشد، نه این که وصف، وصف غالبی باشد، وصف غالبی اختصاص نمی‌آورد و دلالتی بر انحصار نمی‌کند، در عبارت شیخ آمده بود که وصف باید تقییدی باشد نه غالبی و در وصف تقییدی جای بحث است که مفهوم دارد یا نه؟ قید غالبی تعلیق علّی و معلولی نیست و اشعار به علیت ندارد؛ لذا جا برای بحث در مثل چنین وصفی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محقق خراسانی ادله قائلین به وصف را بررسی و رد نمود، در نهایت یک وصفی بدون دلالت بر انحصار و علیت باقی ماند که معنایش مفهوم نداشتن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المشهور إلی أن نفس الجملة الوصفیة لا تدل علی المفهوم ، بمعنی أنه إذا انتفی الوصف ینتفی سنخ الحکم و طبیعیه، و استدلوا علی المفهوم بأدلة خاصة و هی أربعة، و کلها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إذا انتفی شخص الحکم لا سنخه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خاص و جزیی که مقید به شرط و قیدی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و طبیعی که مقید به فرض خاصی نیست، بلکه عام بوده و جمیع فرض‌ها را در بر می گیرد و با انتفای شرط، سنخ حکم مذکور در جزا منتفى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جمله‌ی شرطیه‌ی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سلام کرد، او را گرامی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می گوییم وجوب گرامی داشتن، صرفا به سلام کردن زید وابسته و معلّق است، که در این صورت، سخن از شخص حکم می باشد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وجوب اکرام منحصر به این سبب نیست، بلکه سبب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طعام دادن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دخالت دارد؛ یعنی وجوب اکرام اعم از این است که سببش سلام باشد یا سببش اطعام باشد، در این جا سخن از سنخ حکم است</w:t>
      </w:r>
      <w:r>
        <w:rPr>
          <w:rFonts w:eastAsia="IRNazanin" w:cs="IRNazanin"/>
          <w:color w:val="111111"/>
          <w:sz w:val="28"/>
          <w:szCs w:val="28"/>
          <w:rtl w:val="true"/>
          <w:lang w:bidi="fa-IR"/>
        </w:rPr>
        <w:t xml:space="preserve">. </w:t>
      </w:r>
      <w:bookmarkStart w:id="454" w:name="pg9822_86823"/>
    </w:p>
    <w:p>
      <w:pPr>
        <w:pStyle w:val="Heading2"/>
        <w:numPr>
          <w:ilvl w:val="1"/>
          <w:numId w:val="1"/>
        </w:numPr>
        <w:rPr/>
      </w:pPr>
      <w:bookmarkStart w:id="455" w:name="__RefHeading___Toc9841371_2870459653"/>
      <w:bookmarkStart w:id="456" w:name="_Toc174"/>
      <w:bookmarkEnd w:id="454"/>
      <w:bookmarkEnd w:id="455"/>
      <w:r>
        <w:rPr>
          <w:rtl w:val="true"/>
        </w:rPr>
        <w:t>مفهوم الجملة الغائیة</w:t>
      </w:r>
      <w:bookmarkEnd w:id="456"/>
    </w:p>
    <w:p>
      <w:pPr>
        <w:pStyle w:val="BookText"/>
        <w:rPr/>
      </w:pPr>
      <w:r>
        <w:rPr>
          <w:rFonts w:ascii="IRNazanin" w:hAnsi="IRNazanin" w:eastAsia="IRNazanin"/>
          <w:color w:val="111111"/>
          <w:sz w:val="28"/>
          <w:sz w:val="28"/>
          <w:szCs w:val="28"/>
          <w:rtl w:val="true"/>
          <w:lang w:bidi="fa-IR"/>
        </w:rPr>
        <w:t xml:space="preserve">غایت یعنی انتها و علامت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غایت دو مطلب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غایت داخل در منطوق یا مغیَی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مفهوم دارد یا خیر؟ یعنی اگر حکمی مقیّد به غایت و نهایت شد، آیا این غایت مفهوم داشته و معنایش این می شود که حکم بعد از غایت مخالف قبل از غایت است یا خیر؟</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کلشیء هو لک حلال حتی تعلم انَه حرام بعینه فتدعه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حلال است، مادامی که علم به حرمت مورد خاص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اگر قائل به مفهوم باشیم حکم قبل از غایت حلیَت و حکم بعد از غایت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محل بحث، سخن نخست در این است که آیا غایت داخل در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خیر؟ 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صاحب نظران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فن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هیچ وجه داخل در مغیَی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غایت قید حکم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موارد غایت داخل در مغیَی بود به یقین به وسیله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قائل به تفکیک اند بین آنجایی که غایت قید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شیخ عبدالکریم حائری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غایت قید فعل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البصره الی 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غایت داخل در مغیَی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غایت قید حکم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کلشیء هو لک حلال حتی تعلم انّه حرام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غایت داخل مغیَی نیست</w:t>
      </w:r>
      <w:r>
        <w:rPr>
          <w:rFonts w:eastAsia="IRNazanin" w:cs="IRNazanin"/>
          <w:color w:val="111111"/>
          <w:sz w:val="28"/>
          <w:szCs w:val="28"/>
          <w:rtl w:val="true"/>
          <w:lang w:bidi="fa-IR"/>
        </w:rPr>
        <w:t>.</w:t>
      </w:r>
    </w:p>
    <w:p>
      <w:pPr>
        <w:pStyle w:val="Heading2"/>
        <w:numPr>
          <w:ilvl w:val="1"/>
          <w:numId w:val="1"/>
        </w:numPr>
        <w:rPr/>
      </w:pPr>
      <w:bookmarkStart w:id="457" w:name="__RefHeading___Toc9841373_2870459653"/>
      <w:bookmarkStart w:id="458" w:name="_Toc175"/>
      <w:bookmarkEnd w:id="457"/>
      <w:r>
        <w:rPr>
          <w:rtl w:val="true"/>
        </w:rPr>
        <w:t>آیا غایت مفهوم دارد یا خیر؟</w:t>
      </w:r>
      <w:bookmarkEnd w:id="45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در نزد محققین یا در نزد متاخرین بدون هیچ اختلافی، مفهوم دارد و شاید بعد از تطور و حتی قبل از آن از زمان محقق قمی رحمه الله به این طرف، رأی مخالفی در باره‌ی مفهوم غایت وجود نداشته باشد؛ پس می‌توان گفت که غایت مفهوم دارد در نزد اکثر محققین یا در نزد اکثر محققین متأخر بالاتفاق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تعلیق الحکم بغایة فإنما یدل على ثبوته إلى تلک الغایة، و ما بعدها یعلم انتفاؤه أو إثباته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سر الی البصرة که در آن حکم معلق شده بر غایت و دلالت می‌کند بر ثبوت حکم تا قبل از غایت، حد حکم بیان شده که تا اینجا است و غایت در جهت بیان حد حکم می‌باشد و حکم ما بعد آن غایت که انتفا باشد یا اثبات باشد، علم به آن نیاز به دلیل دارد؛ در آیه‌ی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ascii="IRNazanin" w:hAnsi="IRNazanin" w:eastAsia="IRNazanin"/>
          <w:color w:val="111111"/>
          <w:sz w:val="28"/>
          <w:sz w:val="28"/>
          <w:szCs w:val="28"/>
          <w:rtl w:val="true"/>
          <w:lang w:bidi="fa-IR"/>
        </w:rPr>
        <w:t xml:space="preserve">، حکم ما بعد الغایت، مخالف حکم ما قبل آن می‌باشد که قبل از غایت، جواز اکل و شرب است و حکم بعد از آن، از دلیل وجوب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از خود این قضیه مغیا به غایت قابل استفاده نیست و در </w:t>
      </w:r>
      <w:r>
        <w:rPr>
          <w:rFonts w:ascii="Amiri" w:hAnsi="Amiri" w:eastAsia="Amiri" w:cs="Amiri"/>
          <w:color w:val="111111"/>
          <w:sz w:val="28"/>
          <w:sz w:val="28"/>
          <w:szCs w:val="28"/>
          <w:rtl w:val="true"/>
          <w:lang w:bidi="ar-SA"/>
        </w:rPr>
        <w:t>أَتِمُّوا الصِّيَامَ إِلَى اللَّيْلِ</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وَلَا تَقْرَبُوهُنَّ حَتَّى يَطْهُرْنَ</w:t>
      </w:r>
      <w:r>
        <w:rPr>
          <w:rFonts w:ascii="IRNazanin" w:hAnsi="IRNazanin" w:eastAsia="IRNazanin"/>
          <w:color w:val="111111"/>
          <w:sz w:val="28"/>
          <w:sz w:val="28"/>
          <w:szCs w:val="28"/>
          <w:rtl w:val="true"/>
          <w:lang w:bidi="fa-IR"/>
        </w:rPr>
        <w:t xml:space="preserve"> حکم ماقبل و ما بعد غایت مخالف هم اند که حکم ما بعد الغایت از دلیل دیگر استفاده می‌شود نه از قضیه مغیا به غایت؛ تعلیق حکم به غایت همان تعلیق حکم به صفت است، در جمله وصفیه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للغنم السائمة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تعلیق است و در جملات مغیات مذکور هم یک تعلیق است، بدون هیچ فرقی و اگر کسی فرق قائل شود ادعای تناقض گویی کرده و ادعای فرق بین دو چیزی نموده که فرقی با هم ندارند؛ اگر بگویی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نداشته باشد، چه توجیهی دارد که بعد از شب هم صوم جایز باشد، در جواب می‌گوییم در جمله وصفیه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توجهی دارد؟ اگر گفته شود که ثبوت زکات در غنم سائمه و عدم ثبوت زکات در معلوفه به دلیل دیگری است، می‌گوییم در صوم نیز چنین می‌باشد و عدم وجوب صوم بعد از شب از دلیل دیگر استفاده می‌شود؛ بنابراین، غایت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کتاب تهذیب الوصول الی علم الاصول،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المقیّد بالغایة یدل على مخالفة ما بعد الغایة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مقید به غایت باشد دلالت می‌کند بر مخالفت ما بعد غایت با آن حکم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إلى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صوما آخره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وجب بعدها لم یکن آخرا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صوم بعد از این غایت واجب باشد، غایت آخر نخواهد بود و خلف لازم می‌آید؛ آخر یعنی همین جا تمام است و اگر بعد از آن هم باشد، خلف می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رحمه الله در قوانین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bookmarkStart w:id="459" w:name="pg9822_86825"/>
    </w:p>
    <w:p>
      <w:pPr>
        <w:pStyle w:val="BookText"/>
        <w:rPr/>
      </w:pPr>
      <w:bookmarkEnd w:id="4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مفهوم الغایة حجة وفاقا لأکثر المحققین والظاهر أنه أقوى من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کسانی که قائل به مفهوم شرط اند می‌گویند غایت مفهوم دارد و کسانی که قائل به مفهوم شرط نیست هم می‌گویند غایت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کما علیه کثیر من أهل التحقیق أن الحکم المغیّا بغایة یرتفع بعد حصول الغایة على وجه لو قیل بثبوته بعدها کان مناقضا للدلیل الأول و هو المراد بمفهوم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دو معنا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به معنای نهایت و انتهی؛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این معنا ممکن است تطبیق کند بر علت غائیه که نسبت به یک عمل در آخر کار محقق می‌شود؛ مثل سکنی که بعد از ساختن خانه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 شرح تلمیح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غایت مسافت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بالغایة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لابتداء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لابتداء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باب اطلاق اسم کل بر جزء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در بحث مفهوم این است که منظور از غایت، همان نهایت می باشد که به وسیله‌ی الفاظ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بحث از شمول حکم مغیا نسبت غایت که آیا غایت داخل در مغیا است یا نیست؟ بحث دوم این است که حکم مغیا بعد از حصول غایت منتفی است یا نه؟</w:t>
      </w:r>
    </w:p>
    <w:p>
      <w:pPr>
        <w:pStyle w:val="Heading2"/>
        <w:numPr>
          <w:ilvl w:val="1"/>
          <w:numId w:val="1"/>
        </w:numPr>
        <w:rPr/>
      </w:pPr>
      <w:bookmarkStart w:id="460" w:name="__RefHeading___Toc9841375_2870459653"/>
      <w:bookmarkStart w:id="461" w:name="_Toc176"/>
      <w:bookmarkEnd w:id="460"/>
      <w:r>
        <w:rPr>
          <w:rtl w:val="true"/>
        </w:rPr>
        <w:t>اقوال پیرامون دخول یا عدم دخول غایت در مغیا</w:t>
      </w:r>
      <w:r>
        <w:rPr>
          <w:rtl w:val="true"/>
        </w:rPr>
        <w:t>:</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دخول غایت در مغیا مطلقا که نراقی این قول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دلیل آن این است که حدود شیء خارج از خود آن است و در جاهایی که حدود شیء داخل در خود شیء قرار می‌گیرد، به وسیله‌ی قرینه است، بدون قرینه حد و محدود است و حد یعنی اعلام کمیت برای محدود و حد جزء محدود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داخل در مغیا است که این قول را سید مجاهد گفته قول شاذی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بین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در مورد بیان غایت،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دلالت بر دخول غایت در مغیا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دلالت </w:t>
      </w:r>
    </w:p>
    <w:p>
      <w:pPr>
        <w:pStyle w:val="BookText"/>
        <w:rPr/>
      </w:pPr>
      <w:r>
        <w:rPr>
          <w:rFonts w:ascii="IRNazanin" w:hAnsi="IRNazanin" w:eastAsia="IRNazanin"/>
          <w:color w:val="111111"/>
          <w:sz w:val="28"/>
          <w:sz w:val="28"/>
          <w:szCs w:val="28"/>
          <w:rtl w:val="true"/>
          <w:lang w:bidi="fa-IR"/>
        </w:rPr>
        <w:t xml:space="preserve">بر عدم دخول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نسبت داده شده به زمخشری در شرح کافیه،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نحویین ادعای اجماع بر دخول غایت در مغیا کرده در صورتی که غایت با حرف حتی باشد که ابن هشام در کتاب مغنی،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این حرف را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وحدت و اختلاف در جنس که در بیان محقق قمی گفته شد؛ اگر غایت از جنس مغیا باشد، داخل در مغیا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هذ القماش من هذا الطرف الی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مختلف الجنس باشد، داخل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شیخ انصاری رحمه الله در این زمینه چنین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الأظهر بمقتضى لفظ النهایة الدخول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مقتضای ظاهر لفظ نهایت این باشد که غایت مطلقا داخل در مغیا است؛ دلیل آن این است که نهایت شیء، جزء خود شیء و جزء آخر آن می باشد و داخل در مجموعه است، یک مجموعه‌ی امتدادی از قبیل مترها و وجب ها، وقتی به آخر می‌رسد، جزء آخری هم جزء همین مجموعه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حکم مغیا بعد از حصول غایت باز هم ادامه دارد یا ندارد؟ اگر بگوییم ادامه دارد، مناقض است و اگر بگوییم ادامه نداشته باشد، 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محقق خراسانی در بحث مفهوم وصف ردّ استدلال قائلین به مفهوم وصف بود، سبک شیخ رحمه الله در اینجا نیز چنین است که محقق خراسانی رحمه الله این سبک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رحمه الله بیان محقق قمی رحمه الله و صاحب فصول رحمه الله را مد نظر قرار داده و هم نظر اند که می گویند غایت مفهوم دارد؛ اما شیخ انصاری رحمه الله بر استدلال صاحب فصول رحمه الله نقد و اشکال را ادامه داده که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الکوفه الی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البصره الی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باشد، دلیل دوم نقض دلیل اول به حساب می‌آید و شیخ از این سخن اظهار تعجب می نماید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رحمه الله در نهایت اشاراتی دارد که از آن می توان به دلیل او پی برد،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ذکرنا یظهر أن الأظهر فی المقام هو القول بالدلالة و لا حاجة إلى تطویل الکلام فی بیان المرام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اظهر این است که قول به دلالت بر مفهوم قول اظهر می باشد و کسانی که نافی اند، دلالات ثلاث را نفی کرده و شیخ از آن جواب داده که این جواب، دلیل شیخ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العرف شاهد على ثبوت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مغیا دلالت دارد بر نفی حکم مغیا بعد از غایت، به دلالت التزامیه و شاهد آن </w:t>
      </w:r>
    </w:p>
    <w:p>
      <w:pPr>
        <w:pStyle w:val="BookText"/>
        <w:rPr/>
      </w:pPr>
      <w:r>
        <w:rPr>
          <w:rFonts w:ascii="IRNazanin" w:hAnsi="IRNazanin" w:eastAsia="IRNazanin"/>
          <w:color w:val="111111"/>
          <w:sz w:val="28"/>
          <w:sz w:val="28"/>
          <w:szCs w:val="28"/>
          <w:rtl w:val="true"/>
          <w:lang w:bidi="fa-IR"/>
        </w:rPr>
        <w:t>قضاوت عرف است بر این که حکم بعد از غایت مغایر با حکم قبل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غایت مفهوم دارد؛ چنانکه اکثر محققین بر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الغایة فی القضیة تدلّ على ارتفاع الحکم عما بعد الغایة ، بناءً على دخول الغایة فی المغّیا ، أو عنها وبعدها ، بناءً على خروجها ،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کانت الغایة بحسب القواعد العربیة قیداً للحکم ، کما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حلال حتى تعرف إنّه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حتى تعلم إنّه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دالّة على ارتفاعه عند حصولها ، لانسباق ذلک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 بحسبها قیداً للموضوع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البصرة إلى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فحالها حال الوصف فی عدم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غایت مفهود دارد؛ منظور از مفهوم غایت انتفای حکم مغیا بعد از تحقق غایت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مغیا تا شب بود و بعد از شب که مغیا است حکم منتفی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غایت تفصیل وجود دارد؛ برای این که غایت یا قید حکم است یا قید موضوع، اگر غایت قید برای حکم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هو لک حلال حتى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قید حکم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طاهر حتى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جا هم طهارت که یک حکم وضعی است مغیا به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غایت دلالت بر مفهوم دارد که در حدیث اول وقتی شیء حرام را بشناسی حکم حلیتی در کار نخواهد بود؛ چون اگر مفهوم نداشته باشد تناقض لازم می‌آید و نفی سنخ حکم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پس از علم به نجاست یک شیء، حکم در مغیا که طهارت بود، منتفی است و اگر باز حکم طهارت در نظر گرفته شود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تحلیل این دو حدیث قید حکم و مفهوم روشن شد؛ ولی محقق خراسانی رحمه الله دو تا دلیل دیگری هم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تبادر است که از جمله‌ی مغیا یا از این نوع تقیید، حکم تبادر می‌کند که حکم فقط تا اینجا است و بعد از آن سنخ حکم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اینجاست و علم به نجاست وقتی آمد طهارت نیست؛ به خاطر تبادر</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وکونه قضیة تقییده بها ، وإلاّ لما کان ما جعل غایة له بغایة ، وهو واضح إلى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اینجا قائل به مفهوم نشویم مستلزم خلف می‌شود؛ زیرا مقتضای تقیید به غایت این است که حکم، حدش تا غایت است و در همین حدّ حکم وجود دارد و بعد از این حدّ حکم وجود ندارد و اگر در این </w:t>
      </w:r>
      <w:bookmarkStart w:id="462" w:name="pg9822_86828"/>
    </w:p>
    <w:p>
      <w:pPr>
        <w:pStyle w:val="BookText"/>
        <w:rPr/>
      </w:pPr>
      <w:bookmarkEnd w:id="462"/>
      <w:r>
        <w:rPr>
          <w:rFonts w:ascii="IRNazanin" w:hAnsi="IRNazanin" w:eastAsia="IRNazanin"/>
          <w:color w:val="111111"/>
          <w:sz w:val="28"/>
          <w:sz w:val="28"/>
          <w:szCs w:val="28"/>
          <w:rtl w:val="true"/>
          <w:lang w:bidi="fa-IR"/>
        </w:rPr>
        <w:t>فرض بعد از غایت باز هم حکم ادامه داشته باشد، غایت، غایت نخواهد بود در عین این که غایت است و سر از تضاد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Heading2"/>
        <w:numPr>
          <w:ilvl w:val="1"/>
          <w:numId w:val="1"/>
        </w:numPr>
        <w:rPr/>
      </w:pPr>
      <w:bookmarkStart w:id="463" w:name="__RefHeading___Toc9841377_2870459653"/>
      <w:bookmarkStart w:id="464" w:name="_Toc177"/>
      <w:bookmarkEnd w:id="463"/>
      <w:r>
        <w:rPr>
          <w:rtl w:val="true"/>
        </w:rPr>
        <w:t>توضیحی در باره‌ی متعلق و موضوع حکم</w:t>
      </w:r>
      <w:r>
        <w:rPr>
          <w:rtl w:val="true"/>
        </w:rPr>
        <w:t>:</w:t>
      </w:r>
      <w:bookmarkEnd w:id="464"/>
    </w:p>
    <w:p>
      <w:pPr>
        <w:pStyle w:val="BookText"/>
        <w:rPr/>
      </w:pPr>
      <w:r>
        <w:rPr>
          <w:rFonts w:ascii="IRNazanin" w:hAnsi="IRNazanin" w:eastAsia="IRNazanin"/>
          <w:color w:val="111111"/>
          <w:sz w:val="28"/>
          <w:sz w:val="28"/>
          <w:szCs w:val="28"/>
          <w:rtl w:val="true"/>
          <w:lang w:bidi="fa-IR"/>
        </w:rPr>
        <w:t xml:space="preserve">موضوع حکم عبارت است از شیئی که در حقیقت مورد عمل مکلف قرار می‌گیرد و متعلق حکم عبارت است از فعل مکلف و خود کار مکلف؛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خمر است که یک چیزی است که فعل مکلف به آن تعلق می‌گیرد و متعلق حکم شرب خمر است، پس موضوع متعلق متعلق است؛ یعنی خمر متعلق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حقیقت متعلق حکم و فعل مکلف است که آن را به عنوان موضوع به کار می‌بریم؛ گاهی اوقات متعلق به جای موضوع به کار می‌رود، در محل بحث، سیر که فعل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قرار گرفته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موضوع از دید عرف وجود نداشته باشد و فقط متعلق باشد؛ هر چند که عند التحلیل وجود داشده باشد ، در این صورت هم به آن متعلق، موضوع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خوئی رحمه الله در محاضرات،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مفهوم غایت در دو مرحله مطرح است؛ مرحله‌ی اول بحث از داخل بودن غایت در مغیا و عدم آن می‌باشد و بحث دوم ادله اثبات مفهوم برای غایت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 این رابطه وجود دارد که چهار 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ایجابی و سلبی است که غایت مطلقا داخل در مغیا یا خارج از مغیا است و قول سوم تفصیل بین متحد الجنس و مختلف الجنس است و قول چهارم تفصیل بین ادات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خوئی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مطلقا داخل در حکم مغیا نیست؛ غایت چیزی است که در کنار مغیا می‌باشد و دو واقعیت جدا از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عبارت می‌باشد از این که در مثل چنین مواردی، باید از نظر عرف استفاده کرد و مقتضای ارتکاز عرف و فهم عرف این است که غایت داخل در مغیا نمی‌باشد و این فهم عرف و ارتکاز عرف برای ما حجت است و شکی در آن نمی‌باشد؛ منظور از فهم عرف، برداشت عرف از بافت کلمات و منظور از ارتکاز عرف، تلقی ذهنی و داشته‌ی ذهنی اهل عرف نسبت به این تعابیر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حجیت نظر عرف در صورتی است که همه آن نظر را بفهمند و نظر مخالفی اعلام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معیار نظر عرف حجت است؛ چنانکه در ظهور نیز این دو شرط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نظر و ارتکاز عرف، غایت از مغیا جداست و به طور طبیعی، سه قول دیگر، خودش فرو می ریزد که نه دخول غایت در مغیا معنا دارد و نه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برای غایت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جمله‌ی مغیا به غایت مفهوم دارد یا 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دارد که سیر بعد از کوفه واجب نباشد و یا ندارد که می‌تواند سیر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پاسخ این سؤال باید اقسام تعلق غایت به متعلق را بررسی کرد که به شرح ذیل می‌باشد</w:t>
      </w:r>
      <w:r>
        <w:rPr>
          <w:rFonts w:eastAsia="IRNazanin" w:cs="IRNazanin"/>
          <w:color w:val="111111"/>
          <w:sz w:val="28"/>
          <w:szCs w:val="28"/>
          <w:rtl w:val="true"/>
          <w:lang w:bidi="fa-IR"/>
        </w:rPr>
        <w:t xml:space="preserve">: </w:t>
      </w:r>
      <w:bookmarkStart w:id="465" w:name="pg9822_86830"/>
    </w:p>
    <w:p>
      <w:pPr>
        <w:pStyle w:val="Heading2"/>
        <w:numPr>
          <w:ilvl w:val="1"/>
          <w:numId w:val="1"/>
        </w:numPr>
        <w:rPr/>
      </w:pPr>
      <w:bookmarkStart w:id="466" w:name="__RefHeading___Toc9841379_2870459653"/>
      <w:bookmarkStart w:id="467" w:name="_Toc178"/>
      <w:bookmarkEnd w:id="465"/>
      <w:bookmarkEnd w:id="466"/>
      <w:r>
        <w:rPr>
          <w:rtl w:val="true"/>
        </w:rPr>
        <w:t>اقسام تعلق غایت به متعلق</w:t>
      </w:r>
      <w:bookmarkEnd w:id="467"/>
    </w:p>
    <w:p>
      <w:pPr>
        <w:pStyle w:val="BookText"/>
        <w:rPr/>
      </w:pPr>
      <w:r>
        <w:rPr>
          <w:rFonts w:ascii="IRNazanin" w:hAnsi="IRNazanin" w:eastAsia="IRNazanin"/>
          <w:color w:val="111111"/>
          <w:sz w:val="28"/>
          <w:sz w:val="28"/>
          <w:szCs w:val="28"/>
          <w:rtl w:val="true"/>
          <w:lang w:bidi="fa-IR"/>
        </w:rPr>
        <w:t>غایتی که در یک جمله قرار می‌گیرد به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تعلق می‌گیرد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متعلق حکم، فعل مکلف است که متعلق حکم قرار می‌گیرد؛ مثلا می‌گوییم طبق آیه‌ی قرآن که قضیه‌ی مغیا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به صیام تعلق گرفته که فعل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تعلق می‌گیرد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فاغسلوا وجوهکم و ایدیکم الی المرافق که وجوه و ایدی موضوع است، و موضوع در حقیقت متعلق متعلق است و متعلق خود غَسل می‌باشد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تعلق می‌گیرد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هو لک حلال حتى تعلم أنه حرام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نظیف حتی تعلم انه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حدیث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حدیث اول تعلق دارد به حلال که حکم می‌باشد و در حدیث دوم تعلق دارد به نظافت که آن هم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ورود ترکیبات غایت و مغیا مختلف است و اگر غایت برای موضوع یا متعلق باشد، دلالت این گونه جملات مغیا ارتباط مستقیم پیدا می‌کند به دلالت جمله وصفیه بر مفهوم؛ برای این که جملات غایت در این دو صورت، در حقیقت از مصادیق و صغریات مفهوم وصف است و اگر غایت تعلق به حکم داشته باشد، اینجا بحث اصلی مفهوم غایت است و باید در این رابطه در دو مقام بحث کنیم؛ یکی در مقام ثبوت و تصور و دیگری در مقام اثبات؛ امّا در مقام ثبوت یک حکمی است که محدود به حد خاصی شده به نام غایت، در این صورت باید آن حکم در محدوده‌ی خودش اختصاص داشته باشد و اگر نداشته باشد، ذکر غایت موجب خلف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دلالت قضیه‌ی مغیا به غایت بر مفهوم از دلالت قضیه شرطیه بر مفهوم واضح تر و روشن تر است؛ امّا در مرحله‌ی اثبات و از منظر ادله که آیا دلیلی وجود دارد که به ما کمک کند بر وجود یا عدم وجود مفهوم برای غایت؟ باید از دو منظر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منظر هیئت و دیگری از منظر ماده و باید دید که مفاد هیئت چیست و مستفاد از ماده چیست؟ اما از نگاه هیئت و این که هیئت ترکیبیه در قضیه‌ی مغیا دلالتش تا کجاست؟ می‌بینیم که مفاد هیئت به حسب ظهور این است که غایت قید فعل باشد و قید باشد برای عمل مکلف؛ چون فعل معنای حدثی است و هیئت هم انشاء می‌کند و چیزی را می‌طلبد، پس متعلق غایت فعل مکلف است و اگر بگوییم غایت تعلق به موضوع دارد، دلیل و قرینه می‌خواهد و موضوع خارج از مدلول هیئت ترکیبیه است؛ چنانکه در آیه‌ی وضو غایت توسط قرینه قید برای موضوع شده و قرینه اش این است که اینجا </w:t>
      </w:r>
    </w:p>
    <w:p>
      <w:pPr>
        <w:pStyle w:val="BookText"/>
        <w:rPr/>
      </w:pPr>
      <w:r>
        <w:rPr>
          <w:rFonts w:ascii="IRNazanin" w:hAnsi="IRNazanin" w:eastAsia="IRNazanin"/>
          <w:color w:val="111111"/>
          <w:sz w:val="28"/>
          <w:sz w:val="28"/>
          <w:szCs w:val="28"/>
          <w:rtl w:val="true"/>
          <w:lang w:bidi="fa-IR"/>
        </w:rPr>
        <w:t>بیان برای تحدید است و کمیت و اندازه‌ی عمل را بیان می کند؛ برای این که اصل ید که موضوع است ابهام دارد، دست تا مچ است، تا مرفق است و تا شانه است و چون معنای ید ابهام دارد قرینه می‌شود بر این که بیان برای رفع ابهام است و حد ید را باید بیان کند، پس در این آیه ابتدا و انتها مد نظر نیست و برای بیان حدّ است از نظر شیعه و سنی و به کیفیت شستن که از پایین به بالا باشد یا بر عکس نظری به آن ندارد؛ لذا فخر رازی در تفسیر کبیر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فتوای جمهور می‌گوید شستن دست تا مرفق کافی است از سر دست شروع شود یا از مرفق شروع شود و این که در عمل عوام ابنای عامه از سر دست شستن را شروع می‌کنند، دلیل تحقیقی ندارد و یک برداشت ابتدائی از کلمه‌ی الی است و در آیه‌ی وامسحوا الی الکعبین هم مطلب این گونه می‌باشد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بر اساس مفاد هیئت، قید، قید فعل می‌شود و غایت به متعلق مربوط می‌شود و در وادی وصف قرار می‌گیرد که اگر برای وصف مفهوم قائل نشویم موجب لغویت می‌شود و برای غایت هم اگر مفهوم قائل نشویم موجب لغویت می‌شود؛ اما از نظر مفاد ماده اگر متعلق در کلام ذکر نشده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 الی ان یضطر المکلف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ذکر شده در اینجا بدون شک، قید حکم است و مفهوم دارد و اگر متعلق و فعل مکلف در کلام ذکر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قضیه مغیا به غایت مجمل می‌شود و ظهور آن در متعلق یا در حکم روشن نیست</w:t>
      </w:r>
      <w:r>
        <w:rPr>
          <w:rFonts w:eastAsia="IRNazanin" w:cs="IRNazanin"/>
          <w:color w:val="111111"/>
          <w:sz w:val="28"/>
          <w:szCs w:val="28"/>
          <w:rtl w:val="true"/>
          <w:lang w:bidi="fa-IR"/>
        </w:rPr>
        <w:t xml:space="preserve">. </w:t>
      </w:r>
      <w:bookmarkStart w:id="468" w:name="pg9822_86832"/>
    </w:p>
    <w:p>
      <w:pPr>
        <w:pStyle w:val="Heading2"/>
        <w:numPr>
          <w:ilvl w:val="1"/>
          <w:numId w:val="1"/>
        </w:numPr>
        <w:rPr/>
      </w:pPr>
      <w:bookmarkStart w:id="469" w:name="__RefHeading___Toc9841381_2870459653"/>
      <w:bookmarkStart w:id="470" w:name="_Toc179"/>
      <w:bookmarkEnd w:id="468"/>
      <w:bookmarkEnd w:id="469"/>
      <w:r>
        <w:rPr>
          <w:rtl w:val="true"/>
        </w:rPr>
        <w:t xml:space="preserve">تطبیقات </w:t>
      </w:r>
      <w:r>
        <w:rPr>
          <w:rtl w:val="true"/>
        </w:rPr>
        <w:t>:</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بوده وقت داخل شده و وظیفه‌اش نماز قصر بوده است، نماز نخوانده و به منزل برگشته، آیا بعد از رجوع وظیفه‌اش خواندن نماز قصر است یا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خواندن نماز تمام تمسک شده به مفهوم غایت در روایات صحیحه‌ای که مفادش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یقصّر حتی یدخل بیته أو أهله أو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هر چند در لحظه دخول وقت وجوب صلاة قصرا به این فرد تعلق گرفته است لکن وجوب قصر مغیی است به دخول بیتش،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بیته لایقصر الصلا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زکات به مال زکوی گفته‌اند شرط است که این مال زکوی در قبض انسان باشد، بر اشتراط قبض استدلال شده است به مفهوم غایت در صحیحه عمر بن یزید باب پنجم ابواب من تجب علیه الزکاة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 لایقدر علی أخذه فلیس علیه زکاة حتی یقبضه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غایت برای حکم ذکر شده است فإذا قبضه فعلیه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انعام شرط شده وجوب زکات با مضی حول است من وقت ینتج، دلیل بر این نظریه مفهوم غایت در صحیحه زراره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صغار الإبل شیء حتی یحول علیها الحول من یوم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حال علیه الحول فعلیه الزکا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دربحث تکلم در نماز به کلام آدمی که سجده سهو لازم است استدلال شده به مفهوم غایت در موثقه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سجدة السهو حتی یتکلم بشیء مفهومش این است که فإذا تکلم بشیء فعلیه سجدة السهو</w:t>
      </w:r>
      <w:r>
        <w:rPr>
          <w:rFonts w:eastAsia="IRNazanin" w:cs="IRNazanin"/>
          <w:color w:val="111111"/>
          <w:sz w:val="28"/>
          <w:szCs w:val="28"/>
          <w:rtl w:val="true"/>
          <w:lang w:bidi="fa-IR"/>
        </w:rPr>
        <w:t xml:space="preserve">». </w:t>
      </w:r>
      <w:bookmarkStart w:id="471" w:name="pg9822_86833"/>
    </w:p>
    <w:p>
      <w:pPr>
        <w:pStyle w:val="Heading2"/>
        <w:numPr>
          <w:ilvl w:val="1"/>
          <w:numId w:val="1"/>
        </w:numPr>
        <w:rPr/>
      </w:pPr>
      <w:bookmarkStart w:id="472" w:name="__RefHeading___Toc9841383_2870459653"/>
      <w:bookmarkStart w:id="473" w:name="_Toc180"/>
      <w:bookmarkEnd w:id="471"/>
      <w:bookmarkEnd w:id="472"/>
      <w:r>
        <w:rPr>
          <w:rtl w:val="true"/>
        </w:rPr>
        <w:t>مفهوم الحصر</w:t>
      </w:r>
      <w:bookmarkEnd w:id="473"/>
    </w:p>
    <w:p>
      <w:pPr>
        <w:pStyle w:val="BookText"/>
        <w:rPr/>
      </w:pPr>
      <w:r>
        <w:rPr>
          <w:rFonts w:ascii="IRNazanin" w:hAnsi="IRNazanin" w:eastAsia="IRNazanin"/>
          <w:color w:val="111111"/>
          <w:sz w:val="28"/>
          <w:sz w:val="28"/>
          <w:szCs w:val="28"/>
          <w:rtl w:val="true"/>
          <w:lang w:bidi="fa-IR"/>
        </w:rPr>
        <w:t>سید مرتضی رحمه الله در الذریعة الى اصول الشریعة،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ضربت القوم إلا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یعلم بالاستثناء أن زیدا لیس بمضروب ، و یعلم أن ما عداه من القوم مضروب بظاهر العموم ، لا من دلیل الخطاب فی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استثناء دو مطلب متعاکس استفاده می‌شود و آن این است که احراز و معلوم می‌شود که در این جمله زید مضروب نیست؛ اما ما عدای زید که در این مثال قوم است متعلق ضرب است و این را اگر مفهوم حصر تلقی کنیم که ضرب فقط به قوم تعلق دارد، دلالت درست است؛ ولی این تعلق ضرب به قوم و عدم تعلق به زید به واسطه‌ی عمومی است که در این جمله وجود دارد؛ یعنی قوم بما هو قوم و به طور عموم متعلق ضرب قرار گرفته و زید از آن استثنا شده و این مفاد عموم است، نه مفاد مفهوم؛ به عبارت دیگر، این استفاده از بیان، مفاد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مفاد مفهوم و دلیل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تهذیب الوصول إلى علم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الحصر حجّة،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خبر بر مبتدا مقدم شده و افاده‌ی حصر می‌کند و اگر برایش مفهوم نگیریم به اشکال بر می‌خوریم؛ به عبارت دیگر، دلیل بر حجیت مفهوم حصر این است که اگر مفهوم در نظر گرفته نشود، لازمه اش این می‌شود که اخبار به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اخباری کذب و خلاف است و در ادب و بلاغت هم کاربردش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موردی برجسته‌ی که از حصر ذکر می‌شود طبق بدیع و بیان، جایی است که صفت بر موصوف مقدم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در قوانین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الحصر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حصر به حسب لغت به معنای حبس و در یک محدوده قرار دادن و مرادف قصر است که در بدیع و بیان به آن قصر می‌گویند و در اصطلاح اصولی تخصیص چیزی به چیزی است که از آن مورد، تعدی نکند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قمی رحمه الله اولین مصداقی را که ذکر می‌کند تقدیم خبر بر مبتدا یا صفت بر موصوف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ترتیب طبیعی است و عدول از آن برای افاده‌ی حصر می‌باشد</w:t>
      </w:r>
      <w:r>
        <w:rPr>
          <w:rFonts w:eastAsia="IRNazanin" w:cs="IRNazanin"/>
          <w:color w:val="111111"/>
          <w:sz w:val="28"/>
          <w:szCs w:val="28"/>
          <w:rtl w:val="true"/>
          <w:lang w:bidi="fa-IR"/>
        </w:rPr>
        <w:t xml:space="preserve">. </w:t>
      </w:r>
      <w:bookmarkStart w:id="474" w:name="pg9822_86834"/>
    </w:p>
    <w:p>
      <w:pPr>
        <w:pStyle w:val="BookText"/>
        <w:rPr/>
      </w:pPr>
      <w:bookmarkEnd w:id="474"/>
      <w:r>
        <w:rPr>
          <w:rFonts w:ascii="IRNazanin" w:hAnsi="IRNazanin" w:eastAsia="IRNazanin"/>
          <w:color w:val="111111"/>
          <w:sz w:val="28"/>
          <w:sz w:val="28"/>
          <w:szCs w:val="28"/>
          <w:rtl w:val="true"/>
          <w:lang w:bidi="fa-IR"/>
        </w:rPr>
        <w:t>دلیل بر حجیت مفهوم حصر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تبادر که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عالمیت اختصاص به زید دارد و از او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باید پیش مخاطب باشد و از ما از کجا بفهمیم که از این مثال مفهوم تبادر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یک خصوصیتی دارد و آن این است که منظور از عرف فقط عرف همان معنی است، تبادر، ظهور و صحت سلب برای مخاطب اهل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أنه لو لم یفد الحصر للزم الاخبار بالأخص عن الأعم وهو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مفهوم نداشته باشد، لازم می‌آید که این استعمال باطل باشد؛ چون اخبار به اخص از اعم می‌شود که از لحاظ ادب و بلاغت درست نیست و از نظر تحلیلی منتهی به کذب می‌شود</w:t>
      </w:r>
      <w:r>
        <w:rPr>
          <w:rFonts w:eastAsia="IRNazanin" w:cs="IRNazanin"/>
          <w:color w:val="111111"/>
          <w:sz w:val="28"/>
          <w:szCs w:val="28"/>
          <w:rtl w:val="true"/>
          <w:lang w:bidi="fa-IR"/>
        </w:rPr>
        <w:t>.</w:t>
      </w:r>
    </w:p>
    <w:p>
      <w:pPr>
        <w:pStyle w:val="Heading2"/>
        <w:numPr>
          <w:ilvl w:val="1"/>
          <w:numId w:val="1"/>
        </w:numPr>
        <w:rPr/>
      </w:pPr>
      <w:bookmarkStart w:id="475" w:name="__RefHeading___Toc9841385_2870459653"/>
      <w:bookmarkStart w:id="476" w:name="_Toc181"/>
      <w:bookmarkEnd w:id="475"/>
      <w:r>
        <w:rPr>
          <w:rtl w:val="true"/>
        </w:rPr>
        <w:t xml:space="preserve">حصر به </w:t>
      </w:r>
      <w:r>
        <w:rPr>
          <w:rtl w:val="true"/>
        </w:rPr>
        <w:t>«</w:t>
      </w:r>
      <w:r>
        <w:rPr>
          <w:rtl w:val="true"/>
        </w:rPr>
        <w:t>انما</w:t>
      </w:r>
      <w:r>
        <w:rPr>
          <w:rtl w:val="true"/>
        </w:rPr>
        <w:t>»:</w:t>
      </w:r>
      <w:bookmarkEnd w:id="476"/>
    </w:p>
    <w:p>
      <w:pPr>
        <w:pStyle w:val="BookText"/>
        <w:rPr/>
      </w:pPr>
      <w:r>
        <w:rPr>
          <w:rFonts w:ascii="IRNazanin" w:hAnsi="IRNazanin" w:eastAsia="IRNazanin"/>
          <w:color w:val="111111"/>
          <w:sz w:val="28"/>
          <w:sz w:val="28"/>
          <w:szCs w:val="28"/>
          <w:rtl w:val="true"/>
          <w:lang w:bidi="fa-IR"/>
        </w:rPr>
        <w:t>در باره‌ی حصر به طور کل مصادیقی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تقدیم ما حقه التأخیر، دیگری حصر به انما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انما حصر به وجود می‌آید و معنایش این می‌شود که غیر از زید کس دیگری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فالأشهر الأقوى فیه الحجیة للتبادر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مفهوم است و حجت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للتبادر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عرفی که آشنای به بیان باشد،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حصر می‌فهمد و حصر، حکم را فقط در دایره‌ی خودش اختصاص می‌دهد که در خارج از آن وجود ندارد و این معنایش مفهوم است، در فارسی وقتی ترجمه کنیم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استناد می‌کند به قول ابوعلی فارسی در کتاب شیرازیات و اهل نحو هم این مطلب را تأیید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علما است به 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الاعمال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عبادی بدون نیت نمی‌شود و غیر از عبادی، اعمال و افعال توصلی و وضعی نیاز به نیت ندارند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بلاغت گفته شده این است که تفتازانی در کتاب مطول،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احوال مسند الیه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مسند الیه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بیاید افاده‌ی حصر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بدیع و بیان فقط قصر است نه مفهوم؛ ولی بحث بدیع و بیان هم زمینه می‌شود برای بحث اصولی؛ چنانکه محقق قمی از مطول مطالب زیادی را مورد توجه قرار داده و نحوه‌ی </w:t>
      </w:r>
    </w:p>
    <w:p>
      <w:pPr>
        <w:pStyle w:val="BookText"/>
        <w:rPr/>
      </w:pPr>
      <w:r>
        <w:rPr>
          <w:rFonts w:ascii="IRNazanin" w:hAnsi="IRNazanin" w:eastAsia="IRNazanin"/>
          <w:color w:val="111111"/>
          <w:sz w:val="28"/>
          <w:sz w:val="28"/>
          <w:szCs w:val="28"/>
          <w:rtl w:val="true"/>
          <w:lang w:bidi="fa-IR"/>
        </w:rPr>
        <w:t xml:space="preserve">استدلال این گونه است که اگر الف و لام تعریف بیاید و افاده‌ی حصر نکند، لغویت در افاده‌ی تعریف و اخذ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مطول آمده و آن استدلال به شعر فرزدق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یدافع عن احسابهم انا او مثلى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یدافع عن احسابهم الا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انفصالی که واقع شده بین ضمیر انا و انما، معنایش تقدیر ما و الا است و مجوز این فاصله این است که مای نافیه و الّا در تقدیر گرفته شود و مفید حصر می‌شود؛ ابر این از یک سو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ان است و از طرف دیگر معنای آن حصر است، پس حصر و مفهوم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للاثبات و ما للنفی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بعد از اثبات نتیجه اش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مطالبی که گفته شد، هیچ کدام خالی از بحث و اشکال نیست و چیزی که برای ما به عنوان استدلال قابل استفاده است همان تبادر می‌باشد و بقیه مؤید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ما حقه التأخیر، انما و استثنا مصادیق حصر بود که دو مورد اول گفته شد و امّا ما و الا اگر بیاید؛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مفهوم دارد؛ ولی اشکال از طرف دیگری وارد است و آن این است که محقق قمی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وإلا فلا خلاف فی حجیة مفهومهما ظاهرا والظاهر أن الدلالة فیهما بالمنطوق فلاوجه لجعله من باب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درست است ولی خود منطوق بر انحصار دلالت دارد، نه این که از باب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اخوند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لا شبهة فی دلالة الاستثناء على اختصاص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أو إیجاباً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بالمستثنى منه ولا یعم المستثنى ، ولذلک یکون الاستثناء من النفی إثباتاً ، ومن الإِثبات نفیاً ، وذلک للانسباق عند الإِطلاق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که مجیء باشد اختصاص دارد به قوم که مستثنی منه است و شامل زید که مستثناء است نمی‌شود، از این جهت استثنای از نفی، اثبات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القو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اثبات نفی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للانسباق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از استثنا تبادر می‌کند و تبادر عند الاطلاق قطعا وجود دارد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سبک شیخ انصاری رحمه الله بعد ردی بر رأی ابو حنیفه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یعبأ بما عن أبی حنیفة من عدم الإِفادة ، محتجاً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ضعف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کیفیت </w:t>
      </w:r>
    </w:p>
    <w:p>
      <w:pPr>
        <w:pStyle w:val="BookText"/>
        <w:rPr/>
      </w:pPr>
      <w:r>
        <w:rPr>
          <w:rFonts w:ascii="IRNazanin" w:hAnsi="IRNazanin" w:eastAsia="IRNazanin"/>
          <w:color w:val="111111"/>
          <w:sz w:val="28"/>
          <w:sz w:val="28"/>
          <w:szCs w:val="28"/>
          <w:rtl w:val="true"/>
          <w:lang w:bidi="fa-IR"/>
        </w:rPr>
        <w:t>استدلال ابوحنیفه را ذکر نکرده؛ ولی در مطارح و تقریرات شیخ ذکر شده که کیفیت استدلالش این گونه است که اگر استثنا مفهوم داشته باشد، باید در حدیث مذکور بگوییم اگر کسی فقط طهور را داشته باشد و دیگر شرایط را نداشته باشد، نمازش درست باشد؛ در حالی که چنین نیست، پس استثنا مفید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مثل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نماز واجد شرایط دیگر باشد؛ ولی طهارت نداشته باشد،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 قرینه مدعا را ثابت نمی‌کند؛ در استعمالات الفاظ در معانی، وقتی مطلب ثابت می‌شود که یک لفظ در یک معنی به طور معین استعمال شود بدون قرینه تا جایی که اهل لسان از آن لفظ آن معنی را بفهمند و تبادر کند و اگر با قرینه باشد، به صرف استعمال مطلب و مدعا ثابت نمی‌شود و در این حدیث هم ممکن است قرینه‌ی حالیه در کار باشد؛ یعنی در مقدمه نماز باید طهارت حاصل شود و بدون طهارت نمازی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شد که زمینه‌ی برای استدلال به مقبولیت کلمه‌ی توحید در نزد رسول خدا درست نیست که انسان شهادت دهد غیر از خدای واحد احد صمد فرد لم یلد و لم یولد، خدای دیگری نیست تا ایمانش درست شود و در این رابطه در تاریخ اسلام دیده شده که پیامبر اعظم ص برای مردم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می‌شد و این قبول کردن حضرت رسول ص بهترین شاهد بر مفهوم داشتن حصر است که فقط خدا معبود واحد است؛ با این حدیث هم استدلال درست نیست؛ زیرا از توضیحی که پیرامون حدیث دادیم روشن شد که قرینه وجود داشته و قرینه اش همان دعوت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جایی که قرینه وجود داشته باشد، برای اثبات مطلب به درد نمی‌خورد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در باره‌ی کلمه توحید شده که آیا احتیاج به خبر دارد یا نه؟ خبر محذوف است یا نه؟ خبر لا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دو صورت دلالت بر توحید و اعتقاد واقعی ندارد؛ زیرا خبر محذوف و مقدر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نتیجه اش این می‌شود که خدای متعال ممکن است و این مقصود ما نیست که امکان را ثابت کند و برای اعتقاد به درد نمی‌خورد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که نفی وجود از غیر خدا کنیم، در این صورت امکان آن نفی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جواب داد که نیاز به خبر نداریم و 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w:t>
      </w:r>
    </w:p>
    <w:p>
      <w:pPr>
        <w:pStyle w:val="BookText"/>
        <w:rPr/>
      </w:pPr>
      <w:r>
        <w:rPr>
          <w:rFonts w:ascii="IRNazanin" w:hAnsi="IRNazanin" w:eastAsia="IRNazanin"/>
          <w:color w:val="111111"/>
          <w:sz w:val="28"/>
          <w:sz w:val="28"/>
          <w:szCs w:val="28"/>
          <w:rtl w:val="true"/>
          <w:lang w:bidi="fa-IR"/>
        </w:rPr>
        <w:t xml:space="preserve">ممکن نیست و بحث از اقرار به وجود واجب الوجود است و باید به آن اقرار و اعتراف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واجب الوجود الا الله الواحد الواجب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واجب الوجود ممتنع الوجود است و اگر نه، الله واجب الوجود نمی‌شود، بیان، کلامی است و بحث از اعتقاد است، نه ادبی و بحث از واجب الوجود است نه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متمم در باره‌ی استثنا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الظاهر أن دلالة الاستثناء على الحکم فی طرف المستثنى بالمفهوم ، وإنّه لازم خصوصیة الحکم فی جانب المستثنى منه التی دلت علیها الجملة الاستثنائیة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 استثنا به دلالت التزامیه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از کل جمله مستثنی و مستثنی منه استفاده می‌شود و از کل جمله استفاده می‌شود که حکم اختصاص به مستثنی منه دارد و مستثنی خارج از قلمرو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دلالت بر حصر از خود استثنا فهمیده می‌شود چون استثناء به معنای قطع کردن است؛ مثلا یک متر یک رنگی دارد و در متر بعدی رنگ دیگری دارد؛ پس از خود استثناء و قطع کردن حصر استفاده می‌شود و این دلالت منطوقی است نه مفهومی و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مطلب دلالت منطوقی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لیس ببعید ، وأنّ کان تعیین ذلک لا یکاد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مستثنا از حکم مستثنی منه خارج است با منطوق باشد یا مفهوم فرق نمی‌کند؛ چون هر دو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بعدی جمله‌ی است که متضمن کلمه‌ی انما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یدل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مطار الانظار کلمه‌ی انما و ادله‌ی آن را بیان کرده است و در آخر اشکال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لنا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مرادفی در فارسی ندارد؛ مثل اذ و لو که در فارسی مرادف دارد؛ لذا تبادر معنا ندارد؛ اما نظر محقق خراسانی رحمه الله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محقق خراسانی رحمه الله انما که برای حصر و اختصاص وضع شده، این حصر یک مدلول درستی است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تصریح اهل لغت که منظور از اهل لغت نحوی‌ها است که در کتاب مغنی اللبیب از جمله کلمات حصر، انما آمده و همین طور در کتب سیوطی و صمدیه هم آمده است و تصریح اهل لغت، تصریح اهل خبره است و قول اهل خبره در مسائل اختصاصی مربوط به خبرویت بر اساس سیره‌ی عقلاء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تبادر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تبادره منه قطعا عند اهل العرف و المحاورة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از لفظ انما تبادر می‌کند قطعا در نزد عرف اهل محاوره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 این تبادر لازم نیست که در زبان ما مرادف داشته باشد، در عرف خود اهل لغت که تبادر کند کافی است و ما می بینیم که در عرف لغت عربی تبادر است</w:t>
      </w:r>
      <w:r>
        <w:rPr>
          <w:rFonts w:eastAsia="IRNazanin" w:cs="IRNazanin"/>
          <w:color w:val="111111"/>
          <w:sz w:val="28"/>
          <w:szCs w:val="28"/>
          <w:rtl w:val="true"/>
          <w:lang w:bidi="fa-IR"/>
        </w:rPr>
        <w:t xml:space="preserve">. </w:t>
      </w:r>
      <w:bookmarkStart w:id="477" w:name="pg9822_86838"/>
    </w:p>
    <w:p>
      <w:pPr>
        <w:pStyle w:val="Heading2"/>
        <w:numPr>
          <w:ilvl w:val="1"/>
          <w:numId w:val="1"/>
        </w:numPr>
        <w:rPr/>
      </w:pPr>
      <w:bookmarkStart w:id="478" w:name="__RefHeading___Toc9841387_2870459653"/>
      <w:bookmarkStart w:id="479" w:name="_Toc182"/>
      <w:bookmarkEnd w:id="477"/>
      <w:bookmarkEnd w:id="478"/>
      <w:r>
        <w:rPr>
          <w:rtl w:val="true"/>
        </w:rPr>
        <w:t>تطبیق</w:t>
      </w:r>
      <w:r>
        <w:rPr>
          <w:rtl w:val="true"/>
        </w:rPr>
        <w:t>:</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شده آیا طلاق به هر صیغه ای که دال بر فراق و جدایی باشد ثابت میشود یا نه؟ مرد به همسرش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خلیّة انت 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یک اختلاف مهم بین شیعه و اهل سنت است مذهب تشیع قائل ا‌اند الا من شذ مانند شهید ثانی که طلاق فقط به صیغه انتِ طالق واقع میشود نه به سایر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للعامه قاطبة که فتوا میدهند طلاق به همه الفاظ ظاهر در این معنی واقع میشود حتی به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بحثی دارند که آیا به سایر الفاظ طلاق واقع میشود یا نه میگویند منکرین به معتبره محمد بن مسلم و مفهوم حصر آن تمسک میکنند که انما الطلاق إن یقول 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مفهوم حصر تشکیک می‌کنند میفرمایند روایت حلبی داریم که الطلاق أن یقول لها أنتِ طالق بدون أداة حصر و میفرمایند إنما در کلمات فصحاء عرب مجرد از حصر هم آمده لذا میگویند میتوانیم بگوییم طلاق به صیغ دیگر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حصر را قبول کردیم مانند مشهور فتوا میدهیم که طلاق به غیر این صیغه واقع نمیشود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تجاوز کرد و شک کرد شک را اعتنا نکند و کلا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مفهوم حصر است در روایت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حصرش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للشک مطلقا إذا کنت فی شیء جاوزته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بعضی علماء انما را در حصر دچار مشکل بدانند در این مباحث فقهی باید به شکل دیگر مشی کرد</w:t>
      </w:r>
      <w:r>
        <w:rPr>
          <w:rFonts w:eastAsia="IRNazanin" w:cs="IRNazanin"/>
          <w:color w:val="111111"/>
          <w:sz w:val="28"/>
          <w:szCs w:val="28"/>
          <w:rtl w:val="true"/>
          <w:lang w:bidi="fa-IR"/>
        </w:rPr>
        <w:t xml:space="preserve">. </w:t>
      </w:r>
      <w:bookmarkStart w:id="480" w:name="pg9822_86839"/>
    </w:p>
    <w:p>
      <w:pPr>
        <w:pStyle w:val="Heading2"/>
        <w:numPr>
          <w:ilvl w:val="1"/>
          <w:numId w:val="1"/>
        </w:numPr>
        <w:rPr/>
      </w:pPr>
      <w:bookmarkStart w:id="481" w:name="__RefHeading___Toc9841389_2870459653"/>
      <w:bookmarkStart w:id="482" w:name="_Toc183"/>
      <w:bookmarkEnd w:id="480"/>
      <w:bookmarkEnd w:id="481"/>
      <w:r>
        <w:rPr>
          <w:rtl w:val="true"/>
        </w:rPr>
        <w:t>مفهوم اللقب</w:t>
      </w:r>
      <w:bookmarkEnd w:id="482"/>
    </w:p>
    <w:p>
      <w:pPr>
        <w:pStyle w:val="Heading2"/>
        <w:numPr>
          <w:ilvl w:val="1"/>
          <w:numId w:val="1"/>
        </w:numPr>
        <w:rPr/>
      </w:pPr>
      <w:bookmarkStart w:id="483" w:name="__RefHeading___Toc9841391_2870459653"/>
      <w:bookmarkStart w:id="484" w:name="_Toc184"/>
      <w:bookmarkEnd w:id="483"/>
      <w:r>
        <w:rPr>
          <w:rtl w:val="true"/>
        </w:rPr>
        <w:t>معنای لقب</w:t>
      </w:r>
      <w:r>
        <w:rPr>
          <w:rtl w:val="true"/>
        </w:rPr>
        <w:t>:</w:t>
      </w:r>
      <w:bookmarkEnd w:id="484"/>
    </w:p>
    <w:p>
      <w:pPr>
        <w:pStyle w:val="BookText"/>
        <w:rPr/>
      </w:pPr>
      <w:r>
        <w:rPr>
          <w:rFonts w:ascii="IRNazanin" w:hAnsi="IRNazanin" w:eastAsia="IRNazanin"/>
          <w:color w:val="111111"/>
          <w:sz w:val="28"/>
          <w:sz w:val="28"/>
          <w:szCs w:val="28"/>
          <w:rtl w:val="true"/>
          <w:lang w:bidi="fa-IR"/>
        </w:rPr>
        <w:t>لقب عبارت است از متعلق یا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متعلقی در قالب جمله انشائیه باشد، لقب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نیز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متعلق است و خمر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لقب نسبت به متعلق حکم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نیز یعنی چیزی که فعل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خبریه‌ای که حالت انشاء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که متعلق موضوع است، می‌تواند جامد باشد ،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عنوانی باشد که مشتق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یعنی هر چیزی که به معنای خیلی عام، موضوع حکم قرار گرفته است، اعم از اینکه متعلق است یا متعلق متعلق است مثل خمر یا اعم از اینکه جامد و مشتق باشد و اعم از اینکه در جمله انشائی باشد یا در جمله‌های خبریه‌ای که حالت انشاء دارند و حتی اعم است از اینکه عنوان موصوف قرار گرفته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العادل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تمام فروضات مذکور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اللقب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اسم یعبر به عن الشیء ، مشتقاً کان أم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وقع موضوعاً للحکم الشرعی ،کما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یدل علی المفهوم إذا انتفی اللقب بمعنی انتفاء سنخ الحکم ، أم لا؟</w:t>
      </w:r>
    </w:p>
    <w:p>
      <w:pPr>
        <w:pStyle w:val="BookText"/>
        <w:rPr/>
      </w:pPr>
      <w:r>
        <w:rPr>
          <w:rFonts w:ascii="IRNazanin" w:hAnsi="IRNazanin" w:eastAsia="IRNazanin"/>
          <w:color w:val="111111"/>
          <w:sz w:val="28"/>
          <w:sz w:val="28"/>
          <w:szCs w:val="28"/>
          <w:rtl w:val="true"/>
          <w:lang w:bidi="fa-IR"/>
        </w:rPr>
        <w:t>و المشهور عن الأصولیین هو الثانی، و هو الصحیح،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مفهوم للقب إذا انتفی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الحکم لموضوع خاص لا یدل علی نفیه عن غیره؛ ضرورة أن ثبوت شیء لشیء لا یدل علی نفیه عن غیره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الوصف و اللقب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فی الجملة اوصفیة یکون قیداً احترازیاً ، و أما اللقب فلا یوجد فی جملته قید احترازی</w:t>
      </w:r>
      <w:r>
        <w:rPr>
          <w:rFonts w:eastAsia="IRNazanin" w:cs="IRNazanin"/>
          <w:color w:val="111111"/>
          <w:sz w:val="28"/>
          <w:szCs w:val="28"/>
          <w:rtl w:val="true"/>
          <w:lang w:bidi="fa-IR"/>
        </w:rPr>
        <w:t xml:space="preserve">. </w:t>
      </w:r>
      <w:bookmarkStart w:id="485" w:name="pg9822_86840"/>
    </w:p>
    <w:p>
      <w:pPr>
        <w:pStyle w:val="Heading2"/>
        <w:numPr>
          <w:ilvl w:val="1"/>
          <w:numId w:val="1"/>
        </w:numPr>
        <w:rPr/>
      </w:pPr>
      <w:bookmarkStart w:id="486" w:name="__RefHeading___Toc9841393_2870459653"/>
      <w:bookmarkStart w:id="487" w:name="_Toc185"/>
      <w:bookmarkEnd w:id="485"/>
      <w:bookmarkEnd w:id="486"/>
      <w:r>
        <w:rPr>
          <w:rtl w:val="true"/>
        </w:rPr>
        <w:t>مفهوم الجملة الاستثنائیة</w:t>
      </w:r>
      <w:bookmarkEnd w:id="487"/>
    </w:p>
    <w:p>
      <w:pPr>
        <w:pStyle w:val="BookText"/>
        <w:rPr/>
      </w:pPr>
      <w:r>
        <w:rPr>
          <w:rFonts w:ascii="IRNazanin" w:hAnsi="IRNazanin" w:eastAsia="IRNazanin"/>
          <w:color w:val="111111"/>
          <w:sz w:val="28"/>
          <w:sz w:val="28"/>
          <w:szCs w:val="28"/>
          <w:rtl w:val="true"/>
          <w:lang w:bidi="fa-IR"/>
        </w:rPr>
        <w:t>استثناء عبارت است از خارج کردن بعض افراد موضوع از حکم به وسیلۀ یکی از ادات استثنا،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استثناء یکی از اقسام تخصیص عام است، اصولیین متعرّض تعریف، شرایط، اقسام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یا متصّل است و یا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متّصل آن است که مستثنی از جنس مستثنی منه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القوم الاّ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منفصل آن است که مستثنی از جنس مستثنی منه نباشد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الاّ السّیاره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استثنای متّصل؛حقیقتاً استثناء است و استثنای منفصل، استثنای مجازی</w:t>
      </w:r>
      <w:r>
        <w:rPr>
          <w:rFonts w:eastAsia="IRNazanin" w:cs="IRNazanin"/>
          <w:color w:val="111111"/>
          <w:sz w:val="28"/>
          <w:szCs w:val="28"/>
          <w:rtl w:val="true"/>
          <w:lang w:bidi="fa-IR"/>
        </w:rPr>
        <w:t>.</w:t>
      </w:r>
    </w:p>
    <w:p>
      <w:pPr>
        <w:pStyle w:val="Heading2"/>
        <w:numPr>
          <w:ilvl w:val="1"/>
          <w:numId w:val="1"/>
        </w:numPr>
        <w:rPr/>
      </w:pPr>
      <w:bookmarkStart w:id="488" w:name="__RefHeading___Toc9841395_2870459653"/>
      <w:bookmarkStart w:id="489" w:name="_Toc186"/>
      <w:bookmarkEnd w:id="488"/>
      <w:r>
        <w:rPr>
          <w:rtl w:val="true"/>
        </w:rPr>
        <w:t>شرایط استثناء</w:t>
      </w:r>
      <w:r>
        <w:rPr>
          <w:rtl w:val="true"/>
        </w:rPr>
        <w:t>:</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مستثنی منه و استثناء اتّصال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بزن و ساعتی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را؛ این درست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از جنس مستثنی منه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در بر گیرنده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درهم به فلان شخص بدهکارم غیر از ده درهم، این استثناء نیست</w:t>
      </w:r>
      <w:r>
        <w:rPr>
          <w:rFonts w:eastAsia="IRNazanin" w:cs="IRNazanin"/>
          <w:color w:val="111111"/>
          <w:sz w:val="28"/>
          <w:szCs w:val="28"/>
          <w:rtl w:val="true"/>
          <w:lang w:bidi="fa-IR"/>
        </w:rPr>
        <w:t>.</w:t>
      </w:r>
    </w:p>
    <w:p>
      <w:pPr>
        <w:pStyle w:val="Heading2"/>
        <w:numPr>
          <w:ilvl w:val="1"/>
          <w:numId w:val="1"/>
        </w:numPr>
        <w:rPr/>
      </w:pPr>
      <w:bookmarkStart w:id="490" w:name="__RefHeading___Toc9841397_2870459653"/>
      <w:bookmarkStart w:id="491" w:name="_Toc187"/>
      <w:bookmarkEnd w:id="490"/>
      <w:r>
        <w:rPr>
          <w:rtl w:val="true"/>
        </w:rPr>
        <w:t>اقسام استثناء</w:t>
      </w:r>
      <w:r>
        <w:rPr>
          <w:rtl w:val="true"/>
        </w:rPr>
        <w:t>:</w:t>
      </w:r>
      <w:bookmarkEnd w:id="491"/>
    </w:p>
    <w:p>
      <w:pPr>
        <w:pStyle w:val="BookText"/>
        <w:rPr/>
      </w:pPr>
      <w:r>
        <w:rPr>
          <w:rFonts w:ascii="IRNazanin" w:hAnsi="IRNazanin" w:eastAsia="IRNazanin"/>
          <w:color w:val="111111"/>
          <w:sz w:val="28"/>
          <w:sz w:val="28"/>
          <w:szCs w:val="28"/>
          <w:rtl w:val="true"/>
          <w:lang w:bidi="fa-IR"/>
        </w:rPr>
        <w:t>استثناء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سلب و نفی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لایجوز تصدیق المخبر إلا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حکم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اقتطاع و استثناء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ایجاب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الفقراء إلا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قسم بحث است، که آیا استثناء سواء از ایجاب یا سلب مفهوم دارد یا خیر؟</w:t>
      </w:r>
    </w:p>
    <w:p>
      <w:pPr>
        <w:pStyle w:val="BookText"/>
        <w:rPr/>
      </w:pPr>
      <w:r>
        <w:rPr>
          <w:rFonts w:ascii="IRNazanin" w:hAnsi="IRNazanin" w:eastAsia="IRNazanin"/>
          <w:color w:val="111111"/>
          <w:sz w:val="28"/>
          <w:sz w:val="28"/>
          <w:szCs w:val="28"/>
          <w:rtl w:val="true"/>
          <w:lang w:bidi="fa-IR"/>
        </w:rPr>
        <w:t xml:space="preserve">صاحب فصول رحمه الله می فرماید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استثناء از نفی مفهوم دارد و الدلیل علیه کلمة التوحید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برای اینکه شخصی قائل به وحدانیت است را اسلام کلمه توحید قرار داده، این جمله در صورتی علامت توحید است که استثناء مفهوم داشته باشد و إلا علامت توحید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مفهوم نداشته باشد یعنی </w:t>
      </w:r>
    </w:p>
    <w:p>
      <w:pPr>
        <w:pStyle w:val="BookText"/>
        <w:rPr/>
      </w:pPr>
      <w:r>
        <w:rPr>
          <w:rFonts w:ascii="IRNazanin" w:hAnsi="IRNazanin" w:eastAsia="IRNazanin"/>
          <w:color w:val="111111"/>
          <w:sz w:val="28"/>
          <w:sz w:val="28"/>
          <w:szCs w:val="28"/>
          <w:rtl w:val="true"/>
          <w:lang w:bidi="fa-IR"/>
        </w:rPr>
        <w:t>الهی نیست إلا الله یعنی نسبت به الله ساکت هستیم ممکن است الله باشد اما نسبت به الله ساکتیم اگر مفهوم نباشد باید به دلیل دیگر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میفرمایند اگر مفهوم در این جمله نباشد اثبات نمیشود وجود الله این مفهوم است که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نیست مگر خدا یعنی الله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سابق است که نفی در نفی میشود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اقرار به وجود خدا با کلمه توحید است معلوم میشود استثناء از نفی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است استثناء از نفی مفهوم ندارد و اثبات نیست و دلیلش این است که نبی مکرم اسلام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استثناء از نفی اثبات باشد و مفهوم داشته باشد معنای جمله این است که هویت صلاة نیست مگر به طهور که مفهومش میشود اینکه اگر طهور باشد هویت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که اگر طهور باشد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وضو گرفت صدق صلاة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جمله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است نسبت به صدق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گفته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جملات در حقیقت استثناء نیست بلکه ارشاد به شرطیت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جامع و کامل بدون طهور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 که اگر طهور نباشد صلاتی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صرف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از این گونه استثنائات توقع مفهوم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آیا استثناء از ایجاب مفهوم دارد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الفقراء الا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دلیل دو مدلول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الفقراء و لایجب اکرام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دوم میشود مدلول مفهومی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فساق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این جمله یک مدلول بیشتر ندارد که واجب است اکرام فقراء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فقراء فاسق چگونه است؟ این جمله ساکت است ممکن است به یک ملاک دیگر مولا فساق فقراء را به ملاک سیادت واجب الإکرام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می فرماید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از نفی بدون شبهه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استثناء از ایجاب ملاکِ داشتن مفهوم ثابت نیست لذا نمیتوانیم ادعا کنیم استثناء از ایجاب دارای مفهوم است</w:t>
      </w:r>
      <w:r>
        <w:rPr>
          <w:rFonts w:eastAsia="IRNazanin" w:cs="IRNazanin"/>
          <w:color w:val="111111"/>
          <w:sz w:val="28"/>
          <w:szCs w:val="28"/>
          <w:rtl w:val="true"/>
          <w:lang w:bidi="fa-IR"/>
        </w:rPr>
        <w:t xml:space="preserve">. </w:t>
      </w:r>
      <w:bookmarkStart w:id="492" w:name="pg9822_86842"/>
    </w:p>
    <w:p>
      <w:pPr>
        <w:pStyle w:val="BookText"/>
        <w:rPr/>
      </w:pPr>
      <w:bookmarkEnd w:id="492"/>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الکلام فی هذا المفهوم یتم ضمن بیان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إما راجع إلی الموضوع و لا دلالة فیه علی المفهوم ، و إما راجع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الجملة سالبة، و أما فی الجملة موجبة، کقولنا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تصدیق المخبر إلا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المقام هو ثبوت المفهوم للجملة الاستثنائیة بکلا شقیها، السالبة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تصدیق المخبر إلا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الموجبة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ثبوت المفهوم للجملة الاستثنائیة السالبة دون الموجبة؛ و ذلک أن المولی فی السالبة فی المقام التحدید کما فی المثال السابق، فإن نفی الطبیعة فی المستثنی منه لا یکون إلا بانتفاء تمام حصصها، فالمنفی هو سنخ التصدیق للمخبر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کان الاستثناء إرشاداً إلی شرط أو جزء کما فی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مفهوم لهذا الاستثناء</w:t>
      </w:r>
      <w:r>
        <w:rPr>
          <w:rFonts w:eastAsia="IRNazanin" w:cs="IRNazanin"/>
          <w:color w:val="111111"/>
          <w:sz w:val="28"/>
          <w:szCs w:val="28"/>
          <w:rtl w:val="true"/>
          <w:lang w:bidi="fa-IR"/>
        </w:rPr>
        <w:t>.</w:t>
      </w:r>
    </w:p>
    <w:p>
      <w:pPr>
        <w:pStyle w:val="Heading2"/>
        <w:numPr>
          <w:ilvl w:val="1"/>
          <w:numId w:val="1"/>
        </w:numPr>
        <w:rPr/>
      </w:pPr>
      <w:bookmarkStart w:id="493" w:name="__RefHeading___Toc9841399_2870459653"/>
      <w:bookmarkStart w:id="494" w:name="_Toc188"/>
      <w:bookmarkEnd w:id="493"/>
      <w:r>
        <w:rPr>
          <w:rtl w:val="true"/>
        </w:rPr>
        <w:t>مفهوم الجملة العدد</w:t>
      </w:r>
      <w:bookmarkEnd w:id="494"/>
    </w:p>
    <w:p>
      <w:pPr>
        <w:pStyle w:val="BookText"/>
        <w:rPr/>
      </w:pPr>
      <w:r>
        <w:rPr>
          <w:rFonts w:ascii="IRNazanin" w:hAnsi="IRNazanin" w:eastAsia="IRNazanin"/>
          <w:color w:val="111111"/>
          <w:sz w:val="28"/>
          <w:sz w:val="28"/>
          <w:szCs w:val="28"/>
          <w:rtl w:val="true"/>
          <w:lang w:bidi="fa-IR"/>
        </w:rPr>
        <w:t>بیان اقوال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رحمه الله در قوانین الاصول،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مفهوم العدد فمذهب المحققین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مطلقاً مفهوم نداشته و انتفاء حکم از موضوع در صورت انتفاء عدد، تابع قرائن می باشد؛ این قول را محقّق قمّی رحمة الله علیه به محقّقین از اصولیّون نسبت داده اند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 مطلقاً مفهوم دارد، به گونه ای که اگر موضوع کمتر و یا بیشتر از عدد مأخوذ در جمله باشد، حکم منتفی می گردد؛ این قول در کتب علمای عامّه به بعضی از حنفیّه و شافعیّه و خود شافعی و مالک امام مالکیّه و داوود امام ظاهریّه نسبت داده شده است؛</w:t>
      </w:r>
    </w:p>
    <w:p>
      <w:pPr>
        <w:pStyle w:val="BookText"/>
        <w:rPr/>
      </w:pPr>
      <w:r>
        <w:rPr>
          <w:rFonts w:ascii="IRNazanin" w:hAnsi="IRNazanin" w:eastAsia="IRNazanin"/>
          <w:color w:val="111111"/>
          <w:sz w:val="28"/>
          <w:sz w:val="28"/>
          <w:szCs w:val="28"/>
          <w:rtl w:val="true"/>
          <w:lang w:bidi="fa-IR"/>
        </w:rPr>
        <w:t xml:space="preserve">زرکشی در البحر المحیط،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تعلیق الحکم بعدد مخصوص یدل على انتفاء الحکم فیما عدا ذلک العدد زائدا کان أو ناقصا،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ولغ الکلب فی إناء أحدکم فلیغسله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فاجلدوهم ثمانین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دلیل مستعمل کالصفة سواء کما قال الشیخ أبو حامد، و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أبو حامد عن نص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در البحر المحیط،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قائلین به ثبوت مفهوم لقب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قال مالک 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الأستاذ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 أبی حنیفة فی العدد إذا ورد مقرونا باللفظ، فذهب بعضهم إلى أنه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میان فقها و اصولیّون امامیّه نیز قائلین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نظریّه را به جمعی از اصولیّون نسبت می دهند؛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الفوائد الحائریّة به صراحت، تمامی مفاهیم از جمله مفهوم عدد را حجّت دانسته و در کتاب مصابیح الظلام که کتاب فقهی ایشان می باشد نیز در موارد متعدّدی تصریح به حجّیّت مفهوم عدد می نماید ؛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 استفاده می شود که قائل به مفهوم 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عددیّه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جمله مرکّب از موضوع و محمول و عددی از اعداد مثل آیه شریفه فاجلدوهم ثمانیة جلدة و دیگری جمله مرکّب از موضوع معدود و 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المصّة و المصّتان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قلّتین، لم یحمل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اوّل، جمله عددیّه مفهوم داشته و حجّت می باشد، ولی در صورت دوّم مفهوم نداشته و حجّت نمی باشد؛ این قول را تقیّ الدین سُبکی در الابهاج از والد خود نقل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تفصیلی است که محقّق نراقی اوّل رحمة الله علیه در کتاب اصولی انیس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مطرح نموده و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یک حکم بر عددی خاصّ، یا به خاطر آن است که آن عدد، علّت برای وجود آن حکم می باشد و یا به خاطر آن است که آن عدد، علّت برای عدم آن حکم می باشد و یا آنکه معلوم نمی شود که این عدد، علّت وجود حکم مأخوذ است یا علّت آن نیست؛ اگر معلوم شد عدد، علّت وجود حکم است، این تنها دلالت دارد بر انتفاء حکم در ناقص از آن عدد مثل تطهیر اناء از ولوغ کلب به هفت مرتبه، نه در بیشتر از آن، به این دلیل که در کمتر از آن عدد، علّت ثبوت حکم منتفی است ولی در بیشتر از آن عدد علّت ثبوت حکم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عدد علّت عدم حکم است این تنها دلالت دارد بر وجود آن حکم در کمتر از آن عدد نه بیشتر از آن، چون در کمتر از آن عدد، علّت عدم منتفی است، ولی در بیشتر از آن عدد علّت عدم محفوظ است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فهمیده می شود در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خبث و نجاست عارض می شود و لو تغییر صورت نگیرد و در بیشتر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معلوم نشد که عدد ثبوتاً و یا نفیاً علّت برای حکم می باشد یا خیر؟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معلَّقٌ علیه، ثبوتی است و یا عدمی؛ چنانچه ثبوتی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معلّقٌ علیه، حکم شرعی است و یا غیر حکم شرعی، اگر حکم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تحریم است و یا غیر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معلَّقٌ علیه، حکم تحریمی باشد، عدد دلالت دارد بر ثبوت حکم در زائد بر آن عدد نه کمتر از آن، مثلاً اگر در دلیلی زدن صد شلّاق به زانی و زانیه، تحریم شده بود، دلالت بر ثبوت تحریم در صد و یک شلّاق دارد، چون محرَّم در آن موجود است، امّا نسبت به ناقص، یعنی کمتر از صد شلّاق، نه دلالت بر ثبوت حرمت دارد و نه نفی آن؛ در صورتی که معلَّقٌ علیه، حکم غیر تحریمی بود، عدد دلالت دارد بر ثبوت حکم در ناقص از آن عدد، ولی نسبت به زائد بر آن، ساکت می باشد؛ در صورتی که معلَّقٌ علیه، حکم شرعی نباشد، مثل بیع و اجاره، عدد نسبت به نفی و اثبات در ناقص و زائد، ساکت می باشد؛ و در صورتی که معلَّقٌ علیه، عدمی باشد مثل لا تبع هذا بمأة، نیز عدد نسبت به نفی و اثبات در ناقص و زائد، ساکت می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رحمه الله در منهاج الوصول الی علم الاصول،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العدد و اللقب اما العدد کمثل جئنى بعشرة رجال فلا مفهوم له اذ تحدید الموضوع بعددٍ خاصّ، لا یدلّ علی انتفاء الحکم عند انتفائه و یکون نظیر الوصف، فإنّه لمّا کان من شؤون الموضوع و قیوده، فلا یکون الحکم الّا مهملاً بالنسبة الیه، فلو قال صُم ثلاثة ایّامٍ فی کلّ شهرٍ، لا یدلّ علی عدم استحباب صومٍ آخر، فلو جاء دلیلٌ آخر یدلّ علی استحباب ما زاد علی الثلاثة، لا یکون معارضاً لهذا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التنقیح فی شرح العروة الوثقی،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خویی رحمة الله علیه نیز اگر چه از قائلین به نفی مفهوم عدد می باشند، ولی در این مسأله با پذیرش مفهوم عدد به همین ثمره اشاره نموده و پس از ذکر صحیحه زاره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قیّدت المجزئ من الاستنجاء بالثلاث و حیث انّا نلتزم بمفهوم العدد بالاضافة الی الاقلّ، لأنّ المفاهیم العرفیّة فی مثل قولنا الاقامة عشرة ایّام، موجبةً لاتمام الصلاة، عدمُ وجوب الاتمام فی الاقامة بما دون العشرة، فلا مناص من الالتزام بعدم اجزاء ما دون الاحجار الثلاثة فی المقام، فهی صالحة لتقید الموثّقة المتقدّمة بما اذا کان اذهاب الغائط فی التمسّح بالثلاث</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رحمة الله علیه در کتاب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صفحه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بحث از مفهوم عدد، فروعی را به عنوان ثمرات این مسأله مطرح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فروع این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من را به صد تومان بفروش و او را از فروختن این جامه به بیشتر از آن قیمت، نهی نکرده باشد، بیع به بیشتر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در مقام بیان وجه عدم صحّت این بیع و ردّ آن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وجه انّه لا یصحّ کما لو نهاه عن الزیادة، و هو الموافق لقاعدة کون المفهوم المذکور حجّةً و یقوی هذا القول مع دلالة القرائن علی ارادة المالک، الاقتصار علی العدد المذکور، للارفاق بالمشتری الخاصّ او مطلقاً، و مع انتفائها یتخرّج علی احد القولین و یتّجه الجواز، لضعف القول الاوّل</w:t>
      </w:r>
      <w:r>
        <w:rPr>
          <w:rFonts w:eastAsia="IRNazanin" w:cs="IRNazanin"/>
          <w:color w:val="111111"/>
          <w:sz w:val="28"/>
          <w:szCs w:val="28"/>
          <w:rtl w:val="true"/>
          <w:lang w:bidi="fa-IR"/>
        </w:rPr>
        <w:t xml:space="preserve">». </w:t>
      </w:r>
      <w:bookmarkStart w:id="495" w:name="pg9822_86846"/>
    </w:p>
    <w:p>
      <w:pPr>
        <w:pStyle w:val="Heading2"/>
        <w:numPr>
          <w:ilvl w:val="1"/>
          <w:numId w:val="1"/>
        </w:numPr>
        <w:rPr/>
      </w:pPr>
      <w:bookmarkStart w:id="496" w:name="__RefHeading___Toc9841401_2870459653"/>
      <w:bookmarkStart w:id="497" w:name="_Toc189"/>
      <w:bookmarkEnd w:id="495"/>
      <w:bookmarkEnd w:id="496"/>
      <w:r>
        <w:rPr>
          <w:rtl w:val="true"/>
        </w:rPr>
        <w:t>مفهوم العلة المنصوصة</w:t>
      </w:r>
      <w:bookmarkEnd w:id="497"/>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الأعلام ، أن من جملة المفاهیم هو مفهوم العلة المنصوصة، کما إذا قال الطبیب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یثبت انتفاء نوع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العلة و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فیجوز أکل الخوخ أو التفاح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الفهوم یعتمد علی أمرین إذا توفرا ثبت الفهوم، و إذا انتفی أحدهما فلا مفهوم ، و 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التصاق و انتفاء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الظاهر من العلة المنصوصة هو ارتباط و التصاق الحکم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بالعلة و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 مقتضی هذا أن یکون الممنوع منه هو نوع الحامض، فحینئذ إذا انتفت الحموضة ینتفی نوع الحکم و سنخه، و هو المفهوم</w:t>
      </w:r>
      <w:r>
        <w:rPr>
          <w:rFonts w:eastAsia="IRNazanin" w:cs="IRNazanin"/>
          <w:color w:val="111111"/>
          <w:sz w:val="28"/>
          <w:szCs w:val="28"/>
          <w:rtl w:val="true"/>
          <w:lang w:bidi="fa-IR"/>
        </w:rPr>
        <w:t>.</w:t>
      </w:r>
    </w:p>
    <w:p>
      <w:pPr>
        <w:pStyle w:val="Heading2"/>
        <w:numPr>
          <w:ilvl w:val="1"/>
          <w:numId w:val="1"/>
        </w:numPr>
        <w:rPr/>
      </w:pPr>
      <w:bookmarkStart w:id="498" w:name="__RefHeading___Toc9841403_2870459653"/>
      <w:bookmarkStart w:id="499" w:name="_Toc190"/>
      <w:bookmarkEnd w:id="498"/>
      <w:r>
        <w:rPr>
          <w:rtl w:val="true"/>
        </w:rPr>
        <w:t>اصالة العموم</w:t>
      </w:r>
      <w:bookmarkEnd w:id="499"/>
    </w:p>
    <w:p>
      <w:pPr>
        <w:pStyle w:val="BookText"/>
        <w:rPr/>
      </w:pPr>
      <w:r>
        <w:rPr>
          <w:rFonts w:ascii="IRNazanin" w:hAnsi="IRNazanin" w:eastAsia="IRNazanin"/>
          <w:color w:val="111111"/>
          <w:sz w:val="28"/>
          <w:sz w:val="28"/>
          <w:szCs w:val="28"/>
          <w:rtl w:val="true"/>
          <w:lang w:bidi="fa-IR"/>
        </w:rPr>
        <w:t>توضیح هذا البحث یکون ضمن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العموم</w:t>
      </w:r>
    </w:p>
    <w:p>
      <w:pPr>
        <w:pStyle w:val="BookText"/>
        <w:rPr/>
      </w:pPr>
      <w:r>
        <w:rPr>
          <w:rFonts w:ascii="IRNazanin" w:hAnsi="IRNazanin" w:eastAsia="IRNazanin"/>
          <w:color w:val="111111"/>
          <w:sz w:val="28"/>
          <w:sz w:val="28"/>
          <w:szCs w:val="28"/>
          <w:rtl w:val="true"/>
          <w:lang w:bidi="fa-IR"/>
        </w:rPr>
        <w:t>ذکر الأعلام للعموم عدة تعاریف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الشهید نسبه الی صاحب الکفایة فی کتابه بحوث فی علم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 استیعاب المفهوم لما ینطبق علیه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الأصول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ذکره السید البروجردی قدس الله نفسه الزکیه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االفظ بحیث یشمل مفهومه لجمیع ما یصلح أن ینطبق علیه مفهوم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فی علم الاصول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الشهید الصدر قدس الله نفسه الزکیه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استیعاب مفهوم وضعاً لأفراد مفهوم آخر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التذکره باصول الفقه،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00" w:name="pg9822_86847"/>
    </w:p>
    <w:p>
      <w:pPr>
        <w:pStyle w:val="BookText"/>
        <w:rPr/>
      </w:pPr>
      <w:bookmarkEnd w:id="500"/>
      <w:r>
        <w:rPr>
          <w:rFonts w:ascii="IRNazanin" w:hAnsi="IRNazanin" w:eastAsia="IRNazanin"/>
          <w:color w:val="111111"/>
          <w:sz w:val="28"/>
          <w:sz w:val="28"/>
          <w:szCs w:val="28"/>
          <w:rtl w:val="true"/>
          <w:lang w:bidi="fa-IR"/>
        </w:rPr>
        <w:t>شیخ مفید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ما أفاد لفظه اثنین فما زاد و الخاص ما کان لفظه مفید الواحد دون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عموم اجتماع است و اصل در خصوص توحید است که منظور همان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الذریعه فی الاصول،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علم الهدی قدس الله نفسه الزکیه تقریباً همان تعریف شیخ مفید استاد خودش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ما تناول لفظه اثنین فصاعدا و الخصوص ما تناول شیئا واحداً</w:t>
      </w:r>
      <w:r>
        <w:rPr>
          <w:rFonts w:eastAsia="IRNazanin" w:cs="IRNazanin"/>
          <w:color w:val="111111"/>
          <w:sz w:val="28"/>
          <w:szCs w:val="28"/>
          <w:rtl w:val="true"/>
          <w:lang w:bidi="fa-IR"/>
        </w:rPr>
        <w:t>».</w:t>
      </w:r>
    </w:p>
    <w:p>
      <w:pPr>
        <w:pStyle w:val="Heading2"/>
        <w:numPr>
          <w:ilvl w:val="1"/>
          <w:numId w:val="1"/>
        </w:numPr>
        <w:rPr/>
      </w:pPr>
      <w:bookmarkStart w:id="501" w:name="__RefHeading___Toc9841405_2870459653"/>
      <w:bookmarkStart w:id="502" w:name="_Toc191"/>
      <w:bookmarkEnd w:id="501"/>
      <w:r>
        <w:rPr>
          <w:rtl w:val="true"/>
        </w:rPr>
        <w:t xml:space="preserve">الأمر الثانی </w:t>
      </w:r>
      <w:r>
        <w:rPr>
          <w:rtl w:val="true"/>
        </w:rPr>
        <w:t xml:space="preserve">- </w:t>
      </w:r>
      <w:r>
        <w:rPr>
          <w:rtl w:val="true"/>
        </w:rPr>
        <w:t>ألفاظ العموم</w:t>
      </w:r>
      <w:r>
        <w:rPr>
          <w:rtl w:val="true"/>
        </w:rPr>
        <w:t>:</w:t>
      </w:r>
      <w:bookmarkEnd w:id="502"/>
    </w:p>
    <w:p>
      <w:pPr>
        <w:pStyle w:val="Heading2"/>
        <w:numPr>
          <w:ilvl w:val="1"/>
          <w:numId w:val="1"/>
        </w:numPr>
        <w:rPr/>
      </w:pPr>
      <w:bookmarkStart w:id="503" w:name="__RefHeading___Toc9841407_2870459653"/>
      <w:bookmarkStart w:id="504" w:name="_Toc192"/>
      <w:bookmarkEnd w:id="503"/>
      <w:r>
        <w:rPr>
          <w:rtl w:val="true"/>
        </w:rPr>
        <w:t>ألفاظ العموم علی قسمین</w:t>
      </w:r>
      <w:r>
        <w:rPr>
          <w:rtl w:val="true"/>
        </w:rPr>
        <w:t>:</w:t>
      </w:r>
      <w:bookmarkEnd w:id="504"/>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أالفاظ خاصة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جمیع، تمام، عامة، کافة،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هناک ألفاظ تدل علی عموم المکان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أنی،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یدل علی عموم الزمان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و 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أخوانها أن لا یتقدمها نفی، کما فی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 کل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تقدمها نفی فلا تدل علی العموم ، کما إذا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قبضت کل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تأخر عنها النفی فهی تدل علی عموم النفی ، کم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الدراهم لم أقبضها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تدل علی استیعاب الأفراد إذا دخلت علی المنکّر ،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تدل علی استیعاب الأجزاء إذا دخلت علی المعرّف،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إقراء کل السورة</w:t>
      </w:r>
      <w:r>
        <w:rPr>
          <w:rFonts w:eastAsia="IRNazanin" w:cs="IRNazanin"/>
          <w:color w:val="111111"/>
          <w:sz w:val="28"/>
          <w:szCs w:val="28"/>
          <w:rtl w:val="true"/>
          <w:lang w:bidi="fa-IR"/>
        </w:rPr>
        <w:t>».</w:t>
      </w:r>
    </w:p>
    <w:p>
      <w:pPr>
        <w:pStyle w:val="Heading2"/>
        <w:numPr>
          <w:ilvl w:val="1"/>
          <w:numId w:val="1"/>
        </w:numPr>
        <w:rPr/>
      </w:pPr>
      <w:bookmarkStart w:id="505" w:name="__RefHeading___Toc9841409_2870459653"/>
      <w:bookmarkStart w:id="506" w:name="_Toc193"/>
      <w:bookmarkEnd w:id="505"/>
      <w:r>
        <w:rPr>
          <w:rtl w:val="true"/>
        </w:rPr>
        <w:t xml:space="preserve">القسم الثانی </w:t>
      </w:r>
      <w:r>
        <w:rPr>
          <w:rtl w:val="true"/>
        </w:rPr>
        <w:t xml:space="preserve">- </w:t>
      </w:r>
      <w:r>
        <w:rPr>
          <w:rtl w:val="true"/>
        </w:rPr>
        <w:t>هیئات لفظیة</w:t>
      </w:r>
      <w:r>
        <w:rPr>
          <w:rtl w:val="true"/>
        </w:rPr>
        <w:t>:</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المحلی باللام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دلالته علی العموم بالوضع کما قال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فی سیاق النهی أو النفی ، کقولنا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عالم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رحمه الله در الفصول الغرویه،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دلالت النکره الواقعه فی سیاق النفی علی العموم</w:t>
      </w:r>
      <w:r>
        <w:rPr>
          <w:rFonts w:eastAsia="IRNazanin" w:cs="IRNazanin"/>
          <w:color w:val="111111"/>
          <w:sz w:val="28"/>
          <w:szCs w:val="28"/>
          <w:rtl w:val="true"/>
          <w:lang w:bidi="fa-IR"/>
        </w:rPr>
        <w:t xml:space="preserve">». </w:t>
      </w:r>
      <w:bookmarkStart w:id="507" w:name="pg9822_86848"/>
    </w:p>
    <w:p>
      <w:pPr>
        <w:pStyle w:val="Heading2"/>
        <w:numPr>
          <w:ilvl w:val="1"/>
          <w:numId w:val="1"/>
        </w:numPr>
        <w:rPr/>
      </w:pPr>
      <w:bookmarkStart w:id="508" w:name="__RefHeading___Toc9841411_2870459653"/>
      <w:bookmarkStart w:id="509" w:name="_Toc194"/>
      <w:bookmarkEnd w:id="507"/>
      <w:bookmarkEnd w:id="508"/>
      <w:r>
        <w:rPr>
          <w:rtl w:val="true"/>
        </w:rPr>
        <w:t xml:space="preserve">الأمر الثالث </w:t>
      </w:r>
      <w:r>
        <w:rPr>
          <w:rtl w:val="true"/>
        </w:rPr>
        <w:t xml:space="preserve">- </w:t>
      </w:r>
      <w:r>
        <w:rPr>
          <w:rtl w:val="true"/>
        </w:rPr>
        <w:t>أقسام العموم</w:t>
      </w:r>
      <w:r>
        <w:rPr>
          <w:rtl w:val="true"/>
        </w:rPr>
        <w:t>:</w:t>
      </w:r>
      <w:bookmarkEnd w:id="509"/>
    </w:p>
    <w:p>
      <w:pPr>
        <w:pStyle w:val="BookText"/>
        <w:rPr/>
      </w:pPr>
      <w:r>
        <w:rPr>
          <w:rFonts w:ascii="IRNazanin" w:hAnsi="IRNazanin" w:eastAsia="IRNazanin"/>
          <w:color w:val="111111"/>
          <w:sz w:val="28"/>
          <w:sz w:val="28"/>
          <w:szCs w:val="28"/>
          <w:rtl w:val="true"/>
          <w:lang w:bidi="fa-IR"/>
        </w:rPr>
        <w:t>یقسم العام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الحکم شاملاً لکل فرد فی عرض واحد، فیکون کل فرد وحده موضوعاً للحکم ، کما فی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الحکم ثابتاً للمجموع بما هو مجموع، فیکون المجموع موضوعاً واحداً کوجوب الإیمان بالأئمة، فلا یتحق الامتثال إلا بالإیمان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إن المتکلم لحظ الطبیعة فانیة فی جمیع الافراد فناء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الحکم شاملاً جمیع الأفراد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رحمه الله در اجود التقریرات،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 و عام مجموعی درست است بلا اشکال مطابق با واقع است اما عام بدلی گفته شده است که یک قسمی از عام است اما علی التحقیق قسم از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دقت که بنگریم عموم مربوط است به بدلیت نه به خود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واحد است یک فرد است، بدلیت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تسامح واضحی است، بین بدل و بدلیت خلط شده است، بدلیت فراگیری دارد 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یک فرد است تحت عنوان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منتشر بین افراد را که به اعتبار عموم بدلیت می گوییم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در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رقبه منظور است، بدل فراگیر نیست بلکه بدلیت فراگیر است و می شود جایگزین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بدل در حقیقت می شود از مطلقات نه از اقسام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عموم بدلی مندرج است تحت مطلق نه تحت عام، مطلقی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عام نیست، دلالت لفظی ندارد و از مقدمات حکمت استفاده می شود عموم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 بدلی در حقیقت عبارت است از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رحمه الله در محاضرات فی الاصول،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اقسامی که گفته شده است هر کدام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عام استغراقی در مقام ثبوت لحاظ شده است طبیعت فانی در افراد و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عام مجموعی طبیعت فانی در مجموعه واحده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که اشکالی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سوم که عام بدلی طبیعت فانی در صرف الوجود لحاظ شده است که آن هم یک شمول و عمومی است و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510" w:name="pg9822_86849"/>
    </w:p>
    <w:p>
      <w:pPr>
        <w:pStyle w:val="BookText"/>
        <w:rPr/>
      </w:pPr>
      <w:bookmarkEnd w:id="510"/>
      <w:r>
        <w:rPr>
          <w:rFonts w:ascii="IRNazanin" w:hAnsi="IRNazanin" w:eastAsia="IRNazanin"/>
          <w:color w:val="111111"/>
          <w:sz w:val="28"/>
          <w:sz w:val="28"/>
          <w:szCs w:val="28"/>
          <w:rtl w:val="true"/>
          <w:lang w:bidi="fa-IR"/>
        </w:rPr>
        <w:t>الوجود دارای یک وسعتی است و قابل تطبیق به مصادیقی است، پس عموم و گستردگی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و سید الخوئی تقسیم عام به اعتبار خصوصیت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و سید الخوئی نقدی دارد، بر اینکه تقسیم عام به اعتبار کیفیت تعلق حکم نیست بلکه به اعتبار خصوصیت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یکی از این اقسام موضوع خصوصیتی دارد و چون موضوع در عام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وحدت که طبیعت است و جهت کثرت که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ها در موضوع لحاظ می شود و از ضمن آن اقسام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بگوییم که تقسیم عام بر سه قسم برگرفته از کیفیت تعلق حکم است بلکه خصوصیت موضوع نکته اصلی در انقسام عام به اقسام متعدد است</w:t>
      </w:r>
      <w:r>
        <w:rPr>
          <w:rFonts w:eastAsia="IRNazanin" w:cs="IRNazanin"/>
          <w:color w:val="111111"/>
          <w:sz w:val="28"/>
          <w:szCs w:val="28"/>
          <w:rtl w:val="true"/>
          <w:lang w:bidi="fa-IR"/>
        </w:rPr>
        <w:t>.</w:t>
      </w:r>
    </w:p>
    <w:p>
      <w:pPr>
        <w:pStyle w:val="Heading2"/>
        <w:numPr>
          <w:ilvl w:val="1"/>
          <w:numId w:val="1"/>
        </w:numPr>
        <w:rPr/>
      </w:pPr>
      <w:bookmarkStart w:id="511" w:name="__RefHeading___Toc9841413_2870459653"/>
      <w:bookmarkStart w:id="512" w:name="_Toc195"/>
      <w:bookmarkEnd w:id="511"/>
      <w:r>
        <w:rPr>
          <w:rtl w:val="true"/>
        </w:rPr>
        <w:t>التمسک بالعام فی الشبهة المصداقیة</w:t>
      </w:r>
      <w:bookmarkEnd w:id="512"/>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عام و خصص بمخصص، ثم عثرنا علی فرد شککنا بأنه هل هم من الام حتی نجری علیه الحکم العام، أم من الخاص حتی نجری علیه حکمه؟</w:t>
      </w:r>
    </w:p>
    <w:p>
      <w:pPr>
        <w:pStyle w:val="BookText"/>
        <w:rPr/>
      </w:pPr>
      <w:r>
        <w:rPr>
          <w:rFonts w:ascii="IRNazanin" w:hAnsi="IRNazanin" w:eastAsia="IRNazanin"/>
          <w:color w:val="111111"/>
          <w:sz w:val="28"/>
          <w:sz w:val="28"/>
          <w:szCs w:val="28"/>
          <w:rtl w:val="true"/>
          <w:lang w:bidi="fa-IR"/>
        </w:rPr>
        <w:t>فإن المشهور الأصولیین ذهب إلی عدم الجواز التمسک بالعام فی الشبهة المصداقیة، و هو الصحیح؛ و ذلک لعدم العلم بانطباق العام علیه، فإن الحکم یحتاج إلی موضوعه فی الانطباق الخارجی، و المفروض هنا عدم تحقق الموضوع للشک فی أصل دخوله تحت العام حتی نجری علیه أحکامه</w:t>
      </w:r>
      <w:r>
        <w:rPr>
          <w:rFonts w:eastAsia="IRNazanin" w:cs="IRNazanin"/>
          <w:color w:val="111111"/>
          <w:sz w:val="28"/>
          <w:szCs w:val="28"/>
          <w:rtl w:val="true"/>
          <w:lang w:bidi="fa-IR"/>
        </w:rPr>
        <w:t>.</w:t>
      </w:r>
    </w:p>
    <w:p>
      <w:pPr>
        <w:pStyle w:val="Heading2"/>
        <w:numPr>
          <w:ilvl w:val="1"/>
          <w:numId w:val="1"/>
        </w:numPr>
        <w:rPr/>
      </w:pPr>
      <w:bookmarkStart w:id="513" w:name="__RefHeading___Toc9841415_2870459653"/>
      <w:bookmarkStart w:id="514" w:name="_Toc196"/>
      <w:bookmarkEnd w:id="513"/>
      <w:r>
        <w:rPr>
          <w:rtl w:val="true"/>
        </w:rPr>
        <w:t>علت عدم تمسک به عام در شبهه مصداقیه عام</w:t>
      </w:r>
      <w:r>
        <w:rPr>
          <w:rtl w:val="true"/>
        </w:rPr>
        <w:t>:</w:t>
      </w:r>
      <w:bookmarkEnd w:id="51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عام در شبهه مصداقیه نمی‌شود عمل کرد؟ برای اینکه قضایایی که در لسان قانون گذار و شارع وارد می‌شود؛ این قضایا جمله‌های خبریه همه در حکم یک جمله‌های انشائیه و شرطیه است،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روحش این است که اگر خمری در عالم پیدا شد؛ حرمت بر روی این سوار می شود، که مقدم آن به تعبیر بزرگان؛ همان مبتدا است و تالی آن خبر در جمله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عالم فیجب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مکلف است که ببیند عالم است یا نه و کاری به مولا ندارد، اگر شک داریم؛ این جمله بر آن صدق نمی کند</w:t>
      </w:r>
      <w:r>
        <w:rPr>
          <w:rFonts w:eastAsia="IRNazanin" w:cs="IRNazanin"/>
          <w:color w:val="111111"/>
          <w:sz w:val="28"/>
          <w:szCs w:val="28"/>
          <w:rtl w:val="true"/>
          <w:lang w:bidi="fa-IR"/>
        </w:rPr>
        <w:t xml:space="preserve">. </w:t>
      </w:r>
      <w:bookmarkStart w:id="515" w:name="pg9822_86850"/>
    </w:p>
    <w:p>
      <w:pPr>
        <w:pStyle w:val="BookText"/>
        <w:rPr/>
      </w:pPr>
      <w:bookmarkEnd w:id="515"/>
      <w:r>
        <w:rPr>
          <w:rFonts w:ascii="IRNazanin" w:hAnsi="IRNazanin" w:eastAsia="IRNazanin"/>
          <w:color w:val="111111"/>
          <w:sz w:val="28"/>
          <w:sz w:val="28"/>
          <w:szCs w:val="28"/>
          <w:rtl w:val="true"/>
          <w:lang w:bidi="fa-IR"/>
        </w:rPr>
        <w:t xml:space="preserve">لذا در شبهه مصداقیه عام با همین بیانی که گفتیم؛ همه می گویند که نمی شود تمسک کرد؛ برای اینکه خود دلیل احراز موضوع را متکفل نیست و حالت شرطی دارد، اگر این مصداق پیدا کرد؛ آنی که من می‌گویم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متکفل احراز موضوع نیست، احراز موضوع به نحو شرطیه است؛ به دست مکلف است</w:t>
      </w:r>
      <w:r>
        <w:rPr>
          <w:rFonts w:eastAsia="IRNazanin" w:cs="IRNazanin"/>
          <w:color w:val="111111"/>
          <w:sz w:val="28"/>
          <w:szCs w:val="28"/>
          <w:rtl w:val="true"/>
          <w:lang w:bidi="fa-IR"/>
        </w:rPr>
        <w:t>.</w:t>
      </w:r>
    </w:p>
    <w:p>
      <w:pPr>
        <w:pStyle w:val="Heading2"/>
        <w:numPr>
          <w:ilvl w:val="1"/>
          <w:numId w:val="1"/>
        </w:numPr>
        <w:rPr/>
      </w:pPr>
      <w:bookmarkStart w:id="516" w:name="__RefHeading___Toc9841417_2870459653"/>
      <w:bookmarkStart w:id="517" w:name="_Toc197"/>
      <w:bookmarkEnd w:id="516"/>
      <w:r>
        <w:rPr>
          <w:rtl w:val="true"/>
        </w:rPr>
        <w:t>نظریات تمسک به عام در شبهه مصداقیه خاص</w:t>
      </w:r>
      <w:r>
        <w:rPr>
          <w:rtl w:val="true"/>
        </w:rPr>
        <w:t>:</w:t>
      </w:r>
      <w:bookmarkEnd w:id="517"/>
    </w:p>
    <w:p>
      <w:pPr>
        <w:pStyle w:val="BookText"/>
        <w:rPr/>
      </w:pPr>
      <w:r>
        <w:rPr>
          <w:rFonts w:ascii="IRNazanin" w:hAnsi="IRNazanin" w:eastAsia="IRNazanin"/>
          <w:color w:val="111111"/>
          <w:sz w:val="28"/>
          <w:sz w:val="28"/>
          <w:szCs w:val="28"/>
          <w:rtl w:val="true"/>
          <w:lang w:bidi="fa-IR"/>
        </w:rPr>
        <w:t>اینکه در شبهه مصداقیه خاص می‌شود به عام تمسک کرد یا نه؟ در اینجا چند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مشهور این است که؛ در شبهه مصداقیه مخصص چه متصل یا منفصل؛ به عام نمی‌شود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می‌شود به عام تمسک کرد، بعضی می‌گویند که مشهور بین قدما این نظریه بوده است و بین متأخرین هم به سید یزدی رحمه الله صاحب عروه نسبت داده می‌شود، به این صورت نبوده است که سید یزدی رحمه الله تصریح کرده باشد؛ بلکه فتاوایی در عروه دارند که مبتنی بر این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را بعضی نسبت به صاحب کفایه رحمه الله داده‌اند؛ اما قبل از آن نظر شیخ رحمه الله هم است، نظر سوم این است که در مخصص متصل به عام نمی شود تمسک کرد، اما در مخصص منفصل به عام می‌شود تمسک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بین مخصص لفظی و مخصص لبی؛ با قیدی که صاحب کفایه رحمه الله دارد می‌باشد، گاهی اوقات بعضی چیزها مخصص لفظی دارد مثلاً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مخصص لبی دارد، مرحوم آقای تبریزی رحمه الله در غیر مسائل فقهی مثال زدند،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کل شیٍ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عقل یک مخصصی دارد و آن این است که؛ خداوند قادر است؛ اما نه در امور ممتنع و محال؛ آن لباً از این بیرون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مخصص 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کفایه رحمه الله می فرماید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داریم که ارتکازات عقلایه و قرائن لُبّیه می‌آید چیزی را از عام بیرون می‌برد، آن وقت می‌گویند که در مخصص‌های لفظی؛ چه متصل یا منفصل باشند؛ به عام نمی‌شود تمسک کرد، اما در مخصص لُبی درصورتی‌که جزء لبی‌های واضح نباشد؛ تمسک به عام می‌شود، مخصصات لُبّی دو قسم است</w:t>
      </w:r>
      <w:r>
        <w:rPr>
          <w:rFonts w:eastAsia="IRNazanin" w:cs="IRNazanin"/>
          <w:color w:val="111111"/>
          <w:sz w:val="28"/>
          <w:szCs w:val="28"/>
          <w:rtl w:val="true"/>
          <w:lang w:bidi="fa-IR"/>
        </w:rPr>
        <w:t xml:space="preserve">: </w:t>
      </w:r>
      <w:bookmarkStart w:id="518" w:name="pg9822_86851"/>
    </w:p>
    <w:p>
      <w:pPr>
        <w:pStyle w:val="BookText"/>
        <w:rPr/>
      </w:pPr>
      <w:bookmarkEnd w:id="5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لُبّیاتی داریم که خیلی واضح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لُبّی داریم که خیلی واضح نیست، باید روی آن فکر کرد که از عام بیرون است، ایشان می‌فرمایند در مخصص لفظی نمی‌شود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در مخصص‌های غیر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صاحب کفایه برای این مسئله می‌آورند؛ اصل دلیلشان اواخر کلامشان است که می‌فرمایند سیره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که در سیره عقلائیه این است که؛ مخصص های عقلی غیر بدیهی؛ اگر شک بکند که این مصداق آن مخصص است یا نیست؛ به عام تمسک می‌کند، نمی‌داند که فرد بنی‌امیه مؤمن است یا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بنی‌امیه</w:t>
      </w:r>
      <w:r>
        <w:rPr>
          <w:rFonts w:eastAsia="IRNazanin" w:cs="IRNazanin"/>
          <w:color w:val="111111"/>
          <w:sz w:val="28"/>
          <w:szCs w:val="28"/>
          <w:rtl w:val="true"/>
          <w:lang w:bidi="fa-IR"/>
        </w:rPr>
        <w:t>».</w:t>
      </w:r>
    </w:p>
    <w:p>
      <w:pPr>
        <w:pStyle w:val="Heading2"/>
        <w:numPr>
          <w:ilvl w:val="1"/>
          <w:numId w:val="1"/>
        </w:numPr>
        <w:rPr/>
      </w:pPr>
      <w:bookmarkStart w:id="519" w:name="__RefHeading___Toc9841419_2870459653"/>
      <w:bookmarkStart w:id="520" w:name="_Toc198"/>
      <w:bookmarkEnd w:id="519"/>
      <w:r>
        <w:rPr>
          <w:rtl w:val="true"/>
        </w:rPr>
        <w:t>عدم جواز التمسک بالعام قبل الفحص</w:t>
      </w:r>
      <w:r>
        <w:rPr>
          <w:rtl w:val="true"/>
        </w:rPr>
        <w:t>:</w:t>
      </w:r>
      <w:bookmarkEnd w:id="520"/>
    </w:p>
    <w:p>
      <w:pPr>
        <w:pStyle w:val="BookText"/>
        <w:rPr/>
      </w:pPr>
      <w:r>
        <w:rPr>
          <w:rFonts w:ascii="IRNazanin" w:hAnsi="IRNazanin" w:eastAsia="IRNazanin"/>
          <w:color w:val="111111"/>
          <w:sz w:val="28"/>
          <w:sz w:val="28"/>
          <w:szCs w:val="28"/>
          <w:rtl w:val="true"/>
          <w:lang w:bidi="fa-IR"/>
        </w:rPr>
        <w:t xml:space="preserve">سیخنا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یتم فی أمرین</w:t>
      </w:r>
      <w:r>
        <w:rPr>
          <w:rFonts w:eastAsia="IRNazanin" w:cs="IRNazanin"/>
          <w:color w:val="111111"/>
          <w:sz w:val="28"/>
          <w:szCs w:val="28"/>
          <w:rtl w:val="true"/>
          <w:lang w:bidi="fa-IR"/>
        </w:rPr>
        <w:t>:</w:t>
      </w:r>
    </w:p>
    <w:p>
      <w:pPr>
        <w:pStyle w:val="Heading2"/>
        <w:numPr>
          <w:ilvl w:val="1"/>
          <w:numId w:val="1"/>
        </w:numPr>
        <w:rPr/>
      </w:pPr>
      <w:bookmarkStart w:id="521" w:name="__RefHeading___Toc9841421_2870459653"/>
      <w:bookmarkStart w:id="522" w:name="_Toc199"/>
      <w:bookmarkEnd w:id="521"/>
      <w:r>
        <w:rPr>
          <w:rtl w:val="true"/>
        </w:rPr>
        <w:t xml:space="preserve">الأمر الأول </w:t>
      </w:r>
      <w:r>
        <w:rPr>
          <w:rtl w:val="true"/>
        </w:rPr>
        <w:t xml:space="preserve">: </w:t>
      </w:r>
      <w:r>
        <w:rPr>
          <w:rtl w:val="true"/>
        </w:rPr>
        <w:t>وجوب الفحص قبل العمل بالعام</w:t>
      </w:r>
      <w:bookmarkEnd w:id="522"/>
    </w:p>
    <w:p>
      <w:pPr>
        <w:pStyle w:val="BookText"/>
        <w:rPr/>
      </w:pPr>
      <w:r>
        <w:rPr>
          <w:rFonts w:ascii="IRNazanin" w:hAnsi="IRNazanin" w:eastAsia="IRNazanin"/>
          <w:color w:val="111111"/>
          <w:sz w:val="28"/>
          <w:sz w:val="28"/>
          <w:szCs w:val="28"/>
          <w:rtl w:val="true"/>
          <w:lang w:bidi="fa-IR"/>
        </w:rPr>
        <w:t>بعد أن عرفنا العموم فهل یمکن العمل به قبل الفحص عن المخصص ، أم یجب الفحص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المخصص هو المنفصل دون المتصل ، لأنه فی المتصل لا بحث، و احتمال وجوده و ترکه الروای منفی بوثاقة الراوی، و أصالة عدم خطأ الراوی و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المشهور إلی عدم الجواز التمسک بالعام قبل الفحص، بل نقل علیه الإجماع و عدم خلاف ، و هو الصحیح ، 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قائمة علی أن حجیّة العمومات التی تکون فی معرض التخصیص لا تتم إلا بعد الفحص عن المخصصات و عدم الظفر بها، حیث أن معرضیة العمومات للتخصیص یمنع عقلائیاً عن الحجیّة العموم من دون الفحص</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ما دلّ من الأخبار علی لزوم التفقه فی الدین، القاضیة بلزوم البحث و التنقیب عما یلزم لمعرفة الدین و أحکامه ، و المقام من صغریات ذلک، إذ بعد العثور علی العام و احتمال وجود </w:t>
      </w:r>
      <w:bookmarkStart w:id="523" w:name="pg9822_86852"/>
    </w:p>
    <w:p>
      <w:pPr>
        <w:pStyle w:val="BookText"/>
        <w:rPr/>
      </w:pPr>
      <w:bookmarkEnd w:id="523"/>
      <w:r>
        <w:rPr>
          <w:rFonts w:ascii="IRNazanin" w:hAnsi="IRNazanin" w:eastAsia="IRNazanin"/>
          <w:color w:val="111111"/>
          <w:sz w:val="28"/>
          <w:sz w:val="28"/>
          <w:szCs w:val="28"/>
          <w:rtl w:val="true"/>
          <w:lang w:bidi="fa-IR"/>
        </w:rPr>
        <w:t>مخصص له فدلیل التفقه فی الدین یحرک الإنسان نحو البحث عن ذلک المخصص المحتمل فی المقام، و مع عدم الظفر به یسقط ذلک التحریک نحو البحث عن المخصص ، قیستطیع الباحث التمسک بذلک العام بعد یأسه من المخصص</w:t>
      </w:r>
      <w:r>
        <w:rPr>
          <w:rFonts w:eastAsia="IRNazanin" w:cs="IRNazanin"/>
          <w:color w:val="111111"/>
          <w:sz w:val="28"/>
          <w:szCs w:val="28"/>
          <w:rtl w:val="true"/>
          <w:lang w:bidi="fa-IR"/>
        </w:rPr>
        <w:t>.</w:t>
      </w:r>
    </w:p>
    <w:p>
      <w:pPr>
        <w:pStyle w:val="Heading2"/>
        <w:numPr>
          <w:ilvl w:val="1"/>
          <w:numId w:val="1"/>
        </w:numPr>
        <w:rPr/>
      </w:pPr>
      <w:bookmarkStart w:id="524" w:name="__RefHeading___Toc9841423_2870459653"/>
      <w:bookmarkStart w:id="525" w:name="_Toc200"/>
      <w:bookmarkEnd w:id="524"/>
      <w:r>
        <w:rPr>
          <w:rtl w:val="true"/>
        </w:rPr>
        <w:t xml:space="preserve">الأمر الثانی </w:t>
      </w:r>
      <w:r>
        <w:rPr>
          <w:rtl w:val="true"/>
        </w:rPr>
        <w:t xml:space="preserve">- </w:t>
      </w:r>
      <w:r>
        <w:rPr>
          <w:rtl w:val="true"/>
        </w:rPr>
        <w:t>مقدار الفحص الواجب</w:t>
      </w:r>
      <w:r>
        <w:rPr>
          <w:rtl w:val="true"/>
        </w:rPr>
        <w:t>:</w:t>
      </w:r>
      <w:bookmarkEnd w:id="525"/>
    </w:p>
    <w:p>
      <w:pPr>
        <w:pStyle w:val="BookText"/>
        <w:rPr/>
      </w:pPr>
      <w:r>
        <w:rPr>
          <w:rFonts w:ascii="IRNazanin" w:hAnsi="IRNazanin" w:eastAsia="IRNazanin"/>
          <w:color w:val="111111"/>
          <w:sz w:val="28"/>
          <w:sz w:val="28"/>
          <w:szCs w:val="28"/>
          <w:rtl w:val="true"/>
          <w:lang w:bidi="fa-IR"/>
        </w:rPr>
        <w:t>شیخنا الاستاذ حسن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مقدار الفحص الواجب فقد اختلف فیه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بالظن علی عدم وجود مخصص بعد البحث و التنقیب عنه فی مظانه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بالاطمینان و سکون النفس بعدم وجود مخصص بعد البحث و التنقیب عنه فی مظانه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العلم و الیقین بعدم وجود مخصص بعد البحث و التنقیب عنه فی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الأقوی؛ و ذلک لأن الاطمینان طریق عقلائی یعتمد علیه العقلاء کما یعتمدون علی العلم الوجدانی، و أما الاکتفاء بالظن فمما لا وجه له و لا دلیل علیه ، و کذا الاقتصار علی العلم و الیقین یوجب الحرج الشدید ، و سد باب الاستنباط</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فیما إذا کان العام قابلاً للتخصیص، أما إذا لم یکن قابلاً للتخصیص فإنه یعمل به بدون حاجة إلی البحث عن المخصص</w:t>
      </w:r>
      <w:r>
        <w:rPr>
          <w:rFonts w:eastAsia="IRNazanin" w:cs="IRNazanin"/>
          <w:color w:val="111111"/>
          <w:sz w:val="28"/>
          <w:szCs w:val="28"/>
          <w:rtl w:val="true"/>
          <w:lang w:bidi="fa-IR"/>
        </w:rPr>
        <w:t xml:space="preserve">. </w:t>
      </w:r>
      <w:bookmarkStart w:id="526" w:name="pg9822_86853"/>
    </w:p>
    <w:p>
      <w:pPr>
        <w:pStyle w:val="Heading2"/>
        <w:numPr>
          <w:ilvl w:val="1"/>
          <w:numId w:val="1"/>
        </w:numPr>
        <w:rPr/>
      </w:pPr>
      <w:bookmarkStart w:id="527" w:name="__RefHeading___Toc9841425_2870459653"/>
      <w:bookmarkStart w:id="528" w:name="_Toc201"/>
      <w:bookmarkEnd w:id="526"/>
      <w:bookmarkEnd w:id="527"/>
      <w:r>
        <w:rPr>
          <w:rtl w:val="true"/>
        </w:rPr>
        <w:t>تخصیص العام بمفهوم الموافق أو المخالف</w:t>
      </w:r>
      <w:bookmarkEnd w:id="528"/>
    </w:p>
    <w:p>
      <w:pPr>
        <w:pStyle w:val="BookText"/>
        <w:rPr/>
      </w:pPr>
      <w:r>
        <w:rPr>
          <w:rFonts w:ascii="IRNazanin" w:hAnsi="IRNazanin" w:eastAsia="IRNazanin"/>
          <w:color w:val="111111"/>
          <w:sz w:val="28"/>
          <w:sz w:val="28"/>
          <w:szCs w:val="28"/>
          <w:rtl w:val="true"/>
          <w:lang w:bidi="fa-IR"/>
        </w:rPr>
        <w:t xml:space="preserve">شیخنالاستاذ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عن التخصیص للعام بالمخصص، و ذکرنا أنه بلا ریب و لا تردد یقدم الخاص علی العام؛ لکونه قرینة أو لأنه أظهر، و لکن هذا فی تخصیص نص و منطوق جملة لمنطوق أخری، و هذا هو تسلسل البحث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یمکننا تخصیص العام بمفهوم الجملة التی ثبت لها المفهوم سواء کان مفهوم موافقة أو مخالفة، أو لا یمکن تخصیصه بالمفهوم مطلقاً؟</w:t>
      </w:r>
    </w:p>
    <w:p>
      <w:pPr>
        <w:pStyle w:val="BookText"/>
        <w:rPr/>
      </w:pPr>
      <w:r>
        <w:rPr>
          <w:rFonts w:ascii="IRNazanin" w:hAnsi="IRNazanin" w:eastAsia="IRNazanin"/>
          <w:color w:val="111111"/>
          <w:sz w:val="28"/>
          <w:sz w:val="28"/>
          <w:szCs w:val="28"/>
          <w:rtl w:val="true"/>
          <w:lang w:bidi="fa-IR"/>
        </w:rPr>
        <w:t>و الجواب یختلف باختلاف نوع المفهوم ، و 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استفادته من المنطوق بالدلالة القطعیة علیه، لأنه قائم علی أساس القطع بالملازمة بین حکم المنطوق و حکم المفهوم، و علیه فإنه إذا ورد مفهوم موافقة و ثبتت الأولویة فإنه یخصص العام ؛ لأنه مفهوم الموافقة کالنص المخصص فی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المخالفة ففی تخصیصه للعام خلاف، ناشئ من أنه هل مفهوم المخالفة یکون أقوی ظهوراً من العام فیقدم علیه ، أم هو مساوٍ له فلا یرجّح أحدهما علی الآخر؟</w:t>
      </w:r>
    </w:p>
    <w:p>
      <w:pPr>
        <w:pStyle w:val="BookText"/>
        <w:rPr/>
      </w:pPr>
      <w:r>
        <w:rPr>
          <w:rFonts w:ascii="IRNazanin" w:hAnsi="IRNazanin" w:eastAsia="IRNazanin"/>
          <w:color w:val="111111"/>
          <w:sz w:val="28"/>
          <w:sz w:val="28"/>
          <w:szCs w:val="28"/>
          <w:rtl w:val="true"/>
          <w:lang w:bidi="fa-IR"/>
        </w:rPr>
        <w:t xml:space="preserve">ذهب العلامة المظفر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مفهوم المخالفة یمکن أن یخصص العام ، لأنه قرینة و أظهر من العام و لأنه اخص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 و ذلک أنه بعد تسلیم حجیّة مفاهیم المخالفة ، فإذا کانت – فی بعض الأحیان – أخص من العام، و قلنا کما تقدم منا بتقدیم الخاص علی العام، فیخصص العام بمفهوم المخالفة بلا ریب</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النسبة بینهما عموماً و خصوصاً مطلقاً، أما إذا کانت النسبة عموماً من وجه، ففی مورد الاتفاق لا یمکن تقدیم مفهوم المخالفة علی العام، و یلزم هناک اعمال قواعد التعارض لحل تلک المشکلة فی مورد الاتفاق</w:t>
      </w:r>
      <w:r>
        <w:rPr>
          <w:rFonts w:eastAsia="IRNazanin" w:cs="IRNazanin"/>
          <w:color w:val="111111"/>
          <w:sz w:val="28"/>
          <w:szCs w:val="28"/>
          <w:rtl w:val="true"/>
          <w:lang w:bidi="fa-IR"/>
        </w:rPr>
        <w:t xml:space="preserve">. </w:t>
      </w:r>
      <w:bookmarkStart w:id="529" w:name="pg9822_86854"/>
    </w:p>
    <w:p>
      <w:pPr>
        <w:pStyle w:val="Heading2"/>
        <w:numPr>
          <w:ilvl w:val="1"/>
          <w:numId w:val="1"/>
        </w:numPr>
        <w:rPr/>
      </w:pPr>
      <w:bookmarkStart w:id="530" w:name="__RefHeading___Toc9841427_2870459653"/>
      <w:bookmarkStart w:id="531" w:name="_Toc202"/>
      <w:bookmarkEnd w:id="529"/>
      <w:bookmarkEnd w:id="530"/>
      <w:r>
        <w:rPr>
          <w:rtl w:val="true"/>
        </w:rPr>
        <w:t>تخصیص عام با مفهوم</w:t>
      </w:r>
      <w:r>
        <w:rPr>
          <w:rtl w:val="true"/>
        </w:rPr>
        <w:t>:</w:t>
      </w:r>
      <w:bookmarkEnd w:id="531"/>
    </w:p>
    <w:p>
      <w:pPr>
        <w:pStyle w:val="BookText"/>
        <w:rPr/>
      </w:pPr>
      <w:r>
        <w:rPr>
          <w:rFonts w:ascii="IRNazanin" w:hAnsi="IRNazanin" w:eastAsia="IRNazanin"/>
          <w:color w:val="111111"/>
          <w:sz w:val="28"/>
          <w:sz w:val="28"/>
          <w:szCs w:val="28"/>
          <w:rtl w:val="true"/>
          <w:lang w:bidi="fa-IR"/>
        </w:rPr>
        <w:t>مثلا شارع مقدس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کل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شخص نیز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دلیل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Fonts w:ascii="IRNazanin" w:hAnsi="IRNazanin" w:eastAsia="IRNazanin"/>
          <w:color w:val="111111"/>
          <w:sz w:val="28"/>
          <w:sz w:val="28"/>
          <w:szCs w:val="28"/>
          <w:rtl w:val="true"/>
          <w:lang w:bidi="fa-IR"/>
        </w:rPr>
        <w:t>، مفهوم این جمله این است که به طریق اولی نباید آنها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خانه، پدر و مادر هم باشند، با آیه ی فوق تخصیص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الْمَاءُ قَدْرَ كُرٍّ 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اگر کمتر از 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امام رضا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الْبِئْرِ وَاسِعٌ لَا يُفْسِدُهُ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یعنی آب چاه چه به اندازه ی کر باشد یا کمتر از آن، نجس نمی شود</w:t>
      </w:r>
      <w:r>
        <w:rPr>
          <w:rFonts w:eastAsia="IRNazanin" w:cs="IRNazanin"/>
          <w:color w:val="111111"/>
          <w:sz w:val="28"/>
          <w:szCs w:val="28"/>
          <w:rtl w:val="true"/>
          <w:lang w:bidi="fa-IR"/>
        </w:rPr>
        <w:t>.</w:t>
      </w:r>
    </w:p>
    <w:p>
      <w:pPr>
        <w:pStyle w:val="Heading2"/>
        <w:numPr>
          <w:ilvl w:val="1"/>
          <w:numId w:val="1"/>
        </w:numPr>
        <w:rPr/>
      </w:pPr>
      <w:bookmarkStart w:id="532" w:name="__RefHeading___Toc9841429_2870459653"/>
      <w:bookmarkStart w:id="533" w:name="_Toc203"/>
      <w:bookmarkEnd w:id="532"/>
      <w:r>
        <w:rPr>
          <w:rtl w:val="true"/>
        </w:rPr>
        <w:t>تخصیص العام بالمفهوم الموافق</w:t>
      </w:r>
      <w:bookmarkEnd w:id="533"/>
    </w:p>
    <w:p>
      <w:pPr>
        <w:pStyle w:val="BookText"/>
        <w:rPr/>
      </w:pPr>
      <w:r>
        <w:rPr>
          <w:rFonts w:ascii="IRNazanin" w:hAnsi="IRNazanin" w:eastAsia="IRNazanin"/>
          <w:color w:val="111111"/>
          <w:sz w:val="28"/>
          <w:sz w:val="28"/>
          <w:szCs w:val="28"/>
          <w:rtl w:val="true"/>
          <w:lang w:bidi="fa-IR"/>
        </w:rPr>
        <w:t>در اینجا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مسئله</w:t>
      </w:r>
      <w:r>
        <w:rPr>
          <w:rFonts w:eastAsia="IRNazanin" w:cs="IRNazanin"/>
          <w:color w:val="111111"/>
          <w:sz w:val="28"/>
          <w:szCs w:val="28"/>
          <w:rtl w:val="true"/>
          <w:lang w:bidi="fa-IR"/>
        </w:rPr>
        <w:t>.</w:t>
      </w:r>
    </w:p>
    <w:p>
      <w:pPr>
        <w:pStyle w:val="Heading2"/>
        <w:numPr>
          <w:ilvl w:val="1"/>
          <w:numId w:val="1"/>
        </w:numPr>
        <w:rPr/>
      </w:pPr>
      <w:bookmarkStart w:id="534" w:name="__RefHeading___Toc9841431_2870459653"/>
      <w:bookmarkStart w:id="535" w:name="_Toc204"/>
      <w:bookmarkEnd w:id="534"/>
      <w:r>
        <w:rPr>
          <w:rtl w:val="true"/>
        </w:rPr>
        <w:t>برای جواز تخصیص عام با مفهوم موافق سه دلیل اقامه شده است</w:t>
      </w:r>
      <w:r>
        <w:rPr>
          <w:rtl w:val="true"/>
        </w:rPr>
        <w:t>:</w:t>
      </w:r>
      <w:bookmarkEnd w:id="535"/>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مسأله ی اصولی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اجماعی در کار نیست زیرا 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اقوی این است که عام را می توان تخصیص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قول مخالفی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دلیل است و عام نیز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هم این است که به هر دو دلیل باید عمل کرد و الجمع مهما امکن اولی من الترک و جمع کردن به این است که با مفهوم، عام را تخصیص بزنیم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bookmarkStart w:id="536" w:name="pg9822_86855"/>
    </w:p>
    <w:p>
      <w:pPr>
        <w:pStyle w:val="BookText"/>
        <w:rPr/>
      </w:pPr>
      <w:bookmarkEnd w:id="536"/>
      <w:r>
        <w:rPr>
          <w:rFonts w:ascii="IRNazanin" w:hAnsi="IRNazanin" w:eastAsia="IRNazanin"/>
          <w:color w:val="111111"/>
          <w:sz w:val="28"/>
          <w:sz w:val="28"/>
          <w:szCs w:val="28"/>
          <w:rtl w:val="true"/>
          <w:lang w:bidi="fa-IR"/>
        </w:rPr>
        <w:t>این دلیل از آیت الله حکیم در حاشیه ی ایشان بر کفایه به نام الحدائق آمده است و آن اینکه اگر با مفهوم موافق، عام را تخصیص نزنیم و مفهوم را نادیده بگیریم، به تدریج شک به منطوق هم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در </w:t>
      </w:r>
      <w:r>
        <w:rPr>
          <w:rFonts w:ascii="Amiri" w:hAnsi="Amiri" w:eastAsia="Amiri" w:cs="Amiri"/>
          <w:color w:val="111111"/>
          <w:sz w:val="28"/>
          <w:sz w:val="28"/>
          <w:szCs w:val="28"/>
          <w:rtl w:val="true"/>
          <w:lang w:bidi="ar-SA"/>
        </w:rPr>
        <w:t>فَلا تَقُلْ لَهُما أُف‌</w:t>
      </w:r>
      <w:r>
        <w:rPr>
          <w:rFonts w:ascii="IRNazanin" w:hAnsi="IRNazanin" w:eastAsia="IRNazanin"/>
          <w:color w:val="111111"/>
          <w:sz w:val="28"/>
          <w:sz w:val="28"/>
          <w:szCs w:val="28"/>
          <w:rtl w:val="true"/>
          <w:lang w:bidi="fa-IR"/>
        </w:rPr>
        <w:t xml:space="preserve"> این است که آنها نباید شتم و ضرب کرد اگر این مفهوم از کار بیفتد باید حتی گفتن اف هم جایز باشد زیرا جایی که زدن جایز باشد به طریق اولی اف هم باید جایز باشد</w:t>
      </w:r>
      <w:r>
        <w:rPr>
          <w:rFonts w:eastAsia="IRNazanin" w:cs="IRNazanin"/>
          <w:color w:val="111111"/>
          <w:sz w:val="28"/>
          <w:szCs w:val="28"/>
          <w:rtl w:val="true"/>
          <w:lang w:bidi="fa-IR"/>
        </w:rPr>
        <w:t>.</w:t>
      </w:r>
    </w:p>
    <w:p>
      <w:pPr>
        <w:pStyle w:val="Heading2"/>
        <w:numPr>
          <w:ilvl w:val="1"/>
          <w:numId w:val="1"/>
        </w:numPr>
        <w:rPr/>
      </w:pPr>
      <w:bookmarkStart w:id="537" w:name="__RefHeading___Toc9841433_2870459653"/>
      <w:bookmarkStart w:id="538" w:name="_Toc205"/>
      <w:bookmarkEnd w:id="537"/>
      <w:r>
        <w:rPr>
          <w:rtl w:val="true"/>
        </w:rPr>
        <w:t>تخصیص العام بالمفهوم المخالف</w:t>
      </w:r>
      <w:r>
        <w:rPr>
          <w:rtl w:val="true"/>
        </w:rPr>
        <w:t>:</w:t>
      </w:r>
      <w:bookmarkEnd w:id="538"/>
    </w:p>
    <w:p>
      <w:pPr>
        <w:pStyle w:val="BookText"/>
        <w:rPr/>
      </w:pPr>
      <w:r>
        <w:rPr>
          <w:rFonts w:ascii="IRNazanin" w:hAnsi="IRNazanin" w:eastAsia="IRNazanin"/>
          <w:color w:val="111111"/>
          <w:sz w:val="28"/>
          <w:sz w:val="28"/>
          <w:szCs w:val="28"/>
          <w:rtl w:val="true"/>
          <w:lang w:bidi="fa-IR"/>
        </w:rPr>
        <w:t>برای این مسأله سه صورت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 در اینجا دوازده صورت را بدون مثال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مفهوم و عام در کلام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اذا 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یعنی اگر فاسق باشند آنها را نباید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این جمله، عام را تخصیص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کلام واحد هستند ولی از هم جدا می باشند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الَّذینَ آمَنُوا إِنْ جاءَكُمْ فاسِقٌ بِنَبَإٍ فَتَبَيَّنُوا أَنْ تُصیبُوا قَوْماً بِجَهالَةٍ فَتُصْبِحُوا عَلى ما فَعَلْتُمْ نادِمینَ</w:t>
      </w:r>
      <w:r>
        <w:rPr>
          <w:rFonts w:ascii="IRNazanin" w:hAnsi="IRNazanin" w:eastAsia="IRNazanin"/>
          <w:color w:val="111111"/>
          <w:sz w:val="28"/>
          <w:sz w:val="28"/>
          <w:szCs w:val="28"/>
          <w:rtl w:val="true"/>
          <w:lang w:bidi="fa-IR"/>
        </w:rPr>
        <w:t>، که مفهوم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فلا تتبینوا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تعلیلی که در ادامه می آید عام است و حتی خبر عادل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به دو معنا است اگر به معنای نادانی باشد از بحث خارج است ولی جهالت اگر به معنای ندانستن باشد این حالت هم در خبر فاسق است و هم خبر عادل زیرا خبر هیچ کدام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در صدر است و عام در ذیل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کاملا از هم جدا هستند و یکی در کلام امام صادق علیه السلام است و دیگری در کلام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ماء الکر و ماء البئر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رحمه الله صور بسیار دیگری را تصور کرده است</w:t>
      </w:r>
      <w:r>
        <w:rPr>
          <w:rFonts w:eastAsia="IRNazanin" w:cs="IRNazanin"/>
          <w:color w:val="111111"/>
          <w:sz w:val="28"/>
          <w:szCs w:val="28"/>
          <w:rtl w:val="true"/>
          <w:lang w:bidi="fa-IR"/>
        </w:rPr>
        <w:t xml:space="preserve">: </w:t>
      </w:r>
      <w:bookmarkStart w:id="539" w:name="pg9822_86856"/>
    </w:p>
    <w:p>
      <w:pPr>
        <w:pStyle w:val="BookText"/>
        <w:rPr/>
      </w:pPr>
      <w:bookmarkEnd w:id="53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عام و مفهوم هر دو به دلالت لفظیه ی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عام به دلالت لفظیه ی وضعیه دلالت بر عموم می کند و مفهوم هم مانند هیئت جمله ی شرطیه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دلالت هر دو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مقدمات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عام به دلالت لفظیه و مفهوم به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عکس مورد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مورد اگر ضرب در سه موردی شود جمعا دوازده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فتوا می دهد که اما اولی که دلالت هر دو به دلالت لفظیه ی وضعیه می باشد با هم تعارض کرده و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به اطلاق باشد، ما نحن فیه از باب سالبه به انتفاء موضوع است زیرا نه عام داریم و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مقدمات حکمت شرط است که قرینه ای در کار نباشد و حال آنکه عام قرینه بر ضد مفهوم و مفهوم قرینه بر ضد عام می شود و هر دو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به دلالت لفظیه باشد ولی مفهوم به دلالت اطلاق باشد در اینجا عام مقدم می باشد زیرا دلالت لفظیه از دلالت اطلاق قوی تر است و حتی دلالت لفظیه سبب می شود که اصلا اطلاق منعقد نشود زیرا اطلاق با مقدمات حکمت و دلالت لفظیه، قرینه بر خلاف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صورت چهارم هم از فرض مزبور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النائینی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مفهوم می توان عام را تخصیص زد زیرا قانون کلی در این موارد عبارت است از اینکه در همه جا مخصص،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مفهومی داریم که خاص است با آن می توان عام را تخصیص زد</w:t>
      </w:r>
      <w:r>
        <w:rPr>
          <w:rFonts w:eastAsia="IRNazanin" w:cs="IRNazanin"/>
          <w:color w:val="111111"/>
          <w:sz w:val="28"/>
          <w:szCs w:val="28"/>
          <w:rtl w:val="true"/>
          <w:lang w:bidi="fa-IR"/>
        </w:rPr>
        <w:t>.</w:t>
      </w:r>
    </w:p>
    <w:p>
      <w:pPr>
        <w:pStyle w:val="Heading2"/>
        <w:numPr>
          <w:ilvl w:val="1"/>
          <w:numId w:val="1"/>
        </w:numPr>
        <w:rPr/>
      </w:pPr>
      <w:bookmarkStart w:id="540" w:name="__RefHeading___Toc9841435_2870459653"/>
      <w:bookmarkStart w:id="541" w:name="_Toc206"/>
      <w:bookmarkEnd w:id="540"/>
      <w:r>
        <w:rPr>
          <w:rtl w:val="true"/>
        </w:rPr>
        <w:t>تعقب العمومات بالاستثناء</w:t>
      </w:r>
      <w:bookmarkEnd w:id="541"/>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المتقدم کان فیما إذا کان عام واحداً و مخصص واحداً، و فی هذا المقام وقع الکلام فی صورة أخری لذلک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تعددت العمومات و جاء بعدها مخصص واحد، کما فی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w:t>
      </w:r>
    </w:p>
    <w:p>
      <w:pPr>
        <w:pStyle w:val="BookText"/>
        <w:rPr/>
      </w:pPr>
      <w:r>
        <w:rPr>
          <w:rFonts w:ascii="Amiri" w:hAnsi="Amiri" w:eastAsia="Amiri" w:cs="Amiri"/>
          <w:color w:val="111111"/>
          <w:sz w:val="28"/>
          <w:sz w:val="28"/>
          <w:szCs w:val="28"/>
          <w:rtl w:val="true"/>
          <w:lang w:bidi="ar-SA"/>
        </w:rPr>
        <w:t xml:space="preserve">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ascii="IRNazanin" w:hAnsi="IRNazanin" w:eastAsia="IRNazanin"/>
          <w:color w:val="111111"/>
          <w:sz w:val="28"/>
          <w:sz w:val="28"/>
          <w:szCs w:val="28"/>
          <w:rtl w:val="true"/>
          <w:lang w:bidi="fa-IR"/>
        </w:rPr>
        <w:t xml:space="preserve">، فهل هذا المخصص – و هو قوله </w:t>
      </w:r>
      <w:r>
        <w:rPr>
          <w:rFonts w:ascii="Amiri" w:hAnsi="Amiri" w:eastAsia="Amiri" w:cs="Amiri"/>
          <w:color w:val="111111"/>
          <w:sz w:val="28"/>
          <w:sz w:val="28"/>
          <w:szCs w:val="28"/>
          <w:rtl w:val="true"/>
          <w:lang w:bidi="ar-SA"/>
        </w:rPr>
        <w:t>إِلَّا الَّذِينَ تَابُوا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برفع الفسق فقط، أم یشمل الجمیع؟ و فی الجواب عن هذا التساؤل عدة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إلی العام الأخیر فقط دون غیره من العمومات ، و هو القدر المتیقن من ذلک، و هو ما نسب إلی ابی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اصول الفقة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إلی العام الأخیر فقط و اجمال بقیة العمومات ، و هو مختار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 إلی جمیع العمومات ، و هو ما نسب إلی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الاصول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حسب ترکیب هیئة الجملة، ففی بعضها یرجع إلی الجمیع ، و فی بعضها الآخر لیس کذلک، و هو مختار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التفصیل فی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یتعدد المحمول مع وحدة الموضوع، و عدم تکرر الموضوع، کما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العلماء ، و جالسهم، و استفد منهم،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فهنا یرجع إلی الجمیع؛ و ذلک للظهور العرفی للجملة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الموضوع و یکون المحمول واحداً، مع عدم تکرر المحمول، فإن الاستثناء هنا یرجع إلی الجمیع ، بنفس النکتة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یتعدد المحمول مع وحدة الموضوع و تکرر الموضوع، کما فی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العلماء ، و جالسهم ، و استفد منهم ، و قلّد 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 لا یرجع هذا الاستثناء إلی الجمیع، و إنما یختص بالأخیرة؛ لأن تکرر الموضوع هنا مع التمکن من الإتیان به ضمیراً قرینة علی أن الأحکام المتقدمة منفصلة عن الجملة الأخیرة المتصلة بالاستثناء، فیرجع الاستثناء إلیها فقط ، و الآیة المتقدمة </w:t>
      </w:r>
      <w:r>
        <w:rPr>
          <w:rFonts w:ascii="Amiri" w:hAnsi="Amiri" w:eastAsia="Amiri" w:cs="Amiri"/>
          <w:color w:val="111111"/>
          <w:sz w:val="28"/>
          <w:sz w:val="28"/>
          <w:szCs w:val="28"/>
          <w:rtl w:val="true"/>
          <w:lang w:bidi="ar-SA"/>
        </w:rPr>
        <w:t>وَالَّذِينَ يَرْمُونَ الْمُحْصَنَاتِ</w:t>
      </w:r>
      <w:r>
        <w:rPr>
          <w:rFonts w:ascii="IRNazanin" w:hAnsi="IRNazanin" w:eastAsia="IRNazanin"/>
          <w:color w:val="111111"/>
          <w:sz w:val="28"/>
          <w:sz w:val="28"/>
          <w:szCs w:val="28"/>
          <w:rtl w:val="true"/>
          <w:lang w:bidi="fa-IR"/>
        </w:rPr>
        <w:t xml:space="preserve">، إلی قوله </w:t>
      </w:r>
      <w:r>
        <w:rPr>
          <w:rFonts w:ascii="Amiri" w:hAnsi="Amiri" w:eastAsia="Amiri" w:cs="Amiri"/>
          <w:color w:val="111111"/>
          <w:sz w:val="28"/>
          <w:sz w:val="28"/>
          <w:szCs w:val="28"/>
          <w:rtl w:val="true"/>
          <w:lang w:bidi="ar-SA"/>
        </w:rPr>
        <w:t>إِلَّا الَّذِينَ تَابُوا</w:t>
      </w:r>
      <w:r>
        <w:rPr>
          <w:rFonts w:ascii="IRNazanin" w:hAnsi="IRNazanin" w:eastAsia="IRNazanin"/>
          <w:color w:val="111111"/>
          <w:sz w:val="28"/>
          <w:sz w:val="28"/>
          <w:szCs w:val="28"/>
          <w:rtl w:val="true"/>
          <w:lang w:bidi="fa-IR"/>
        </w:rPr>
        <w:t>، من هذا قبیل ، فإن الاستثناء فیها راجع إلی الأخیرة فقط</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الموضوع و یکون المحمول واحداً مع تکرر المحمول ، فإن الاستثناء هنا یرجع إلی الأخیرة فقط، لأن المتکلم قد قطع کلامه بتکرار المحمول عما قبله</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یتعدد الموضوع و یتعدد المحمول، فإن الاستثناء هنا یرجع إلی الأخیرة فقط بلا ریب</w:t>
      </w:r>
      <w:r>
        <w:rPr>
          <w:rFonts w:eastAsia="IRNazanin" w:cs="IRNazanin"/>
          <w:color w:val="111111"/>
          <w:sz w:val="28"/>
          <w:szCs w:val="28"/>
          <w:rtl w:val="true"/>
          <w:lang w:bidi="fa-IR"/>
        </w:rPr>
        <w:t xml:space="preserve">. </w:t>
      </w:r>
      <w:bookmarkStart w:id="542" w:name="pg9822_86859"/>
    </w:p>
    <w:p>
      <w:pPr>
        <w:pStyle w:val="Heading2"/>
        <w:numPr>
          <w:ilvl w:val="1"/>
          <w:numId w:val="1"/>
        </w:numPr>
        <w:rPr/>
      </w:pPr>
      <w:bookmarkStart w:id="543" w:name="__RefHeading___Toc9841437_2870459653"/>
      <w:bookmarkStart w:id="544" w:name="_Toc207"/>
      <w:bookmarkEnd w:id="542"/>
      <w:bookmarkEnd w:id="543"/>
      <w:r>
        <w:rPr>
          <w:rtl w:val="true"/>
        </w:rPr>
        <w:t>أصالة الاطلاق</w:t>
      </w:r>
      <w:bookmarkEnd w:id="544"/>
    </w:p>
    <w:p>
      <w:pPr>
        <w:pStyle w:val="BookText"/>
        <w:rPr/>
      </w:pPr>
      <w:r>
        <w:rPr>
          <w:rFonts w:ascii="IRNazanin" w:hAnsi="IRNazanin" w:eastAsia="IRNazanin"/>
          <w:color w:val="111111"/>
          <w:sz w:val="28"/>
          <w:sz w:val="28"/>
          <w:szCs w:val="28"/>
          <w:rtl w:val="true"/>
          <w:lang w:bidi="fa-IR"/>
        </w:rPr>
        <w:t xml:space="preserve">شیخنالاستاذ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المشهور المطلقَ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شایع فی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الأصولیین لیس لهم اصطلاح خاص فی تعریف الملطق ، بل هو مستعمل فی المعنی اللغوی، حیث إن المطلق مأخوذ من الإطلاق و الإرسال و الشیوع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 شمول المطلق لجمیع ما یصدق علیه ناشئ من مقدمات الحکمة، و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البیان، و ظهور حال المتکلم أنه بصدد بیان تمام مراده بالکلام ، فما لم یرده لم یقله، فهو مطلق و مجرد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 هو الطبیعة الواقعة موضوعاً للحکم، و سریان الحکم منها إلی جمیع أفرادها یحصل بحکم العقل بانحلال الطبیعة بعدد أفراد ها، و المقید هو الطبیعة بانضمام حیثیة مّا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التقابل</w:t>
      </w:r>
    </w:p>
    <w:p>
      <w:pPr>
        <w:pStyle w:val="BookText"/>
        <w:rPr/>
      </w:pPr>
      <w:r>
        <w:rPr>
          <w:rFonts w:ascii="IRNazanin" w:hAnsi="IRNazanin" w:eastAsia="IRNazanin"/>
          <w:color w:val="111111"/>
          <w:sz w:val="28"/>
          <w:sz w:val="28"/>
          <w:szCs w:val="28"/>
          <w:rtl w:val="true"/>
          <w:lang w:bidi="fa-IR"/>
        </w:rPr>
        <w:t>بین الإطلاق و التقیید فی مرحلة الثبوت هو تقابل السلب و الإیجاب ، و فی مرحلة الإثبات هو تقابل الملکة و العدم</w:t>
      </w:r>
      <w:r>
        <w:rPr>
          <w:rFonts w:eastAsia="IRNazanin" w:cs="IRNazanin"/>
          <w:color w:val="111111"/>
          <w:sz w:val="28"/>
          <w:szCs w:val="28"/>
          <w:rtl w:val="true"/>
          <w:lang w:bidi="fa-IR"/>
        </w:rPr>
        <w:t>.</w:t>
      </w:r>
    </w:p>
    <w:p>
      <w:pPr>
        <w:pStyle w:val="Heading2"/>
        <w:numPr>
          <w:ilvl w:val="1"/>
          <w:numId w:val="1"/>
        </w:numPr>
        <w:rPr/>
      </w:pPr>
      <w:bookmarkStart w:id="545" w:name="__RefHeading___Toc9841439_2870459653"/>
      <w:bookmarkStart w:id="546" w:name="_Toc208"/>
      <w:bookmarkEnd w:id="545"/>
      <w:r>
        <w:rPr>
          <w:rtl w:val="true"/>
        </w:rPr>
        <w:t>و للإطلاق أقسام و هی</w:t>
      </w:r>
      <w:r>
        <w:rPr>
          <w:rtl w:val="true"/>
        </w:rPr>
        <w:t>:</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المقامی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الشمولی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البدلی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الاحوالی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التقسیمات لیست منبعثة عن مقسم واحد، و إنما هی من مجموع لحاظات</w:t>
      </w:r>
      <w:r>
        <w:rPr>
          <w:rFonts w:eastAsia="IRNazanin" w:cs="IRNazanin"/>
          <w:color w:val="111111"/>
          <w:sz w:val="28"/>
          <w:szCs w:val="28"/>
          <w:rtl w:val="true"/>
          <w:lang w:bidi="fa-IR"/>
        </w:rPr>
        <w:t>.</w:t>
      </w:r>
    </w:p>
    <w:p>
      <w:pPr>
        <w:pStyle w:val="Heading2"/>
        <w:numPr>
          <w:ilvl w:val="1"/>
          <w:numId w:val="1"/>
        </w:numPr>
        <w:rPr/>
      </w:pPr>
      <w:bookmarkStart w:id="547" w:name="__RefHeading___Toc9841441_2870459653"/>
      <w:bookmarkStart w:id="548" w:name="_Toc209"/>
      <w:bookmarkEnd w:id="547"/>
      <w:r>
        <w:rPr>
          <w:rtl w:val="true"/>
        </w:rPr>
        <w:t>ملحوظة</w:t>
      </w:r>
      <w:r>
        <w:rPr>
          <w:rtl w:val="true"/>
        </w:rPr>
        <w:t>:</w:t>
      </w:r>
      <w:bookmarkEnd w:id="54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انصرف االفظ المطلق إلی بعض مصادیقه، فإن هذا الانصراف یمنع من الإطلاق ؛ لوجود علاقة شدیدة بین اللفظ المطلق و الحصة الخاصة، فیکون الظهور خاصاً بالحصة</w:t>
      </w:r>
      <w:r>
        <w:rPr>
          <w:rFonts w:eastAsia="IRNazanin" w:cs="IRNazanin"/>
          <w:color w:val="111111"/>
          <w:sz w:val="28"/>
          <w:szCs w:val="28"/>
          <w:rtl w:val="true"/>
          <w:lang w:bidi="fa-IR"/>
        </w:rPr>
        <w:t xml:space="preserve">. </w:t>
      </w:r>
      <w:bookmarkStart w:id="549" w:name="pg9822_86860"/>
    </w:p>
    <w:p>
      <w:pPr>
        <w:pStyle w:val="Heading2"/>
        <w:numPr>
          <w:ilvl w:val="1"/>
          <w:numId w:val="1"/>
        </w:numPr>
        <w:rPr/>
      </w:pPr>
      <w:bookmarkStart w:id="550" w:name="__RefHeading___Toc9841443_2870459653"/>
      <w:bookmarkStart w:id="551" w:name="_Toc210"/>
      <w:bookmarkEnd w:id="549"/>
      <w:bookmarkEnd w:id="550"/>
      <w:r>
        <w:rPr>
          <w:rtl w:val="true"/>
        </w:rPr>
        <w:t>حمل المطلق علی المقید</w:t>
      </w:r>
      <w:r>
        <w:rPr>
          <w:rtl w:val="true"/>
        </w:rPr>
        <w:t>:</w:t>
      </w:r>
      <w:bookmarkEnd w:id="551"/>
    </w:p>
    <w:p>
      <w:pPr>
        <w:pStyle w:val="BookText"/>
        <w:rPr/>
      </w:pPr>
      <w:r>
        <w:rPr>
          <w:rFonts w:ascii="IRNazanin" w:hAnsi="IRNazanin" w:eastAsia="IRNazanin"/>
          <w:color w:val="111111"/>
          <w:sz w:val="28"/>
          <w:sz w:val="28"/>
          <w:szCs w:val="28"/>
          <w:rtl w:val="true"/>
          <w:lang w:bidi="fa-IR"/>
        </w:rPr>
        <w:t xml:space="preserve">إذا ورد لفظ مطلق شامل لأفراد متعددة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المولی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 رَقَبَةٍ</w:t>
      </w:r>
      <w:r>
        <w:rPr>
          <w:rFonts w:ascii="IRNazanin" w:hAnsi="IRNazanin" w:eastAsia="IRNazanin"/>
          <w:color w:val="111111"/>
          <w:sz w:val="28"/>
          <w:sz w:val="28"/>
          <w:szCs w:val="28"/>
          <w:rtl w:val="true"/>
          <w:lang w:bidi="fa-IR"/>
        </w:rPr>
        <w:t xml:space="preserve"> ، فإن للرقبة مصادیق کثیرة و مختلفة، إلا أن المولی بیّن مراده فی عبارة أخری من الآیات فقیّد إطلاق الرقبة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فَتَحرِیرُ رَقَبَةٍ مُّؤمِنَةٍ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المقید تارة یکون متصلاً بنفس الکلام ، و أخری یکون منفصلاً عنه، و لکل منهما حکمه الخاص من حیث تقدیم المقید علی المطلق و العمل به ، و من حیث بقاء المطلق علی ظهوره و عدمه ، و علیه الکلام یکون فی موضعین</w:t>
      </w:r>
      <w:r>
        <w:rPr>
          <w:rFonts w:eastAsia="IRNazanin" w:cs="IRNazanin"/>
          <w:color w:val="111111"/>
          <w:sz w:val="28"/>
          <w:szCs w:val="28"/>
          <w:rtl w:val="true"/>
          <w:lang w:bidi="fa-IR"/>
        </w:rPr>
        <w:t>:</w:t>
      </w:r>
    </w:p>
    <w:p>
      <w:pPr>
        <w:pStyle w:val="Heading2"/>
        <w:numPr>
          <w:ilvl w:val="1"/>
          <w:numId w:val="1"/>
        </w:numPr>
        <w:rPr/>
      </w:pPr>
      <w:bookmarkStart w:id="552" w:name="__RefHeading___Toc9841445_2870459653"/>
      <w:bookmarkStart w:id="553" w:name="_Toc211"/>
      <w:bookmarkEnd w:id="552"/>
      <w:r>
        <w:rPr>
          <w:rtl w:val="true"/>
        </w:rPr>
        <w:t xml:space="preserve">الموضع الأول </w:t>
      </w:r>
      <w:r>
        <w:rPr>
          <w:rtl w:val="true"/>
        </w:rPr>
        <w:t xml:space="preserve">- </w:t>
      </w:r>
      <w:r>
        <w:rPr>
          <w:rtl w:val="true"/>
        </w:rPr>
        <w:t>المقید المتصل</w:t>
      </w:r>
      <w:r>
        <w:rPr>
          <w:rtl w:val="true"/>
        </w:rPr>
        <w:t>:</w:t>
      </w:r>
      <w:bookmarkEnd w:id="553"/>
    </w:p>
    <w:p>
      <w:pPr>
        <w:pStyle w:val="BookText"/>
        <w:rPr/>
      </w:pPr>
      <w:r>
        <w:rPr>
          <w:rFonts w:ascii="IRNazanin" w:hAnsi="IRNazanin" w:eastAsia="IRNazanin"/>
          <w:color w:val="111111"/>
          <w:sz w:val="28"/>
          <w:sz w:val="28"/>
          <w:szCs w:val="28"/>
          <w:rtl w:val="true"/>
          <w:lang w:bidi="fa-IR"/>
        </w:rPr>
        <w:t>للمقید المتصل أربع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المقید جزء لنفس جملة المطلق، کما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فَتَحرِیرُ رَقَبَةٍ مُّؤمِنَةٍ</w:t>
      </w:r>
      <w:r>
        <w:rPr>
          <w:rFonts w:ascii="IRNazanin" w:hAnsi="IRNazanin" w:eastAsia="IRNazanin"/>
          <w:color w:val="111111"/>
          <w:sz w:val="28"/>
          <w:sz w:val="28"/>
          <w:szCs w:val="28"/>
          <w:rtl w:val="true"/>
          <w:lang w:bidi="fa-IR"/>
        </w:rPr>
        <w:t>، فقید الإیمان ذکر مع الرقبة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المقید جملة مستقلة عن جملة المطلق و لکن بلسان التقیید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 رقبة، و لتکن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المقید جملة مستقلة ناهیة،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 رقبة، و لا تعتق رقبة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المقید جملة مستقلة آمرة،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 رقبة، 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ذلک لا ینعقد ظهور للمطلق فی إطلاقه؛ لوجود المقید و هو قرینة علی المراد من المطلق فیقیده و یضیّق دائرته</w:t>
      </w:r>
      <w:r>
        <w:rPr>
          <w:rFonts w:eastAsia="IRNazanin" w:cs="IRNazanin"/>
          <w:color w:val="111111"/>
          <w:sz w:val="28"/>
          <w:szCs w:val="28"/>
          <w:rtl w:val="true"/>
          <w:lang w:bidi="fa-IR"/>
        </w:rPr>
        <w:t>.</w:t>
      </w:r>
    </w:p>
    <w:p>
      <w:pPr>
        <w:pStyle w:val="Heading2"/>
        <w:numPr>
          <w:ilvl w:val="1"/>
          <w:numId w:val="1"/>
        </w:numPr>
        <w:rPr/>
      </w:pPr>
      <w:bookmarkStart w:id="554" w:name="__RefHeading___Toc9841447_2870459653"/>
      <w:bookmarkStart w:id="555" w:name="_Toc212"/>
      <w:bookmarkEnd w:id="554"/>
      <w:r>
        <w:rPr>
          <w:rtl w:val="true"/>
        </w:rPr>
        <w:t xml:space="preserve">الموضع الثانی </w:t>
      </w:r>
      <w:r>
        <w:rPr>
          <w:rtl w:val="true"/>
        </w:rPr>
        <w:t xml:space="preserve">- </w:t>
      </w:r>
      <w:r>
        <w:rPr>
          <w:rtl w:val="true"/>
        </w:rPr>
        <w:t>المقید المنفصل</w:t>
      </w:r>
      <w:r>
        <w:rPr>
          <w:rtl w:val="true"/>
        </w:rPr>
        <w:t>:</w:t>
      </w:r>
      <w:bookmarkEnd w:id="555"/>
    </w:p>
    <w:p>
      <w:pPr>
        <w:pStyle w:val="BookText"/>
        <w:rPr/>
      </w:pPr>
      <w:r>
        <w:rPr>
          <w:rFonts w:ascii="IRNazanin" w:hAnsi="IRNazanin" w:eastAsia="IRNazanin"/>
          <w:color w:val="111111"/>
          <w:sz w:val="28"/>
          <w:sz w:val="28"/>
          <w:szCs w:val="28"/>
          <w:rtl w:val="true"/>
          <w:lang w:bidi="fa-IR"/>
        </w:rPr>
        <w:t>و أما المقید النمفصل فإنه إذا کان بینه و بین المطلق تنافٍ و تعارضٌ، فهو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المقید ناظراً إلی المطلق و شارحاً للمراد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یکون المطلق و المقید مختلفین من حیث السلب والإیجاب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الصور بأجمعها نقید المطلق بالمقید، و لا یحکم ببقاء المطلق علی إطلاقه ، و لا یحکم أیضاً بالتصرف بظهور المقید و حمله علی الاستحباب ؛ و ذلک</w:t>
      </w:r>
      <w:r>
        <w:rPr>
          <w:rFonts w:eastAsia="IRNazanin" w:cs="IRNazanin"/>
          <w:color w:val="111111"/>
          <w:sz w:val="28"/>
          <w:szCs w:val="28"/>
          <w:rtl w:val="true"/>
          <w:lang w:bidi="fa-IR"/>
        </w:rPr>
        <w:t xml:space="preserve">: </w:t>
      </w:r>
      <w:bookmarkStart w:id="556" w:name="pg9822_86861"/>
    </w:p>
    <w:p>
      <w:pPr>
        <w:pStyle w:val="BookText"/>
        <w:rPr/>
      </w:pPr>
      <w:bookmarkEnd w:id="55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مقدمات الحکمة هو عدم بیان القید و لو منفصلاً، فهنا یقدم المقید و یسقط المطلق عن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بمقالة المشهور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مقدمات الحکمة عدم القید المتصل فقط، فهنا یکون ظهور الإطلاق تامّاً، و لکنه منوط بعدم القرینة علی الخلاف ، و المقید هنا هو قرینة علی الخلاف، فیقدم المقید لأنه قرینة علی المراد الجدی للمتکلم ، فیقید به الإطلاق</w:t>
      </w:r>
      <w:r>
        <w:rPr>
          <w:rFonts w:eastAsia="IRNazanin" w:cs="IRNazanin"/>
          <w:color w:val="111111"/>
          <w:sz w:val="28"/>
          <w:szCs w:val="28"/>
          <w:rtl w:val="true"/>
          <w:lang w:bidi="fa-IR"/>
        </w:rPr>
        <w:t>.</w:t>
      </w:r>
    </w:p>
    <w:p>
      <w:pPr>
        <w:pStyle w:val="Heading2"/>
        <w:numPr>
          <w:ilvl w:val="1"/>
          <w:numId w:val="1"/>
        </w:numPr>
        <w:rPr/>
      </w:pPr>
      <w:bookmarkStart w:id="557" w:name="__RefHeading___Toc9841449_2870459653"/>
      <w:bookmarkStart w:id="558" w:name="_Toc213"/>
      <w:bookmarkEnd w:id="557"/>
      <w:r>
        <w:rPr>
          <w:rtl w:val="true"/>
        </w:rPr>
        <w:t>شروط حمل المطلق علی المقید</w:t>
      </w:r>
      <w:r>
        <w:rPr>
          <w:rtl w:val="true"/>
        </w:rPr>
        <w:t>:</w:t>
      </w:r>
      <w:bookmarkEnd w:id="558"/>
    </w:p>
    <w:p>
      <w:pPr>
        <w:pStyle w:val="BookText"/>
        <w:rPr/>
      </w:pPr>
      <w:r>
        <w:rPr>
          <w:rFonts w:ascii="IRNazanin" w:hAnsi="IRNazanin" w:eastAsia="IRNazanin"/>
          <w:color w:val="111111"/>
          <w:sz w:val="28"/>
          <w:sz w:val="28"/>
          <w:szCs w:val="28"/>
          <w:rtl w:val="true"/>
          <w:lang w:bidi="fa-IR"/>
        </w:rPr>
        <w:t>و یشترط فی المعل بالمقید و حمل المطلق علیه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المقید المنفصل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المطلق مشروط بشرط مهم جداً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احراز کون الحکم فی المطلق هو عین الحکم فی المقید، حتی یصح حمل المطلق علی المقید، کما لو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الحکم فی العبارتین مختلفاً و لیس واحداً، کما لو قال المولی لعبده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أمامه طست فیه ملابس، فإن الماء هنا مطلق، ثم بعد الفراغ من العمل دخل الدار و نادی علی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ائتنی بالماء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فهنا لا شبهة فی کون الماء الأول الذی یجب إحضاره للمولی هو غیر الثانی، حیث إنّ ماء الغسل غیر ماء الشرب، فهنا لیس للعبد أن یحضر لمولاه ماء الشرب البارد لیغسل به الملابس؛ عملاً بتقیید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اتضح هذا الشرط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عرفنا اشتراط العمل بالمقید عند الجمع بینه و بین المطلق بکون الحکم فیها واحداً، یأتی السؤال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نثبت وحدة الحکم فی القضیتین حتی یمکننا التقیید؟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أنّ استفادة وحدة الحکم من خارج الخطابین، یعنی العقل یفهم من الخارج عند الأمر بالعتق فی الظهار فی خطاب ثم یامر فی الظهار بعتق رقبة مؤمنة فی خطاب آخر، نفهم من ذلک أنّ الرقبة المأمور بعتقها هی واحدة، و هی المؤمنة فقط دون غیرها؛ لوحدة الموضوع و هو الظهار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الاصول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استفادة وحدة الحکم من خلال نفس لسان الدلیلین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کلا الرأیین صحیح؛ فإنه من الممکن استفادة وحدة الحکم من الخارج، و ممکن استفادته من نفس الدلیلین لا من خارجهما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أیضاً فی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الجملتین نسبة العموم من وجه، بل لابد من کونها عموماً و خصوصاً مطلقاً، فإنه إذا کانت من وجه لا یصح التقیید ، کما لو قال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یلتقیان فی العالم الهاشمی، و یفترقان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غیر العالم و هو الطبیب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لا یصح التقیید أصلا، و النکتة فی هو أن الحکم فیهما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أیضاً فی حمل المطلق علی المقید، أن یکون الحکم فی کلیهما واحداً من حیث کونه لزومیاً و استحبابیاً، و أما إذا کان الحکم فی أحدهما، لزومیاً و فی الآخر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استحبابیاً، فلا یصح التقیید، کما لو قال الطبیب للمریض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اشرب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الأفضل أن تشرب لبناً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لعدم التنافی بینهما ، فإن اللبن الحلو هو أحد أفراد اللبن المطلق ، فلا یحمل المطلق علیه</w:t>
      </w:r>
      <w:r>
        <w:rPr>
          <w:rFonts w:eastAsia="IRNazanin" w:cs="IRNazanin"/>
          <w:color w:val="111111"/>
          <w:sz w:val="28"/>
          <w:szCs w:val="28"/>
          <w:rtl w:val="true"/>
          <w:lang w:bidi="fa-IR"/>
        </w:rPr>
        <w:t xml:space="preserve">. </w:t>
      </w:r>
      <w:bookmarkStart w:id="559" w:name="pg9822_86863"/>
    </w:p>
    <w:p>
      <w:pPr>
        <w:pStyle w:val="Heading2"/>
        <w:numPr>
          <w:ilvl w:val="1"/>
          <w:numId w:val="1"/>
        </w:numPr>
        <w:rPr/>
      </w:pPr>
      <w:bookmarkStart w:id="560" w:name="__RefHeading___Toc9841451_2870459653"/>
      <w:bookmarkStart w:id="561" w:name="_Toc214"/>
      <w:bookmarkEnd w:id="559"/>
      <w:bookmarkEnd w:id="560"/>
      <w:r>
        <w:rPr>
          <w:rtl w:val="true"/>
        </w:rPr>
        <w:t>احترازیة القیود</w:t>
      </w:r>
      <w:bookmarkEnd w:id="561"/>
    </w:p>
    <w:p>
      <w:pPr>
        <w:pStyle w:val="BookText"/>
        <w:rPr/>
      </w:pPr>
      <w:r>
        <w:rPr>
          <w:rFonts w:ascii="IRNazanin" w:hAnsi="IRNazanin" w:eastAsia="IRNazanin"/>
          <w:color w:val="111111"/>
          <w:sz w:val="28"/>
          <w:sz w:val="28"/>
          <w:szCs w:val="28"/>
          <w:rtl w:val="true"/>
          <w:lang w:bidi="fa-IR"/>
        </w:rPr>
        <w:t>إن المتکلم إذا أخذ فی کلامه قیداً معیناً، و شککنا فی أنّ هذا القید احترازی أو توضیحی أو غیر مراد أصلا، فالأصل أن یکون هذا القید احترازیاً و دخیلاً فی مراد المتکلم الجدی، فالقید إذا جاء فی الکلام لا یجوز حمله علی کونه قیداً توضیحیاً، بل هو مراد جداً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فاحترازیة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إثبات أنّ شخص الحکم المشتمل علی القید لا یشمل من انتفی عنه القید، و لا تنفی وجود حکم آخر یشمله بعنوان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ما یذکر من القیود فی الکلام هو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 أنّ کل ما یقوله یریده حقیقة، و ذلک للتطابق بین عالم اللفظ و عالم الإرادة، حیث إنّ الدلالة التصوریة لقول 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الفقیر المتدین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للتدین دخلاً فی إکرام الفقیر، و من هذا المدلول نفهم أنّ المتکلم کان قاصداً جداً له، فهو إذن یریده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انعقدت علی أن المتکلم یؤخذ بظاهر کلامه علی أن هو المقصود الواقعی له ، فکل ما یذکره فی کلامه من قیود فهی مرادة له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القید الاحترازی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القید مساویاً للموضوع، کما فی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إنساناً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فهنا یکون القید توضیحیاً لا احترازیاً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قرینة تدل علی کون القید توضیحیاً، و إلا لو کانت قرینة علی ذلک فلا یکون للقید قیمة فی الکلام إلا التوضیح</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ذکر القید فی الکلام للاستهزاء و السخریة، فإنه أیضاً لا یفید الاحتراز</w:t>
      </w:r>
      <w:r>
        <w:rPr>
          <w:rFonts w:eastAsia="IRNazanin" w:cs="IRNazanin"/>
          <w:color w:val="111111"/>
          <w:sz w:val="28"/>
          <w:szCs w:val="28"/>
          <w:rtl w:val="true"/>
          <w:lang w:bidi="fa-IR"/>
        </w:rPr>
        <w:t xml:space="preserve">. </w:t>
      </w:r>
      <w:bookmarkStart w:id="562" w:name="pg9822_86864"/>
    </w:p>
    <w:p>
      <w:pPr>
        <w:pStyle w:val="Heading2"/>
        <w:numPr>
          <w:ilvl w:val="1"/>
          <w:numId w:val="1"/>
        </w:numPr>
        <w:rPr/>
      </w:pPr>
      <w:bookmarkStart w:id="563" w:name="__RefHeading___Toc9841453_2870459653"/>
      <w:bookmarkStart w:id="564" w:name="_Toc215"/>
      <w:bookmarkEnd w:id="562"/>
      <w:bookmarkEnd w:id="563"/>
      <w:r>
        <w:rPr>
          <w:rtl w:val="true"/>
        </w:rPr>
        <w:t>حمل المجمل علی المبین</w:t>
      </w:r>
      <w:bookmarkEnd w:id="564"/>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معنی ظاهر یمکن العمل به ، بمعنی أن دلالته علی المعنی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ظاهر یدل علی مقصود قائله، أو فاعله، علی وجه الظن أو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العمل به ، فهو یشمل الظاهر 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والاجمال إما أن یکون ناتجاً من الجهل بمراد المتکلم ، و أما أن یکون ناتجاً عن الجهل بمراد الفاعل إذا کان الصادر فعلاً</w:t>
      </w:r>
      <w:r>
        <w:rPr>
          <w:rFonts w:eastAsia="IRNazanin" w:cs="IRNazanin"/>
          <w:color w:val="111111"/>
          <w:sz w:val="28"/>
          <w:szCs w:val="28"/>
          <w:rtl w:val="true"/>
          <w:lang w:bidi="fa-IR"/>
        </w:rPr>
        <w:t>.</w:t>
      </w:r>
    </w:p>
    <w:p>
      <w:pPr>
        <w:pStyle w:val="Heading2"/>
        <w:numPr>
          <w:ilvl w:val="1"/>
          <w:numId w:val="1"/>
        </w:numPr>
        <w:rPr/>
      </w:pPr>
      <w:bookmarkStart w:id="565" w:name="__RefHeading___Toc9841455_2870459653"/>
      <w:bookmarkStart w:id="566" w:name="_Toc216"/>
      <w:bookmarkEnd w:id="565"/>
      <w:r>
        <w:rPr>
          <w:rtl w:val="true"/>
        </w:rPr>
        <w:t>و یقسم المجمل بلحاظ الظهور و عدمه إلی ثلاثة اقسام</w:t>
      </w:r>
      <w:r>
        <w:rPr>
          <w:rtl w:val="true"/>
        </w:rPr>
        <w:t>:</w:t>
      </w:r>
      <w:bookmarkEnd w:id="56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له ظاهر فی نفسه بالنسبة إلینا،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غیر معلومة ؛ لترددها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و المکی و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له معنی ظاهر فی نفسه لغةً و عرفاً، و لکنه ثبت عدم إرادته؛ لاحتفافه بما یدل علی عدم ظهوره من غیر تعیین للمراد، مثل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أُحِلَّتْ لَكُم بَهِيمَةُ الْأَنْعَامِ إِلَّا مَا يُتْلَىٰ عَلَيْكُمْ، فجملة مَا يُتْلَىٰ عَلَيْكُمْ، جَعَلَت حلیة بهیمة الأنعام مجملة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أن أحکام المجمل ترتبت علیه، مثل ما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تردد زید بین عشرة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ثبت إجماله من الأدلة فلیس بحجة، و لا یمکن العمل به ؛ لعدم وضوح دلالته، فیکون وجوده و عدمه واحداً من حیث عدم الحجیّة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یرتفع الإجمال فیما إذا عثرنا علی دلیل یوضح لنا ما أجمل علینا، کما فی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ورد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الکر ألف و مائتا رطل بالعراقی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یرفع الاجمال أیضاً إذا کان هناک عرف یفسر ما أجمل ، فیکون الدلیل المجمل حجة بعد حمله علی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حجیّة ذلک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لا شک فیه بحسب المتفاهم العرفی و المرتکز عند أهل اللسان، فإنهم یحملون المجمل علی المبین لأنه قرینة علی المراد منه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دلیل أو لفظ کان له ظهور عرفی نعوّل علیه إذا کان بیّن المعنی، خالیاً من الإجمال، و أما إذا لم یکن له ظهور عرفی، و کان مجملاً فلا نعتمد علیه؛ إذ هو لیس بحجة إذا بقی علی إجماله، أما إذا حل أجماله من خلال نص آخر مبیّن فهو حجة بلا إشکال</w:t>
      </w:r>
      <w:r>
        <w:rPr>
          <w:rFonts w:eastAsia="IRNazanin" w:cs="IRNazanin"/>
          <w:color w:val="111111"/>
          <w:sz w:val="28"/>
          <w:szCs w:val="28"/>
          <w:rtl w:val="true"/>
          <w:lang w:bidi="fa-IR"/>
        </w:rPr>
        <w:t xml:space="preserve">. </w:t>
      </w:r>
      <w:bookmarkStart w:id="567" w:name="pg9822_86866"/>
    </w:p>
    <w:p>
      <w:pPr>
        <w:pStyle w:val="Heading2"/>
        <w:numPr>
          <w:ilvl w:val="1"/>
          <w:numId w:val="1"/>
        </w:numPr>
        <w:rPr/>
      </w:pPr>
      <w:bookmarkStart w:id="568" w:name="__RefHeading___Toc9841457_2870459653"/>
      <w:bookmarkStart w:id="569" w:name="_Toc217"/>
      <w:bookmarkEnd w:id="567"/>
      <w:bookmarkEnd w:id="568"/>
      <w:r>
        <w:rPr>
          <w:rtl w:val="true"/>
        </w:rPr>
        <w:t>القطع</w:t>
      </w:r>
      <w:bookmarkEnd w:id="569"/>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در لغت به معنای بریدن و جدا کردن شیئی از سایر امور و اشیاء است و در اصطلاح عرفی و رایج، مرادف با علم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 مانند آئینه است که شیء را علی ما هو علیه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عین کشف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نیست تا گفته شود مشتق است و شئ نیست له الکشف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 از امور متأصله است، واقعیت دارد، مانند سخاوت و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امورانتزاعیه، مانند فوقیت و تحتیت نیست که وجودش به وجود منشاء انتزاعش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اعتباریه، مانند مالکیت و زوجیت هم نیست که فقط در عالم اعتبار وجود دارد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جواهر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موجود ال فی موضوع باشد مانند زید و بکر و عمرو بلکه از قبیل اعراض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فی موضوع است مانند سواد و بیاض که موضوع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صفات ذات اضافه است، اضافه به قاطع و اضافه به مقطوع به</w:t>
      </w:r>
      <w:r>
        <w:rPr>
          <w:rFonts w:eastAsia="IRNazanin" w:cs="IRNazanin"/>
          <w:color w:val="111111"/>
          <w:sz w:val="28"/>
          <w:szCs w:val="28"/>
          <w:rtl w:val="true"/>
          <w:lang w:bidi="fa-IR"/>
        </w:rPr>
        <w:t>.</w:t>
      </w:r>
    </w:p>
    <w:p>
      <w:pPr>
        <w:pStyle w:val="Heading2"/>
        <w:numPr>
          <w:ilvl w:val="1"/>
          <w:numId w:val="1"/>
        </w:numPr>
        <w:rPr/>
      </w:pPr>
      <w:bookmarkStart w:id="570" w:name="__RefHeading___Toc9841459_2870459653"/>
      <w:bookmarkStart w:id="571" w:name="_Toc218"/>
      <w:bookmarkEnd w:id="570"/>
      <w:r>
        <w:rPr>
          <w:rtl w:val="true"/>
        </w:rPr>
        <w:t>فرق بین علم و قطع</w:t>
      </w:r>
      <w:r>
        <w:rPr>
          <w:rtl w:val="true"/>
        </w:rPr>
        <w:t>:</w:t>
      </w:r>
      <w:bookmarkEnd w:id="571"/>
    </w:p>
    <w:p>
      <w:pPr>
        <w:pStyle w:val="BookText"/>
        <w:rPr/>
      </w:pPr>
      <w:r>
        <w:rPr>
          <w:rFonts w:ascii="IRNazanin" w:hAnsi="IRNazanin" w:eastAsia="IRNazanin"/>
          <w:color w:val="111111"/>
          <w:sz w:val="28"/>
          <w:sz w:val="28"/>
          <w:szCs w:val="28"/>
          <w:rtl w:val="true"/>
          <w:lang w:bidi="fa-IR"/>
        </w:rPr>
        <w:t>می شود بگوییم مرادف است اما فرق جهتی و حیثیتی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اصطلاح منطق صوره حاصله فی الذهن است و در اصطلاح کشف تام، اگر همان کشف تام به عنوان خود او فقط خود کشف بدون توجه به آثار و خصائص در نظر گرفته شود به آن می گوییم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تام من حیث الذات علم است و کشف تام من حیث الوصف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از آن جهتی که کشف نور است به او می گویند علم، از آن جهتی که همان کشف احتمالات خلاف را قطع می کند به آن می گویند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ما یقطع به الاحتمال المخالف</w:t>
      </w:r>
      <w:r>
        <w:rPr>
          <w:rFonts w:eastAsia="IRNazanin" w:cs="IRNazanin"/>
          <w:color w:val="111111"/>
          <w:sz w:val="28"/>
          <w:szCs w:val="28"/>
          <w:rtl w:val="true"/>
          <w:lang w:bidi="fa-IR"/>
        </w:rPr>
        <w:t>».</w:t>
      </w:r>
    </w:p>
    <w:p>
      <w:pPr>
        <w:pStyle w:val="Heading2"/>
        <w:numPr>
          <w:ilvl w:val="1"/>
          <w:numId w:val="1"/>
        </w:numPr>
        <w:rPr/>
      </w:pPr>
      <w:bookmarkStart w:id="572" w:name="__RefHeading___Toc9841461_2870459653"/>
      <w:bookmarkStart w:id="573" w:name="_Toc219"/>
      <w:bookmarkEnd w:id="572"/>
      <w:r>
        <w:rPr>
          <w:rtl w:val="true"/>
        </w:rPr>
        <w:t>فرق بین قطع و یقین</w:t>
      </w:r>
      <w:r>
        <w:rPr>
          <w:rtl w:val="true"/>
        </w:rPr>
        <w:t>:</w:t>
      </w:r>
      <w:bookmarkEnd w:id="57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شئ با احتمال جهل مرکب، این می شود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یعنی احتمال جهل مرکب در آن وجود دارد اما یقین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دیگر احتمال جهل مرکب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کشف حسّی و شهودی که احتمال جهل مرکب در کار نیست</w:t>
      </w:r>
      <w:r>
        <w:rPr>
          <w:rFonts w:eastAsia="IRNazanin" w:cs="IRNazanin"/>
          <w:color w:val="111111"/>
          <w:sz w:val="28"/>
          <w:szCs w:val="28"/>
          <w:rtl w:val="true"/>
          <w:lang w:bidi="fa-IR"/>
        </w:rPr>
        <w:t xml:space="preserve">. </w:t>
      </w:r>
      <w:bookmarkStart w:id="574" w:name="pg9822_86867"/>
    </w:p>
    <w:p>
      <w:pPr>
        <w:pStyle w:val="Heading2"/>
        <w:numPr>
          <w:ilvl w:val="1"/>
          <w:numId w:val="1"/>
        </w:numPr>
        <w:rPr/>
      </w:pPr>
      <w:bookmarkStart w:id="575" w:name="__RefHeading___Toc9841463_2870459653"/>
      <w:bookmarkStart w:id="576" w:name="_Toc220"/>
      <w:bookmarkEnd w:id="574"/>
      <w:bookmarkEnd w:id="575"/>
      <w:r>
        <w:rPr>
          <w:rtl w:val="true"/>
        </w:rPr>
        <w:t>علم در اصطلاح اصول دو قسم است</w:t>
      </w:r>
      <w:r>
        <w:rPr>
          <w:rtl w:val="true"/>
        </w:rPr>
        <w:t>:</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 دیگری را هم در اصول آورده اند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که اعتبار شرعی داشته باشد به آن می گویند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درجات ندارد، یک درجه دارد بریدن و احتمال خلاف را قطع کردن</w:t>
      </w:r>
      <w:r>
        <w:rPr>
          <w:rFonts w:eastAsia="IRNazanin" w:cs="IRNazanin"/>
          <w:color w:val="111111"/>
          <w:sz w:val="28"/>
          <w:szCs w:val="28"/>
          <w:rtl w:val="true"/>
          <w:lang w:bidi="fa-IR"/>
        </w:rPr>
        <w:t>.</w:t>
      </w:r>
    </w:p>
    <w:p>
      <w:pPr>
        <w:pStyle w:val="Heading2"/>
        <w:numPr>
          <w:ilvl w:val="1"/>
          <w:numId w:val="1"/>
        </w:numPr>
        <w:rPr/>
      </w:pPr>
      <w:bookmarkStart w:id="577" w:name="__RefHeading___Toc9841465_2870459653"/>
      <w:bookmarkStart w:id="578" w:name="_Toc221"/>
      <w:bookmarkEnd w:id="577"/>
      <w:r>
        <w:rPr>
          <w:rtl w:val="true"/>
        </w:rPr>
        <w:t>مکلف ملتفت به حکم شرعی</w:t>
      </w:r>
      <w:r>
        <w:rPr>
          <w:rtl w:val="true"/>
        </w:rPr>
        <w:t>:</w:t>
      </w:r>
      <w:bookmarkEnd w:id="578"/>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شیخ صدرای باکویی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به دو قسم شأنی و فعلی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دائره تکلیف است و غافل است، مکلف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دائره تکلیف است و ملتفت است مکلف فعلی است</w:t>
      </w:r>
      <w:r>
        <w:rPr>
          <w:rFonts w:eastAsia="IRNazanin" w:cs="IRNazanin"/>
          <w:color w:val="111111"/>
          <w:sz w:val="28"/>
          <w:szCs w:val="28"/>
          <w:rtl w:val="true"/>
          <w:lang w:bidi="fa-IR"/>
        </w:rPr>
        <w:t>.</w:t>
      </w:r>
    </w:p>
    <w:p>
      <w:pPr>
        <w:pStyle w:val="Heading2"/>
        <w:numPr>
          <w:ilvl w:val="1"/>
          <w:numId w:val="1"/>
        </w:numPr>
        <w:rPr/>
      </w:pPr>
      <w:bookmarkStart w:id="579" w:name="__RefHeading___Toc9841467_2870459653"/>
      <w:bookmarkStart w:id="580" w:name="_Toc222"/>
      <w:bookmarkEnd w:id="579"/>
      <w:r>
        <w:rPr>
          <w:rtl w:val="true"/>
        </w:rPr>
        <w:t>منظور از مکلف</w:t>
      </w:r>
      <w:r>
        <w:rPr>
          <w:rtl w:val="true"/>
        </w:rPr>
        <w:t>:</w:t>
      </w:r>
      <w:bookmarkEnd w:id="580"/>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 فعلی در عنوانی که شیخ انصاری رحمه الله اعلام فرموده اند منظور نظر شریف شان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التفت الی حکم شرعی که محقق خراسانی قدس الله نفسه الزکیه همین معنا را انتخاب کرده اند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المکلف اذا حاول الی استنباط الاحکام لنفسه أو لمقلده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قرینه می شود بر اینکه این مکلف مجتهد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خوئی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مکلف تنها مجتهد نیست اعم از مجتهد و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حکم شرعی حصول قطع و ظن و شک هم برای مجتهد میسور و محتمل است هم 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عنوان هم مقلد می تواند باشد هم مجتهد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عملیه اجتهاد لازم است، مقلد نمی تواند از اصول عملیه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اجتهادی می خواهد، حجیت استصحاب می خواهد، کاربرد استصحاب، ادله استصحاب اجتهاد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مقلد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که نمی تواند انجام بدهد پس وظیفه مقلد چه می شود؟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به نیابت از مقلد عملیات استنباط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مقلد قدرت و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خوئی رحمه الله اشکال می کند که نیابت ثبوتاً و اثباتاً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ثبوتا می بینیم که مجتهد به سمت اجتهاد که می رود فقط یک جهت دارد و آن تعلم و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مقام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من بروم برای منوب عنه کار کنم،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مجتهد احکام را استنباط می کند از ادله استخراج می کند، هدف اجتهاد استخراج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استخراج احکام به طور طبیعی برای خود فرد است و مسئله نیابت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نیابت جزء معاملات است، نیابت جزء قراردادها و عقود عهدیه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مجتهد تعهد می کند؟ بنابراین نیابتی نیست و خود مقلد می تواند در هر مرحله ای که التفات به عمل بیاورد یا قطع برایش حاصل می شود از هر راه که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برایش حاصل می شود و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ای برای خودش راه حل متناسب با شأن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برایش حاصل شده از مفتی سوال می کند، شک دارد از اهل خبره سوال می کند و یا به رساله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مدارک و آن مستندات که در اختیار مقلد است، متناسب به شأن مقلد از بین برنده شک و راه گشا در وادی ظن خواهد بود</w:t>
      </w:r>
      <w:r>
        <w:rPr>
          <w:rFonts w:eastAsia="IRNazanin" w:cs="IRNazanin"/>
          <w:color w:val="111111"/>
          <w:sz w:val="28"/>
          <w:szCs w:val="28"/>
          <w:rtl w:val="true"/>
          <w:lang w:bidi="fa-IR"/>
        </w:rPr>
        <w:t xml:space="preserve">. </w:t>
      </w:r>
      <w:bookmarkStart w:id="581" w:name="pg9822_86869"/>
    </w:p>
    <w:p>
      <w:pPr>
        <w:pStyle w:val="BookText"/>
        <w:rPr/>
      </w:pPr>
      <w:bookmarkEnd w:id="581"/>
      <w:r>
        <w:rPr>
          <w:rFonts w:ascii="IRNazanin" w:hAnsi="IRNazanin" w:eastAsia="IRNazanin"/>
          <w:color w:val="111111"/>
          <w:sz w:val="28"/>
          <w:sz w:val="28"/>
          <w:szCs w:val="28"/>
          <w:rtl w:val="true"/>
          <w:lang w:bidi="fa-IR"/>
        </w:rPr>
        <w:t>فرق بین عبارت شیخ انصاری رحمه الله و آخوند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رحمه الله در رسائل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 شرعی إمّا أن یحصل له الشکّ أو القطع أو الظنّ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آخوند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برداشته‌اند و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مرحوم آخوند رحمه الله از این تغییر چه است؟</w:t>
      </w:r>
    </w:p>
    <w:p>
      <w:pPr>
        <w:pStyle w:val="BookText"/>
        <w:rPr/>
      </w:pPr>
      <w:r>
        <w:rPr>
          <w:rFonts w:ascii="IRNazanin" w:hAnsi="IRNazanin" w:eastAsia="IRNazanin"/>
          <w:color w:val="111111"/>
          <w:sz w:val="28"/>
          <w:sz w:val="28"/>
          <w:szCs w:val="28"/>
          <w:rtl w:val="true"/>
          <w:lang w:bidi="fa-IR"/>
        </w:rPr>
        <w:t xml:space="preserve">دو بیان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گفته شود کلمه مکلف مشتق است و ظهور در تلبّس به مبدأ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بالفعل تکلیفی متوجه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رحمه الله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شخصی اگر در موردی شک پیدا کرد، دیگر تکلیف فعلی ندارد؛ بنابراین،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تکلیف فعلی 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خود مرحوم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است که ایشان بحث را بر روی تنجّز و عدم تنجّز برده‌اند؛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مکلفی دارد که تنجّز علیه التکلیف؛ در حالی که در مواردی که مکلف در حکم واقعی شک دارد، معنای شک عدم تنجّز حکم واقعی است و در اصول نیز خوانده شده است که یکی از معیارهای تنجّز، علم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لفظی بکار برده شود که تنجّز در آن نباشد و ظهور در تنجّز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بهتر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البالغ الذی وضع علیه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بالغی که برای او حکم انشاء شده است؛ و این اعم است از فعلیّت و تنجّز، عدم فعلیّت و عدم تنجّز</w:t>
      </w:r>
      <w:r>
        <w:rPr>
          <w:rFonts w:eastAsia="IRNazanin" w:cs="IRNazanin"/>
          <w:color w:val="111111"/>
          <w:sz w:val="28"/>
          <w:szCs w:val="28"/>
          <w:rtl w:val="true"/>
          <w:lang w:bidi="fa-IR"/>
        </w:rPr>
        <w:t>.</w:t>
      </w:r>
    </w:p>
    <w:p>
      <w:pPr>
        <w:pStyle w:val="Heading2"/>
        <w:numPr>
          <w:ilvl w:val="1"/>
          <w:numId w:val="1"/>
        </w:numPr>
        <w:rPr/>
      </w:pPr>
      <w:bookmarkStart w:id="582" w:name="__RefHeading___Toc9841469_2870459653"/>
      <w:bookmarkStart w:id="583" w:name="_Toc223"/>
      <w:bookmarkEnd w:id="582"/>
      <w:r>
        <w:rPr>
          <w:rtl w:val="true"/>
        </w:rPr>
        <w:t>آیا این حالات ثلاثه فقط برای مکلف بالغ عاقل وجود دارد؟</w:t>
      </w:r>
      <w:bookmarkEnd w:id="58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اصفهانی رحمه الله در نهایة الدرایة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584" w:name="pg9822_86870"/>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عناوین الاحکام الظاهریة لا ینطبق الا علی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که برای احکام ظاهری وجود دارد، فقط بر مجتهد قابل انطباق است؛ مثلاً در باب حجّیت خبر واحد، بعد از اتمام ادله حجّیت خبر واحد،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اگر عادلی به شما خبر داد بپذیرید؛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ظهور در مجتهد دارد، برای این که اخباری که داریم منتقل به مجتهد می‌شود و مخاطب اولیه این احکام به حسب ظاهر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عنکم الحدیثان المختلفان یا إذا جاء الیکم الحدیثان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اینها مجتهد است و او می‌تواند که یک خبر را بر دیگری عند التعارض ترجیح دهد وگرنه شخص مقلد و عامی، نه قدرت فهم تعارض را دارد و نه قدرت اعمال قواعد تعارض را دارد؛ بنابراین،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احکام ظاهریه اختصاص به مجتهد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رحمه الله در فوائد الاصول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اذا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التفات، التفات اجمالی نیست؛ که گفته شود شارع تکالیفی را مقرر فرموده است؛ بلکه مقصود التفات تفصیلی است که لا یتحقق الا بالاطلاع علی مدارک الاحکام؛ اگر کسی بخواهد قطع پیدا کند، بعد از آن که نسبت به مدارک احکام اطلاع پیدا کرد، اگر دلیل قطعی داشته باشد، قطع به آن حکم پیدا می‌کند و اگر دلیل ظنی داشته باشد، ظن به آن پیدا می‌کند؛ اگر در مدارک، نه دلیل قطعی پیدا بکند و نه دلیل ظنی، نسبت به آن حکم شک پیدا می‌کند؛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ثلاثه بعد از آن است که اطلاع تفصیلی بر مدارک احکام پیدا شود و شخص مقلد نمی‌تواند اطلاع تفصیلی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حالات ثلاثه اختصاص به مجتهد دارد</w:t>
      </w:r>
      <w:r>
        <w:rPr>
          <w:rFonts w:eastAsia="IRNazanin" w:cs="IRNazanin"/>
          <w:color w:val="111111"/>
          <w:sz w:val="28"/>
          <w:szCs w:val="28"/>
          <w:rtl w:val="true"/>
          <w:lang w:bidi="fa-IR"/>
        </w:rPr>
        <w:t>.</w:t>
      </w:r>
    </w:p>
    <w:p>
      <w:pPr>
        <w:pStyle w:val="Heading2"/>
        <w:numPr>
          <w:ilvl w:val="1"/>
          <w:numId w:val="1"/>
        </w:numPr>
        <w:rPr/>
      </w:pPr>
      <w:bookmarkStart w:id="585" w:name="__RefHeading___Toc9841471_2870459653"/>
      <w:bookmarkStart w:id="586" w:name="_Toc224"/>
      <w:bookmarkEnd w:id="585"/>
      <w:r>
        <w:rPr>
          <w:rtl w:val="true"/>
        </w:rPr>
        <w:t>آیا مباحث قطع جزء مباحث علم اصول است؟</w:t>
      </w:r>
      <w:bookmarkEnd w:id="58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قطع در کتب قدمای از علمای اصول مطرح نشده،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رحمه الله را اگر ببینید، در آن بحثی از مباحث قطع یا حجیت قطع، منجزیت علم اجمالی و امثال اینها مطرح نشده و همچنین است کتاب اصول شیخ طوسی رحمه الله و دیگران؛ و این بحث معمولاً در کتب متأخرین یا متوسطین بین متقدمین و متأخرین عنوان شده است، و در غیر از اینجا هم در کتب دیگر، وقتی مراجعه می‌کنیم چیزی به عنوان مباحث قطع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آخوند رحمه الل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مباحث قطع از مباحث علم اصول فقه خارج است، و بیشتر به مباحث کلامی شبیه است، اما به جهت مناسبتی که با علم اصول فقه دارد، آن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قطع را خارج از علم اصول می دانند، زیرا علم اصول از احکام شرعی بحث نمی کند، بلکه از مقدمات احکام بحث می‌کند، بعبارت دیگر نتیجه ی علم اصول فقه، کبرای قیاس استنباط احکام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مسئله‌ی اصولی، خودش حکم شرعی نیست، ولی در قیاس و شکل اول استنباط احکام قرار می‌گیرد و مباحق قطع، خودشان حکم شرعی هستند، مثلا شخصی می گوید من قطع دارم این فرش نجس است، قطع به نجاست خود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رحمه الله در توضیح فرمایش مرحوم آخوند رحمه الله 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اصول فقه برای مواردی است که مرجع تقلید با استفاده از آن، حکم شرعی را برای مقلدین بیان کشف و بیان کند، و محل استفاده‌ی علم اصول فقه، استنباط احکام شرعی توسط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قطع ارتباطی به اجتهاد و تقلید ندارد، و هر کس به هر مسئله‌ای قطع و یقین دارد، دیگر مجاز به تقلید نیست، و بایستی به قطع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فرش نجس است، دیگر مجالی برای تقلید و اجتهاد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در شیوه‌ی تطهیر تقلید کنم، اما در اصل نجاست، دیگر تقلید برای من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قطع یعنی انسان حکم شارع را یقین دارد و دیگر مجال تقلید نیست، در حالی که در اصول و فقه، یک نفر حکم خدا را استنباط می کند و بقیه از او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بحث قطع از مباحث علم اصول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قطع جزء علم کلام نیست، زیرا تعریف علم کلام شامل مباحث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علمی است که از احوال موجود بما هو موجود مطابق شرع بحث می‌کند، اگر یک علمی از موجود با قطع نظر از شرع بحث کند، آن فلسفه خواهد بود، اما اگر این علم مراقب بود از چارچوب شرع خارج نشود، علم کلام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بحث قطع، بحث از موجود نیست، بحث از علم است و </w:t>
      </w:r>
      <w:bookmarkStart w:id="587" w:name="pg9822_86872"/>
    </w:p>
    <w:p>
      <w:pPr>
        <w:pStyle w:val="BookText"/>
        <w:rPr/>
      </w:pPr>
      <w:bookmarkEnd w:id="587"/>
      <w:r>
        <w:rPr>
          <w:rFonts w:ascii="IRNazanin" w:hAnsi="IRNazanin" w:eastAsia="IRNazanin"/>
          <w:color w:val="111111"/>
          <w:sz w:val="28"/>
          <w:sz w:val="28"/>
          <w:szCs w:val="28"/>
          <w:rtl w:val="true"/>
          <w:lang w:bidi="fa-IR"/>
        </w:rPr>
        <w:t>ارتباطی به وجود و موجود ندارد، فلذا قطع جزء علم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مباحث قطع مربوط به علم اصول است، زیرا قطع مثل ظن است، همان گونه که احکام روی قطع و ظن نمی‌رود، بلکه حکم شرعی روی عناوین واقعیه می رود، به عنوان مثال آیا خمر حرام است؟ یا مقطوع الخمر حرام است؟ یا مظنون الخمر حرام است؟ شارع آن چیزی را که حرام معرفی کرده، خمر است و شارع مقطوع الخمر را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روی قطع و ظن نرفته، بلکه روی مقطوع و مظنون رفته است، و همان گونه که بحث ظن جزء علم اصول است، بحث قطع نیز جزء علم اصول است</w:t>
      </w:r>
      <w:r>
        <w:rPr>
          <w:rFonts w:eastAsia="IRNazanin" w:cs="IRNazanin"/>
          <w:color w:val="111111"/>
          <w:sz w:val="28"/>
          <w:szCs w:val="28"/>
          <w:rtl w:val="true"/>
          <w:lang w:bidi="fa-IR"/>
        </w:rPr>
        <w:t>.</w:t>
      </w:r>
    </w:p>
    <w:p>
      <w:pPr>
        <w:pStyle w:val="Heading2"/>
        <w:numPr>
          <w:ilvl w:val="1"/>
          <w:numId w:val="1"/>
        </w:numPr>
        <w:rPr/>
      </w:pPr>
      <w:bookmarkStart w:id="588" w:name="__RefHeading___Toc9841473_2870459653"/>
      <w:bookmarkStart w:id="589" w:name="_Toc225"/>
      <w:bookmarkEnd w:id="588"/>
      <w:r>
        <w:rPr>
          <w:rtl w:val="true"/>
        </w:rPr>
        <w:t>آثار قطع</w:t>
      </w:r>
      <w:r>
        <w:rPr>
          <w:rtl w:val="true"/>
        </w:rPr>
        <w:t>:</w:t>
      </w:r>
      <w:bookmarkEnd w:id="589"/>
    </w:p>
    <w:p>
      <w:pPr>
        <w:pStyle w:val="BookText"/>
        <w:rPr/>
      </w:pPr>
      <w:r>
        <w:rPr>
          <w:rFonts w:ascii="IRNazanin" w:hAnsi="IRNazanin" w:eastAsia="IRNazanin"/>
          <w:color w:val="111111"/>
          <w:sz w:val="28"/>
          <w:sz w:val="28"/>
          <w:szCs w:val="28"/>
          <w:rtl w:val="true"/>
          <w:lang w:bidi="fa-IR"/>
        </w:rPr>
        <w:t>برای قطع آثاری ذکر کرده‌اند، در بعضی از کلمات یک اثر ذکر شده است و در بعضی دو اثر و در برخی دیگر از کلمات اصولیین سه اثر برای قطع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کاشفیت و طریقیت تامه دارد، در مقابل ظن و دیگر طرق که آنها کاشفیت ناقصه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حجیت دارد، حجیت یعنی منجزّیت و معذریت؛ اگر شما قطع به حکمی پیدا کردید، در صورتی که مطابق با واقع درآمد، منجّزٌ للواقع خواهد بود؛ یعنی حکم واقع را برای شما تنجیز و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مخالف با واقع درآمد، این قطع معذّر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 قطع است؛ یعنی اگر شما قطع پیدا کردید، این قطعی که طریقٌ و کاشفٌ، قطعی که حجتٌ، وجوب متابعت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وجوب متابعة القطع و العمل علیه مادام موجوداً تا هنگامی که کسی قطع دارد، باید به قطعش عمل کند، لأنه لنفسه طریق الی الواقع چون ذاتاً طریق به واقع است، و لیس طریقیته قابلة لجعل الشارع اثباتاً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مرحوم شیخ رحمه الله یک اثر از این آثار را برای قطع ذکر کرده و آن وجوب المتابعه است؛ چرا که قطع طریق به واقع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رحمه الله می فرماید</w:t>
      </w:r>
      <w:r>
        <w:rPr>
          <w:rFonts w:eastAsia="IRNazanin" w:cs="IRNazanin"/>
          <w:color w:val="111111"/>
          <w:sz w:val="28"/>
          <w:szCs w:val="28"/>
          <w:rtl w:val="true"/>
          <w:lang w:bidi="fa-IR"/>
        </w:rPr>
        <w:t xml:space="preserve">: </w:t>
      </w:r>
      <w:bookmarkStart w:id="590" w:name="pg9822_86873"/>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وجوب العمل علی وفق القطع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شبهه‌ای نیست که باید مطابق قطع عمل کرد؛ وجوب متابعت را آورده 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آن اضافه کرده‌اند که در عبارت مرحوم شیخ رحمه الله نیست، و لزوم الحرکة علی طبقه جزماً ، باید بر طبق قطع حرکت کرد، و همان گونه که اکثر محّشین کفایه هم گفتند، این عبارت عطف تفسیری عبارت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موجباً لتنجّز التکلیف الفعلی فی ما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دوم را معذریت و منجزیت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رحمه الله بر خلاف مرحوم شیخ رحمه الله که فقط یک اثر را ذکر می کند، دو اثر از برای قطع ذکر می کنند</w:t>
      </w:r>
      <w:r>
        <w:rPr>
          <w:rFonts w:eastAsia="IRNazanin" w:cs="IRNazanin"/>
          <w:color w:val="111111"/>
          <w:sz w:val="28"/>
          <w:szCs w:val="28"/>
          <w:rtl w:val="true"/>
          <w:lang w:bidi="fa-IR"/>
        </w:rPr>
        <w:t>.</w:t>
      </w:r>
    </w:p>
    <w:p>
      <w:pPr>
        <w:pStyle w:val="Heading2"/>
        <w:numPr>
          <w:ilvl w:val="1"/>
          <w:numId w:val="1"/>
        </w:numPr>
        <w:rPr/>
      </w:pPr>
      <w:bookmarkStart w:id="591" w:name="__RefHeading___Toc9841475_2870459653"/>
      <w:bookmarkStart w:id="592" w:name="_Toc226"/>
      <w:bookmarkEnd w:id="591"/>
      <w:r>
        <w:rPr>
          <w:rtl w:val="true"/>
        </w:rPr>
        <w:t>اقسام القطع</w:t>
      </w:r>
      <w:r>
        <w:rPr>
          <w:rtl w:val="true"/>
        </w:rPr>
        <w:t>:</w:t>
      </w:r>
      <w:bookmarkEnd w:id="592"/>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ینقسم القطع من حیث دخله فی الحکم و عدمه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الموضوعی من حیث کونه صفةً أو من حیث کونه جزء الموضوع أو قیده، و قد یکون مأخوذاً فی الموضوع بنحو الطریقی و علیه تکون أقسام القطع أاربعة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صفتی علی نحو تمام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صفتی علی نحو جزء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طریقی علی نحو تمام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موضوعی طریقی علی نحو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فالقطع قد یکون طریقا للحکم و قد یکون موخوذا فی موضوع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موضوع بود یا بما صفت موضوع است و یا بما هو کاشف در نتیجه اقسام سه قسم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از حیث اینکه موضوع واقعی می شود دو قسم است گاهی بما هو صفت موضوع واقع می شود و گاهی موضوع واقع می شود بما هو کاشف و حاک عن المتعلق و یک قسم هم قطع طریقی محض که داخل در موضوع نیست فقط با آن مقطوع دیده می شود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آخوند رحمه الله در کفایه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الثالث انه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لان القطع لما کان من الصفات الحقیقیة ذات الاضافة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ان یوخذ فیه بما هو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 ان یوخذ بما هو کاشف عن متعلقه و حاک عنه فیکون اقسامه اربعة مضافة الی ما هو طریق محض عقلا غیر ماخوذ فی الموضوع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گاهی بما صفت و گاهی بما هو کاشف اخذ می شود و بنابر هر دو گاهی جزء موضوع است و گاهی تمام الموضوع است و قسم پنجم هم قطعی است که طریق محض است و دخالت در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نائینی رحمه الله در مصباح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مرحوم آقای خوئی رحمه الله در مصباح و دراسات به استادشان مرحوم نائینی رحمه الله نسبت دادند به اینکه اقسام قطع موضوعی سه قسم است و با قطع طریقی چهار قسم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کما اینکه ظاهر کلام فوائد الاصول مجلد دوم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اقسام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آقای خوئی رحمه الله و بر نسبتی که به استاد شان داده اند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رحمه الله اگر اقسام موضوعی را سه قسم قرار داده اند مبنی بر این است قطع دارای دو جهت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صفتیت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کاشفیت و طریقیت کما اینکه در فوائد تصریح کرده اند، لکن مرحوم نائینی در فوائد الاصول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استصحاب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سومی هم برای قطع اضافه کرده اند و طبعا اقسام قطع موضوعی یک قسم اضافه شده است و آن جهت سوم این است که قطع منجز احکام است و موجب استحقاق عقوبت عند الاصبابة و معذریت عند الخطاء می 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فی مبحث القطع ان اخذ العلم فی موضوع حکم یتصور علی وجهین احدهما اخذ العلم فی الموضوع بما انه صفت قائمة فی نفس العالم ثانیهما اخذه فی الموضوع بما انه طریق و کاشف عن الواقع و نزید فی المقام وجها ثالثا ینبغی ان یجعل ذلک استدراکا لما فات منا فی مبحث القطع و هو اخذه فی الموضوع بما انه منجز للاحکام و یوجب استحقاق العقوبة عند المصادفة و المعذریة عند المخالفة فان هذه الجهات الثلاث کلها مجتمعة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یترتب علی ذلک قیام الطرق و الاصول المحرزة و غیرها مقامه فانّه على الوجه الأوّل لایقوم شیء من الطرق و الاصول مقامه و علی الوجه الثانی تقوم الطرق و خصوص اصول المحرزه مقامه و لاتقوم الاصول الغیر المحرزة مقامه کما </w:t>
      </w:r>
    </w:p>
    <w:p>
      <w:pPr>
        <w:pStyle w:val="BookText"/>
        <w:rPr/>
      </w:pPr>
      <w:r>
        <w:rPr>
          <w:rFonts w:ascii="IRNazanin" w:hAnsi="IRNazanin" w:eastAsia="IRNazanin"/>
          <w:color w:val="111111"/>
          <w:sz w:val="28"/>
          <w:sz w:val="28"/>
          <w:szCs w:val="28"/>
          <w:rtl w:val="true"/>
          <w:lang w:bidi="fa-IR"/>
        </w:rPr>
        <w:t xml:space="preserve">تقدم تفصیل ذلک فی مبحث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الوجه الثالث تقوم الطرق و مطلق الأصول مقامه سواء کانت محرزة للواقع أو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صاحب کفایه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ایراد مرحوم نائینی رحمه الله و آقای خوئی رحمه الله بر کفایه این است که معنای اینکه قطع تمام الموضوع است این است که واقع لحاظ نمی شود فقط قطع لحاظ می شود و کاری به واقع نداریم و حکم هم بر نفس قطع مترتب می شود چه موافق با واقع باشد یا نباشد و معنای اینکه این قطع بما هو کاشف موضوع است این است که واقع لحاظ می شود و قطع فقط کاشف از آن و طریق به واقع می باشد در نتیجه اگر قطع بماهو کاشف تمام الموضوع باشد از قبیل جمع بین متناقضین خواهد شد و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رحمة الله علیه در انوارا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لحاظ از سوی یک نفر صورت گیرد اشکال وارد است که شخص واحد در آن واحد نمی تواند قطع را دو گونه لحاظ کند یک مرتبه مستقلا لحاظ کند و یک مرتبه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لاحظ دو نفر بودند یکی قطع را بما هو کاشف لحاظ کند و دیگری بما هو موضوع لحاظ کند مشکلی نخواهد بود و در ما نحن فیه لاحظ دو نفر است یکی شارع است که قطع را مستقلا لحاظ می کند و موضوع حکمش قرار می دهید و دیگری قاطع است که قطع را آلیا لحاظ می کند تا کاشف از واقعی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ما قبول داریم که دو لحاظ است اما لاحظ هم دو نفر می باشد لذا اشکالی لازم نمی آید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 تنزل که بگوییم که اشکال شما وارد است می گوییم چرا این اشکال را به جائی که قطع بما هو کاشف تمام الموضوع باشد اختصاص داده اید در حالیکه اگر قطع بما هو کاشف جزء الموضوع باشد این اشکال هم وارد است و لازمه آن این است که قطع دو لحاظ داشته باشد یک لحاظ آلی و یک لحاظ اسقلالی</w:t>
      </w:r>
      <w:r>
        <w:rPr>
          <w:rFonts w:eastAsia="IRNazanin" w:cs="IRNazanin"/>
          <w:color w:val="111111"/>
          <w:sz w:val="28"/>
          <w:szCs w:val="28"/>
          <w:rtl w:val="true"/>
          <w:lang w:bidi="fa-IR"/>
        </w:rPr>
        <w:t xml:space="preserve">. </w:t>
      </w:r>
      <w:bookmarkStart w:id="593" w:name="pg9822_86876"/>
    </w:p>
    <w:p>
      <w:pPr>
        <w:pStyle w:val="Heading2"/>
        <w:numPr>
          <w:ilvl w:val="1"/>
          <w:numId w:val="1"/>
        </w:numPr>
        <w:rPr/>
      </w:pPr>
      <w:bookmarkStart w:id="594" w:name="__RefHeading___Toc9841477_2870459653"/>
      <w:bookmarkStart w:id="595" w:name="_Toc227"/>
      <w:bookmarkEnd w:id="593"/>
      <w:bookmarkEnd w:id="594"/>
      <w:r>
        <w:rPr>
          <w:rtl w:val="true"/>
        </w:rPr>
        <w:t>تفاوت قطع طریقی و قطع موضوعی</w:t>
      </w:r>
      <w:r>
        <w:rPr>
          <w:rtl w:val="true"/>
        </w:rPr>
        <w:t>:</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در قیاس استنباط ابدا قرار نمی گیرد ولی قطع موضوعی در قیاس استنباط و حکم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ابزار خاص دخیل نیست واز هر سببی حاصل شود در حصول حکم شرعی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قطع موضوعی تقیید ممکن است یعنی هم در اسباب قطع می‌تواند تقیید وارد شود و هم ممکن است موضوع خاصی، موضوع قرار بگیرد</w:t>
      </w:r>
      <w:r>
        <w:rPr>
          <w:rFonts w:eastAsia="IRNazanin" w:cs="IRNazanin"/>
          <w:color w:val="111111"/>
          <w:sz w:val="28"/>
          <w:szCs w:val="28"/>
          <w:rtl w:val="true"/>
          <w:lang w:bidi="fa-IR"/>
        </w:rPr>
        <w:t>.</w:t>
      </w:r>
    </w:p>
    <w:p>
      <w:pPr>
        <w:pStyle w:val="Heading2"/>
        <w:numPr>
          <w:ilvl w:val="1"/>
          <w:numId w:val="1"/>
        </w:numPr>
        <w:rPr/>
      </w:pPr>
      <w:bookmarkStart w:id="596" w:name="__RefHeading___Toc9841479_2870459653"/>
      <w:bookmarkStart w:id="597" w:name="_Toc228"/>
      <w:bookmarkEnd w:id="596"/>
      <w:r>
        <w:rPr>
          <w:rtl w:val="true"/>
        </w:rPr>
        <w:t>حجیّة القطع</w:t>
      </w:r>
      <w:r>
        <w:rPr>
          <w:rtl w:val="true"/>
        </w:rPr>
        <w:t>:</w:t>
      </w:r>
      <w:bookmarkEnd w:id="597"/>
    </w:p>
    <w:p>
      <w:pPr>
        <w:pStyle w:val="BookText"/>
        <w:rPr/>
      </w:pPr>
      <w:r>
        <w:rPr>
          <w:rFonts w:ascii="IRNazanin" w:hAnsi="IRNazanin" w:eastAsia="IRNazanin"/>
          <w:color w:val="111111"/>
          <w:sz w:val="28"/>
          <w:sz w:val="28"/>
          <w:szCs w:val="28"/>
          <w:rtl w:val="true"/>
          <w:lang w:bidi="fa-IR"/>
        </w:rPr>
        <w:t>معانی</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حاکم به این است که قطع حجت است و حجت را نیز به این معنی می کند که حجت یعنی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واقع بود، واقع را منجز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واقع بود، عذر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مانند آقای نائینی رحمه الله و آقای خوئی رحمه الله حجیت را این گونه معنا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یعنی تتمیم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چیزی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واقع را نشان می دهد، شارع سی درصد روی آن می گذارد و آن را یقین قرار می دهد، این را تتمیم کشف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حجت را به جعل مؤدا معنا نموده‌اند؛ جعل مؤدا یعنی آن چه مضمون و مؤدای حدیث است، خداوند می فرماید من آن را جعل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وقتی گفته می‌شود کلام مرجع تقلید حجیت دارد، طبق این تعریف یعنی او هر چه گفت، خداوند می فرماید من هم همین مد نظرم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حجیت به معنای جعل مماثل است، یعنی هر چه این حدیث و یا اصل عملی می فرماید، شارع مقدس مثل آن را جعل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مصباح الاصول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بحث در مورد قطع داریم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قطع است که آیا قطع طریق الی الواقع است، و آیا این طریقیت ذاتی است و یا جعلی است؟ که طریق بودن قطع به واقع یک امر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قطع را به جعل ذاتی و بسیط آفریده است و یقین به خودی خود طریق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طریقیت قطع الی الواقع یک امر ذاتی </w:t>
      </w:r>
    </w:p>
    <w:p>
      <w:pPr>
        <w:pStyle w:val="BookText"/>
        <w:rPr/>
      </w:pPr>
      <w:r>
        <w:rPr>
          <w:rFonts w:ascii="IRNazanin" w:hAnsi="IRNazanin" w:eastAsia="IRNazanin"/>
          <w:color w:val="111111"/>
          <w:sz w:val="28"/>
          <w:sz w:val="28"/>
          <w:szCs w:val="28"/>
          <w:rtl w:val="true"/>
          <w:lang w:bidi="fa-IR"/>
        </w:rPr>
        <w:t>است و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چیزی ذاتی باشد و قابل جعل نباشد، قابل نفی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خدا نمی تواند ما را از عمل به قطع نفی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به معنای معذریت و منجزیت است، آیا حجیت از لوازم ذاتی قطع است و یا این که حجیت آن با بنای عقلا است و یا این که حجیت آن با دلیل عقلی ثابت شده است؟ که مورد اول درست است و حجیت عقل با بنای عقلا و یا با دلیل عقل اثبات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 هم این است که وقتی خداوند متعال تنها یک آدم آفریده بود و عقلا وجود نداشتند، باز هم قطع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بخواهیم با دلیل عقل اثبات کنیم عقل حجت است، به دام تسلسل وارد می‌شویم، زیرا خود دلیل عقل به چه دلیلی حجت است و و خود آن دلیل به چه دلیلی حجت است و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شئ و ذاتی شئ انفکاکی نیست که کسی بخواهد ذاتی شئ را اثبات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 روغن و چرب بودن دو چیز نیستند که تازه بعد از ایجاد روغن بخواهیم چرب بودن را برای آن اثبات نماییم بلکه چربی همان روغن است و روغن همان چربی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آقای خوئی رحمه الله اشکالات وارد کرده اند؛ برخی موارد این اشکالات را بررسی می نماییم؛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ذاتی است و قطع واقع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فرمایش وارد است که ذاتی هرگز تخلف نمی‌کند، یعنی هر چیزی هر وقت است، ذاتی 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چیزی موجود باشد و ذاتی آن نباشد، در حالی که ما فراوان قطع و یقین خلاف واقع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قائل شویم این بزرگواران بین علم و قطع خلط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یقین، مراد یقینی است که مطابق واقع است، اما قطع به معنای یقین است اعم از این که مطابق واقع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نفس این که قطع هایی داریم که خلاف واقع است، نمایانگر این است که انکشاف از واقع، ذاتی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ذاتی یقین و علم مطابق با واقع، انکشاف از واقع است؛ اما قطع اعم از علم و جهل مرکب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جهل مرکب قطع است، اما واقع را نشان نمی‌دهد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به بنای عقلا نیست به این تعلیل که در زمان حضرت آدم، عقلا نبودند ولیکن قطع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آقای خوئی رحمه الله این می‌شود که بنای عقلاء به این معنا نیست که عقلا بنا بر عملی بگذارند، بنای عقلاء به معنای یک عمل و بنای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عقلا چیزی شبیه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ارتکاز نیاز نیست کسی در خارج باشد، فقط بحث این </w:t>
      </w:r>
    </w:p>
    <w:p>
      <w:pPr>
        <w:pStyle w:val="BookText"/>
        <w:rPr/>
      </w:pPr>
      <w:r>
        <w:rPr>
          <w:rFonts w:ascii="IRNazanin" w:hAnsi="IRNazanin" w:eastAsia="IRNazanin"/>
          <w:color w:val="111111"/>
          <w:sz w:val="28"/>
          <w:sz w:val="28"/>
          <w:szCs w:val="28"/>
          <w:rtl w:val="true"/>
          <w:lang w:bidi="fa-IR"/>
        </w:rPr>
        <w:t>است که اگر ادم عاقلی باشد در این قضیه چه خواهد کرد؟ فلذا لازم نیست در زمان آدم، افرادی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انکشاف واقع با مطالبی که آقای خوئی رحمه الله فرموده است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این گونه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انکشاف واقع و حجیت و طریقیت، یک قضیه‌ی تحلیلی است، به این معنی که اگر کسی خود قطع را تحلیل کند، از خود قطع، انکشاف واقع و حجیت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حجیت را این گونه معنا نمودیم واقع اگر به انسان برسد انسان عذری در ترک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منجزیت گفته می شود، مثلا اگر می‌دانیم این فرش نجس است، باید از آن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شخص قاطع با عنایت به این که قطع را نمی‌بیند و قطع عینکی برای دیدن واقع برای او است، خودش مکرر می‌گوید من که می دانم این نجس است و باید از آن اجتناب کنم، و این یعنی واقع برای او منکشف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قاطع حتی اگر اشتباه باشد برای او به معنای انکشاف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قائل شویم انکشاف واقع و یا حجیت واقع از لوازم ذاتی قطع است، چه لوازم باب ایساغوجی، چه لوازم باب برهان</w:t>
      </w:r>
      <w:r>
        <w:rPr>
          <w:rFonts w:eastAsia="IRNazanin" w:cs="IRNazanin"/>
          <w:color w:val="111111"/>
          <w:sz w:val="28"/>
          <w:szCs w:val="28"/>
          <w:rtl w:val="true"/>
          <w:lang w:bidi="fa-IR"/>
        </w:rPr>
        <w:t xml:space="preserve">. </w:t>
      </w:r>
      <w:bookmarkStart w:id="598" w:name="pg9822_86879"/>
    </w:p>
    <w:p>
      <w:pPr>
        <w:pStyle w:val="Heading2"/>
        <w:numPr>
          <w:ilvl w:val="1"/>
          <w:numId w:val="1"/>
        </w:numPr>
        <w:rPr/>
      </w:pPr>
      <w:bookmarkStart w:id="599" w:name="__RefHeading___Toc9841481_2870459653"/>
      <w:bookmarkStart w:id="600" w:name="_Toc229"/>
      <w:bookmarkEnd w:id="598"/>
      <w:bookmarkEnd w:id="599"/>
      <w:r>
        <w:rPr>
          <w:rtl w:val="true"/>
        </w:rPr>
        <w:t>التجری</w:t>
      </w:r>
      <w:bookmarkEnd w:id="600"/>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المکلف له أربع حالات اتجاه امتثال التکلیف و عدمه إذا قطع به ،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قطع بوجوب تکلیف مّا أو حرمته ، ثم امتثل الوجوب أو انتهی عن المحرّم، و کان التکلیف ثابتاً واقعاً، سمی المکلف فی هذاه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إذاقطع بوجوب تکلیف مّا أو حرمته، ثم امتثل الوجوب أو انتهی عن المحرّم ، و کان التکلیف غیر ثابت فی الواقع، سمی المکلف فی هذه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قطع بوجوب تکلیف مّا أو حرمته، ثم ترک الواجب أو ارتکب المحرّم، و کان التکلیف ثابتاً واقعاً، سمی المکلف فی هذه الحالة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قطع بوجوب تکلیف ما أو حرمته، ثم ترک الواجب أو ارتکب المحرّم ، و کان التکلیف غیر ثابت فی الواقع ، سمی المکلف فی هذه الحالة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فالتجرِي</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علی خلاف ما قامت الحجة علی تنجّزه، علی أن یکون التکلیف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البحث بین الأعلام عن إدانة مثل هذا المکلف بحکم العقل و استحقاقه العقاب کالعاصی، أم لا؟</w:t>
      </w:r>
    </w:p>
    <w:p>
      <w:pPr>
        <w:pStyle w:val="BookText"/>
        <w:rPr/>
      </w:pPr>
      <w:r>
        <w:rPr>
          <w:rFonts w:ascii="IRNazanin" w:hAnsi="IRNazanin" w:eastAsia="IRNazanin"/>
          <w:color w:val="111111"/>
          <w:sz w:val="28"/>
          <w:sz w:val="28"/>
          <w:szCs w:val="28"/>
          <w:rtl w:val="true"/>
          <w:lang w:bidi="fa-IR"/>
        </w:rPr>
        <w:t>و للجواب عن هذا التساؤل وقع البحث عن فی ثلاث جهات</w:t>
      </w:r>
      <w:r>
        <w:rPr>
          <w:rFonts w:eastAsia="IRNazanin" w:cs="IRNazanin"/>
          <w:color w:val="111111"/>
          <w:sz w:val="28"/>
          <w:szCs w:val="28"/>
          <w:rtl w:val="true"/>
          <w:lang w:bidi="fa-IR"/>
        </w:rPr>
        <w:t>:</w:t>
      </w:r>
    </w:p>
    <w:p>
      <w:pPr>
        <w:pStyle w:val="Heading2"/>
        <w:numPr>
          <w:ilvl w:val="1"/>
          <w:numId w:val="1"/>
        </w:numPr>
        <w:rPr/>
      </w:pPr>
      <w:bookmarkStart w:id="601" w:name="__RefHeading___Toc9841483_2870459653"/>
      <w:bookmarkStart w:id="602" w:name="_Toc230"/>
      <w:bookmarkEnd w:id="601"/>
      <w:r>
        <w:rPr>
          <w:rtl w:val="true"/>
        </w:rPr>
        <w:t xml:space="preserve">الجهة الأولی </w:t>
      </w:r>
      <w:r>
        <w:rPr>
          <w:rtl w:val="true"/>
        </w:rPr>
        <w:t xml:space="preserve">- </w:t>
      </w:r>
      <w:r>
        <w:rPr>
          <w:rtl w:val="true"/>
        </w:rPr>
        <w:t>التجری من وجهة کلامیة</w:t>
      </w:r>
      <w:r>
        <w:rPr>
          <w:rtl w:val="true"/>
        </w:rPr>
        <w:t>:</w:t>
      </w:r>
      <w:bookmarkEnd w:id="602"/>
    </w:p>
    <w:p>
      <w:pPr>
        <w:pStyle w:val="BookText"/>
        <w:rPr/>
      </w:pPr>
      <w:r>
        <w:rPr>
          <w:rFonts w:ascii="IRNazanin" w:hAnsi="IRNazanin" w:eastAsia="IRNazanin"/>
          <w:color w:val="111111"/>
          <w:sz w:val="28"/>
          <w:sz w:val="28"/>
          <w:szCs w:val="28"/>
          <w:rtl w:val="true"/>
          <w:lang w:bidi="fa-IR"/>
        </w:rPr>
        <w:t>المتجری إذا ارتکب ما قطع بحرمته مع أنه فی الواقع غیر ثابت الحرمة، فهل یستحق العقاب؛ لکونه خالف ما قطع بحرمته، أم لا یستحق العقاب؛ لعدم وجود تکلیف فی الواقع و إن توهمه المکلف؟</w:t>
      </w:r>
    </w:p>
    <w:p>
      <w:pPr>
        <w:pStyle w:val="BookText"/>
        <w:rPr/>
      </w:pPr>
      <w:r>
        <w:rPr>
          <w:rFonts w:ascii="IRNazanin" w:hAnsi="IRNazanin" w:eastAsia="IRNazanin"/>
          <w:color w:val="111111"/>
          <w:sz w:val="28"/>
          <w:sz w:val="28"/>
          <w:szCs w:val="28"/>
          <w:rtl w:val="true"/>
          <w:lang w:bidi="fa-IR"/>
        </w:rPr>
        <w:t xml:space="preserve">فقد ذهب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أنه لا یستحق العقاب، و 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یستحق العقاب علی فعله؛ لشهادة الوجدان بصحة مؤاخذته علی تجریه، و هتکه لحرمة المولی، و خروجه عن زی العبودیة</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ما ذهب إلیه صاحب الکفایة من استحقاق المتجری للعقاب؛ و ذلک لأن حکم العقل بحق طاعة المولی تشمل مورد التجری ، سواء کان هناک تکلیف واقعاً أم لم یکن تکلیف اصلاً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در القواید و الفواید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توثر نیه المعصیه عقاباً و ثواباً ما لم یتلبس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معصیت ثواب و عقاب ندارد تا وقتی که عملا تلبسی به آن معصیت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مثالی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داشته باشد که این گوسفند مال مردم است و بعد به ذبح آن گوسفند مبادرت کند و معلوم شود که گوسفند مال خودش بوده، عقاب نمی شود، چون کسی که به کشتن گوسفند خودش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کسی اقدام به قتل مومنی، براساس علم و قطع خودش مومنی را به قتل رساند، معلوم شد که این مقتول مهدور الدم بوده، عقابی ندارد کار خلافی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تذکرة الفقهاء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گمان کند که وقت ضیق شده برای نماز و تسامح کند و استمرار بدهد در تسامح خودش، اگر که کشف خلاف شود یعنی معلوم شود که وقت ضیق نبوده و نماز در وقت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هو عدم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در الفصول الغرویه، ص</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قبح ذاتی ندارد بلکه بالوجوه و الاعتبارات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وجهی بود و اعتباری بود بر قبح و مذمت همان است و اگر نبود هم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تجری ذاتاً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عبد خودش را امر کند که برود عدو و دشمنش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رفت تا نزدیکی های همان مورد و هدف مشخص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عدونا 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فرد را به قتل نرساند، تحقیق کرد و دید عدو نبوده، ابن مولی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قبحی نیست، شاید تشکر و تقدیرهم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اگر وجه و اعتبار فرق داشت، مولی گفت عدو را به قتل برسان دنبال عدو حرکت کرد ولی در مسیر کار تجری کرد، خواست عدو را نکشد و اهمال کرد یا مسامحه کرد به نحوی که عدو از قلمرو قتل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تجری این است که نکشته دشمن را اما یک اثر سوء به جا گذاشته که مولی ناراضی است، اعتبار اینجا عدم رضایت مولی است، مذمت خواهد داشت از قبل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تجری قبح ذاتی ندارد، بلکه بالوجوه و الاعتبارات است</w:t>
      </w:r>
      <w:r>
        <w:rPr>
          <w:rFonts w:eastAsia="IRNazanin" w:cs="IRNazanin"/>
          <w:color w:val="111111"/>
          <w:sz w:val="28"/>
          <w:szCs w:val="28"/>
          <w:rtl w:val="true"/>
          <w:lang w:bidi="fa-IR"/>
        </w:rPr>
        <w:t xml:space="preserve">. </w:t>
      </w:r>
      <w:bookmarkStart w:id="603" w:name="pg9822_86881"/>
    </w:p>
    <w:p>
      <w:pPr>
        <w:pStyle w:val="BookText"/>
        <w:rPr/>
      </w:pPr>
      <w:bookmarkEnd w:id="603"/>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مستتبع عقوبت است، تجری عقاب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مذمت اکتفاء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شخصی که تجری می کند به شهادت وجدان هتک حرمت مولی کرده است و خود هتک حرمت یک عمل است و یک فعل است،</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رسوم عبودیت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طغیان مبادرت عملی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مجرد قصد این عقوبت را اعلام نمی کنیم قصدی که عزم و جزم بشود و به مقدمات عمل مبادرت به عمل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نائینی رحمه الله در اجود التقریرات،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قبح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قبح تجری هیچ اشکال و شبهه 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الاشکال کله یتصل بقبح الفعل 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وجود دارد مربوط می شود به قبح فعل 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 متجری به که فعل در حالتی انجام شده است که هتک حرمت مولی صورت می گیرد، قبح دارد یا ندارد؟</w:t>
      </w:r>
    </w:p>
    <w:p>
      <w:pPr>
        <w:pStyle w:val="Heading2"/>
        <w:numPr>
          <w:ilvl w:val="1"/>
          <w:numId w:val="1"/>
        </w:numPr>
        <w:rPr/>
      </w:pPr>
      <w:bookmarkStart w:id="604" w:name="__RefHeading___Toc9841485_2870459653"/>
      <w:bookmarkStart w:id="605" w:name="_Toc231"/>
      <w:bookmarkEnd w:id="604"/>
      <w:r>
        <w:rPr>
          <w:rtl w:val="true"/>
        </w:rPr>
        <w:t>دو راه برای اثبات عقوبت متصور است</w:t>
      </w:r>
      <w:r>
        <w:rPr>
          <w:rtl w:val="true"/>
        </w:rPr>
        <w:t>!</w:t>
      </w:r>
      <w:bookmarkEnd w:id="605"/>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اثبات عقوبت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قبح فاعلی و همان جرأت سوء که از سوی عبد صورت گرفته است، موجب سرایت قبح محرم واقعی به محرم خیالی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را قبح فاعلی داشت دیگر قبح فعلی در همین حد تجری محقق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قبح فاعلی متأخر است از قبح فعلی و قبح فعلی باشد تا قبح فاعلی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در این توجیه این بود که قبح فاعلی اول است و قبح فاعلی بتواند قبح فعلی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انتقال و جا به جایی داشته باشد معنایش این است که اول قبح فاعلی است و آن قبح فاعلی قبح فعلی می آفریند، ما کان متأخرا یصبح متقدماً، این تقدم شئ بر نفس شئ از محالات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اول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 قطع داریم که این مایع حرام است الان یک مایعی را خیال کرده بودیم که خمر است اگر شرب بکند این قطع چون قطع است مولّد حکم باشد، جعل حکم مماثل بشود در مودای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قطع حجت فوق الحجج است و مودایش آن حکم واقعی است در صورت </w:t>
      </w:r>
      <w:bookmarkStart w:id="606" w:name="pg9822_86882"/>
    </w:p>
    <w:p>
      <w:pPr>
        <w:pStyle w:val="BookText"/>
        <w:rPr/>
      </w:pPr>
      <w:bookmarkEnd w:id="606"/>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صورت خطأ مودای قطع حکمی است مجعول به نحو حکم واقعی که الان تطبیق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علامه شیخ صدرا جعل حکم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حکم مماثل در نظر بگیریم راهی است که قبح فعلی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برای خمر واقعی بود از سوی شرع حکم مماثل یعنی حرمت جعل می شود برای مودای قطع که شرب خمر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اگر بگوییم هرچند از لحاظ اساس بنیه دارد و قطع است، ولی به مشکلی بر می خورد که امکان جعل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جعل بشود کار منتهی می شود به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جعل حکمین مثلین در مودای قطع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واحد است در مودای آن دو تا حکم مماثل است یکی واقعی و یکی هم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منتهی می شود به اجتماع مثلین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راه به جایی نمی رسد</w:t>
      </w:r>
      <w:r>
        <w:rPr>
          <w:rFonts w:eastAsia="IRNazanin" w:cs="IRNazanin"/>
          <w:color w:val="111111"/>
          <w:sz w:val="28"/>
          <w:szCs w:val="28"/>
          <w:rtl w:val="true"/>
          <w:lang w:bidi="fa-IR"/>
        </w:rPr>
        <w:t>.</w:t>
      </w:r>
    </w:p>
    <w:p>
      <w:pPr>
        <w:pStyle w:val="Heading2"/>
        <w:numPr>
          <w:ilvl w:val="1"/>
          <w:numId w:val="1"/>
        </w:numPr>
        <w:rPr/>
      </w:pPr>
      <w:bookmarkStart w:id="607" w:name="__RefHeading___Toc9841487_2870459653"/>
      <w:bookmarkStart w:id="608" w:name="_Toc232"/>
      <w:bookmarkEnd w:id="607"/>
      <w:r>
        <w:rPr>
          <w:rtl w:val="true"/>
        </w:rPr>
        <w:t xml:space="preserve">الجهة الثانیة </w:t>
      </w:r>
      <w:r>
        <w:rPr>
          <w:rtl w:val="true"/>
        </w:rPr>
        <w:t xml:space="preserve">- </w:t>
      </w:r>
      <w:r>
        <w:rPr>
          <w:rtl w:val="true"/>
        </w:rPr>
        <w:t>التجری من وجهة أصولیة</w:t>
      </w:r>
      <w:r>
        <w:rPr>
          <w:rtl w:val="true"/>
        </w:rPr>
        <w:t>:</w:t>
      </w:r>
      <w:bookmarkEnd w:id="608"/>
    </w:p>
    <w:p>
      <w:pPr>
        <w:pStyle w:val="BookText"/>
        <w:rPr/>
      </w:pPr>
      <w:r>
        <w:rPr>
          <w:rFonts w:ascii="IRNazanin" w:hAnsi="IRNazanin" w:eastAsia="IRNazanin"/>
          <w:color w:val="111111"/>
          <w:sz w:val="28"/>
          <w:sz w:val="28"/>
          <w:szCs w:val="28"/>
          <w:rtl w:val="true"/>
          <w:lang w:bidi="fa-IR"/>
        </w:rPr>
        <w:t>و فی هذه الجهة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الأدلة واردة بخصوص الموضوعات أو الاحکام الواقعیة المقطوع بها فقط، أم هی أعم بحیث تشمل حتی الموضوعات و الأحکام المقطوع بها و إن لم تکن ثابتة فی الواقع؟</w:t>
      </w:r>
    </w:p>
    <w:p>
      <w:pPr>
        <w:pStyle w:val="BookText"/>
        <w:rPr/>
      </w:pPr>
      <w:r>
        <w:rPr>
          <w:rFonts w:ascii="IRNazanin" w:hAnsi="IRNazanin" w:eastAsia="IRNazanin"/>
          <w:color w:val="111111"/>
          <w:sz w:val="28"/>
          <w:sz w:val="28"/>
          <w:szCs w:val="28"/>
          <w:rtl w:val="true"/>
          <w:lang w:bidi="fa-IR"/>
        </w:rPr>
        <w:t>الصحیح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w:t>
      </w:r>
    </w:p>
    <w:p>
      <w:pPr>
        <w:pStyle w:val="BookText"/>
        <w:rPr/>
      </w:pPr>
      <w:r>
        <w:rPr>
          <w:rFonts w:ascii="IRNazanin" w:hAnsi="IRNazanin" w:eastAsia="IRNazanin"/>
          <w:color w:val="111111"/>
          <w:sz w:val="28"/>
          <w:sz w:val="28"/>
          <w:szCs w:val="28"/>
          <w:rtl w:val="true"/>
          <w:lang w:bidi="fa-IR"/>
        </w:rPr>
        <w:t>قرینة عقلیة تدل علی کون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حرمة شرب معلوم الخمریة ، فیکون دلیل الحرمة شاملاً لصورة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القرینة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المصادفة لمطابقة الواقع خارجة عن القدرة ، و إذا کانت خارجة عن القدرة لا یمکن دن یتعلق التکلیف بها، فلذا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متوجه إلی الموضوع المعلوم، و لیس متعلقاً بالموضوع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أننا نرجع أن یکون التکلیف متعلقاً بالموضوع المقطوع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بشرط أن یکون الموضوع مطابقاً للواقع</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الدلیل حرمة کذب المتجری؛ لأن المتجری لم یکن کاذباً، و إن اعتقد الکذب عند اخباره عن شیء یاعتقاده أنه خلاف الواقع، مع أنه فی الحقیقة لا ثبوت له فی الواقع، فعلی مل قلناه لا یکون المتجری هنا کاذباً و إنما هو متجریاً</w:t>
      </w:r>
      <w:r>
        <w:rPr>
          <w:rFonts w:eastAsia="IRNazanin" w:cs="IRNazanin"/>
          <w:color w:val="111111"/>
          <w:sz w:val="28"/>
          <w:szCs w:val="28"/>
          <w:rtl w:val="true"/>
          <w:lang w:bidi="fa-IR"/>
        </w:rPr>
        <w:t xml:space="preserve">. </w:t>
      </w:r>
      <w:bookmarkStart w:id="609" w:name="pg9822_86883"/>
    </w:p>
    <w:p>
      <w:pPr>
        <w:pStyle w:val="BookText"/>
        <w:rPr/>
      </w:pPr>
      <w:bookmarkEnd w:id="60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تترتب مفسدة علی فعل المتجری؟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القطع بخمریة شیء ، و إنه مبغوض للمولی، و مع کل هذا یقدم المکلف علی المخالفة و الشرب، فإن هذا یکون هتکاً لمقام المولی و تمرّداً علیه، و هذه مفسدة بلا ریب</w:t>
      </w:r>
      <w:r>
        <w:rPr>
          <w:rFonts w:eastAsia="IRNazanin" w:cs="IRNazanin"/>
          <w:color w:val="111111"/>
          <w:sz w:val="28"/>
          <w:szCs w:val="28"/>
          <w:rtl w:val="true"/>
          <w:lang w:bidi="fa-IR"/>
        </w:rPr>
        <w:t>.</w:t>
      </w:r>
    </w:p>
    <w:p>
      <w:pPr>
        <w:pStyle w:val="Heading2"/>
        <w:numPr>
          <w:ilvl w:val="1"/>
          <w:numId w:val="1"/>
        </w:numPr>
        <w:rPr/>
      </w:pPr>
      <w:bookmarkStart w:id="610" w:name="__RefHeading___Toc9841489_2870459653"/>
      <w:bookmarkStart w:id="611" w:name="_Toc233"/>
      <w:bookmarkEnd w:id="610"/>
      <w:r>
        <w:rPr>
          <w:rtl w:val="true"/>
        </w:rPr>
        <w:t xml:space="preserve">الجهة الثالثة </w:t>
      </w:r>
      <w:r>
        <w:rPr>
          <w:rtl w:val="true"/>
        </w:rPr>
        <w:t xml:space="preserve">- </w:t>
      </w:r>
      <w:r>
        <w:rPr>
          <w:rtl w:val="true"/>
        </w:rPr>
        <w:t>التجری من وجهة فقهیة</w:t>
      </w:r>
      <w:r>
        <w:rPr>
          <w:rtl w:val="true"/>
        </w:rPr>
        <w:t>:</w:t>
      </w:r>
      <w:bookmarkEnd w:id="611"/>
    </w:p>
    <w:p>
      <w:pPr>
        <w:pStyle w:val="BookText"/>
        <w:rPr/>
      </w:pPr>
      <w:r>
        <w:rPr>
          <w:rFonts w:ascii="IRNazanin" w:hAnsi="IRNazanin" w:eastAsia="IRNazanin"/>
          <w:color w:val="111111"/>
          <w:sz w:val="28"/>
          <w:sz w:val="28"/>
          <w:szCs w:val="28"/>
          <w:rtl w:val="true"/>
          <w:lang w:bidi="fa-IR"/>
        </w:rPr>
        <w:t>بعد أن ثبت کون فعل المتجری قبیحاً عقلاً فی الجهة الکلامیة، و أنه فیه مفسدة کما مرّ فی الجهة الأصولیة، فبعد هذا هل یحکم بحرمة التجری شرعاً أو لا؟</w:t>
      </w:r>
    </w:p>
    <w:p>
      <w:pPr>
        <w:pStyle w:val="BookText"/>
        <w:rPr/>
      </w:pPr>
      <w:r>
        <w:rPr>
          <w:rFonts w:ascii="IRNazanin" w:hAnsi="IRNazanin" w:eastAsia="IRNazanin"/>
          <w:color w:val="111111"/>
          <w:sz w:val="28"/>
          <w:sz w:val="28"/>
          <w:szCs w:val="28"/>
          <w:rtl w:val="true"/>
          <w:lang w:bidi="fa-IR"/>
        </w:rPr>
        <w:t xml:space="preserve">الصحیح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الحرمة شرعاً للفعل المتجری به ؛ لعدم الدلیل علیها من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بین حکم العقل و حکم الشرع فهی غیر ثابتة؛ فإن الشارع إذا کان یهتم بحفظ ملاک مّا، کان یحصل هذا الأهتمام بإبرازه من خلال الخطاب الشرعی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التجری یمکن للمولی أن یجعل الحرمة فیها و یبرزها بخطاب شرعی، و الحال أنه تعالی لم یفعل ذلک، فلا دلیل علی التحریم</w:t>
      </w:r>
      <w:r>
        <w:rPr>
          <w:rFonts w:eastAsia="IRNazanin" w:cs="IRNazanin"/>
          <w:color w:val="111111"/>
          <w:sz w:val="28"/>
          <w:szCs w:val="28"/>
          <w:rtl w:val="true"/>
          <w:lang w:bidi="fa-IR"/>
        </w:rPr>
        <w:t>.</w:t>
      </w:r>
    </w:p>
    <w:p>
      <w:pPr>
        <w:pStyle w:val="Heading2"/>
        <w:numPr>
          <w:ilvl w:val="1"/>
          <w:numId w:val="1"/>
        </w:numPr>
        <w:rPr/>
      </w:pPr>
      <w:bookmarkStart w:id="612" w:name="__RefHeading___Toc9841491_2870459653"/>
      <w:bookmarkStart w:id="613" w:name="_Toc234"/>
      <w:bookmarkEnd w:id="612"/>
      <w:r>
        <w:rPr>
          <w:rtl w:val="true"/>
        </w:rPr>
        <w:t>تطبیقات</w:t>
      </w:r>
      <w:r>
        <w:rPr>
          <w:rtl w:val="true"/>
        </w:rPr>
        <w:t>:</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لحجیّة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الأنصاری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متابعة القطع و العمل علیه مادام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علل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بنفسه طریق إلی الواقع و لیست طریقیته قابلة لجعل الشارع 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فالقطع الحاصل لکل مکلف بحکم الشرعی حجة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منجّز للحکم عند الإصابة بحیث یستحق العقاب علیه، و معذّر عند الخطأ بحیث یکون مؤمّناً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أمثلته فی الفقه کثیرة جدّاً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لکون التجرّی حراماً شرعاً بالاضافة إلی حرمته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بعضهم الحکم بفسق من ترک تعلم مسائل الشک و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الفتیا یحتمل استنادها إلی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تعلم المسائل المذکوره مع العلم بالابتلاء بها أو احتماله من أظهر مصادیق التجری علی المولی سبحانه، لکشفه عن أنه غیر معتنٍ بأحکام الله و تکالیفه و لا مبالٍ بأوامره و نواهیه، و التجری مضافاً إلی أنه موجب لاستحقاق العقاب علیه من المحرمات فی الشریعة</w:t>
      </w:r>
      <w:r>
        <w:rPr>
          <w:rFonts w:eastAsia="IRNazanin" w:cs="IRNazanin"/>
          <w:color w:val="111111"/>
          <w:sz w:val="28"/>
          <w:szCs w:val="28"/>
          <w:rtl w:val="true"/>
          <w:lang w:bidi="fa-IR"/>
        </w:rPr>
        <w:t xml:space="preserve">. </w:t>
      </w:r>
      <w:bookmarkStart w:id="614" w:name="pg9822_86884"/>
    </w:p>
    <w:p>
      <w:pPr>
        <w:pStyle w:val="BookText"/>
        <w:rPr/>
      </w:pPr>
      <w:bookmarkEnd w:id="6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اثبات وجوب الصلاة یبدأ الفقیه بالخطوات للحصول علی الدلیل من المصدر الاساسی و هو الکتاب العزیز فی عملیة الاستنباط فیجد دلیل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غیرها من الآیات الکریمة الدالة علی وجوب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فحینئذ یحصل للفقیه القطع بوجوب الصلاة من هذه الآیات الصریحة فی الوجوب و التی توجب القطع بأن الله اوجب الصلاة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هناک مجموعة من الآیات الکریمة التی ترتبط بأحکام معینة من قبیل التطهیر ووجوب الصلاة و الصیام و الزکاة وغیرها من الاحکام، فالکتاب العزیز المصدر الاول و الاساسی فی عملیة البحث و الاستدلال للوصول بها صریحة فی الدلالة و توجب حصول القطع فی الحکم</w:t>
      </w:r>
      <w:r>
        <w:rPr>
          <w:rFonts w:eastAsia="IRNazanin" w:cs="IRNazanin"/>
          <w:color w:val="111111"/>
          <w:sz w:val="28"/>
          <w:szCs w:val="28"/>
          <w:rtl w:val="true"/>
          <w:lang w:bidi="fa-IR"/>
        </w:rPr>
        <w:t>.</w:t>
      </w:r>
    </w:p>
    <w:p>
      <w:pPr>
        <w:pStyle w:val="Heading2"/>
        <w:numPr>
          <w:ilvl w:val="1"/>
          <w:numId w:val="1"/>
        </w:numPr>
        <w:rPr/>
      </w:pPr>
      <w:bookmarkStart w:id="615" w:name="__RefHeading___Toc9841493_2870459653"/>
      <w:bookmarkStart w:id="616" w:name="_Toc235"/>
      <w:bookmarkEnd w:id="615"/>
      <w:r>
        <w:rPr>
          <w:rtl w:val="true"/>
        </w:rPr>
        <w:t>قیام الامارات مقام القطع</w:t>
      </w:r>
      <w:r>
        <w:rPr>
          <w:rtl w:val="true"/>
        </w:rPr>
        <w:t>:</w:t>
      </w:r>
      <w:bookmarkEnd w:id="616"/>
    </w:p>
    <w:p>
      <w:pPr>
        <w:pStyle w:val="BookText"/>
        <w:rPr/>
      </w:pPr>
      <w:r>
        <w:rPr>
          <w:rFonts w:ascii="IRNazanin" w:hAnsi="IRNazanin" w:eastAsia="IRNazanin"/>
          <w:color w:val="111111"/>
          <w:sz w:val="28"/>
          <w:sz w:val="28"/>
          <w:szCs w:val="28"/>
          <w:rtl w:val="true"/>
          <w:lang w:bidi="fa-IR"/>
        </w:rPr>
        <w:t>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طرق و امارات قائم مقام یک قسم از اقسام قطع می شوند و آن قطع طریقی محض می باشد اما طرق و امارات هیچ گاه قائم مقام قطع موضوعی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طریقی محض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که قطع فقط برای نشان دادن واقع است و در حکم مدخلیت ندارد در این حال، اماره می تواند به جای قطع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فقط جنبه ی کاشفیت دارد و این کاشفیت در اماره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قطع و اماره در این است که حجیت قطع احتیاج به جعل جاعل ندارد ولی حجیت اماره احتیاج به جعل جاعل دارد زیرا کاشفیت اماره ناقص است و باید مولی تصریح کند که عمل بر طبق اماره را می پذیرد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قطع موضوعی باشد در این حال حکم روی خمر نرفته است بلکه روی خمر مقطوع رفته است یعنی قطع تماما او جزئا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 حال قائل به تفصیل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جای قطع موضوعی طریقی می نشیند ولی به جای قطع طریقی موضوعی وصفی نمی نشیند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و منتقی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قائم مقام قطع موضوعی مطلقا نمی شود اگر حجیت طرق و امارات به معنای جعل مودی منزله واقع باشد اما اگر حجیت به معنای منجزیت ومعذریت باشد یا به معنای تتمیم کشف باشد طبق این دو مبنا طرق و امارات قائم مقام قطع طریقی مطلقا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تبیان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بر حجیت طرق و امارات، دلیل شرعی باشد مانند آیات و روایات، طریق قائم مقام قطع طریقی مطلقا واقعی می شود و اگر دلیل بر حجیت طرق و امارات، دلیل عقلی و سیره عقلاء باشد و ادله شرعیه امضاء این سیره باشد طریق قائم مقام قطع واقع نمی شود حتی نسبت به قطع طریقی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رحمه الله قبول کرده است که اماره به جای قطع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قطع موضوعی با شیخ انصاری رحمه الله مخالفت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هرگز به جای چنین قطعی نمی نشیند که موضوعی طریقی باشد و چه موضوعی وصفی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در موضوع اخذ 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متضمن قول زراره است و دلیل آن هم روایت دیگری از امام است که قول زراره را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قطعی که در موضوع اخذ شده است دو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طریق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موضوع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بلوغ و علم که در حکم مدخلیت دارد و از شرایط عامه ی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علیه السلام که در روایتی قول زراره و اماره را حجّت کرده است فقط نظر به خصلت اولی دارد یعنی اماره فقط جانشین قطع طریقی می شود و دیگر نظر به خصلت ثانیه ندارد و نمی گوید که اماره در موضوع هم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اماره فقط جانشین قطع طریقی می شود نه قطع موضوعی</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پیش می آید که بگوییم دلیل اماره هم اطلاق داشته باشد و بگوید اماره مانند قطع است مطلقا چه طریقی باشد و چه مدخلیت در موضوع داشته باشد</w:t>
      </w:r>
      <w:r>
        <w:rPr>
          <w:rFonts w:eastAsia="IRNazanin" w:cs="IRNazanin"/>
          <w:color w:val="111111"/>
          <w:sz w:val="28"/>
          <w:szCs w:val="28"/>
          <w:rtl w:val="true"/>
          <w:lang w:bidi="fa-IR"/>
        </w:rPr>
        <w:t xml:space="preserve">. </w:t>
      </w:r>
      <w:bookmarkStart w:id="617" w:name="pg9822_86886"/>
    </w:p>
    <w:p>
      <w:pPr>
        <w:pStyle w:val="BookText"/>
        <w:rPr/>
      </w:pPr>
      <w:bookmarkEnd w:id="617"/>
      <w:r>
        <w:rPr>
          <w:rFonts w:ascii="IRNazanin" w:hAnsi="IRNazanin" w:eastAsia="IRNazanin"/>
          <w:color w:val="111111"/>
          <w:sz w:val="28"/>
          <w:sz w:val="28"/>
          <w:szCs w:val="28"/>
          <w:rtl w:val="true"/>
          <w:lang w:bidi="fa-IR"/>
        </w:rPr>
        <w:t>محقق خراسانی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نمی تواند اطلاق داشته باشد زیرا لازم می آید که دو لحاظ آلی و استقلالی در شیء واحد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طریقی کسی خود اماره را نمی بیند و فقط واقع را مشاهده می کند ولی در قطع موضوعی خود اماره را لحاظ می کند و نمی شود که در آن واحد هم اماره را ببیند و هم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قاطع می خواهد اماره را به جای قطع بگذارد در طریقیت، به واقع و مؤدات از جنبه ی استقلالی نگاه می کند و به اماره از دید آلی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اماره را از حیث مدخلیت و موضوعی بودن، به جای قطع بگذارد نظرش به واقع و مؤدات آلی است ولی نظرش به اماره استقلالی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توان در یک لحظه هم نگاه استقلالی داشت و هم نگاه غیر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w:t>
      </w:r>
    </w:p>
    <w:p>
      <w:pPr>
        <w:pStyle w:val="Heading2"/>
        <w:numPr>
          <w:ilvl w:val="1"/>
          <w:numId w:val="1"/>
        </w:numPr>
        <w:rPr/>
      </w:pPr>
      <w:bookmarkStart w:id="618" w:name="__RefHeading___Toc9841495_2870459653"/>
      <w:bookmarkStart w:id="619" w:name="_Toc236"/>
      <w:bookmarkEnd w:id="618"/>
      <w:r>
        <w:rPr>
          <w:rtl w:val="true"/>
        </w:rPr>
        <w:t>اما قیام الاصول المحرزة مقام القطع الموضوعی الطریقی</w:t>
      </w:r>
      <w:r>
        <w:rPr>
          <w:rtl w:val="true"/>
        </w:rPr>
        <w:t>:</w:t>
      </w:r>
      <w:bookmarkEnd w:id="619"/>
    </w:p>
    <w:p>
      <w:pPr>
        <w:pStyle w:val="BookText"/>
        <w:rPr/>
      </w:pPr>
      <w:r>
        <w:rPr>
          <w:rFonts w:ascii="IRNazanin" w:hAnsi="IRNazanin" w:eastAsia="IRNazanin"/>
          <w:color w:val="111111"/>
          <w:sz w:val="28"/>
          <w:sz w:val="28"/>
          <w:szCs w:val="28"/>
          <w:rtl w:val="true"/>
          <w:lang w:bidi="fa-IR"/>
        </w:rPr>
        <w:t>اصول گاه محرزه است و گاه غیر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قاعده ی تجاوز را اصل محرز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محرز و نشان دهنده 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اصول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 الشابع بالاخذ بمضمون الحدیث بما انه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هرچند شک داری ولی در این حال باید،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حالت سابقه را اخذ کنید و یقین سابق را با شک لاحق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هرچند یقین سابق به قوت خودش باقی نیست و شک آمده است ولی کأنه شکی در کار نیست و یقین سابق همان واقعی است که باید به آن عمل کنید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قاعده ی تجاوز می خوانیم که فرد در سجود است و در رکوع شک می کند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بگوید رکوع را انجام داده است و واقعیت این است که رکوع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غیر محرزه کاری به واقع ندارند و صرفا در مقام رفع تحیر و پیدا کردی راهی در هنگام مواجه با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 اصل برائت و قاعده ی طهارت از این دسته اصول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بیان واضح شد که اصول محرزه نمی توانند </w:t>
      </w:r>
      <w:bookmarkStart w:id="620" w:name="pg9822_86887"/>
    </w:p>
    <w:p>
      <w:pPr>
        <w:pStyle w:val="BookText"/>
        <w:rPr/>
      </w:pPr>
      <w:bookmarkEnd w:id="620"/>
      <w:r>
        <w:rPr>
          <w:rFonts w:ascii="IRNazanin" w:hAnsi="IRNazanin" w:eastAsia="IRNazanin"/>
          <w:color w:val="111111"/>
          <w:sz w:val="28"/>
          <w:sz w:val="28"/>
          <w:szCs w:val="28"/>
          <w:rtl w:val="true"/>
          <w:lang w:bidi="fa-IR"/>
        </w:rPr>
        <w:t>به جای قطع بنشینند زیرا تناسبی بین این دو نیست یکی قطع است و یکی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شارع برای تسهیل شک را در نازل منزله ی قطع قرار داده است ولی این معنایش این نیست که شکی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رحمه الله ان قلتی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 تواند جای قطع بنشیند زیرا با قطع یک نوع همسنخی دارد زیرا احتیاط هم واقع را منجز می کند مثلا در انائین مشتبهین می گوید که باید از هر دو اجتناب کرد تا حرام واقعی را مرتکب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تنزیل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هر چند منزل و منزل علیه است ولی سومی وجود ندارد زیرا وجه التنزیل همان منزَّل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غیر محرزه هم واضح است که به طریق اولی نمی تواند جای قطع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اصول عملیه چه محرزه باشد یا غیر محرزه نمی تواند جای قطع بنشیند</w:t>
      </w:r>
      <w:r>
        <w:rPr>
          <w:rFonts w:eastAsia="IRNazanin" w:cs="IRNazanin"/>
          <w:color w:val="111111"/>
          <w:sz w:val="28"/>
          <w:szCs w:val="28"/>
          <w:rtl w:val="true"/>
          <w:lang w:bidi="fa-IR"/>
        </w:rPr>
        <w:t>.</w:t>
      </w:r>
    </w:p>
    <w:p>
      <w:pPr>
        <w:pStyle w:val="Heading2"/>
        <w:numPr>
          <w:ilvl w:val="1"/>
          <w:numId w:val="1"/>
        </w:numPr>
        <w:rPr/>
      </w:pPr>
      <w:bookmarkStart w:id="621" w:name="__RefHeading___Toc9841497_2870459653"/>
      <w:bookmarkStart w:id="622" w:name="_Toc237"/>
      <w:bookmarkEnd w:id="621"/>
      <w:r>
        <w:rPr>
          <w:rtl w:val="true"/>
        </w:rPr>
        <w:t>مراتب تشریع حکم</w:t>
      </w:r>
      <w:r>
        <w:rPr>
          <w:rtl w:val="true"/>
        </w:rPr>
        <w:t>:</w:t>
      </w:r>
      <w:bookmarkEnd w:id="622"/>
    </w:p>
    <w:p>
      <w:pPr>
        <w:pStyle w:val="BookText"/>
        <w:rPr/>
      </w:pPr>
      <w:r>
        <w:rPr>
          <w:rFonts w:ascii="IRNazanin" w:hAnsi="IRNazanin" w:eastAsia="IRNazanin"/>
          <w:color w:val="111111"/>
          <w:sz w:val="28"/>
          <w:sz w:val="28"/>
          <w:szCs w:val="28"/>
          <w:rtl w:val="true"/>
          <w:lang w:bidi="fa-IR"/>
        </w:rPr>
        <w:t>آیا امکان دارد که قطع به یک حکم در موضوع همان حکم اخذ شود؟ و یا قطع به یک حکم در موضوع ضد آن حکم، یا در موضوع مثل آن حکم یا در موضوع حکم دیگر اخذ شود؟ که در این سوالات مطرح شده چهار فرض متصور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 در موضوع همان حکم اخذ شود، مانند این که هر وقت قطع کردی چیزی بر تو واجب است، آن چیز بر شما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 در موضوع ضد آن حکم اخذ شود، مثلاً هر وقت قطع به یک حکم داری، ضد آن جعل می شود، مانند این که هر وقت یقین کردی چیزی واجب است، آن 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شارع بگوید هر وقت یقین کردی نماز جمعه واجب است، نماز جمعه واجب نیست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 در موضوع مثل آن حکم اخذ شود، مانند این که هر وقت یقین به حکمی پیدا کردی، مثل و شبیه آن حکم جعل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یک حکم در موضوع حکمی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حکم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 مانند هر وقت قطع به حکمی پیدا کردی، یک حکم دیگری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هر وقت قطع به وجوب نماز پیدا کردی، روزه هم بر شما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این چهار صورت به شرح ذیل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مستلزم دور است، علت هم این است که معنای این کلام این است که فعلیت حکم، متوقف بر قطع مکلف است، قطع هم یک امر طریقی است و مرآتیت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قطع باید چیزی را نشان دهد، و قطع متوقف است بر این که یک حکم فعلی باشد تا شخص به آن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فعلی هم متوقف است بر وجود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دور است و دور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در کفایه در این مورد نیز قائل شده است که این صورت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مصادیق اجتماع ضدین است، از طرفی قطع به وجوب تعلق گرفته است و از طرفی خود قطع به وجوب، موضوع حکم حرمت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اجتماع ضدین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آقای خمینی رحمه الله یک بحثی مطرح نموده است که آیا احکام شرعی با یکدیگر تضاد دارند یا خیر؟ آقای خمینی رحمه الله معتقد است احکام با هم تضاد ندارند، فلذا طبق این نظر، اینجا محل اجتماع ضدین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آقای خمینی رحمه الله در تعریف تضاد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هستند، در حالی که احکام شرعی، اعتبارات شرع هستند و وجود خارجی ندارند، فلذا تضاد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 توان مدعی شد که اشکال آقای خمینی رحمه الله به صاحب کفایه وارد نیست، زیرا آن چه مدنظر مرحوم آخوند رحمه است تضاد در مبانی احکام و تضاد در آثار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و حرمت با هم تضاد ندارند، اما وجوب از مصلحت درست شده است، و حرمت از مفسده درست شده است، فلذا مبادی احکام با هم تضاد دارند، چون نمی‌شود یک چیز هم مصلحت و هم مفسده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آثار احکام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مورد این صورت آمده است که این جا اجتماع مثلین محقق می‌شود و اجتماع مثلین نیز مانند اجتماع ضدین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کسی قائل شود در اجتماع مثلین، تداخل در مسببات اتفاق می‌افتد و تداخل در مسببات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مولی امر کند، همه‌ی </w:t>
      </w:r>
    </w:p>
    <w:p>
      <w:pPr>
        <w:pStyle w:val="BookText"/>
        <w:rPr/>
      </w:pPr>
      <w:r>
        <w:rPr>
          <w:rFonts w:ascii="IRNazanin" w:hAnsi="IRNazanin" w:eastAsia="IRNazanin"/>
          <w:color w:val="111111"/>
          <w:sz w:val="28"/>
          <w:sz w:val="28"/>
          <w:szCs w:val="28"/>
          <w:rtl w:val="true"/>
          <w:lang w:bidi="fa-IR"/>
        </w:rPr>
        <w:t>علما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 دیگری کند که سادات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شخصی هم عالم بود و هم از سادات بود، حکم آن چیست؟ آیا دو وجوب داریم و یا یک وجود داریم؟ طبیعتا یک وجوب شدید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شبهه این صورت بدون اشکال جایز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سپس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قطع به یک مرتبه و یا یک مرحله‌ی از حکم، موضوع قرار بگیرد بر مرتبه‌ی دیگری از حکم؟ خود ایشان می‌فرماید که این هیچ اشکالی ندارد، بعبارت دیگر آخوند رحمه الله در مقام بیان این است که حکم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 است که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ماموربه و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ملاک حکم است؛ به بیان دیگر، مرحله‌ای است که مولا موضوعی را از نظر مصلحت و مفسده بررسی می‌کند تا اگر دارای مصلحت باشد به آن امر کند و اگر دارای مفسده باشد از آن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انشاء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احکامی است که در عالم اعتبار، جعل شارع به آن‌ها تعلق گرفته، اما هنوز به مرحله فعلیت و اجرا نرسیده است؛ یعنی اقتضای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مفسده و یا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جعل نیز به آن‌ها تعلق گرفته است، هر چند به مرحله اجرا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فعلیت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p>
    <w:p>
      <w:pPr>
        <w:pStyle w:val="BookText"/>
        <w:rPr/>
      </w:pPr>
      <w:r>
        <w:rPr>
          <w:rFonts w:ascii="IRNazanin" w:hAnsi="IRNazanin" w:eastAsia="IRNazanin"/>
          <w:color w:val="111111"/>
          <w:sz w:val="28"/>
          <w:sz w:val="28"/>
          <w:szCs w:val="28"/>
          <w:rtl w:val="true"/>
          <w:lang w:bidi="fa-IR"/>
        </w:rPr>
        <w:t>فعلیت، از مراحل حکم بوده و به مرحله‌ای گفته می‌شود که شارع بعد از لحاظ کردن اقتضای حکم و در نظر گرفتن مصلحت یا مفسده انشای حکم، مکلف را به طرف انجام ماموربه تحریک و از ارتکاب منهی عنه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مرحله فعلیت، مرحله‌ای است که حکم انشایی در معرض اجرا قرار می‌گیرد؛ یعنی مولا در این مرحله با اعلان حکم، مکلف را به انجام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مرحله‌ی 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مرتبه رسیدن حکم به مکلفان؛ یعنی مولا، مکلف را نسبت به حکم آگاه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اعلان حکم و آگاه نمودن وی از سوی شارع، اگر مکلف عذر شرعی و یا عقلی در ترک عمل نداشته باشد، تکلیف بر وی منجز می‌شود و در صورت امتثال امر، مستحق پاداش و در صورت سرپیچی از آن مستحق کیفر می‌گردد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قطع به یک مرحله، موضوع مرحله‌ی دیگری از 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شهردار حکمی را نوشته است و هنوز اعلان نکرده است، ولی </w:t>
      </w:r>
      <w:bookmarkStart w:id="623" w:name="pg9822_86890"/>
    </w:p>
    <w:p>
      <w:pPr>
        <w:pStyle w:val="BookText"/>
        <w:rPr/>
      </w:pPr>
      <w:bookmarkEnd w:id="623"/>
      <w:r>
        <w:rPr>
          <w:rFonts w:ascii="IRNazanin" w:hAnsi="IRNazanin" w:eastAsia="IRNazanin"/>
          <w:color w:val="111111"/>
          <w:sz w:val="28"/>
          <w:sz w:val="28"/>
          <w:szCs w:val="28"/>
          <w:rtl w:val="true"/>
          <w:lang w:bidi="fa-IR"/>
        </w:rPr>
        <w:t>شخص حکم را در اتاق شهردار می‌بیند، بگوییم قطع به مرحله‌ی انشاء، سبب فعلی شدن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مرحوم آخوند رحمه الله می‌فرماید آن چه در مورد قطع گفتیم در مورد ظن نیز می‌توان گفت، ظن گاهی طریق الی الواقع است و گاهی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موضوعی بودن گاهی به نحو وصفی است و گاهی به نحو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چون عین واقع را نشان می‌دهد، جعل حکم بر خلافش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ظن چون واقع را به صورت کامل نشان نمی‌دهد، جعل حکم بر خلافش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 از طریق قیاس به حکمی رسید، جایز نیست آن را انجام دهد، در حالی که در مورد قطع این را نمی‌توانست بگوید</w:t>
      </w:r>
      <w:r>
        <w:rPr>
          <w:rFonts w:eastAsia="IRNazanin" w:cs="IRNazanin"/>
          <w:color w:val="111111"/>
          <w:sz w:val="28"/>
          <w:szCs w:val="28"/>
          <w:rtl w:val="true"/>
          <w:lang w:bidi="fa-IR"/>
        </w:rPr>
        <w:t>.</w:t>
      </w:r>
    </w:p>
    <w:p>
      <w:pPr>
        <w:pStyle w:val="Heading2"/>
        <w:numPr>
          <w:ilvl w:val="1"/>
          <w:numId w:val="1"/>
        </w:numPr>
        <w:rPr/>
      </w:pPr>
      <w:bookmarkStart w:id="624" w:name="__RefHeading___Toc9841499_2870459653"/>
      <w:bookmarkStart w:id="625" w:name="_Toc238"/>
      <w:bookmarkEnd w:id="624"/>
      <w:r>
        <w:rPr>
          <w:rtl w:val="true"/>
        </w:rPr>
        <w:t>ظن به یک حکم، موضوع حکم دیگر</w:t>
      </w:r>
      <w:r>
        <w:rPr>
          <w:rtl w:val="true"/>
        </w:rPr>
        <w:t>:</w:t>
      </w:r>
      <w:bookmarkEnd w:id="62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آیا ظن به یک حکم، می‌تواند موضوع همان حکم قرار بگیرد؟ یا ظن به یک حکم موضوع برای مثل آن حکم، یا موضوع برای ضد آن حکم واقع شود؟ در قطع گفتیم نمی‌شود، اما در ظن می‌گوییم هیچ اشکالی ندارد، همه‌ی اقسام آن جایز است، و علت هم این است که ظن واقع را به صورت کامل نشان نمی‌دهد، همیشه چند درصد احتمال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شارع بفرماید هر وقت ظن پیدا کردید یک چیزی حرام است، آن چیز حرام نیست، یا بفرماید هر وقت ظن به حرمت چیزی پیدا کردید، آن حرام خواهد بود</w:t>
      </w:r>
      <w:r>
        <w:rPr>
          <w:rFonts w:eastAsia="IRNazanin" w:cs="IRNazanin"/>
          <w:color w:val="111111"/>
          <w:sz w:val="28"/>
          <w:szCs w:val="28"/>
          <w:rtl w:val="true"/>
          <w:lang w:bidi="fa-IR"/>
        </w:rPr>
        <w:t xml:space="preserve">. </w:t>
      </w:r>
      <w:bookmarkStart w:id="626" w:name="pg9822_86891"/>
    </w:p>
    <w:p>
      <w:pPr>
        <w:pStyle w:val="Heading2"/>
        <w:numPr>
          <w:ilvl w:val="1"/>
          <w:numId w:val="1"/>
        </w:numPr>
        <w:rPr/>
      </w:pPr>
      <w:bookmarkStart w:id="627" w:name="__RefHeading___Toc9841501_2870459653"/>
      <w:bookmarkStart w:id="628" w:name="_Toc239"/>
      <w:bookmarkEnd w:id="626"/>
      <w:bookmarkEnd w:id="627"/>
      <w:r>
        <w:rPr>
          <w:rtl w:val="true"/>
        </w:rPr>
        <w:t>موافقت التزامیه</w:t>
      </w:r>
      <w:bookmarkEnd w:id="628"/>
    </w:p>
    <w:p>
      <w:pPr>
        <w:pStyle w:val="BookText"/>
        <w:rPr/>
      </w:pPr>
      <w:r>
        <w:rPr>
          <w:rFonts w:ascii="IRNazanin" w:hAnsi="IRNazanin" w:eastAsia="IRNazanin"/>
          <w:color w:val="111111"/>
          <w:sz w:val="28"/>
          <w:sz w:val="28"/>
          <w:szCs w:val="28"/>
          <w:rtl w:val="true"/>
          <w:lang w:bidi="fa-IR"/>
        </w:rPr>
        <w:t>محقق خراسانی در کفایة الاصول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التزامیه واجب نیست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در باب اطاعت و 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مستقل عقل که اگر عبد عمل ماموربه را انجام بدهد امتثال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شهادت وجدان و عقل مستقل چه است؟</w:t>
      </w:r>
    </w:p>
    <w:p>
      <w:pPr>
        <w:pStyle w:val="BookText"/>
        <w:rPr/>
      </w:pPr>
      <w:r>
        <w:rPr>
          <w:rFonts w:ascii="IRNazanin" w:hAnsi="IRNazanin" w:eastAsia="IRNazanin"/>
          <w:color w:val="111111"/>
          <w:sz w:val="28"/>
          <w:sz w:val="28"/>
          <w:szCs w:val="28"/>
          <w:rtl w:val="true"/>
          <w:lang w:bidi="fa-IR"/>
        </w:rPr>
        <w:t>شهادت وجدانی تحقیق میدانی در باب اطاعت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می کنیم می بینیم یک کسی امری را عملا انجام داده است، عقلاء و شرع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عملا امر را انجام نداده است، شرع و عقلاء می گویند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و تحقیق میدانی در باب اطاعت و عصیان، این شهادت وجدان آن صبغه ادله که به خودش بگیرد تحت ادله استقراء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استقلال عقل، در اصول استقلال عقل همان حکم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کلامی دو خصوصیت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احتمال خلاف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نتیجه اش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عقل بر این است که اگر کسی عمل ماموربه را انجام داده است قطعا امتثال کرده است و ثواب برایش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مامور به انجام بدهد مطمئنا مثوبت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خوئی رحمه الله در مصیاح الاصول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التزامیه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نه اجماعی و نه روایتی و نه آیه ای و نه حکم عقل قطعی ضروری نداریم بر اینکه موافقت التزامیه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شرع در این باره استفاده می شود فقط امر و بعث تحریک دارد الی العمل المامور به، دلالت امر شرعی تا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که مورد ملاحظه قرار بدهیم می بینیم حکم عقل اضافه و زائد بر انجام اصل عمل چیزی ندارد، حکم عقل فقط می گوید عملی را که امر شده است را انجام بدهید اضافه بر آن چیزی نمی گوید و از عقل بر نمی آید</w:t>
      </w:r>
      <w:r>
        <w:rPr>
          <w:rFonts w:eastAsia="IRNazanin" w:cs="IRNazanin"/>
          <w:color w:val="111111"/>
          <w:sz w:val="28"/>
          <w:szCs w:val="28"/>
          <w:rtl w:val="true"/>
          <w:lang w:bidi="fa-IR"/>
        </w:rPr>
        <w:t xml:space="preserve">. </w:t>
      </w:r>
      <w:bookmarkStart w:id="629" w:name="pg9822_86892"/>
    </w:p>
    <w:p>
      <w:pPr>
        <w:pStyle w:val="Heading2"/>
        <w:numPr>
          <w:ilvl w:val="1"/>
          <w:numId w:val="1"/>
        </w:numPr>
        <w:rPr/>
      </w:pPr>
      <w:bookmarkStart w:id="630" w:name="__RefHeading___Toc9841503_2870459653"/>
      <w:bookmarkStart w:id="631" w:name="_Toc240"/>
      <w:bookmarkEnd w:id="629"/>
      <w:bookmarkEnd w:id="630"/>
      <w:r>
        <w:rPr>
          <w:rtl w:val="true"/>
        </w:rPr>
        <w:t>دلیل کسانی که می گویند موافقت التزامیه واجب است</w:t>
      </w:r>
      <w:r>
        <w:rPr>
          <w:rtl w:val="true"/>
        </w:rPr>
        <w:t>:</w:t>
      </w:r>
      <w:bookmarkEnd w:id="631"/>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عبودیت و مولویت، یا به تعبیر شهید صدر رحمه الله مقتضای قاعده حق الطاعه، این است که مکلف که می خواهد تکلیف را انجام بدهد و مامور به را انجام بدهد باید التزام قلبی که در حقیقت توجه خاص به امر مولی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نیات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اعمال واجب که تنها عبادات نیست، کل اعمال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الشرعیه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معنای عام توجه قلبی است، التزام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موافقت التزامیه واجب نیست تبعاتی دارد که قابل التزام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بدانیم منظور از التزام قلبی در حقیقت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التزام قلبی از التفات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عمل عبادی را انجام می دهد قطعا التفات دارد لذا این دلیل از یک سو اعلام می کند که التزام قلبی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مامور به را انجام می دهد به طور طبیعی التفات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آن امر می شود از مصادیق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بناء بشود بدون التزام و بدون التفات عبادت انجام بگیرد باید عبادت و تکلیف از ساهی و هاذل و نائم قبول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التفات نیست و التزام قلبی نیست اما عمل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کسی این تبعه را نمی تواند ملتزم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خراسانیرحمه الله در ضمن بیانش اعلام کرده است که اگر التزام قلبی نباشد انحطاط رتبه دارد، رتبه عبودیت و عمل منحط است بدون التزام، خروج از رسوم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عبادت انجام بشود بدون التزام قلبی شک در محصل است و شک در محصل موجب احتیاط شرعی می شود در نتیجه موافقت التزامیه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طبیعی است و از شئون عبادت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تتبع بکنیم، عباد اعمال را با توجه به امر مولی انجام می دهد</w:t>
      </w:r>
      <w:r>
        <w:rPr>
          <w:rFonts w:eastAsia="IRNazanin" w:cs="IRNazanin"/>
          <w:color w:val="111111"/>
          <w:sz w:val="28"/>
          <w:szCs w:val="28"/>
          <w:rtl w:val="true"/>
          <w:lang w:bidi="fa-IR"/>
        </w:rPr>
        <w:t xml:space="preserve">. </w:t>
      </w:r>
      <w:bookmarkStart w:id="632" w:name="pg9822_86893"/>
    </w:p>
    <w:p>
      <w:pPr>
        <w:pStyle w:val="BookText"/>
        <w:rPr/>
      </w:pPr>
      <w:bookmarkEnd w:id="632"/>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اخلاص که آیه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الا لیعبدوا الله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خدای متعال از بندگان خودش در برابر همه این الطاف هیچ چیزی نخواسته فقط یک چیز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از سر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بدون التزام قلبی و بدون توجه به امر مولی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اخلاص توجه به امر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موافقت التزامیه باشیم در اطراف علم اجمالی و در دوران امر بین محذورین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عدم وجوب موافقت التزامیه باشیم در این دو مورد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جریان اصل در صورت التزام به وجوب موافقت التزامیه این است که با التزام به وجوب موافقت التزامیه باید در مورد علم اجمالی التزام به حکم واقعی اجمالی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مجمل است، حکم در هاله ابهام است اما هست و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ملتزم باشیم که یک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التزامیه مانع اجراء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موافقت التزامیه در اینجا این است که می دانیم امر دائر است بین محذورین یا واجب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وظیفه داریم که موافقت التزامیه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داریم و اصل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جاری کردیم آن موافقت التزامیه، التزام در برابر حکم واقعی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التزام در برابر حکم واقعی مجمل با اجرای اصل صدمه می خورد</w:t>
      </w:r>
      <w:r>
        <w:rPr>
          <w:rFonts w:eastAsia="IRNazanin" w:cs="IRNazanin"/>
          <w:color w:val="111111"/>
          <w:sz w:val="28"/>
          <w:szCs w:val="28"/>
          <w:rtl w:val="true"/>
          <w:lang w:bidi="fa-IR"/>
        </w:rPr>
        <w:t>.</w:t>
      </w:r>
    </w:p>
    <w:p>
      <w:pPr>
        <w:pStyle w:val="Heading2"/>
        <w:numPr>
          <w:ilvl w:val="1"/>
          <w:numId w:val="1"/>
        </w:numPr>
        <w:rPr/>
      </w:pPr>
      <w:bookmarkStart w:id="633" w:name="__RefHeading___Toc9841505_2870459653"/>
      <w:bookmarkStart w:id="634" w:name="_Toc241"/>
      <w:bookmarkEnd w:id="633"/>
      <w:r>
        <w:rPr>
          <w:rtl w:val="true"/>
        </w:rPr>
        <w:t>تنجیز العلم الإجمالی</w:t>
      </w:r>
      <w:r>
        <w:rPr>
          <w:rtl w:val="true"/>
        </w:rPr>
        <w:t>:</w:t>
      </w:r>
      <w:bookmarkEnd w:id="634"/>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الإجمالی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القطع قد تعلق بحکم و لکن شک مصب ذلک الحکم ؛ لتعدد أطرافه المشکوکة، کما هو الحال فی تنجس أحد الإناءین ، فإنه یوجد علم بالتنجس و شک فی أطرافه المتنجسة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یقابل العلم التفصیلی الذی یقطع فیه المکلف بالحکم، و یقطع بمصب الحکم و متعلقه، کالقطع بوجوب الصلوات الخمس الیومیة، و بیان هذه المسالة یکون من خلال ذکر بعض الأمور</w:t>
      </w:r>
      <w:r>
        <w:rPr>
          <w:rFonts w:eastAsia="IRNazanin" w:cs="IRNazanin"/>
          <w:color w:val="111111"/>
          <w:sz w:val="28"/>
          <w:szCs w:val="28"/>
          <w:rtl w:val="true"/>
          <w:lang w:bidi="fa-IR"/>
        </w:rPr>
        <w:t>.</w:t>
      </w:r>
    </w:p>
    <w:p>
      <w:pPr>
        <w:pStyle w:val="Heading2"/>
        <w:numPr>
          <w:ilvl w:val="1"/>
          <w:numId w:val="1"/>
        </w:numPr>
        <w:rPr/>
      </w:pPr>
      <w:bookmarkStart w:id="635" w:name="__RefHeading___Toc9841507_2870459653"/>
      <w:bookmarkStart w:id="636" w:name="_Toc242"/>
      <w:bookmarkEnd w:id="635"/>
      <w:r>
        <w:rPr>
          <w:rtl w:val="true"/>
        </w:rPr>
        <w:t xml:space="preserve">الأمرالأول </w:t>
      </w:r>
      <w:r>
        <w:rPr>
          <w:rtl w:val="true"/>
        </w:rPr>
        <w:t xml:space="preserve">- </w:t>
      </w:r>
      <w:r>
        <w:rPr>
          <w:rtl w:val="true"/>
        </w:rPr>
        <w:t>حقیقة العلم الإجمالی</w:t>
      </w:r>
      <w:r>
        <w:rPr>
          <w:rtl w:val="true"/>
        </w:rPr>
        <w:t>:</w:t>
      </w:r>
      <w:bookmarkEnd w:id="63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الکلمة فی تفسیر العلم الإجمالی فوجد فی المقام اتجاهات ثلاثة</w:t>
      </w:r>
      <w:r>
        <w:rPr>
          <w:rFonts w:eastAsia="IRNazanin" w:cs="IRNazanin"/>
          <w:color w:val="111111"/>
          <w:sz w:val="28"/>
          <w:szCs w:val="28"/>
          <w:rtl w:val="true"/>
          <w:lang w:bidi="fa-IR"/>
        </w:rPr>
        <w:t xml:space="preserve">: </w:t>
      </w:r>
      <w:bookmarkStart w:id="637" w:name="pg9822_86894"/>
    </w:p>
    <w:p>
      <w:pPr>
        <w:pStyle w:val="BookText"/>
        <w:rPr/>
      </w:pPr>
      <w:bookmarkEnd w:id="6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یکون العلم الإجمالی متعلقاً بالفرد المردد، و هو ما یستفاد من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العلم الإجمالی متعلقاً بالجامع، فالعلم الإجمالی هو علم تفصیلی بالجامع و شک فی الخصوصیات ، و هو ما ذهب إلیه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580:2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العلم الإجمالی متعلقاً بالواقع، فیکون علماً مشوباً بالإجمال، کالمرآة غیر الصافیة فهی لا تعکس الصورة بوضوح، و هو ما ذهب إلیه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الاصول </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مقصود الجمیع واحد؛ حیث إن العلم الإجمالی علی کلّ هذه الاتجاهات قد تعلق بمفهوم کلی، إلا أنّ هذا المفهوم الکلی ملحوظ بنحو الإشارة إلی الخارج، فالکلی بهذا اللحاظ یکون إشارة إلی الخارج من دون تعیین المشار إلیه؛ لأنها إشارة إلی واقع الوجود المردد بین الوجودین الخارجیین</w:t>
      </w:r>
      <w:r>
        <w:rPr>
          <w:rFonts w:eastAsia="IRNazanin" w:cs="IRNazanin"/>
          <w:color w:val="111111"/>
          <w:sz w:val="28"/>
          <w:szCs w:val="28"/>
          <w:rtl w:val="true"/>
          <w:lang w:bidi="fa-IR"/>
        </w:rPr>
        <w:t>.</w:t>
      </w:r>
    </w:p>
    <w:p>
      <w:pPr>
        <w:pStyle w:val="Heading2"/>
        <w:numPr>
          <w:ilvl w:val="1"/>
          <w:numId w:val="1"/>
        </w:numPr>
        <w:rPr/>
      </w:pPr>
      <w:bookmarkStart w:id="638" w:name="__RefHeading___Toc9841509_2870459653"/>
      <w:bookmarkStart w:id="639" w:name="_Toc243"/>
      <w:bookmarkEnd w:id="638"/>
      <w:r>
        <w:rPr>
          <w:rtl w:val="true"/>
        </w:rPr>
        <w:t xml:space="preserve">الأمر الثانی </w:t>
      </w:r>
      <w:r>
        <w:rPr>
          <w:rtl w:val="true"/>
        </w:rPr>
        <w:t xml:space="preserve">- </w:t>
      </w:r>
      <w:r>
        <w:rPr>
          <w:rtl w:val="true"/>
        </w:rPr>
        <w:t>منجزیة العلم الاجمالی</w:t>
      </w:r>
      <w:r>
        <w:rPr>
          <w:rtl w:val="true"/>
        </w:rPr>
        <w:t>:</w:t>
      </w:r>
      <w:bookmarkEnd w:id="639"/>
    </w:p>
    <w:p>
      <w:pPr>
        <w:pStyle w:val="Heading2"/>
        <w:numPr>
          <w:ilvl w:val="1"/>
          <w:numId w:val="1"/>
        </w:numPr>
        <w:rPr/>
      </w:pPr>
      <w:bookmarkStart w:id="640" w:name="__RefHeading___Toc9841511_2870459653"/>
      <w:bookmarkStart w:id="641" w:name="_Toc244"/>
      <w:bookmarkEnd w:id="640"/>
      <w:r>
        <w:rPr>
          <w:rtl w:val="true"/>
        </w:rPr>
        <w:t>و البحث عن منجزیة العلم الإجمالی یدور فی محورین</w:t>
      </w:r>
      <w:r>
        <w:rPr>
          <w:rtl w:val="true"/>
        </w:rPr>
        <w:t>:</w:t>
      </w:r>
      <w:bookmarkEnd w:id="641"/>
    </w:p>
    <w:p>
      <w:pPr>
        <w:pStyle w:val="Heading2"/>
        <w:numPr>
          <w:ilvl w:val="1"/>
          <w:numId w:val="1"/>
        </w:numPr>
        <w:rPr/>
      </w:pPr>
      <w:bookmarkStart w:id="642" w:name="__RefHeading___Toc9841513_2870459653"/>
      <w:bookmarkStart w:id="643" w:name="_Toc245"/>
      <w:bookmarkEnd w:id="642"/>
      <w:r>
        <w:rPr>
          <w:rtl w:val="true"/>
        </w:rPr>
        <w:t xml:space="preserve">المحور الأول </w:t>
      </w:r>
      <w:r>
        <w:rPr>
          <w:rtl w:val="true"/>
        </w:rPr>
        <w:t xml:space="preserve">: </w:t>
      </w:r>
      <w:r>
        <w:rPr>
          <w:rtl w:val="true"/>
        </w:rPr>
        <w:t>منجزیة العلم الإجمالی لحرمة المخالفة القطعیة</w:t>
      </w:r>
      <w:bookmarkEnd w:id="643"/>
    </w:p>
    <w:p>
      <w:pPr>
        <w:pStyle w:val="BookText"/>
        <w:rPr/>
      </w:pPr>
      <w:r>
        <w:rPr>
          <w:rFonts w:ascii="IRNazanin" w:hAnsi="IRNazanin" w:eastAsia="IRNazanin"/>
          <w:color w:val="111111"/>
          <w:sz w:val="28"/>
          <w:sz w:val="28"/>
          <w:szCs w:val="28"/>
          <w:rtl w:val="true"/>
          <w:lang w:bidi="fa-IR"/>
        </w:rPr>
        <w:t>و المراد من 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الرجوع إلی الأصل العملی فی جمیع الأطراف ، و إن جاز الرجوع إلیه فی بعضها، فلا یجوز ترک جمیع الأطراف، کما لو قطعنا بنجاسة أحد الإناءین فمن الممکن جریان الأصل العملی فی أحدهما، إلا أنه لا یمکن جریانه فی کلیهما، فإن العلم الإجمالی منجّز فی کلا الطرفین، و حاله فی التنجیز حال العلم التفصیلی لا فرق بینهما من هذه الجهة، و الفرق بینهما فی تعیین موضوع النجاسة فی التفصیلی و عدمه فی الإجمالی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فالنجاسة معلومة إجمالاً فیجب العمل علی وفقها، و هو تجنب الإناءین معاً، لأن العلم الیقینی بالنجاسة یستدعی الفراغ الیقینی باجتنابها، و بما أنها مرددة بین الأطراف فلزم اجتناب الجمیع</w:t>
      </w:r>
      <w:r>
        <w:rPr>
          <w:rFonts w:eastAsia="IRNazanin" w:cs="IRNazanin"/>
          <w:color w:val="111111"/>
          <w:sz w:val="28"/>
          <w:szCs w:val="28"/>
          <w:rtl w:val="true"/>
          <w:lang w:bidi="fa-IR"/>
        </w:rPr>
        <w:t xml:space="preserve">. </w:t>
      </w:r>
      <w:bookmarkStart w:id="644" w:name="pg9822_86895"/>
    </w:p>
    <w:p>
      <w:pPr>
        <w:pStyle w:val="Heading2"/>
        <w:numPr>
          <w:ilvl w:val="1"/>
          <w:numId w:val="1"/>
        </w:numPr>
        <w:rPr/>
      </w:pPr>
      <w:bookmarkStart w:id="645" w:name="__RefHeading___Toc9841515_2870459653"/>
      <w:bookmarkStart w:id="646" w:name="_Toc246"/>
      <w:bookmarkEnd w:id="644"/>
      <w:bookmarkEnd w:id="645"/>
      <w:r>
        <w:rPr>
          <w:rtl w:val="true"/>
        </w:rPr>
        <w:t xml:space="preserve">المحور الثانی </w:t>
      </w:r>
      <w:r>
        <w:rPr>
          <w:rtl w:val="true"/>
        </w:rPr>
        <w:t xml:space="preserve">- </w:t>
      </w:r>
      <w:r>
        <w:rPr>
          <w:rtl w:val="true"/>
        </w:rPr>
        <w:t xml:space="preserve">منجزیة العلم الإجمالی لوجوب الموافقة القطعیة </w:t>
      </w:r>
      <w:r>
        <w:rPr>
          <w:rtl w:val="true"/>
        </w:rPr>
        <w:t>:</w:t>
      </w:r>
      <w:bookmarkEnd w:id="646"/>
    </w:p>
    <w:p>
      <w:pPr>
        <w:pStyle w:val="BookText"/>
        <w:rPr/>
      </w:pPr>
      <w:r>
        <w:rPr>
          <w:rFonts w:ascii="IRNazanin" w:hAnsi="IRNazanin" w:eastAsia="IRNazanin"/>
          <w:color w:val="111111"/>
          <w:sz w:val="28"/>
          <w:sz w:val="28"/>
          <w:szCs w:val="28"/>
          <w:rtl w:val="true"/>
          <w:lang w:bidi="fa-IR"/>
        </w:rPr>
        <w:t>إن العلم بنجاسة أحد الإناءین یوجب اجتنابها معاً، و هو الموافقة القطعیة للعلم الإجمالی، و إلا علی فرض إمکان المخالفة فإن ذلک سیؤدی إلی إسقاط العلم الإجمالی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تدقیق فی النجزیة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تنجیزالعلم الإجمالی بنحو العلیة أو بنحو الاقتضاء ؟ اختلفت کلمات الأصولیین فی ذلک علی أربعة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علّة تامة للتنجیز، و هو مختار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علی الکفایة الأصول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الاصول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مقتضٍ للتجیز، و هو مختار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علة تامة لتنجیز حرمة المخالفة القطعیة، و مقتضٍ بالنسبة إلی وجوب الموافقة القطعیة، و هو اختیار السید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الأصول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کالشک البدوی فی عدم تأثیرة فی تنجیز الواقع، و هو منسوب للمحقق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حکاه البروجردی فی کتابه حاشیة علی کفایة الاصول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أقوی الأقوال؛ لأن المخالفة الاحتمالیة إنما تکون معصیة إذا لم یرخص فیها الشارع، و أما إذا رخص فیها فلا تکون الاحتمالیة قبیحة، و حینئذٍ یکون العلم الإجمال مقتضیاً للتنجیز فی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المخالفة القطعیة فیکون العلم الإجمالی فیها علة للتنجیز، لأن العرف یعد هذا تنافیاً و تصادماً مع العلم الإجمالی ، فلا یکون مقبولاً عرفاً، و إن أمکن الترخیص فیه عقلاً</w:t>
      </w:r>
      <w:r>
        <w:rPr>
          <w:rFonts w:eastAsia="IRNazanin" w:cs="IRNazanin"/>
          <w:color w:val="111111"/>
          <w:sz w:val="28"/>
          <w:szCs w:val="28"/>
          <w:rtl w:val="true"/>
          <w:lang w:bidi="fa-IR"/>
        </w:rPr>
        <w:t>.</w:t>
      </w:r>
    </w:p>
    <w:p>
      <w:pPr>
        <w:pStyle w:val="Heading2"/>
        <w:numPr>
          <w:ilvl w:val="1"/>
          <w:numId w:val="1"/>
        </w:numPr>
        <w:rPr/>
      </w:pPr>
      <w:bookmarkStart w:id="647" w:name="__RefHeading___Toc9841517_2870459653"/>
      <w:bookmarkStart w:id="648" w:name="_Toc247"/>
      <w:bookmarkEnd w:id="647"/>
      <w:r>
        <w:rPr>
          <w:rtl w:val="true"/>
        </w:rPr>
        <w:t>تنبیهات</w:t>
      </w:r>
      <w:r>
        <w:rPr>
          <w:rtl w:val="true"/>
        </w:rPr>
        <w:t>:</w:t>
      </w:r>
      <w:bookmarkEnd w:id="648"/>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المتقدم فی بیان منجزیة العلم الإجمالی بناء علی ما هو المشهور من القول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بناء علی قول السید الشهید و ذهابه إلی قاعدة أخری و 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تقول بتنجیز حتی الاحتمال علی المکلف، فینحصر البحث فی کون العلم الإجمالی علة للتنجیز أو مقتضیاً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تقدم من ذکرالأقوال فی منجزیة العلم الإجمالی إنما کان بحثاً ثبوتیاً، و أثبتنا هناک إمکان الترخیص فی المخالفة الاحتمالیة و القطعیة، إلا أنه فی المخالفة القطعیة یکون الترخیص غیر مقبول عقلائیاً و عرفاً؛ حیث یعد ترخیصاً بالمعصیة المنهی عنها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الإثباتیة، فهل وجد ترخیص فی جمیع أطراف العلم الإجمالی أو بعضها،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أربعة موارد ثبت فیها الترخیص فی المخالفة الاحتمالیة،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الإجمالی فی شبهة غیر محصورة لکثرة أطرافها، فإن الاجتناب عن الجمیع، و العمل علی الموافقة القطعیة، موجب للعسر و الحرج، و علیه فلا یکون التکلیف بلزوم الموافقة القطعیة فعلیاً بعثاً أو زجراً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 فی هذه الصورة – اجتناب جمیع الأطراف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بعض أطراف العلم عن دائرة الابتلاء قبل ابتلائه، فإنه یجوز للمکلف أن یجری أصالة الطهارة فی الفرد المتبقی عنده؛ لکونه فرداً مشکوکاً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ارتکاب أحد الأطراف المتنجسة لا علی التعیین، فإن الاضطرار یسوغ ارتکاب بعض الأطراف المتنجسة، أو یوجب ترک أحد الأطراف الواجبة، إذا علمنا بوجوب أحد الأطراف و اضطر إلی ترک 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بینة علی أن نجاسة الإناء الأصفر دون الأخضر، فنجری فی الإناء الأخضر أصالة الطهارة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هذه الفقرة الأخیرة ما ورد فی إخراج الشاة الموطوءة فیما روی عن أبی الحسن الثالث علیه السلام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الرجل الناظرإلی الراعی و قد نزا علی شاة، فإن عرفها ذبحها و أحرقها، و إن لم یعرفها قسم الغنم نصفین و ساهم بینهما، فإذا وقع علی أحد النصفین فقد نجا النصف الآخر، ثم یفرق النصف الآخر فلا یزال کذلک حتی یبقی شاتان، فیقرع بینهما فأیهما وقع السهم بها ذبحت و أحرقت، و نجا سایر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هذاالموارد و إن کان من باب العلم الإجمالی ، إلا أنّ الشارع رخّص فی بعض أطرفه –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القرعة بین الغنم حتی تخرج الموطوءة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سبحانی دام ظله در المبسوط فی أُصول الفقه،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علم اجمالی باید مقدماتی را بیان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رحمه الله در حاشیه ی کفایه اشکالی مطرح می کند و آن اینکه شاید تصور شود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وجود دارد و آن اینکه اگر علم است، علم همان روشنی و ارائه ی واقع می باشد و معنا ندارد که همراه با اجمال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امرش دائر بین وجود و عدم است یا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هم باشد و هم اجمالا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جواب می دهد ما هم جوابی اضافه می کنیم و آن اینکه در علم، سه مرحله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علم دارم احد الانائین نجس است، هم علم من تفصیلی است متعلق هم که همان نجاست می باشد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اجمالی وجود دارد در مصداق است یعنی نمی دانم کدام یک از دو ظرف،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علم اجمالی، وصف بیانگر حال مصداق متعلق است نه خود علم و نه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مجازا این وصف به خود علم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در اصول در دو جا بحث می شود، در مبحث قطع و در مبحث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تکرار هم در کلام شیخ انصاری رحمه الله است و هم در کلام 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اشکال سه جواب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علم اجمالی در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رکن اول را این مبحث بحث می کنیم و آن اینکه آیا علم اجمالی منجز است به گونه اینکه مخالفت قطعیه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علم اجمالی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اناء را مرتکب شوی عمل حرامی را مرتکب شده ای؟</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کتاب اشتغال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حال که مخالفت قطعیه حرام است آیا موافقت قطعیه واجب می باشد؟ یعنی نه تنها نمی توانی هر دو را اناء با هم استفاده کنی حتی یکی را هم نمی توانی استعمال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این مبحث با غرض از بحث در آن مبحث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بحث در این است که آیا علم اجمالی برای تنجز علت تامه است یا صرفا مقتضی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علت تامه در تنجز باشد دیگر مبحث علم اجمالی در اشتغال را نباید مطرح کنیم ولی اگر علت تامه نباشد و صرفا مقتضی باشد معنایش این است که مادامی از طرف شارع ترخیص در ارتکاب احد الانائین نیاید نباید با علم اجمالی مخالفت کرد و اگر چنین ترخیصی بیاید می شود یک طرف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اینجا در قطع و یقین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دارم بین این دو نفر یکی مسلمان است و محقون الدم می باشد و دیگری محارب و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وجدانی است نه دلیل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مبحث اشتغال ارتباطی به علم وجدانی ندارد بلکه از باب اطلاق دلیل است یعنی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که مطلق است هم نجس تفصیلی را شامل می شود و هم نجس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است اگر دلیلی اطلاق داشته باشد آیا باید به اطلاقش عمل کرد یا اینکه اطلاقش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مبحث ما اصلا شکی نیست که موافقت قطعیه واجب و مخالفت قطعیه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علم دارم مولی راضی نیست مسلمانی کشته شود نمی توانم به سبب مشکوک بودن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اشتغال چون علم وجدانی نداریم و صرفا با اطلاق دلیل سر و کار داریم می توان این بحث را مطرح کرد که اطلاق دلیل فقط نجس تفصیلی را شامل می شود یا اینکه نجس اجمالی را هم می گیرد و اگر بگیرد این بحث مطرح می شود که آیا اطلاق دلیل حاکم و مقدم است یا ادله ی اصول عملیه مثلا قاعده ی برائت یا استصحاب طهارت در انائین مشتبهین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نظر سید خمینی رحمه الله را تعقیب می کنیم و در نتیجه بحث هایی که شیخ رحمه الله و محقق خراسانی رحمه الله مطرح می کنند را تعقیب نمی کنیم از این رو بحث جدیدی را باز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شیخ و آخوند هم این بحث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الامتثال الاجمالی کاف فی مقابل العلم التفصیلی او لا؟ مثلا در بیابانم و می توانم با مراجعه به قبله نما تفصیلا قبله را پیدا کنم آیا در این حال می توانم به سراغ آن نروم و در عوض به چهار طرف نماز بخوانم؟ </w:t>
      </w:r>
      <w:bookmarkStart w:id="649" w:name="pg9822_86899"/>
    </w:p>
    <w:p>
      <w:pPr>
        <w:pStyle w:val="BookText"/>
        <w:rPr/>
      </w:pPr>
      <w:bookmarkEnd w:id="6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الامتثال الاجمالی کاف فی مقابل الدلیل التفصیلی؟ مثلا می توانم از صاحب خانه بپرسم قبله کدام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اینکه قول ذی الید شرعا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سؤال نکنم و به چهار طرف نماز بخوانم؟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الامتثال الاجمالی کاف فی مقابل الظن الانسدادی؟ آیا در صورت ظن انسدادی می توان به قول صبی، یا قول فاسق یا قیاس و استحسان عمل کرد یا اینکه این کار را نکرد و در عوض به سراغ علم اجمالی رفت؟</w:t>
      </w:r>
    </w:p>
    <w:p>
      <w:pPr>
        <w:pStyle w:val="BookText"/>
        <w:rPr/>
      </w:pPr>
      <w:r>
        <w:rPr>
          <w:rFonts w:ascii="IRNazanin" w:hAnsi="IRNazanin" w:eastAsia="IRNazanin"/>
          <w:color w:val="111111"/>
          <w:sz w:val="28"/>
          <w:sz w:val="28"/>
          <w:szCs w:val="28"/>
          <w:rtl w:val="true"/>
          <w:lang w:bidi="fa-IR"/>
        </w:rPr>
        <w:t>ابتدا در توصلیات بحث می کنیم و بعد به سراغ تعبدیات می رویم</w:t>
      </w:r>
      <w:r>
        <w:rPr>
          <w:rFonts w:eastAsia="IRNazanin" w:cs="IRNazanin"/>
          <w:color w:val="111111"/>
          <w:sz w:val="28"/>
          <w:szCs w:val="28"/>
          <w:rtl w:val="true"/>
          <w:lang w:bidi="fa-IR"/>
        </w:rPr>
        <w:t>.</w:t>
      </w:r>
    </w:p>
    <w:p>
      <w:pPr>
        <w:pStyle w:val="Heading2"/>
        <w:numPr>
          <w:ilvl w:val="1"/>
          <w:numId w:val="1"/>
        </w:numPr>
        <w:rPr/>
      </w:pPr>
      <w:bookmarkStart w:id="650" w:name="__RefHeading___Toc9841519_2870459653"/>
      <w:bookmarkStart w:id="651" w:name="_Toc248"/>
      <w:bookmarkEnd w:id="650"/>
      <w:r>
        <w:rPr>
          <w:rtl w:val="true"/>
        </w:rPr>
        <w:t>اما توصلیات</w:t>
      </w:r>
      <w:r>
        <w:rPr>
          <w:rtl w:val="true"/>
        </w:rPr>
        <w:t>:</w:t>
      </w:r>
      <w:bookmarkEnd w:id="651"/>
    </w:p>
    <w:p>
      <w:pPr>
        <w:pStyle w:val="BookText"/>
        <w:rPr/>
      </w:pPr>
      <w:r>
        <w:rPr>
          <w:rFonts w:ascii="IRNazanin" w:hAnsi="IRNazanin" w:eastAsia="IRNazanin"/>
          <w:color w:val="111111"/>
          <w:sz w:val="28"/>
          <w:sz w:val="28"/>
          <w:szCs w:val="28"/>
          <w:rtl w:val="true"/>
          <w:lang w:bidi="fa-IR"/>
        </w:rPr>
        <w:t>قرار است دختری را برای جوانی عقد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دانیم صیغه ی انشاء با انکحت اجرا می شود یا با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هرچند می توان به رساله ی عملیه مراجعه کنم ولی این کار را نکرده با هر دو کلمه، صیغه ی عقد را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مجزی است؟</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علماء قائل هستند امتثال علم اجمالی در توصلیات کافی است زیرا هرچند فرد به علم تفصیلی دسترسی دارد ولی در توصلیات قصد قربت لازم نیست و مقصود شارع هم در هر حال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عقد ازدواج ممکن است اشکال شود که فرد که به هر دو صیغه، عقد را می خواند قصد جدی در انشاء عقد نکاح ندارد زیرا قصد جدی هنگامی است که فرد معینا بداند که آن لفظ برای عقد نکاح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 این است که من یا قصد انشاء ندارم یا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قطعا صحیح نیست زیرا واقع این است که من می خواهم دختر را به عقد پسر در بیاورم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بگویند که قصد جدی با اولین صیغه حاصل نشده است به این معنا که نمی دانم صد در صد همان اولی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است ولی بعد از خواندن هر دو صیغه قطعا می دانم که آنی که لازم بود حاصل شده است</w:t>
      </w:r>
      <w:r>
        <w:rPr>
          <w:rFonts w:eastAsia="IRNazanin" w:cs="IRNazanin"/>
          <w:color w:val="111111"/>
          <w:sz w:val="28"/>
          <w:szCs w:val="28"/>
          <w:rtl w:val="true"/>
          <w:lang w:bidi="fa-IR"/>
        </w:rPr>
        <w:t xml:space="preserve">. </w:t>
      </w:r>
      <w:bookmarkStart w:id="652" w:name="pg9822_86900"/>
    </w:p>
    <w:p>
      <w:pPr>
        <w:pStyle w:val="Heading2"/>
        <w:numPr>
          <w:ilvl w:val="1"/>
          <w:numId w:val="1"/>
        </w:numPr>
        <w:rPr/>
      </w:pPr>
      <w:bookmarkStart w:id="653" w:name="__RefHeading___Toc9841521_2870459653"/>
      <w:bookmarkStart w:id="654" w:name="_Toc249"/>
      <w:bookmarkEnd w:id="652"/>
      <w:bookmarkEnd w:id="653"/>
      <w:r>
        <w:rPr>
          <w:rtl w:val="true"/>
        </w:rPr>
        <w:t>اما عبادات</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امتثال اجمالی در عبادات مستلزم تکرار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مسلتزم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موردی که امتثال اجمالی مستلزم تکرار نیست خود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عبادتی مستقل است مانند غسل روز جمعه که نمی دانم واجب است یا مستحب که فرد به رساله ی عملیه مراجعه نمی کند بلکه به نیّت قربت غسل می کند که هر کدام که است همان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عبادتی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سوره در نماز واجب است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سوره ای می خوانم ولی این عبادت جزئی از ارکان نماز است و عبادتی مستقل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موردی که عبادت مستقل است و امتثال علم اجمالی در آن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امتثال علم اجمالی در این مورد هرچند به علم تفصیلی دسترسی داریم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عبادت باید یکی از دو چیز حاصل شود، قصد قربت و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فوق نیز هر دو وجود دارد زیرا هم غسل را برای خداوند انجام می دهم و قصد قربت حاصل است و هم اگر قصد امر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لزوم قصد الامر معتقد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امر برای غسل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قصد امر هست ولی قصد الوجه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قصد الوجه این است که عمل را به نیّت وجوب یا استحباب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گاه وصف است و گاه غایت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وصف است یعنی نیّت می کنم غسل جمعه ای را می آورد که واجب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غایت است یعنی غسل جمعه را انجام می دهم به علت وجوب یا استحبابش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قصد الوجه در نیّت نمی تواند وجود داشته باشد زیرا نمی دانم غسل جمعه واجب است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چیزی نیست که واجب باشد نه در قرآن سخنی از آن به میان آمده است نه در روایات، فقط متکلمین آن را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و اطلاق مقامی دلیل عبادات کافی است بگوییم قصد الوجه در عبادات لازم نیست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لفظی همان لفظ احکام است مثلا وقتی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یوم الجمعه لوجوبه او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قید،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اطلاق مقامی هم به این معنا است که نوع مردم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باید آن را به دلیل مستقلی به مردم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نیز از همین قسم است و مردم به این توجه ندارند که در عبادت علاوه بر قصد قربت، قصد الوجه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باشد، مستلزم تکرار نباشد ولی عبادت مستقلی نباشد بلکه جزء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 که نمی دانم واجب است یا مستحب که به جای اینکه به توضیح المسائل مراجعه کنم نماز را با یک سوره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قصد قربت و قصد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الوجه هم واجب نیست ولی مشکل این است که در مقام عبادت باید واجب را از مستحب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از قصد الوجه گفتیم به این اشکال هم وارد می کنیم و آن اینکه این نیّت، به اطلاق لفظی و مقامی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مستلزم تکرار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است و نمی دانم نماز ظهر واجب است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حکم مسأله را تفصیلا پیدا کنم ولی این کار را نکرده هر دو نماز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فعل، چند اشکال وارد کرده اند که غالبا بی اساس است مانند عدم امکان قصد وجه، عدم قصد تمییز واجب از مستحب و یا اینکه خواندن دو نماز بازی با احکام است باید یک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آخری بر یک وجه صحیح می باشد مانند اینکه کسی ده ها زیرجامه دارد که فقط یکی از آنها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اینکه بپرسد کدام لباس پاک است، موقع نماز صبح، ده ها نماز در هر لباس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بازیگری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خواندن نماز ظهر و جمعه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اشکالی مهم نیز وارد کرده اند و آن اینکه اطاعت، عبارت است از اینکه عبد از امر مولی منبعث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بینیم که هنگام آوردن ظهر به تنهایی و یا جمعه به تنهایی منبعث از امر مولی نیستیم چون نمی دانیم هر یک به تنهایی واجب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جواب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من هرگز منبعث به امر مولی نیستم زیرا همین انبعاث بوده است که مرا به سمت خواندن نماز ظهر و جمعه تحریک کرده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بگویند که جمعه و یا ظهر به تنهای منبعث از امر مولی نیست این هم صحیح نیست زیرا بالاخره احتمال وجود امر من را به این کار وا داشته است</w:t>
      </w:r>
      <w:r>
        <w:rPr>
          <w:rFonts w:eastAsia="IRNazanin" w:cs="IRNazanin"/>
          <w:color w:val="111111"/>
          <w:sz w:val="28"/>
          <w:szCs w:val="28"/>
          <w:rtl w:val="true"/>
          <w:lang w:bidi="fa-IR"/>
        </w:rPr>
        <w:t xml:space="preserve">. </w:t>
      </w:r>
      <w:bookmarkStart w:id="655" w:name="pg9822_86902"/>
    </w:p>
    <w:p>
      <w:pPr>
        <w:pStyle w:val="Heading2"/>
        <w:numPr>
          <w:ilvl w:val="1"/>
          <w:numId w:val="1"/>
        </w:numPr>
        <w:rPr/>
      </w:pPr>
      <w:bookmarkStart w:id="656" w:name="__RefHeading___Toc9841523_2870459653"/>
      <w:bookmarkStart w:id="657" w:name="_Toc250"/>
      <w:bookmarkEnd w:id="655"/>
      <w:bookmarkEnd w:id="656"/>
      <w:r>
        <w:rPr>
          <w:rtl w:val="true"/>
        </w:rPr>
        <w:t>امتثال اجمالی در مقابل حجّت تفصیلی</w:t>
      </w:r>
      <w:r>
        <w:rPr>
          <w:rtl w:val="true"/>
        </w:rPr>
        <w:t>:</w:t>
      </w:r>
      <w:bookmarkEnd w:id="657"/>
    </w:p>
    <w:p>
      <w:pPr>
        <w:pStyle w:val="BookText"/>
        <w:rPr/>
      </w:pPr>
      <w:r>
        <w:rPr>
          <w:rFonts w:ascii="IRNazanin" w:hAnsi="IRNazanin" w:eastAsia="IRNazanin"/>
          <w:color w:val="111111"/>
          <w:sz w:val="28"/>
          <w:sz w:val="28"/>
          <w:szCs w:val="28"/>
          <w:rtl w:val="true"/>
          <w:lang w:bidi="fa-IR"/>
        </w:rPr>
        <w:t>مرحوم سید رحمه الله در اول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فی عباداته او معاملاته ان یکون اما مجتهدا او مقلدا او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اجتهاد و تقلید می توان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در تسبیحات اربعه یکی واجب است یا سه تا من، می توانم اجتهاد کنم و یا از مجتهدی تقلید کنم ولی به جای این کار به سراغ احتیاط روم سه تسبیح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کار بلا 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قبلی در اینجا هم مطرح می شود و جواب آن هم همان است که در آن موارد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انبعاث من برای اتیان سه تسبیحه وجود امر مولی است من هر چند نمی دانم که سه تسبیحه امر داشته باشد یا نه ولی انبعاث من از اتیان به سه تسبیحه همان احتمال امر مولی می باشد</w:t>
      </w:r>
      <w:r>
        <w:rPr>
          <w:rFonts w:eastAsia="IRNazanin" w:cs="IRNazanin"/>
          <w:color w:val="111111"/>
          <w:sz w:val="28"/>
          <w:szCs w:val="28"/>
          <w:rtl w:val="true"/>
          <w:lang w:bidi="fa-IR"/>
        </w:rPr>
        <w:t>.</w:t>
      </w:r>
    </w:p>
    <w:p>
      <w:pPr>
        <w:pStyle w:val="Heading2"/>
        <w:numPr>
          <w:ilvl w:val="1"/>
          <w:numId w:val="1"/>
        </w:numPr>
        <w:rPr/>
      </w:pPr>
      <w:bookmarkStart w:id="658" w:name="__RefHeading___Toc9841525_2870459653"/>
      <w:bookmarkStart w:id="659" w:name="_Toc251"/>
      <w:bookmarkEnd w:id="658"/>
      <w:r>
        <w:rPr>
          <w:rtl w:val="true"/>
        </w:rPr>
        <w:t>امتثال اجمالی در مقابل ظن انسدادی</w:t>
      </w:r>
      <w:r>
        <w:rPr>
          <w:rtl w:val="true"/>
        </w:rPr>
        <w:t>:</w:t>
      </w:r>
      <w:bookmarkEnd w:id="659"/>
    </w:p>
    <w:p>
      <w:pPr>
        <w:pStyle w:val="BookText"/>
        <w:rPr/>
      </w:pPr>
      <w:r>
        <w:rPr>
          <w:rFonts w:ascii="IRNazanin" w:hAnsi="IRNazanin" w:eastAsia="IRNazanin"/>
          <w:color w:val="111111"/>
          <w:sz w:val="28"/>
          <w:sz w:val="28"/>
          <w:szCs w:val="28"/>
          <w:rtl w:val="true"/>
          <w:lang w:bidi="fa-IR"/>
        </w:rPr>
        <w:t>بنا بر اینکه ظن انسدادی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ظن انسدادی می توانم امتثال اجمالی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ظن انسدادی عمل کنم همان تفصیل است ولی آیا می توانم آن را رها کنم و به احتیاط و امتثال اجمالی بسنده کنم؟</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بستگی دارد که در دلیل انسداد چه مقدمه ای را انتخاب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هستند که احتیاط واجب نیست و از این رو ظن انسدادی حجّت می باشد ولی بعضی می گویند عمل به احتیاط حرام است چون موجب اختلال در نظام می شود از این رو باید به ظن انسدادی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عمل به احتیاط را جایز می دانند ولی گروه دوم نمی توانند زیرا عمل به احتیاط مطابق مبنای آنها حرام می باشد</w:t>
      </w:r>
      <w:r>
        <w:rPr>
          <w:rFonts w:eastAsia="IRNazanin" w:cs="IRNazanin"/>
          <w:color w:val="111111"/>
          <w:sz w:val="28"/>
          <w:szCs w:val="28"/>
          <w:rtl w:val="true"/>
          <w:lang w:bidi="fa-IR"/>
        </w:rPr>
        <w:t xml:space="preserve">. </w:t>
      </w:r>
      <w:bookmarkStart w:id="660" w:name="pg9822_86903"/>
    </w:p>
    <w:p>
      <w:pPr>
        <w:pStyle w:val="Heading2"/>
        <w:numPr>
          <w:ilvl w:val="1"/>
          <w:numId w:val="1"/>
        </w:numPr>
        <w:rPr/>
      </w:pPr>
      <w:bookmarkStart w:id="661" w:name="__RefHeading___Toc9841527_2870459653"/>
      <w:bookmarkStart w:id="662" w:name="_Toc252"/>
      <w:bookmarkEnd w:id="660"/>
      <w:bookmarkEnd w:id="661"/>
      <w:r>
        <w:rPr>
          <w:rtl w:val="true"/>
        </w:rPr>
        <w:t>حجیة دلیل عقلی</w:t>
      </w:r>
      <w:bookmarkEnd w:id="662"/>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القاعده یکون من خلال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الذی یراد إثبات حجیته تارة یکون ظنیاً، و أخری قطعیاً، و الظنی قال بحجیته أهل السنة دون الأمامیة، 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القطعی اختلف الإمامیة فی حجیته و عدمها، فذهب الأصولیون إلی الحجیّة، و ذهب الأحباریون إلی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حکم العقل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یصدره العقل علی نحو الجزم و الیقین فی استنباط الحکم الشرعی فی عرض الکتاب و السنة، لا 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العقلیة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الأحکام العقلیه التی ینبغی أن تعلم و لا تستدعی سلوکاً معیناً، کوجود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العقلی النظری علی الحکم الشرعی یرجع إلی أحد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العلاقات و الاستلزامات الواقعیة التی یدرک العقل ثبوتها بین الأحکام ، کاستحاله اجتماع الأمر و النهی ، أو وجوب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تکفی لو حدها لنفی الحکم الشرعی، أو ثبوت استحالة ، و لا تکفی لإثبات الحکم الشرعی لو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العلیّة و المعلولیّة، فإنّ إدراک علة حکم و ملاکه التام یکشف لمّیاً عن ثبوت الحکم الشرعی فی مورد أدراک العقل ذلک الملاک، کما هو الحال فی قیاس الأولویة ، أو قیاس منصوص العلة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الأحکام العقلیة التی ینبغی أن تعمل و تقع، أو تترک فلا تقع، و تستدعی سلوکاً معیناً، کالحسن و القبح</w:t>
      </w:r>
      <w:r>
        <w:rPr>
          <w:rFonts w:eastAsia="IRNazanin" w:cs="IRNazanin"/>
          <w:color w:val="111111"/>
          <w:sz w:val="28"/>
          <w:szCs w:val="28"/>
          <w:rtl w:val="true"/>
          <w:lang w:bidi="fa-IR"/>
        </w:rPr>
        <w:t xml:space="preserve">. </w:t>
      </w:r>
      <w:bookmarkStart w:id="663" w:name="pg9822_86904"/>
    </w:p>
    <w:p>
      <w:pPr>
        <w:pStyle w:val="BookText"/>
        <w:rPr/>
      </w:pPr>
      <w:bookmarkEnd w:id="663"/>
      <w:r>
        <w:rPr>
          <w:rFonts w:ascii="IRNazanin" w:hAnsi="IRNazanin" w:eastAsia="IRNazanin"/>
          <w:color w:val="111111"/>
          <w:sz w:val="28"/>
          <w:sz w:val="28"/>
          <w:szCs w:val="28"/>
          <w:rtl w:val="true"/>
          <w:lang w:bidi="fa-IR"/>
        </w:rPr>
        <w:t>و هذا ما یصطلح علیه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یکفی لإثبات الحکم الشرعی لو حده، ما لم ینظم إلیه حکم عقلی نظری، مثل استحالة صدور القبیح من المولی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حجیّة الدلیل العقلی القطعی وجوب شیء أو حرمة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أمرنا باتباع العقل الفطری، و حینئذ یکون الرجوع إلی العقل رجوعاً إلی ما یرضی الشارع باتباعه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العقلی هو ما أوجب القطع بحکم الله تعالی، و القطع حجة بذاته، فتنتهی إلیه کل حجة، و لا یعقل سلب الحجیّة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تام بشرط أن یدعم بصحة الملازمة القائلة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حکم به العقل حکم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ذهب إلیها البعض، و أنکرها بعض آخر، و لنا فیها 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العقلی إذا کان فی مرتبة ملاک الحکم و مصلحته و علله، بمعنی أن العقل أدرک ذلک ، فإن الملازمة ثابتة بلا ریب بین حکم العقل و الشرع ، و أمّا إذا کان الحکم العقل فی طول حکم الشرع و فی مرتبة معلولاته، فلا ملازمة بین الحکمین</w:t>
      </w:r>
      <w:r>
        <w:rPr>
          <w:rFonts w:eastAsia="IRNazanin" w:cs="IRNazanin"/>
          <w:color w:val="111111"/>
          <w:sz w:val="28"/>
          <w:szCs w:val="28"/>
          <w:rtl w:val="true"/>
          <w:lang w:bidi="fa-IR"/>
        </w:rPr>
        <w:t>.</w:t>
      </w:r>
    </w:p>
    <w:p>
      <w:pPr>
        <w:pStyle w:val="Heading2"/>
        <w:numPr>
          <w:ilvl w:val="1"/>
          <w:numId w:val="1"/>
        </w:numPr>
        <w:rPr/>
      </w:pPr>
      <w:bookmarkStart w:id="664" w:name="__RefHeading___Toc9841529_2870459653"/>
      <w:bookmarkStart w:id="665" w:name="_Toc253"/>
      <w:bookmarkEnd w:id="664"/>
      <w:r>
        <w:rPr>
          <w:rtl w:val="true"/>
        </w:rPr>
        <w:t>عدم حجیّة الظن بما هو ظن</w:t>
      </w:r>
      <w:bookmarkEnd w:id="665"/>
    </w:p>
    <w:p>
      <w:pPr>
        <w:pStyle w:val="BookText"/>
        <w:rPr/>
      </w:pPr>
      <w:r>
        <w:rPr>
          <w:rFonts w:ascii="IRNazanin" w:hAnsi="IRNazanin" w:eastAsia="IRNazanin"/>
          <w:color w:val="111111"/>
          <w:sz w:val="28"/>
          <w:sz w:val="28"/>
          <w:szCs w:val="28"/>
          <w:rtl w:val="true"/>
          <w:lang w:bidi="fa-IR"/>
        </w:rPr>
        <w:t>بعد الفراغ من حجیّة القطع و ما یتفرع علیه من الابحاث، ینعطف بنا الحدیث نحو الظن الذی هو الانکشاف الناقص دون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الظن ابتداء ورد النهی عن العمل به شرعاً فی الآیات القرآنیة،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الظَّنَّ لَا يُغْنِي مِنَ الْحَقِّ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یحصل للمکلف من الظن فإنه لیس بحجة ذاتاً کالقطع ، بمعنی أنه لا یحق للمکلف العمل علی وفقه کحکم شرعی ما لم یقم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 هذا النهی وقع البحث بین الأعلام هل یمکن عقلاً أن تجعل الحجیّة لبعض موارد الظن، أم لا یمکن ذلک؟</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یمکن عقلاً جعل الحجیّة للظن و التعبد به إذا قام الدلیل علیه ، فجعل الحجیّة له لیس ممتنعاً، و علیه فیمکن التعبد بالامارات غیر العلمیة بجعل الحجیّة لها، مقل جعل الحجیّة لظواهر الکلام، فإذا قال المولی عبارة فیها تکلیف و لها ظاهر، فإن المکلفین یعلمون بظاهرها و یمتثلون ذلک، و لا یعتنون باحتمال الاستحالة فی رفع الید عن العمل بالظهور لکونه ظنیاً، فإن ذلک هو بناء العقلاء</w:t>
      </w:r>
      <w:r>
        <w:rPr>
          <w:rFonts w:eastAsia="IRNazanin" w:cs="IRNazanin"/>
          <w:color w:val="111111"/>
          <w:sz w:val="28"/>
          <w:szCs w:val="28"/>
          <w:rtl w:val="true"/>
          <w:lang w:bidi="fa-IR"/>
        </w:rPr>
        <w:t xml:space="preserve">. </w:t>
      </w:r>
      <w:bookmarkStart w:id="666" w:name="pg9822_86905"/>
    </w:p>
    <w:p>
      <w:pPr>
        <w:pStyle w:val="BookText"/>
        <w:rPr/>
      </w:pPr>
      <w:bookmarkEnd w:id="666"/>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المامول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وقوع التعبد بجملة من الامارات الظنیة کالظهور، فإن تعبد الشارع بحجیّة الظهور فی الجملة مما لا یختلف فیه اثنان، بل هو من الامور المعلومة بالضرورة</w:t>
      </w:r>
      <w:r>
        <w:rPr>
          <w:rFonts w:eastAsia="IRNazanin" w:cs="IRNazanin"/>
          <w:color w:val="111111"/>
          <w:sz w:val="28"/>
          <w:szCs w:val="28"/>
          <w:rtl w:val="true"/>
          <w:lang w:bidi="fa-IR"/>
        </w:rPr>
        <w:t>.</w:t>
      </w:r>
    </w:p>
    <w:p>
      <w:pPr>
        <w:pStyle w:val="Heading2"/>
        <w:numPr>
          <w:ilvl w:val="1"/>
          <w:numId w:val="1"/>
        </w:numPr>
        <w:rPr/>
      </w:pPr>
      <w:bookmarkStart w:id="667" w:name="__RefHeading___Toc9841531_2870459653"/>
      <w:bookmarkStart w:id="668" w:name="_Toc254"/>
      <w:bookmarkEnd w:id="667"/>
      <w:r>
        <w:rPr>
          <w:rtl w:val="true"/>
        </w:rPr>
        <w:t>الأصل فی الشک فی الحجیّة عدم الحجیّة</w:t>
      </w:r>
      <w:r>
        <w:rPr>
          <w:rtl w:val="true"/>
        </w:rPr>
        <w:t>:</w:t>
      </w:r>
      <w:bookmarkEnd w:id="668"/>
    </w:p>
    <w:p>
      <w:pPr>
        <w:pStyle w:val="BookText"/>
        <w:rPr/>
      </w:pPr>
      <w:r>
        <w:rPr>
          <w:rFonts w:ascii="IRNazanin" w:hAnsi="IRNazanin" w:eastAsia="IRNazanin"/>
          <w:color w:val="111111"/>
          <w:sz w:val="28"/>
          <w:sz w:val="28"/>
          <w:szCs w:val="28"/>
          <w:rtl w:val="true"/>
          <w:lang w:bidi="fa-IR"/>
        </w:rPr>
        <w:t>إن الحکم إذا کان دلیله قطعیاً فهو حجة علی أساس حجیّة القطع، و إذا لم یکن کذلک بأن کان دلیله ظنیاً فإن قام دلیل قطعی علی اعتباره و حجیّته أخذ به، و أما إذا کان طنیاً و لم یقم دلیل علی اعتباره، و شککنا فی جعل الحجیّة له شرعاً فالاصل فیه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بألاصل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الحجیّة لیس له أثر عملی ، فالشک فی الحجیّة مساوق للقطع بعدمها، أی فلا نرتب آثار الحجیّة علی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علی ذلک بعدة أدلة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الحجیّة راجع إلی احتمال حکم ظاهری ، و هذا فیه فرضیتان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حصول دلیل یدل علی حکم ظاهری مخالف للأمارة المشکوکة، فإن کان ذلک الدلیل هو دلیل البراءة ، و کان دلیل البراءة قطعیاً، فهو یکون دلیلاً قطعیاً علی عدم حجیّة الأمارة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دلیل البراءة ظنیاً معتبراً، فهذا أیضاً یکون دلیلاً علی عدم جعل الحجیّة علی أمارة مشکوکة لمن وصلت إلیه البراءة التی دلّ علیها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حصول دلیل یدل علی حکم واقعی علی خلاف الأمارة المشکوکة، فإن الدلیل علی الحکم الواقعی یکون رافعاً لاحتمال حجیّة الأمارة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تعبدیاً کالاطلاق أو العموم تمسکنا به فی مؤداه، فیکون تقدیمنا للعموم علی الأمارة المشکوکة الغاء لحجیّة المشکوک، و هو معنی عدم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بما دلّ علی النهی عن اتباع الظن و غیر العلم، کما ورد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 النهی عن العمل بالظن شامل لمورد مشکوک الحجیّة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التمسک بما دل علی حرمة الإسناد إلی الدین و الافتاء بغیر علم،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أَذِنَ لَكُمْ ۖ أَمْ عَلَى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فتدل الآیة علی أن کل ما لم یؤذن فیه فهو افتراء علی الله، و العمل بمشکوک الحجة من هذا الوادی، فتکون النتیجة هی عدم الحجیّة؛ للنهی عنه</w:t>
      </w:r>
      <w:r>
        <w:rPr>
          <w:rFonts w:eastAsia="IRNazanin" w:cs="IRNazanin"/>
          <w:color w:val="111111"/>
          <w:sz w:val="28"/>
          <w:szCs w:val="28"/>
          <w:rtl w:val="true"/>
          <w:lang w:bidi="fa-IR"/>
        </w:rPr>
        <w:t xml:space="preserve">. </w:t>
      </w:r>
      <w:bookmarkStart w:id="669" w:name="pg9822_86906"/>
    </w:p>
    <w:p>
      <w:pPr>
        <w:pStyle w:val="Heading2"/>
        <w:numPr>
          <w:ilvl w:val="1"/>
          <w:numId w:val="1"/>
        </w:numPr>
        <w:rPr/>
      </w:pPr>
      <w:bookmarkStart w:id="670" w:name="__RefHeading___Toc9841533_2870459653"/>
      <w:bookmarkStart w:id="671" w:name="_Toc255"/>
      <w:bookmarkEnd w:id="669"/>
      <w:bookmarkEnd w:id="670"/>
      <w:r>
        <w:rPr>
          <w:rtl w:val="true"/>
        </w:rPr>
        <w:t>سیرة العقلاء</w:t>
      </w:r>
      <w:bookmarkEnd w:id="671"/>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العقلاء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المواقف العقلائیة التی تصدر من العقلاء بما هم عقلاء، إیمانا منهم، و لو ارتکازاً بنکتة عامة موجودة فی قریحة تمام العقلاء، لو شذ أحدهم و خالفها لکان مورداً للملازمة أو الاستغراب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هذه السیرة یکون ضمن الأبحاث التالیة</w:t>
      </w:r>
      <w:r>
        <w:rPr>
          <w:rFonts w:eastAsia="IRNazanin" w:cs="IRNazanin"/>
          <w:color w:val="111111"/>
          <w:sz w:val="28"/>
          <w:szCs w:val="28"/>
          <w:rtl w:val="true"/>
          <w:lang w:bidi="fa-IR"/>
        </w:rPr>
        <w:t>:</w:t>
      </w:r>
    </w:p>
    <w:p>
      <w:pPr>
        <w:pStyle w:val="Heading2"/>
        <w:numPr>
          <w:ilvl w:val="1"/>
          <w:numId w:val="1"/>
        </w:numPr>
        <w:rPr/>
      </w:pPr>
      <w:bookmarkStart w:id="672" w:name="__RefHeading___Toc9841535_2870459653"/>
      <w:bookmarkStart w:id="673" w:name="_Toc256"/>
      <w:bookmarkEnd w:id="672"/>
      <w:r>
        <w:rPr>
          <w:rtl w:val="true"/>
        </w:rPr>
        <w:t xml:space="preserve">البحث الأول </w:t>
      </w:r>
      <w:r>
        <w:rPr>
          <w:rtl w:val="true"/>
        </w:rPr>
        <w:t xml:space="preserve">- </w:t>
      </w:r>
      <w:r>
        <w:rPr>
          <w:rtl w:val="true"/>
        </w:rPr>
        <w:t xml:space="preserve">تقسیم سیرة العقلاء </w:t>
      </w:r>
      <w:r>
        <w:rPr>
          <w:rtl w:val="true"/>
        </w:rPr>
        <w:t>:</w:t>
      </w:r>
      <w:bookmarkEnd w:id="673"/>
    </w:p>
    <w:p>
      <w:pPr>
        <w:pStyle w:val="BookText"/>
        <w:rPr/>
      </w:pPr>
      <w:r>
        <w:rPr>
          <w:rFonts w:ascii="IRNazanin" w:hAnsi="IRNazanin" w:eastAsia="IRNazanin"/>
          <w:color w:val="111111"/>
          <w:sz w:val="28"/>
          <w:sz w:val="28"/>
          <w:szCs w:val="28"/>
          <w:rtl w:val="true"/>
          <w:lang w:bidi="fa-IR"/>
        </w:rPr>
        <w:t>تنقسم سیرة العقلاء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التی تنقح موضوع الحکم الشرعی، و هذا التنقیح یکون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السیرة بنفسها منقحة ثبوتاً لفرد حقیقی من الموضوع، کالسیرة القائمة علی تحدید نفقة الزوچة، فإن نفقتها بحسب الزمان السابق کانت شیئاً بسیطاً، بینما الآن قد تغیر الحال حتی صارت متطلبات النفقة أکثر و أوسع مما کانت علیه سابقاً، و ذلک لاختلاف الحیاة الاجتماعیة، و تطور أبناء المجتمع فی الزمان الحاضر بغیر ما کان علیه أهل الزمان السابق ، فسیرة العقلاء هی التی تتدخل فی تحدید هذا الموضوع و هو 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السیرة منقحة إثباتاً لموضوع حکم شرعی، کالسیرة القائمة علی إثبات خیار الغبن فی المعاملة، فإن سیرة العقلاء تکشف عن وجود شرط فی المعاملة و هو تبانیهم علی عدم البیع و المعاوضة مه فوات المالیة، إذا حصل التفاوت الفاحش بین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السیرة بنحویها هی حجة فی تنقیح موضوع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ثبوتاً أم إثباتاً – بلا حاجة إلی التماس دلیل علی الحجیّة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العقلائیة التی تنقح ظهور الدلیل ، حیث إن المرتکزات العقلائیة تتدخل فی تکوین الظهور، فإنها تعتبر بمثابة القرینة اللبّیة المتصلة بالکلام فتحدد ظهوره، کما فی تحدید دلالة الروایة المانعة للزوجة من انفاق أموالها فی غیر قرابتها إلا بإذن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یجد العقلاء الفرق بین الزوجة و المملوک، فحملوا هذه الروایة علی استحباب طاعتها للزوج فی ذلک</w:t>
      </w:r>
      <w:r>
        <w:rPr>
          <w:rFonts w:eastAsia="IRNazanin" w:cs="IRNazanin"/>
          <w:color w:val="111111"/>
          <w:sz w:val="28"/>
          <w:szCs w:val="28"/>
          <w:rtl w:val="true"/>
          <w:lang w:bidi="fa-IR"/>
        </w:rPr>
        <w:t xml:space="preserve">. </w:t>
      </w:r>
      <w:bookmarkStart w:id="674" w:name="pg9822_86907"/>
    </w:p>
    <w:p>
      <w:pPr>
        <w:pStyle w:val="BookText"/>
        <w:rPr/>
      </w:pPr>
      <w:bookmarkEnd w:id="674"/>
      <w:r>
        <w:rPr>
          <w:rFonts w:ascii="IRNazanin" w:hAnsi="IRNazanin" w:eastAsia="IRNazanin"/>
          <w:color w:val="111111"/>
          <w:sz w:val="28"/>
          <w:sz w:val="28"/>
          <w:szCs w:val="28"/>
          <w:rtl w:val="true"/>
          <w:lang w:bidi="fa-IR"/>
        </w:rPr>
        <w:t>و حجیة هذه السیرة واضحة بعد ثبوت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حجیّة الظهور، و اتصال هذه السیرة بزمان صدور النص؛ لأن الحجة هو ظهور النص فی زمان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التی یستدل بها علی کبری الحکم الشرعی، فهی عبارة عن اتفاق العقلاء فی أعمالهم و مسالکهم؛ انطلاقاً من مرتکز موجود فی أذهانهم، کالسیرة القائمة علی أن من حاز شیئاً من الأموال المنقولة المباحة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السیرة لابدّ فیها من استکشاف إنضاء الشارع لها؛ إذ لا معنی للاستدلال علی الحکم الشرعی ببناء العقلاء، حیث یفترض أن یتبع العقلاء الشارع لا العکس، و علیه فیشترط الإمضاء و لو بأقل مراتبة کالسکوت، فتکون هذه السیرة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الإمضاء فی هذا القسم من السیرة یکشف عن لزوم کون السیرة معاصرة للمعصوم ، و علیه فدلیل الإمضاء لا ینطبق علی السیرة المتأخرة فی زمان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من السیرة هو محل البحث فی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بهذه السیرة ظهر بشکل ضعیف فی زمان الشیخ الانصاری، ثم بعد ذلک اتسعت رقعة الاستدلال بها و التقنین لها بشکل کبیر</w:t>
      </w:r>
      <w:r>
        <w:rPr>
          <w:rFonts w:eastAsia="IRNazanin" w:cs="IRNazanin"/>
          <w:color w:val="111111"/>
          <w:sz w:val="28"/>
          <w:szCs w:val="28"/>
          <w:rtl w:val="true"/>
          <w:lang w:bidi="fa-IR"/>
        </w:rPr>
        <w:t>.</w:t>
      </w:r>
    </w:p>
    <w:p>
      <w:pPr>
        <w:pStyle w:val="Heading2"/>
        <w:numPr>
          <w:ilvl w:val="1"/>
          <w:numId w:val="1"/>
        </w:numPr>
        <w:rPr/>
      </w:pPr>
      <w:bookmarkStart w:id="675" w:name="__RefHeading___Toc9841537_2870459653"/>
      <w:bookmarkStart w:id="676" w:name="_Toc257"/>
      <w:bookmarkEnd w:id="675"/>
      <w:r>
        <w:rPr>
          <w:rtl w:val="true"/>
        </w:rPr>
        <w:t xml:space="preserve">البحث الثانی </w:t>
      </w:r>
      <w:r>
        <w:rPr>
          <w:rtl w:val="true"/>
        </w:rPr>
        <w:t xml:space="preserve">- </w:t>
      </w:r>
      <w:r>
        <w:rPr>
          <w:rtl w:val="true"/>
        </w:rPr>
        <w:t xml:space="preserve">مناطات سیرة العقلاء </w:t>
      </w:r>
      <w:r>
        <w:rPr>
          <w:rtl w:val="true"/>
        </w:rPr>
        <w:t>:</w:t>
      </w:r>
      <w:bookmarkEnd w:id="676"/>
    </w:p>
    <w:p>
      <w:pPr>
        <w:pStyle w:val="BookText"/>
        <w:rPr/>
      </w:pPr>
      <w:r>
        <w:rPr>
          <w:rFonts w:ascii="IRNazanin" w:hAnsi="IRNazanin" w:eastAsia="IRNazanin"/>
          <w:color w:val="111111"/>
          <w:sz w:val="28"/>
          <w:sz w:val="28"/>
          <w:szCs w:val="28"/>
          <w:rtl w:val="true"/>
          <w:lang w:bidi="fa-IR"/>
        </w:rPr>
        <w:t>إن المناط فی سیرة العقلاء فی مثل رجوعهم إلی أهل الخبرة، و العمل بالامارات أو ببعض الأصول، کاصالة الصحة أو قاعدة الید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لأجل انسداد باب العلم فی مورد السؤال، فعند انسداد باب العلم یحکم العقل بالرجوع إلی أهل الخبرة و الفن، لکونه أقرب الطرق للمعرفة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لأجل مصلحة تسهیل الأمر المراد معرفته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لأجل إلغاء احتمال الخلاف و الغلط فی موارد سیرة العقلاء ، ووجه ذلک هو ندرة المخالفة و قلتها بحیث لا یعتنی العقلاء بها ، فهی عندهم علم عرفی یوجب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 الثالث – هو الأساس لاکثر سیرة العقلاء الدراجة عندهم من العمل بالأمارات، و اصل الصحة، و قاعدة الید</w:t>
      </w:r>
      <w:r>
        <w:rPr>
          <w:rFonts w:eastAsia="IRNazanin" w:cs="IRNazanin"/>
          <w:color w:val="111111"/>
          <w:sz w:val="28"/>
          <w:szCs w:val="28"/>
          <w:rtl w:val="true"/>
          <w:lang w:bidi="fa-IR"/>
        </w:rPr>
        <w:t xml:space="preserve">. </w:t>
      </w:r>
      <w:bookmarkStart w:id="677" w:name="pg9822_86908"/>
    </w:p>
    <w:p>
      <w:pPr>
        <w:pStyle w:val="Heading2"/>
        <w:numPr>
          <w:ilvl w:val="1"/>
          <w:numId w:val="1"/>
        </w:numPr>
        <w:rPr/>
      </w:pPr>
      <w:bookmarkStart w:id="678" w:name="__RefHeading___Toc9841539_2870459653"/>
      <w:bookmarkStart w:id="679" w:name="_Toc258"/>
      <w:bookmarkEnd w:id="677"/>
      <w:bookmarkEnd w:id="678"/>
      <w:r>
        <w:rPr>
          <w:rtl w:val="true"/>
        </w:rPr>
        <w:t xml:space="preserve">البحث الثالث </w:t>
      </w:r>
      <w:r>
        <w:rPr>
          <w:rtl w:val="true"/>
        </w:rPr>
        <w:t xml:space="preserve">- </w:t>
      </w:r>
      <w:r>
        <w:rPr>
          <w:rtl w:val="true"/>
        </w:rPr>
        <w:t xml:space="preserve">دلیل اعتبار السیرة و حجیتها </w:t>
      </w:r>
      <w:r>
        <w:rPr>
          <w:rtl w:val="true"/>
        </w:rPr>
        <w:t>:</w:t>
      </w:r>
      <w:bookmarkEnd w:id="679"/>
    </w:p>
    <w:p>
      <w:pPr>
        <w:pStyle w:val="BookText"/>
        <w:rPr/>
      </w:pPr>
      <w:r>
        <w:rPr>
          <w:rFonts w:ascii="IRNazanin" w:hAnsi="IRNazanin" w:eastAsia="IRNazanin"/>
          <w:color w:val="111111"/>
          <w:sz w:val="28"/>
          <w:sz w:val="28"/>
          <w:szCs w:val="28"/>
          <w:rtl w:val="true"/>
          <w:lang w:bidi="fa-IR"/>
        </w:rPr>
        <w:t xml:space="preserve">إن دلیل السیرة یعتمد علی رکنین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السیرة للمعصومین علیه السلام، و کونها فی مرأی و مسمع منهم علیه السلام، إذ لعل السیرة حصلت بعده، أو کان الأمام فی معزل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الإمام علیه السلام – فی مقام یمکنه الکلام و بیان الحکم – الذی یدل علی الإمضاء؛ إذ السیرة لیست حجة قطعیة فی کشفها عن الواقع، فتحتاج فی إثبات حجیتها إلی ما یدعمها شرعاً کإمضاء الأئمه، فیکون الاستدلال بالسیرة هو استدلالاً بالسنة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إثبات الرکن الأول ، فقد ورد فی إثباته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التاریخی لوجود بعض سیرة العقلاء فی زمان الأئمة، مثل السیرة القائمة علی العمل بأخبار الثقات من أصحاب الأئمة فی حیاة الأئمة و تواجدهم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کالسیرة القائمة علی جواز التعامل بالنقد الأجنبی فی زمن المعصوم علیه السلام، کما ورد ذلک فی باب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یتوقف علی اعتبار الدلیل الناقل لتلک الوقائع التاریخیة، فإن کان قطعیاً أو کان ظنیاً معتبراً دلّ الدلیل القطعی علی اعتباره کخبر الثقة فبها،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النقل التاریخی کثیراً ، کما إذا نقل إلینا التاریخ بصورة کثیرة استخراج النفط و تملکه فی زمن النبی صلی الله علیه و آله، فأن هذا النقل یثبت هذه السیرة بنحو یطمئن إلیه، إلا أننا لا نصدق ذلک؛ و ذلک لأنّ معرفة الناس للنفط و استخراجه من الارض کانت متأخرة عن زمن النبی صلی الله علیه و آله، فهذا النقل لا نصدقه؛ لأنه لم یکن معقولاً، کما أن هذا النقل لم تثبت معاصرته للنبی صلی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إدراک علة سیرة العقلاء، فإذا أدرکنا تلک العلة و أثبتنا أنها لم تتغیر من زمان إلی آخر، ثبت أن السیرة الآن هی بعینها فی ذلک الزمان، لنفس العلة ، کما فی الاعتماد علی خبر الثقة ، أو العمل بظواهر الکلام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اثبات الرکن الثانی – و هو أن هذه السیرة ممضاة من الشارع – فیتوقف علی إثبات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عدم الردع علی الإمضاء ، و فی إثباته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العقلائیة لو لم تکن مرضیة عند الإمام علیه السلام، و کان بإمکانه أن یردع عنها و لم یفعل، فقد أخل بوظیفته الشرعیة فی حفظ الدین و تبلیغ الشریعة؛ حیث إنه الحجة علی العباد، و هو أمر مستحیل؛ لأن الإمام معصوم علیه السلام، فإذا لم یردع دلّ عدم ردعه علی الإمضاء</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ثمة ردع فی خصوص هذه السیرة لوصل إلینا، و فی إثباته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الردع – لو صدر من الإمام علیه السلام، لابد أن یکون مناسباً لحجم و خطورة المردوع عنه، فإذا کان أمراً مهماً فیلزم أن یکرر الردع عن ذلک السلوک العقلائی و بشدة ، من أجل إزالة تلک العوالق الذهنیة عن المکلفین فتنتفی السیرة، و هذا یقتضی وصول هکذا ردع إلینا؛ لکثرة النهی عنه، و شدة الخطاب فیه ، و بما أنه لم یصل إلینا ذلک فنستکشف منه عدم صدور ردع عن سیرة العقلاء</w:t>
      </w:r>
      <w:r>
        <w:rPr>
          <w:rFonts w:eastAsia="IRNazanin" w:cs="IRNazanin"/>
          <w:color w:val="111111"/>
          <w:sz w:val="28"/>
          <w:szCs w:val="28"/>
          <w:rtl w:val="true"/>
          <w:lang w:bidi="fa-IR"/>
        </w:rPr>
        <w:t xml:space="preserve">. </w:t>
      </w:r>
      <w:bookmarkStart w:id="680" w:name="pg9822_86910"/>
    </w:p>
    <w:p>
      <w:pPr>
        <w:pStyle w:val="Heading2"/>
        <w:numPr>
          <w:ilvl w:val="1"/>
          <w:numId w:val="1"/>
        </w:numPr>
        <w:rPr/>
      </w:pPr>
      <w:bookmarkStart w:id="681" w:name="__RefHeading___Toc9841541_2870459653"/>
      <w:bookmarkStart w:id="682" w:name="_Toc259"/>
      <w:bookmarkEnd w:id="680"/>
      <w:bookmarkEnd w:id="681"/>
      <w:r>
        <w:rPr>
          <w:rtl w:val="true"/>
        </w:rPr>
        <w:t>سیرة المتشرعة</w:t>
      </w:r>
      <w:bookmarkEnd w:id="682"/>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المتشرعة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أمر – فعل أو ترک – من فئة من الناس ینتظمها دین معیّن أو مذهب معیّن بما هم متدینون و متشرعون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فالسیرة تعکس سلوکاً معیناً للمتدینین، مما یکشف عن الموقف الشرعی فی ذلک السلوک، سواء کان فعل شیء فی الخارج أو ترکه ، فلو شذ أحدهم عن ذلک لصار محل لومهم و توبیخهم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السیرة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تشرّهم حیثیة تعلیلیة للسیرة، نظیر سیرتهم فی الجهر فی صلاة الظهر من یوم الجمعة، و یطلق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النتشرّعة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لا نجزم بکون تشرّعهم حیثیة تعلیلیة لصدور فعل معین منهم، بل حالهم مردّد فی ذلک بین التشرّع و بین العقلائیة، مع ملاحظة قربهم من الائمة علیهم السلام ، مثل عمل الاصحاب الأئمة علیهم السلام، بأخبار الثقات خارجاً، و یطلق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السیرة بکلا قسمیها هی حجة بملاک کشف المعلول عن علته، فإن هذه السیرة تکشف عن رضا صاحب الشریعة بالفعل الصادر من المتشرعة، فمن المحال عادة أن تستقر سیرة المسلمین علی عمل شیء مّا من تلقاء أنفسهم ، و من دون أن یکون ذلک بأمر من الشارع؛ و ذلک لفرض کونهم متشرعة، و علیه فهذه السیرة لا محالة تکشف عن أن ما صدر من المتشرعة هو أمر شرعی مأمور به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کانت السیرة معاصرة للائمة علیهم السلام، أما إذا لم تکن کذلک بل کانت فی عصور متأخرة عن زمانهم علیهم السلام، کما هو حال عصر الغیبة الکبری، فإن هذه السیرة لا تکون حجة؛ لامکان صدور ذلک جراء التساهل و المسامحة و قلة المبالاة بالدین و لا رادع عنها</w:t>
      </w:r>
      <w:r>
        <w:rPr>
          <w:rFonts w:eastAsia="IRNazanin" w:cs="IRNazanin"/>
          <w:color w:val="111111"/>
          <w:sz w:val="28"/>
          <w:szCs w:val="28"/>
          <w:rtl w:val="true"/>
          <w:lang w:bidi="fa-IR"/>
        </w:rPr>
        <w:t xml:space="preserve">. </w:t>
      </w:r>
      <w:bookmarkStart w:id="683" w:name="pg9822_86911"/>
    </w:p>
    <w:p>
      <w:pPr>
        <w:pStyle w:val="Heading2"/>
        <w:numPr>
          <w:ilvl w:val="1"/>
          <w:numId w:val="1"/>
        </w:numPr>
        <w:rPr/>
      </w:pPr>
      <w:bookmarkStart w:id="684" w:name="__RefHeading___Toc9841543_2870459653"/>
      <w:bookmarkStart w:id="685" w:name="_Toc260"/>
      <w:bookmarkEnd w:id="683"/>
      <w:bookmarkEnd w:id="684"/>
      <w:r>
        <w:rPr>
          <w:rtl w:val="true"/>
        </w:rPr>
        <w:t>حجیة الظواهر</w:t>
      </w:r>
      <w:bookmarkEnd w:id="685"/>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الصادر من المولی له مراتب متعددة من حیث إفادته المعنی المراد منه، فهو تارة یکون نصّاً فی المطلوب، بحیث یکون مدلوله متعیناً فی أمر محدد لا یحتمل مدلولاً آخر بدلاً منه، و هذا یکون حجة فی دلالته علی المراد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ظاهراً فی المطلوب، بحیث یکون مدلولا قابلاً لأحد الأمرین، و لکن أحدهما ظاهر عرفاً و منسبق إلی الذهن دون الآخر، و هذا ما عن حجیته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أن یکون المدلول مجملاً مردداً بین أمرین أو أمور کلها متکافئة فی نسبتها إلیه، و هذا یکون حجة فی الجامع فقط، و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الظواهر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حجیتها ذاتیة کالقطع فهی غیر قابلة للردع عنها، بحجة أن العقل العملی یحکم بأن العبد تلزمه إطاعة المولی و تطبیق ما یأمره به ، و لا طریق للوصول إلی مراد المولی إلا اللغة، فهو متعبد بها عملاً بحق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دعوة الحجیّة الذاتیة هذه عهدتها علی مدعیها؛ إذ هی غیر قابلة للبرهنة علیه، فهی دعوی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أن حجیة الظواهر لیست ذاتیة، و إنما هی مجعولة بجعل من الشارع المقدس، و هو الصحیح</w:t>
      </w:r>
      <w:r>
        <w:rPr>
          <w:rFonts w:eastAsia="IRNazanin" w:cs="IRNazanin"/>
          <w:color w:val="111111"/>
          <w:sz w:val="28"/>
          <w:szCs w:val="28"/>
          <w:rtl w:val="true"/>
          <w:lang w:bidi="fa-IR"/>
        </w:rPr>
        <w:t>.</w:t>
      </w:r>
    </w:p>
    <w:p>
      <w:pPr>
        <w:pStyle w:val="Heading2"/>
        <w:numPr>
          <w:ilvl w:val="1"/>
          <w:numId w:val="1"/>
        </w:numPr>
        <w:rPr/>
      </w:pPr>
      <w:bookmarkStart w:id="686" w:name="__RefHeading___Toc9841545_2870459653"/>
      <w:bookmarkStart w:id="687" w:name="_Toc261"/>
      <w:bookmarkEnd w:id="686"/>
      <w:r>
        <w:rPr>
          <w:rtl w:val="true"/>
        </w:rPr>
        <w:t>و قد استدل علی حجیة الظواهر بعدة أدلة منها</w:t>
      </w:r>
      <w:r>
        <w:rPr>
          <w:rtl w:val="true"/>
        </w:rPr>
        <w:t>:</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فأنها دلت علی حجة الظواهر؛ لعمل أصحاب الأئمة علیهم السلام، بظواهر الأخبار، فهذه السیرة تکشف کشفاً إنیّاً عن موقف المعصوم من هذه السیرة</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فإن العقلاء لا یتقیدون فی مقام الإفادة و المحاورة، و لا یتوقفون عند الأخذ بظواهر الکلام، بل یأخذون بها و یعملون علی طبقها، و هذا ما نجده من سیرتهم فی معاشراتهم للمجتمع ، و من الأخذ بالظواهر فی المولویات العرفیة، و الأغراض التشریعیة، و هذه السیرة لم یردع عنها فهی ممضاة من قبله، فتکون حجة، فتثبت حجیّة الظواهر</w:t>
      </w:r>
      <w:r>
        <w:rPr>
          <w:rFonts w:eastAsia="IRNazanin" w:cs="IRNazanin"/>
          <w:color w:val="111111"/>
          <w:sz w:val="28"/>
          <w:szCs w:val="28"/>
          <w:rtl w:val="true"/>
          <w:lang w:bidi="fa-IR"/>
        </w:rPr>
        <w:t xml:space="preserve">. </w:t>
      </w:r>
      <w:bookmarkStart w:id="688" w:name="pg9822_86912"/>
    </w:p>
    <w:p>
      <w:pPr>
        <w:pStyle w:val="BookText"/>
        <w:rPr/>
      </w:pPr>
      <w:bookmarkEnd w:id="6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مجموعة من الروایات تدل بالقطع علی حجیّة الظواهر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الآمرة بالتمسک بالکتاب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العرض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الروایات الدالة علی حجیّة الظواهر</w:t>
      </w:r>
      <w:r>
        <w:rPr>
          <w:rFonts w:eastAsia="IRNazanin" w:cs="IRNazanin"/>
          <w:color w:val="111111"/>
          <w:sz w:val="28"/>
          <w:szCs w:val="28"/>
          <w:rtl w:val="true"/>
          <w:lang w:bidi="fa-IR"/>
        </w:rPr>
        <w:t>.</w:t>
      </w:r>
    </w:p>
    <w:p>
      <w:pPr>
        <w:pStyle w:val="Heading2"/>
        <w:numPr>
          <w:ilvl w:val="1"/>
          <w:numId w:val="1"/>
        </w:numPr>
        <w:rPr/>
      </w:pPr>
      <w:bookmarkStart w:id="689" w:name="__RefHeading___Toc9841547_2870459653"/>
      <w:bookmarkStart w:id="690" w:name="_Toc262"/>
      <w:bookmarkEnd w:id="689"/>
      <w:r>
        <w:rPr>
          <w:rtl w:val="true"/>
        </w:rPr>
        <w:t>تحدید دائرة حجیّة الظهور</w:t>
      </w:r>
      <w:r>
        <w:rPr>
          <w:rtl w:val="true"/>
        </w:rPr>
        <w:t>:</w:t>
      </w:r>
      <w:bookmarkEnd w:id="690"/>
    </w:p>
    <w:p>
      <w:pPr>
        <w:pStyle w:val="BookText"/>
        <w:rPr/>
      </w:pPr>
      <w:r>
        <w:rPr>
          <w:rFonts w:ascii="IRNazanin" w:hAnsi="IRNazanin" w:eastAsia="IRNazanin"/>
          <w:color w:val="111111"/>
          <w:sz w:val="28"/>
          <w:sz w:val="28"/>
          <w:szCs w:val="28"/>
          <w:rtl w:val="true"/>
          <w:lang w:bidi="fa-IR"/>
        </w:rPr>
        <w:t>بعد أن عرفنا أن الظهور حجة، توجّب علینا أن نعرف أی الظهورات حجة، فهل کل ظهور حجة، أم هناک موارد خاصة له؟</w:t>
      </w:r>
    </w:p>
    <w:p>
      <w:pPr>
        <w:pStyle w:val="BookText"/>
        <w:rPr/>
      </w:pPr>
      <w:r>
        <w:rPr>
          <w:rFonts w:ascii="IRNazanin" w:hAnsi="IRNazanin" w:eastAsia="IRNazanin"/>
          <w:color w:val="111111"/>
          <w:sz w:val="28"/>
          <w:sz w:val="28"/>
          <w:szCs w:val="28"/>
          <w:rtl w:val="true"/>
          <w:lang w:bidi="fa-IR"/>
        </w:rPr>
        <w:t>خلاف وقع بین الأصولی القائل بشمول الحجیّة لکل ظهور، سواء کان ظهوراً قرآنیاً أو سنتیاً، و سواء من قصد إفهامه أو غیر من قصد إفهامه بذلک الخطاب، و بین الاخباری القائل بضیق دائرة حجیّة الظهور، حیث خصوها بالنسبة فقط دون القرآن ، و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الصحیح ، لأن المتکلم عندما خرج عن دائرة السکوت إلی الکلام فهو فی مقام البیان إلی من قصد إفهامه و غیرهم علی حد سواء، و أیضاً إن ذلک لا یفرق بین الحاضر و الغائب، و کذا لا یفرق بین المخاطب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فقد ذهب إلیه الأخباریون ، حیث فرقوا بین ظواهر الکتاب فقالوا بعدم حجیتها ، و اما غیره کالسنة فهی حجة،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القرآن متشابهاً و قد ورد النهی فی القرآن عن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المتشابه لیس من الظاهر، فیخرج الاستدلال بذلک عما نحن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فَيَتَّبِعُونَ مَا تَشَابَهَ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لیست نهیاً عن اتباع المتشابه ، و إنما جاءت لتعیب علی الذین زاغت قلوبهم</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و قبلنا ذلک فلیس القرآن کله متشابهاً حتی یرد النهی عنه</w:t>
      </w:r>
      <w:r>
        <w:rPr>
          <w:rFonts w:eastAsia="IRNazanin" w:cs="IRNazanin"/>
          <w:color w:val="111111"/>
          <w:sz w:val="28"/>
          <w:szCs w:val="28"/>
          <w:rtl w:val="true"/>
          <w:lang w:bidi="fa-IR"/>
        </w:rPr>
        <w:t xml:space="preserve">. </w:t>
      </w:r>
      <w:bookmarkStart w:id="691" w:name="pg9822_86913"/>
    </w:p>
    <w:p>
      <w:pPr>
        <w:pStyle w:val="BookText"/>
        <w:rPr/>
      </w:pPr>
      <w:bookmarkEnd w:id="691"/>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عدة من الروایات تنهی عن تفسیر القرآن ، و تفسیره هو عبارة عن الأخذ بظاهره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معارضة بروایات أخری متواترة تأمر بالرجوع إلی الکتاب و بالعرض علی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شیء و الأخذ بالظاهر شیء آخر، فلو تنزلنا و قبلنا تلک الروایات فهی غیر شاملة لهذا المورد</w:t>
      </w:r>
      <w:r>
        <w:rPr>
          <w:rFonts w:eastAsia="IRNazanin" w:cs="IRNazanin"/>
          <w:color w:val="111111"/>
          <w:sz w:val="28"/>
          <w:szCs w:val="28"/>
          <w:rtl w:val="true"/>
          <w:lang w:bidi="fa-IR"/>
        </w:rPr>
        <w:t>.</w:t>
      </w:r>
    </w:p>
    <w:p>
      <w:pPr>
        <w:pStyle w:val="Heading2"/>
        <w:numPr>
          <w:ilvl w:val="1"/>
          <w:numId w:val="1"/>
        </w:numPr>
        <w:rPr/>
      </w:pPr>
      <w:bookmarkStart w:id="692" w:name="__RefHeading___Toc9841549_2870459653"/>
      <w:bookmarkStart w:id="693" w:name="_Toc263"/>
      <w:bookmarkEnd w:id="692"/>
      <w:r>
        <w:rPr>
          <w:rtl w:val="true"/>
        </w:rPr>
        <w:t>حجیّة قول اللغوی فی إثبات المعنی</w:t>
      </w:r>
      <w:bookmarkEnd w:id="693"/>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نصادف أی کلمة غریبة لا نعلم معناها نراجع المعاجم اللغویة لمعرفة معناها، فتارة یحصل لنا القطع بالمعنی لاتفاق کلمة اللغویین علی معنی واحد لتلک الکلمة، فهنا یکون کلام اللغوی حجة للقطع الحاصل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یحصل لنا القطع من کلام اللغوی، ففی مثل هذه الحالة هل یمکن الاعتماد علی کلامه و یکون حجة، أم لا؟</w:t>
      </w:r>
    </w:p>
    <w:p>
      <w:pPr>
        <w:pStyle w:val="BookText"/>
        <w:rPr/>
      </w:pPr>
      <w:r>
        <w:rPr>
          <w:rFonts w:ascii="IRNazanin" w:hAnsi="IRNazanin" w:eastAsia="IRNazanin"/>
          <w:color w:val="111111"/>
          <w:sz w:val="28"/>
          <w:sz w:val="28"/>
          <w:szCs w:val="28"/>
          <w:rtl w:val="true"/>
          <w:lang w:bidi="fa-IR"/>
        </w:rPr>
        <w:t>ذهب مشهور المتقدمین من الأصولیین إلی الحجیّة، و ذهب مشهور المتأخرین إلی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الحجیّة فی موارد الاستعمال بعدة أدلة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اللغوی حجة من باب الشهادة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الشهادة فی الموضوعات أمر مختلف فیه، حیث إن البعض بم یقبله فی الموضوعات إلا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العقلاء قامت علی الرجوع إلی قول اللغوی فی معرفة موارد الاستعمال ،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إنما تکون حجة إذا استکشف منها موافقة الشارع لهم و أمضاؤه لطریقتهم ، و الحال أن المعصوم فی غنی عن قول اللغوی، فلا یکون سکوته هنا إمضاء لهم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السیرة موردها إذا کان یستفاد منها حکماً شرعیاً، فإذا أمضاه الشارع صارت حجة، و الحال أن الرجوع إلی اللغوی لیس هو فی حکم شرعی، فلا قیمة للسیرة هنا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بلزوم رجوع الجاهل إلی العالم، و الشارع یحکم طبق هذا الحکم العقلی بناء علی 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مقبول و صحیح؛ لأن تعیین موارد الاستعمال یکون حسیاً، و أن قول أهل الخبرة لا یختص بالحسیّات فقط بل یشمل الحدسیات أیضاً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رجوع الجاهل فی اللغة إلی العالم بها، أن لا یکون ممن یتیسر له الاجتهاد فی اللغة کالفقیة المجتهد – فإنّ الفقیة – أو المجتهد – یتیسر له الاجتهاد فی تشخیص الظهور الذی هو المهم فی التفاهم</w:t>
      </w:r>
      <w:r>
        <w:rPr>
          <w:rFonts w:eastAsia="IRNazanin" w:cs="IRNazanin"/>
          <w:color w:val="111111"/>
          <w:sz w:val="28"/>
          <w:szCs w:val="28"/>
          <w:rtl w:val="true"/>
          <w:lang w:bidi="fa-IR"/>
        </w:rPr>
        <w:t xml:space="preserve">. </w:t>
      </w:r>
      <w:bookmarkStart w:id="694" w:name="pg9822_86915"/>
    </w:p>
    <w:p>
      <w:pPr>
        <w:pStyle w:val="Heading2"/>
        <w:numPr>
          <w:ilvl w:val="1"/>
          <w:numId w:val="1"/>
        </w:numPr>
        <w:rPr/>
      </w:pPr>
      <w:bookmarkStart w:id="695" w:name="__RefHeading___Toc9841551_2870459653"/>
      <w:bookmarkStart w:id="696" w:name="_Toc264"/>
      <w:bookmarkEnd w:id="694"/>
      <w:bookmarkEnd w:id="695"/>
      <w:r>
        <w:rPr>
          <w:rtl w:val="true"/>
        </w:rPr>
        <w:t>حجیّة الخبر المتواتر</w:t>
      </w:r>
      <w:bookmarkEnd w:id="696"/>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الشریفة تارة تسمع مباشرة من المعصوم علیه السلام، فهی حجة بلا ریب، و أخری تنقل عنه من قبل الرواة الذین سمعوا کلامه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 تارة یکون بالتواتر، و أخری لیس به و أنما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المتواتر، فنقول</w:t>
      </w:r>
      <w:r>
        <w:rPr>
          <w:rFonts w:eastAsia="IRNazanin" w:cs="IRNazanin"/>
          <w:color w:val="111111"/>
          <w:sz w:val="28"/>
          <w:szCs w:val="28"/>
          <w:rtl w:val="true"/>
          <w:lang w:bidi="fa-IR"/>
        </w:rPr>
        <w:t>:</w:t>
      </w:r>
    </w:p>
    <w:p>
      <w:pPr>
        <w:pStyle w:val="Heading2"/>
        <w:numPr>
          <w:ilvl w:val="1"/>
          <w:numId w:val="1"/>
        </w:numPr>
        <w:rPr/>
      </w:pPr>
      <w:bookmarkStart w:id="697" w:name="__RefHeading___Toc9841553_2870459653"/>
      <w:bookmarkStart w:id="698" w:name="_Toc265"/>
      <w:bookmarkEnd w:id="697"/>
      <w:r>
        <w:rPr/>
        <w:t>1</w:t>
      </w:r>
      <w:r>
        <w:rPr>
          <w:rtl w:val="true"/>
        </w:rPr>
        <w:t xml:space="preserve">- </w:t>
      </w:r>
      <w:r>
        <w:rPr>
          <w:rtl w:val="true"/>
        </w:rPr>
        <w:t>تعریف الخبر المتواتر</w:t>
      </w:r>
      <w:r>
        <w:rPr>
          <w:rtl w:val="true"/>
        </w:rPr>
        <w:t>:</w:t>
      </w:r>
      <w:bookmarkEnd w:id="698"/>
    </w:p>
    <w:p>
      <w:pPr>
        <w:pStyle w:val="BookText"/>
        <w:rPr/>
      </w:pPr>
      <w:r>
        <w:rPr>
          <w:rFonts w:ascii="IRNazanin" w:hAnsi="IRNazanin" w:eastAsia="IRNazanin"/>
          <w:color w:val="111111"/>
          <w:sz w:val="28"/>
          <w:sz w:val="28"/>
          <w:szCs w:val="28"/>
          <w:rtl w:val="true"/>
          <w:lang w:bidi="fa-IR"/>
        </w:rPr>
        <w:t xml:space="preserve">الخبر المتواتر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سکون النفس سکوناً یزول معه الشک، و یحصل الجزم القاطع، من أجل أخبارجماعة یمتنع تواطؤهم علی الکذب ، أو صدورهم جمیعاً عن خطأ أو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 الخبر المتواتر أیضاً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عدد کبیر من المخبرین علی قضیة بنحو یمتنع تواطؤهم علی الکذب؛ نتیجة کثرتهم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عدد المخبرین الذی یحصل معه التواتر إذا نقلوا خبراً مّا؟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تحدید المخبرین بعدد خاص، کما فعله بعض الفقهاء حیث حدد ذلک بارقام عجیبة مثل </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السر فی عدم إمکان تحدید التواتر برقم خاص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المخبر عنها تختلف، فربَّ قضیة تستدعی أن یکون التواتر فیها بخمسین ، و رب أخری یکون التواتر فیها بخمسة عشر،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الکیفی فی القضیة هو الذی یتحکم بالعامل الکمی للإخبارات ، کما بینه السید الشهید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bookmarkStart w:id="699" w:name="pg9822_86916"/>
    </w:p>
    <w:p>
      <w:pPr>
        <w:pStyle w:val="Heading2"/>
        <w:numPr>
          <w:ilvl w:val="1"/>
          <w:numId w:val="1"/>
        </w:numPr>
        <w:rPr/>
      </w:pPr>
      <w:bookmarkStart w:id="700" w:name="__RefHeading___Toc9841555_2870459653"/>
      <w:bookmarkStart w:id="701" w:name="_Toc266"/>
      <w:bookmarkEnd w:id="699"/>
      <w:bookmarkEnd w:id="700"/>
      <w:r>
        <w:rPr/>
        <w:t>2</w:t>
      </w:r>
      <w:r>
        <w:rPr>
          <w:rtl w:val="true"/>
        </w:rPr>
        <w:t xml:space="preserve">- </w:t>
      </w:r>
      <w:r>
        <w:rPr>
          <w:rtl w:val="true"/>
        </w:rPr>
        <w:t>أقسام التواتر</w:t>
      </w:r>
      <w:r>
        <w:rPr>
          <w:rtl w:val="true"/>
        </w:rPr>
        <w:t>:</w:t>
      </w:r>
      <w:bookmarkEnd w:id="701"/>
    </w:p>
    <w:p>
      <w:pPr>
        <w:pStyle w:val="BookText"/>
        <w:rPr/>
      </w:pPr>
      <w:r>
        <w:rPr>
          <w:rFonts w:ascii="IRNazanin" w:hAnsi="IRNazanin" w:eastAsia="IRNazanin"/>
          <w:color w:val="111111"/>
          <w:sz w:val="28"/>
          <w:sz w:val="28"/>
          <w:szCs w:val="28"/>
          <w:rtl w:val="true"/>
          <w:lang w:bidi="fa-IR"/>
        </w:rPr>
        <w:t>و ینقسم التواتر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الإخبارات مشترکة فی المدلول المطابقی بالکامل، کالأخبار عن شجاعة سید المتقین علی بن ابی طالب علیه السلام یوم الخندق، و هذا أقوی و أفضل أقسام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التواتر المعنوی،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یوجد بین المدلولات الخبریة جانباً مشترکاً یشکل مدلولا تحلیلیاً لکل خبر، إما علی نسق المدلول التضمنی أو الإلتزامی ، مع عدم التطابق فی المدلول المطابقی بکاملة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الإجمالی،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بین المدلولات الخبریة مدلولاً مشترکاً یخبر الجمیع عنه، لا مطابقی، و لا تضمنی، و لا التزامی، کما إذا جمعنا روایات مختلفة بصورة عشوائیة من أبواب و کتب مختلفة من الفقة، فإنه من الواضح أنه یحصل العلم بصدور واحدة منها عن الامام علیه السلام</w:t>
      </w:r>
      <w:r>
        <w:rPr>
          <w:rFonts w:eastAsia="IRNazanin" w:cs="IRNazanin"/>
          <w:color w:val="111111"/>
          <w:sz w:val="28"/>
          <w:szCs w:val="28"/>
          <w:rtl w:val="true"/>
          <w:lang w:bidi="fa-IR"/>
        </w:rPr>
        <w:t>.</w:t>
      </w:r>
    </w:p>
    <w:p>
      <w:pPr>
        <w:pStyle w:val="Heading2"/>
        <w:numPr>
          <w:ilvl w:val="1"/>
          <w:numId w:val="1"/>
        </w:numPr>
        <w:rPr/>
      </w:pPr>
      <w:bookmarkStart w:id="702" w:name="__RefHeading___Toc9841557_2870459653"/>
      <w:bookmarkStart w:id="703" w:name="_Toc267"/>
      <w:bookmarkEnd w:id="702"/>
      <w:r>
        <w:rPr/>
        <w:t>3</w:t>
      </w:r>
      <w:r>
        <w:rPr>
          <w:rtl w:val="true"/>
        </w:rPr>
        <w:t xml:space="preserve">- </w:t>
      </w:r>
      <w:r>
        <w:rPr>
          <w:rtl w:val="true"/>
        </w:rPr>
        <w:t>الدلیل علی حجیة الخبر المتواتر</w:t>
      </w:r>
      <w:r>
        <w:rPr>
          <w:rtl w:val="true"/>
        </w:rPr>
        <w:t>:</w:t>
      </w:r>
      <w:bookmarkEnd w:id="703"/>
    </w:p>
    <w:p>
      <w:pPr>
        <w:pStyle w:val="BookText"/>
        <w:rPr/>
      </w:pPr>
      <w:r>
        <w:rPr>
          <w:rFonts w:ascii="IRNazanin" w:hAnsi="IRNazanin" w:eastAsia="IRNazanin"/>
          <w:color w:val="111111"/>
          <w:sz w:val="28"/>
          <w:sz w:val="28"/>
          <w:szCs w:val="28"/>
          <w:rtl w:val="true"/>
          <w:lang w:bidi="fa-IR"/>
        </w:rPr>
        <w:t>و أما الدلیل علی حجیّة الخبر المتواتر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التواتر یفید القطع و الیقین، و تقدم أن القطع حجة بذاته، و علیه فالخبر المتاتر حجة لوجود القطع الخاص من کثرة الإخبارات عن حادثة واحدة، و من مخبرین متعددین یمتنع تواطؤهم علی الکذب</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أکد المناطقه بأنّ المتواترات من القضایا الیقینیة، فهی تفید الیقین بذاتها بحسب المنطق الارسطی، و أضاف السید الشهید رحمه الله طریقاً آخر لکیفیة استفادة الیقین من الخبر المتواتر ألاَ و هو حساب الاحتمال، فعلی کل حال أی الطریقین سلکنا انتج التواتر الیقین و هو حجة بذاته</w:t>
      </w:r>
      <w:r>
        <w:rPr>
          <w:rFonts w:eastAsia="IRNazanin" w:cs="IRNazanin"/>
          <w:color w:val="111111"/>
          <w:sz w:val="28"/>
          <w:szCs w:val="28"/>
          <w:rtl w:val="true"/>
          <w:lang w:bidi="fa-IR"/>
        </w:rPr>
        <w:t xml:space="preserve">. </w:t>
      </w:r>
      <w:bookmarkStart w:id="704" w:name="pg9822_86917"/>
    </w:p>
    <w:p>
      <w:pPr>
        <w:pStyle w:val="Heading2"/>
        <w:numPr>
          <w:ilvl w:val="1"/>
          <w:numId w:val="1"/>
        </w:numPr>
        <w:rPr/>
      </w:pPr>
      <w:bookmarkStart w:id="705" w:name="__RefHeading___Toc9841559_2870459653"/>
      <w:bookmarkStart w:id="706" w:name="_Toc268"/>
      <w:bookmarkEnd w:id="704"/>
      <w:bookmarkEnd w:id="705"/>
      <w:r>
        <w:rPr>
          <w:rtl w:val="true"/>
        </w:rPr>
        <w:t>حجیّة خبر الواحد</w:t>
      </w:r>
      <w:bookmarkEnd w:id="706"/>
    </w:p>
    <w:p>
      <w:pPr>
        <w:pStyle w:val="BookText"/>
        <w:rPr/>
      </w:pPr>
      <w:r>
        <w:rPr>
          <w:rFonts w:ascii="IRNazanin" w:hAnsi="IRNazanin" w:eastAsia="IRNazanin"/>
          <w:color w:val="111111"/>
          <w:sz w:val="28"/>
          <w:sz w:val="28"/>
          <w:szCs w:val="28"/>
          <w:rtl w:val="true"/>
          <w:lang w:bidi="fa-IR"/>
        </w:rPr>
        <w:t>شیخ مفید رحمه الله در کتاب التذکرة باصول الفقة،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 دو قسم است متواتر و واحد، متواتر اعتبار دارد و خبر واحد اگر مقرون به دلیلی باشد که آن دلیل موجب قطع به صداقت مخبر بشود، حجیت و اعتبار دارد؛ فرق نمی‌کند آن دلیل عقلی باشد یا عرفی یا نصی، در غیر این صورت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علم الهدی رحمه الله ، الذریعة الی اصول الشریعة،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حجیت خبر را بسیار مفصل و دقیق بحث می کند و بسیار به سختی رأی ایشان استفاده می شود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عقلا ممکن است و امّا شرعا دلیلی ندارد؛ برای این که خبر عادلی که ما می‌گوییم، از دو صورت بیرون نیست، یا خود خبر موجب علم به حکم بشود و یا خبر موجب صحت عمل به مقتضای آن باشد بر اساس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خود خبر من حیث هو خبر، موجب علم نمی‌شود؛ چون خبر واحد است و در نهایت ظنی به وجود می‌آورد الظن لا یعنی من الحق شیئا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طریق دلیل شرعی و معتبر، ثابت بشود که به مدلول و مقتضای خبر عادل واجب است عمل شود، و لو صدق و کذب آن ثابت نشده باشد، این نیاز به دلیل دارد و ما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از نظر اعتبار،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و متکلمین قائل به اعتبار حجیت خبر واحد اند؛ در حالی که دلیلی بر آن وجود ندارد؛ امّا اگر خبر عادل مقرون به قرائن قطعیه باشد، در آن صورت، حجیت مستند به آن علم است، نه خود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یک قرینه‌ی موجب علم به صدور بشود، آن قرینه موجب علم شده است، نه خود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طائفه رحمه الله در کتاب عدة الاصول،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واحد ثابت است شرعا و بدون شک و شبهه، برای این مدعا سه دلیل ذکر می‌کند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اصحاب و فقهاء تا زمان معصوم بر این است که به خبر واحد موثق اعتماد می شد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زمان ما، بدون شک به خبر عادل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ایشان تحت عنوان اجماع اعلام می‌کند که از ضمن آن و از دل آن سیره هم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سیره، سیره متشرعه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تحقیقات صاحب نظران و سلسله‌ی فقهاء نسبت به دلالت روایات مفصل است، این بحث، فرع بر حجیت خبر است و اگر خبر حجیت نداشته باشد، بحث از دلالت آن معنی و مفهوم ندارد و این شاهدی است بر این که خبر عادل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دلالات هم عمدتا مربوط می‌شود به دلالت روایاتی که توسط خبر واحد واصل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و درایتی در باره‌ی اخبار آحاد و راویان سند؛ به این معنی که در رجال، بحث می کنند از ثقه بودن یک فرد یا مجهول بودن او، جرح و تعدیل، توثیق و تضعیف، این بحث رجالی مفصل، در بین قدما شاهد بسیار زنده‌ی بر این مطلب است که خبر واحد برای آنان اعتبار داشته است که از ثقه بودن و ضعیف بودن راوی بحث کرده اند و خبر اگر ثقه بود اعتبار دارد و اگر ضعیف بود اعتبار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این سه دلیل، تعبد به خبر واحد عادل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شیوخ شما حجیت و اعتبار برای خبر عادل قائل نیست، شیخ مفید رحمه الله و سید مرتضی رحمه الله قائل به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می‌گویید حجیت خبر اجماعی است و ثانیا شما به چه صورت ردّی بر قول مشایخ تان دارید؟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بحث‌ها را به دقت مطالعه کنید و جهت بحث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که بحث دارد نسبت به عدم حجیت خبر با متکلمین و بعضی از مخالفین بحث می کند که گویا نسبت به بعضی از احکام مورد اختلاف، مستند را خبر واحد قرار داده باشد و سید آن خبر را از اساس می زند، در اعتقادات باشد یا در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بین خود فقهای امامیه نیست و این استدلال مجادله‌ی است و استدلال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هم کنیم، به اجماع صدمه‌ی ما وارد نمی شود؛ چون اگر اجماع محقق بود و فرد معلوم النسبی مخالفت بکند،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هم اگر دیده شده باشد، از معلوم النسب است و صدمه‌ی به اجماع وارد نمی کند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رأی شیخ مفید رحمه الله بر این است که حجیت خبر اگر قرائنی داشته باشد که مفید علم شود، اطمینان هم در بحث های تحقیقی جایگزین علم می‌شود و اعتماد فقهاء می تواند قرائن باشد </w:t>
      </w:r>
    </w:p>
    <w:p>
      <w:pPr>
        <w:pStyle w:val="BookText"/>
        <w:rPr/>
      </w:pPr>
      <w:r>
        <w:rPr>
          <w:rFonts w:ascii="IRNazanin" w:hAnsi="IRNazanin" w:eastAsia="IRNazanin"/>
          <w:color w:val="111111"/>
          <w:sz w:val="28"/>
          <w:sz w:val="28"/>
          <w:szCs w:val="28"/>
          <w:rtl w:val="true"/>
          <w:lang w:bidi="fa-IR"/>
        </w:rPr>
        <w:t>که تعبیر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گفت شرعا تعبد ممکن نیست و عقلا ممکن است که اگر سید رحمه الله استناد به حجیت خبر کند، نمی شود بر او اشکال گرفت که استناد به عدم حجت کرده اید؛ چون گفته از لحاظ شرعی امکان ندارد و از لحاظ عقلی ممکن است، پس او هم اطلاقا نگفته خبر حجت نیست؛ دلیل بر عدم حجیت از شرعا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 کتاب معارج الاصول،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بعضی از متکلمین ما؛ مثل ابن قبه انکار کرده است که حجیت خبر عقلا درست نیست، این انکار قابل قبول نیست؛ بلکه عقلا حجیت خبر، قابل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می‌کند به صورت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 که عمل به مقتضای خبر عادل دارای مصحلت است و قطعا مصحلت دارد و مصحلت داشتن جزء واجدانیات است و کبری این است که شرع هر امری را که درای مصحلت باشد تأیید می کند و صحت و جواز برای آن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صغری و کبری، اعلام می‌شود که عمل به مقتضای حجیت خبر، متضمن مصلحت است و بر اساس قاعده‌ی شرع، از سوی شرع، مؤرد تأیید و اعتبار خواهد بود؛ لذ حجیت خبر،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کتاب تهذیب الوصول،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مورد بحث است، اکثریت بر این اند که تعبد به خبر عادل درست و جایز است و بعضی گفته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الحق ثبوت التعبد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تعبد به خبر واحد درست است و بجا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ادله‌ی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نفر است که در انتهای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ترجّی در باره‌ی ذات پرودگار محال است، لعلهم یعنی انشاء و اراده‌ی پروردگا و در تفسیر آمده که خداوند حذر را واجب ساخته است و این آیه اخبار از انذار می شود که باید مورد قبول باشد و خداوند نهی کرده است از عدم قبول</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نبأ است </w:t>
      </w:r>
      <w:r>
        <w:rPr>
          <w:rFonts w:ascii="Amiri" w:hAnsi="Amiri" w:eastAsia="Amiri" w:cs="Amiri"/>
          <w:color w:val="111111"/>
          <w:sz w:val="28"/>
          <w:sz w:val="28"/>
          <w:szCs w:val="28"/>
          <w:rtl w:val="true"/>
          <w:lang w:bidi="ar-SA"/>
        </w:rPr>
        <w:t>ٰیا أَيُّهَا اَلَّذِينَ آمَنُوا إِنْ جٰاءَكُمْ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استدلالی که می شود به مفهوم شرط است</w:t>
      </w:r>
      <w:r>
        <w:rPr>
          <w:rFonts w:eastAsia="IRNazanin" w:cs="IRNazanin"/>
          <w:color w:val="111111"/>
          <w:sz w:val="28"/>
          <w:szCs w:val="28"/>
          <w:rtl w:val="true"/>
          <w:lang w:bidi="fa-IR"/>
        </w:rPr>
        <w:t xml:space="preserve">. </w:t>
      </w:r>
      <w:bookmarkStart w:id="707" w:name="pg9822_86920"/>
    </w:p>
    <w:p>
      <w:pPr>
        <w:pStyle w:val="BookText"/>
        <w:rPr/>
      </w:pPr>
      <w:bookmarkEnd w:id="707"/>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فرستادگان و رسل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جهت بیان احکام است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 و قصبات، افرادی به عنوان رسول و فرستاده‌ی او می‌رفتند و احکام بیان می‌کردند، این افراد دسته جمعی نبوده و به صورت تک تک بوده که حکم را برای مردم اعلام می‌کرده و مردم هم به اخبار آن فرد اعتماد می‌کردند و این در حقیقت دلیلی است بر اعتبار حجیت خبر عادل و می‌توانیم بگوییم سیره‌ی مردمی بر اعتماد به خبر عادل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 بر اعتبار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w:t>
      </w:r>
    </w:p>
    <w:p>
      <w:pPr>
        <w:pStyle w:val="BookText"/>
        <w:rPr/>
      </w:pPr>
      <w:r>
        <w:rPr>
          <w:rFonts w:ascii="IRNazanin" w:hAnsi="IRNazanin" w:eastAsia="IRNazanin"/>
          <w:color w:val="111111"/>
          <w:sz w:val="28"/>
          <w:sz w:val="28"/>
          <w:szCs w:val="28"/>
          <w:rtl w:val="true"/>
          <w:lang w:bidi="fa-IR"/>
        </w:rPr>
        <w:t>قوانین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در کتاب اصولی خود اقسام خبر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مستفیض 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فقط خبر فرد واحد نیست، خبر واحد عبارت است از خبری که متعدد هم باشد؛ ولی موجب علم یا اطمینان نشود؛ چنانکه اخبار کثیر، اگر موجب علم شود متواتر است و اگر موجب اطمینان شود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متواتر و مستفیض، فرق علم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عقلا ممکن است و شرعا هم ادله‌ی بر اعتبار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را به شیوه‌ی منطق و معقول ارائه می 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تعبد به خبر واحد محالی لازم نمی آید، پس تعبد به خبر واحد عقلا ممکن است</w:t>
      </w:r>
      <w:r>
        <w:rPr>
          <w:rFonts w:eastAsia="IRNazanin" w:cs="IRNazanin"/>
          <w:color w:val="111111"/>
          <w:sz w:val="28"/>
          <w:szCs w:val="28"/>
          <w:rtl w:val="true"/>
          <w:lang w:bidi="fa-IR"/>
        </w:rPr>
        <w:t>.</w:t>
      </w:r>
    </w:p>
    <w:p>
      <w:pPr>
        <w:pStyle w:val="Heading2"/>
        <w:numPr>
          <w:ilvl w:val="1"/>
          <w:numId w:val="1"/>
        </w:numPr>
        <w:rPr/>
      </w:pPr>
      <w:bookmarkStart w:id="708" w:name="__RefHeading___Toc9841561_2870459653"/>
      <w:bookmarkStart w:id="709" w:name="_Toc269"/>
      <w:bookmarkEnd w:id="708"/>
      <w:r>
        <w:rPr>
          <w:rtl w:val="true"/>
        </w:rPr>
        <w:t>ادله شرعی</w:t>
      </w:r>
      <w:r>
        <w:rPr>
          <w:rtl w:val="true"/>
        </w:rPr>
        <w:t>:</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نبأ که از این آیه تعبد به خبر عادل استفاده می‌شود؛ چون در آن، تبیّن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نفر با همان شرحی که در بیان علامه حلی آمده است که در آن وجوب حذر از ردّ اخبار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کتمان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ascii="IRNazanin" w:hAnsi="IRNazanin" w:eastAsia="IRNazanin"/>
          <w:color w:val="111111"/>
          <w:sz w:val="28"/>
          <w:sz w:val="28"/>
          <w:szCs w:val="28"/>
          <w:rtl w:val="true"/>
          <w:lang w:bidi="fa-IR"/>
        </w:rPr>
        <w:t xml:space="preserve"> از این آیه استفاده می شود، آنهایی که کتمان می کنند آنچه را که برای شان بیان شده است مورد لعن و نفرین است و اگر کتمان نکنند و احکام و معارف را برای مردم بیان کنند، نه تنها مورد لعن و نفرین نیستند؛ بلکه باید پذیرفته شود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اصحاب و محققین است که اگر تحقیق به عمل بیاید، می بینیم که علما و صاحب نظران به طور قطع، به خبر عادل اعتماد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دلیلی است بر اعتبار و حجیت 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قول مجتهد، می‌دانیم که طبق سیره‌ی قطعیه؛ بلکه در حد یک اجماع که قول مجتهد برای مقلدینش اعتبار دارد ، مجتهد یک فرد و یک مخبر است، معصوم نیست؛ بلکه عادل است و خبر می دهد و خبر او عمدتا از روی حدس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حدس علم و اطمینان است در برابر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اگر از روی حس خبر دهد، به عنوان خبر معتبر است، نه به عنوان فتوا و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عادل هم باید اعتبار و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محقق قمی رحمه الله رأیش بر این شد که شرعا و عقلا تعبد به خبر عادل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در</w:t>
      </w:r>
    </w:p>
    <w:p>
      <w:pPr>
        <w:pStyle w:val="BookText"/>
        <w:rPr/>
      </w:pPr>
      <w:r>
        <w:rPr>
          <w:rFonts w:ascii="IRNazanin" w:hAnsi="IRNazanin" w:eastAsia="IRNazanin"/>
          <w:color w:val="111111"/>
          <w:sz w:val="28"/>
          <w:sz w:val="28"/>
          <w:szCs w:val="28"/>
          <w:rtl w:val="true"/>
          <w:lang w:bidi="fa-IR"/>
        </w:rPr>
        <w:t>کتاب الفصول الغرویه،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به خبر واحد ممکن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که در این رابطه اقامه می کند عبارت است از موارد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معروف این است که در این آیه به مفهوم شرط تمسک می شود در جهت اثبات حجیت برای خبر واحد عادل که خبر نیاز به تبیّن دارد در صورتی که فاسق باشد و در صورتی که فاسق نباشد نیاز به تبین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مفهوم شرط در آیه‌ی نبأ حجیت و اعتبار برای خبر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که در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 آن طلب حذر و وجوب حَذَر است از ردّ خبر کسی که احکام شرع را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کتمان که در آن آمده کسانی که کتمان کند آنچه را که برای شان بیان شده، مورد نفرین است و باید اعلام کند و معنای اعلام این است که خبری را که اعلام می‌کند، مورد پذیرش است و اگر نه اعلام لغوم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ascii="IRNazanin" w:hAnsi="IRNazanin" w:eastAsia="IRNazanin"/>
          <w:color w:val="111111"/>
          <w:sz w:val="28"/>
          <w:sz w:val="28"/>
          <w:szCs w:val="28"/>
          <w:rtl w:val="true"/>
          <w:lang w:bidi="fa-IR"/>
        </w:rPr>
        <w:t xml:space="preserve"> که یؤمن بالله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یؤمن للمؤمنین وصف دیگری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ایمان داشتن این است که اگر مؤمنی خبری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مورد قبول قرار می‌گیرد و از آنجا که مورد مخصص نیست، می‌شود توسعه داد؛ پس این آیه در موارد دیگر نیز بر پذیرش خبر مؤمن دلالت دارد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ascii="IRNazanin" w:hAnsi="IRNazanin" w:eastAsia="IRNazanin"/>
          <w:color w:val="111111"/>
          <w:sz w:val="28"/>
          <w:sz w:val="28"/>
          <w:szCs w:val="28"/>
          <w:rtl w:val="true"/>
          <w:lang w:bidi="fa-IR"/>
        </w:rPr>
        <w:t xml:space="preserve"> در این آیه دستور داده شده که از اهل ذکر یعنی آنهایی که اهل ذکر و عالم به احکام اند، سؤال کنید و لازمه‌ی این سؤال، این است که طرف همیشه جمعیت و گروه که نیست و به طور اغلب فرد است و از جمله‌ی اهل علم </w:t>
      </w:r>
    </w:p>
    <w:p>
      <w:pPr>
        <w:pStyle w:val="BookText"/>
        <w:rPr/>
      </w:pPr>
      <w:r>
        <w:rPr>
          <w:rFonts w:ascii="IRNazanin" w:hAnsi="IRNazanin" w:eastAsia="IRNazanin"/>
          <w:color w:val="111111"/>
          <w:sz w:val="28"/>
          <w:sz w:val="28"/>
          <w:szCs w:val="28"/>
          <w:rtl w:val="true"/>
          <w:lang w:bidi="fa-IR"/>
        </w:rPr>
        <w:t>کسی است که روایتی را از سوی شرع به دست آوره و حکمی را از سوی شرع به دست آورده و علم به حکم دارد و شما از او سؤال کنید و چیزی که بگوید حجیت دارد؛ چون امر به سؤال مستلزم این است که جواب قبول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به طور کلّ برای هر متتبعی مخفی نیست و پس از فحص می‌بیند که محدثین و فقهاء به خبر عادل اعتماد می‌کنند، این اعتماد و اتفاقی که وجود دارد، یک اجماع محصّل است و دلیلی است برای حجیت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دیگری هم نداشته باشیم، تنها این دلیل کافی است؛ برای این که این اتفاق حاصل و واقع است و شبهه‌ی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قطعیه‌ی عقلائیه؛ به طور مشخص عقلای عالم به خبر شخص ثقه اعتماد می‌کنند و نظام اجتماع متکی بر آن است و این سیره تحققش وجدانی است و با اندک تتبعی به دست می‌آید و پس از آن که سیره متحقق بود و ردعی از سوی شرع نسبت به این سیره وارد نشده است، پس این سیره ممضاة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مستندات، این دو مورد را می‌توانیم به عنوان دلیل ارائه کنیم و بقیه را اگر به عنوان مؤیدات ارائه کنید،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قطعی فقهی و کلامی نسبت به اطاعت اولی الامر و این اطاعت آنان که در آیه‌ی </w:t>
      </w:r>
      <w:r>
        <w:rPr>
          <w:rFonts w:ascii="Amiri" w:hAnsi="Amiri" w:eastAsia="Amiri" w:cs="Amiri"/>
          <w:color w:val="111111"/>
          <w:sz w:val="28"/>
          <w:sz w:val="28"/>
          <w:szCs w:val="28"/>
          <w:rtl w:val="true"/>
          <w:lang w:bidi="ar-SA"/>
        </w:rPr>
        <w:t>یٰا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ascii="IRNazanin" w:hAnsi="IRNazanin" w:eastAsia="IRNazanin"/>
          <w:color w:val="111111"/>
          <w:sz w:val="28"/>
          <w:sz w:val="28"/>
          <w:szCs w:val="28"/>
          <w:rtl w:val="true"/>
          <w:lang w:bidi="fa-IR"/>
        </w:rPr>
        <w:t xml:space="preserve"> آمده، اطاعت اولی الامر، اطاعت ائمه‌ی اطهار علیهم السلام است و این اطاعت، در عمل به چه صورت است؟ از اطاعت شفاهی تا اطاعت و التزام نسبت به قولی که از سوی معصوم علیهم السلام به نقل ثقه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 که از جهت معصوم توسط راویان موثق و معتمد برسد، وجدانا اگر کسی به این روایت ملتزم بشود و خضوع کند، در حقیقت اطاعت اولی الامر است و اگر تخطی کند، خلاف اطاعت است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هم استفاده می‌شود که عادلی که روایتی را نقل کند، اعتبار و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دلالت دارند بر اعتبار خبر عادل؛ این روایات از لحاظ سند صحیح اند و تعداد شان زیاد می‌باشد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معروف در این ارتباط این است که در باره‌ی استناد به اخبار در جهت اثبات اعتبار برای خبر عادل، مسأله منتهی به دور می‌شود؛ یعنی حجیت خبر عادل متوقف است بر دلالت اخبار و دلالت اخبار و اعتبار آن هم متوقف است بر حجیت خبر عادل؛ این دوری واضحی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دور نیست؛ برای این که موقوف علیه غیر از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روایات متواتره است و موقوف، خبر واحد عادل است و دور در صورتی است که هر دو خبر واحد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است که در باره‌ی آن مقدمتا باید گفته شود که این انسداد، آن انسدادی نیست که در بحث اصول، به عنوان مستقل مطرح می‌شود که انسداد باب علم است و در صورت انسداد، مطلق ظنّ حجیت و اعتبار دارد و راه دیگری نیست و اگر نه مکلفین سرگردان می‌مانند؛ بلکه این انسداد، با یک وضعیت خاصی عنوان می‌شود و آن این است که خود صاحب فصول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مکلفین همه مسئول اند و همه تکلیف فعلی دارند و تکالیف در حق آنان فعلی است و برای وصول این تکالف که تنجّز پیدا کند، طریق لازم است و طریق از سوی شرع به دو گونه است؛ یکی طرقی که اعتبار ندارد؛ مثل قیاس و استحسان و احتمال و خواب و رمل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طرقی که اعتبار شرعی دارد؛ مثل اجماع، ظاهر کتاب، سنت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دست رسی به احکام شرع، به طور اغلب همین روایات است و مورد عمل هم است؛ لذا گفته می‌شود فقه، فقه سنتی است؛ یعنی می‌توان گفت بالای هشتاد درصد بحث های نظری فقهی از نصوص و روایات استفاده می‌شود که در بیانات سید خمینی رحمه الله آمده است که فقه ما فقه جواهر و سنتی است؛ یعنی فقهی برگرفته از سنت معتبره‌ی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برای کشف احکام به طور قطعی، روایات است و ممکن است بگویید که روایات یا به صورت تواتر بیاید یا ممکن است از راه استفاضه یا از راه محفوف به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هر سه مورد است؛ ولی در حد بسیار محدود است و آنچه که بدنه‌ی اصلی طریق را تشکیل می دهد، خبر واحد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معین و تعیین شده و محدود و محدد، فقط خبر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در فرائد الاصول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اولا، باید ثابت بشود که صدورش درست است؛ یعنی در صدور شبهه‌ی نباشد تا این که ما از اساس شکّ در صدور داشته باشیم، آنجا بحث از حجیت از اساس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باره‌ی دلالت و متن خبر هم باید از لحاظ لغت و ادبیات تحقیق شود که متن درست باشد و اشکالی در آن وجود ندارد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تحقیق شود که یک روایت، در جهت بیان حکم شرعی به طور جدّی آمده باشد و وجه دیگری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محققین این بیان را به عبارت مختصر روشن تری آورده اند و آن این است که در باره‌ی حجیت خبر، باید سه اصل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الصدور، صدور روایت قطعی باشد؛ طبق مسلک مشهور، موضوع حجیت خبر، وثوق به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که روایت ظهورش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ظهور،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ظهور قابل فهم برای اهلش باشد؛ یعنی فهم ظهور اختصاص به یک عده‌ی خاصی نداشته باشد و ظهور را همه‌ی اهل فنّ و اهل علم بفهمند و شک نشود در این جهت که بعضی بگوید ظهور دارد و برخی بگوید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ادعای ظهور متقابل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رجالی می‌بینید که گاهی ادعای ظهور متقابل صورت می گیرد، اگر این چنین باشد، مثل تقابل اجماع که اگر در برابر آن یک اجماع دیگری ادعا شود کشف از عدم اجماع می‌شود و ظهور متقابل هم کشف می کند از عدم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ظهور، احتمال خلاف به طور قطع احتمال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ظهور و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انصراف اعم و اخص مطلق است که هر انصرافی ظهور است؛ لذا در اصطلاحات می‌بینیم که گفته می‌شود، انصراف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هر ظهوری انصراف نیست، ممکن است ظهور در یک معنای وسعی باشد و انصراف به یک قسمت و یک جزء نباشد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الجهة، یعنی بیان در جهت اعلام حکم شرعی به طور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جایی است که در مقام تقیه و امتحان نباشد که در مقام تقیه و امتحان، در مقام بیان مراد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این است که جهت خاص نداشته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معلوم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حلیت و حرمت است، نه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جایی است که مجامله وجود دارد و فردی آمده که اهلیت ندارد یا الآن موقع بیان نیست و مجامله می‌کند و روایت به یک تعبیری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که رفع رجوع می‌کند به جهت عدم اهلیت طرف یا عدم توفر 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سه اصل محقق باشد، خبر واحد عادل، حجت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سنت عبارت است از قول معصوم، فعل معصوم و تقریر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معصوم علیهم السلام یعنی نصوص و روایات؛ به طور اغلب در حد بالای مسائل فقهی را این قسمت پوشش می‌دهد؛ یعنی کلام و اقوال و در حدی است که به طور کلّی، سنت به روایات اطلاق می‌شود، از باب اطلاق به معظم المصادیق، تا سنت بگوییم یعنی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احکام، از طریق بیان و کلام برای مکلفین می رسد؛ اما تقریر که عبارت است از امضاء، دو تا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مربوط است به معاملات و امضاءها از سوی شرع نسبت به معاملات عقلائیه، صورت گرفته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 حقیقت امضاء است و لسان و بیانی در کار نیست؛ لذا در تقریر اطلاق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قلمرو وسیعی دارد؛ برای این که سیره‌های مستمره‌ی داریم، که ردع نشده است، به طور عمده این سیره‌ها، همان تقریر است؛ لذا در تقسیم بندی ادله که گفتیم، کتاب و سنت و اجماع، جای سیره‌ی عقلاء را پیدا کردیم که زیر مجموعه‌ی سنت و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که فعل معصوم علیه السلام است، فعل را باید اولا تحقیق کرد که از خصائص نبوت نباشد؛ چون خصائص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است مربوط به زندگی شخصی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است و عمومیت ندارد و همین طور فعل عادی زندگی نباشد؛ بلکه فعلی باشد مربوط به حکم همه‌ی مکلفین، این فعل هم جزء سنت به حساب می‌آید؛ ولی فعل هم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فعل معصوم، در واقع سیره‌ی نبوی است و سیره همان رفتار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نسبت به کسانی که اسلام می‌آورند و قبلا، از اسلام بهره‌ی نداشتند، بدهی زکات، خمس داشتند و نماز شان را نخوانده بودند، فعل و سیره‌ی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با آن ها با عفو برخورد نماید و آنان را مورد عفو قرار دهد بر اساس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یجب ما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قاعده بدنه‌ی اصلی اش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سنت جزء خصائص یا قضایای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نباشد و مربوط باشد به فعل عامی که متعلق است به فعل عامه‌ی مکلفین، پس صلح امام حسن مجتبی علیه السلام، فعل </w:t>
      </w:r>
    </w:p>
    <w:p>
      <w:pPr>
        <w:pStyle w:val="BookText"/>
        <w:rPr/>
      </w:pPr>
      <w:r>
        <w:rPr>
          <w:rFonts w:ascii="IRNazanin" w:hAnsi="IRNazanin" w:eastAsia="IRNazanin"/>
          <w:color w:val="111111"/>
          <w:sz w:val="28"/>
          <w:sz w:val="28"/>
          <w:szCs w:val="28"/>
          <w:rtl w:val="true"/>
          <w:lang w:bidi="fa-IR"/>
        </w:rPr>
        <w:t>خاصی بوده که متعلق به افعال عموم مکلفین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اهل بیت علیهم السلام جهاد و صلح شرح داده شده است و موارد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سنتی که در باب خود روایات به کار می رود، به معنای دیگری به کار می رود؛ سنت در رابطه با خود نصوص و روایات؛ یعنی سنت قطعیه و روایت متواتر که خبر واحد قابلیت معارضه با آن را ندارد و دو سنت هم با هم تعارض نمی کنند؛ برای این که دو تا قطع قابل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بعد از بیان اقسام سنت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داریم در باره‌ی اعتبار روایاتی که در کتب معروف روائیه آمده است؛ یعنی در حد توافق می توانیم اعلام کنیم که فقهاء و محدثین توافق دارند بر تعبّد و جواز تعبّد نسبت به روایاتی که در جوامع روائیه‌ی معروفه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جوامع اربعه نگفته؛ برای این که علاوه بر جوامع اربعه، کتاب‌های دیگری هم داریم که جامع است و از اعتبار قطعی یا نسبی برخوردار می‌باشد؛ مثل محاسن برقی و احتجاج طبرسی که از اعتبار قطعی برخوردارند یا تحف العقول که قبل از کتب اربعه تدوین شده یا مقارن با آن؛ اما اعتبارش مورد بحث است و طبق تحقیق از اعتبار نسبی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 و آقا بزرگ تهرانی فرموده اند که تحف العقول، یک تألیفی است که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اعتبار آیا به طور کامل است یا فی الجمله؟ بعضی از اخباریین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معروفه؛ یعنی کتب اربعه، بکاملها و بتمامها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روایت ضعیف وجود دارد، معنایش عدم اعتبار نیست؛ بلکه سند برای ما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مقدمه‌ی برخی از آن کتاب‌ها؛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آمده که این کتاب از اعتبار کامل برخور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کتب فی الجمله قابل اعتماد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کتب اربعه اعتماد می کنند، وجهش این است که می‌گویند اصحاب که این‌ها را تدوین کرده اند، طبق گذر زمان و مسیر تاریخ، این جوامع اربعه‌ی روائیه، متضمن همان اصول اربعمأة است، آن اصولی که صدور و تحققش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در محضر امام صادق علیه السلام حدیث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قال الصادق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که از اصول اربعمأة است در گذر تاریخ آنچه آسیب دیده، دیده و آنچه مانده، به طور کلّ در همان جوامع 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جوامع را تدوین کرده اند، قرب زمانی با معصومین علیه السلام دارند، در حد تابعین یا در حدی که یک واسطه با تابعین داشته و نکته‌ی دوم این است که تمحض داشته اند و تمام کار و کار اصلی شان بحث و بررسی در باره‌ی اقوال ائمه‌ی اطهار علیهم السلام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کامل نیست، دلیلش این است که جعل و وضعی در کار باشد یا در استنساخ ها اشتباهی صورت گرفته یا بعضی از روایات در باره‌ی مطلبی در شرایط خاصی؛ مثل تقیه یا ضرورت، صادر شده که الآن معنایش برای فقهاء و محدثین اخیر روشن نیست؛ از این جهت ممکن است قسمتی از روایات صدمه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شیخ صدوق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اند حدو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تدوین کنند، با آن امکانات آن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ابناء عامه کلّ عدد روایات شان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روایت است که تنها کتاب کافی، تعداد روایاتش بیشتر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ذوق اجتهادی و محققانه، اولا شخصیت شان را خوب بشناسید و معرفت پیدا کنید به شخصیت آنان و مقدمات کتاب شان را بخوانید که زندگی نامه‌ی این فقهاء در آنجا آمده و در حد اجمالی با کتاب‌هایی که نوشته اند آشنایی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کتاب شناسی هم یک رشته‌ی تحقیق بوده است و فردی بود که تخصصش شناخت 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خود محدث و فقیه و کتاب او، ذوق فقهی جلوه می کند و می‌گوید مثلا شیخ طوسی را که من می‌شناسم، مگر می‌شود که اجماع خلاف واقع اعلام کند؟ من طلبه که اگر یک روایت معتبر و در کتاب معتبر نباشد، آن را روایت نمی‌گویم، آیا شیخ طوسی چنین می گوید؟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اخبار و روایات قابل اعتماد بود، ببینیم در مقام اثبات آیا عدالت راوی شرط است یا صحت خبر؟ به عبارت دیگر، در جهت تحقق موضوع برای حجیت خبر، دو مسلک روائی مشهور و غیر مشهور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روائی مشهور که شهید ثانی هم آن را اعلام کرده، این است که 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را یک محقق همین که کتاب را می شناسد که از کتب اربعه است و متن قوی است و می بیند عمل هم بر طبق آن انجام شده و فردی از محققان ریز نگر و اهل احتیاط، نیز به آن استناد کرده، از مجموع جودت متن، عمل، اعتماد بعضی از محققین ریز نگر و ثبت روایت در کتاب معتبر، به دست می‌آورد که روایت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اختصاص به سند ندارد، اگر یک روایت مرسل هم باشد و خصوصیات دیگر را اگر داشته باشد، وثوق به صدور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غیر مشهور که در زمان معاصرهستند، فقط به وثاقت و عدالت راوی اعتماد می کند که اگر یک روایت، راویانش وثاقت داشته باشد، معتبر است؛ هر چند معرض عنها باشد و اگر یک روایت، راوی اش توثیق نداشته باشد، و لو مورد عمل قرار باشد، از نظر او اعتبار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اعتبار خبر باید مراجعه شود به ادله‌ی خاص و ادله خاص به دو دسته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را بما هو خبر عادل، اثبات کند که معتبر است و دلالت داشته باشد بر اعتبار اصل خبر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ادله‌ی دیگر، توثیقات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مجوزین تعبد به خبر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w:t>
      </w:r>
      <w:r>
        <w:rPr>
          <w:rFonts w:ascii="Amiri" w:hAnsi="Amiri" w:eastAsia="Amiri" w:cs="Amiri"/>
          <w:color w:val="111111"/>
          <w:sz w:val="28"/>
          <w:sz w:val="28"/>
          <w:szCs w:val="28"/>
          <w:rtl w:val="true"/>
          <w:lang w:bidi="ar-SA"/>
        </w:rPr>
        <w:t>یٰا أَيُّهَا اَلَّذِينَ آمَنُوا إِنْ جٰاءَكُمْ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این آیه دلالت دارد بر این که خبر فاسق را تبیّن کنید و خبر مخبر عادل را تبیّن نکنید و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به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بگوییم در این آیه تبیّن و تثبت تعلیق شده است به مجئ فاسق و در صورتی که مجئ منتفی بشود،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و حجیت مستقر است که به عنوان مفهوم شرط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 شده است به تثبت و تبیّن از این خبری که مخبر فاسق آورده است و از صدق و کذب مخبر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تبین در حقیقت دو تا متعلق دارد بر اساس احتمال یا متعلق به وصف ذاتی است یا متعلق به وصف عرضی؛ چون فاسق در این آیه متضمن دو وصف است؛ یکی این که مخبر این خبر که وصف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فاسق بودنش که وصف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مناسبت؛ یعنی قرینه‌ی تناسب حکم و موضوع که تبیّن حکم است و مناسبت دارد با موضوع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فاسق تبین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قرینه‌ی حکم و موضوع تبین تعلق دارد به فاسق و نتیجه این می شود که اگر فاسق نیامد و خبر نیاورد، در آن صورت خبر عادل یا بدون تبیّن ردّ می‌شود که در این صورت عادل اسوء حالا من الفاسق است و یا قبول می‌شود و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صورت اول، به نحو قضیه شرطیه و تمسک به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جمله‌ی وصفیه و مطلب مربوط به مفهوم وصف می شود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این دو وجه را بیان می فرماید، اضافه می‌کند وجه دوم که در حقیقت تمسک به مفهوم وصف است، در صورتی است که وجوب تبین وجوب نفسی باشد، اگر تبیّن وجوبش نفسی بود، این شرح جا دارد که واجب است از فرد فاسق بما هو فاسق تبیّن شود و این وصف متعلق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تبین وجوب شرطی باشد، وجوب شرطی این است که برای یک </w:t>
      </w:r>
    </w:p>
    <w:p>
      <w:pPr>
        <w:pStyle w:val="BookText"/>
        <w:rPr/>
      </w:pPr>
      <w:r>
        <w:rPr>
          <w:rFonts w:ascii="IRNazanin" w:hAnsi="IRNazanin" w:eastAsia="IRNazanin"/>
          <w:color w:val="111111"/>
          <w:sz w:val="28"/>
          <w:sz w:val="28"/>
          <w:szCs w:val="28"/>
          <w:rtl w:val="true"/>
          <w:lang w:bidi="fa-IR"/>
        </w:rPr>
        <w:t>مشروطی، یک شرطی الزامی در جهت تحقق مشروط آمده باشد؛ در اینجا تبین وجوبش شرطی است که شرط است برای قبول کردن خبر واحد؛ بنابراین، در صورتی که وجوب، وجوب شرطی باشد نسبت به تبین، می توانیم بگوییم که خبر فاسق بما هو فاسق، مشروط به تبیّن است و شرط قبولی خبر فاسق تبیّن است و این شرط در خبر عادل نیست، شرطی است که اختصاص دارد به خبر فاسق و خبر فاسق مشروط به تبین است، نه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این استدلال، اشکالاتی دارد و گفته شده بیش از بیست اشکال در این آیه ذکر شده است که از جمع این اشکالات، دو اشکال قابل جواب نیست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متضمن وصفی است به عنوان فاسق و منطوق این است که خبر فاسق را تبیّن کنید و فاسق یک وصف است و در اصول ثابت شده است که وصف مفهوم ندارد؛ مخصوصا وصفی که معتمد بر موصوف نباشد؛ یعنی وصف بدون موصوف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مفهوم وصف و لقب این شد که اگر وصف و موصوف آمده باشد، بحث از مفهوم وصف است و اگر وصف تنها موضوع قرار گرفته باشد، بحث از مفهوم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مثل قضیه‌ی مفید حصر قطعا مفهوم دارد و یک قضیه مثل لقب قطعا مفهوم ندارد و یک قضیه‌ی است که علی المشهور مفهوم دارد مثل جلمه شرط و یک قضیه‌ی است که علی المشهور مفهوم ندارد مثل جمله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قضیه منتهی به مفهوم لقب می شود و لقب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استناد را به صورت مفهوم شرط در نظر بگیریم و بگوییم که ما به مفهوم شرط تمسک می‌کنیم، می‌فرماید مفهوم شرط در صورتی می‌تواند محقق شود که تعلیق مربوط به موضوع نباشد و مربوط به حکم باشد؛ به عبارت دیگر، خود مشروط موضوع نباشد که اگر باشد در صورت انتفاء شرط، سالبه منتفی به انتفاء موضوع می‌شود و مفهوم زمینه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رزق ولد موضوع و مشروط و متعلق شرط است و در صورتی که رزق ولد نشود دلالت بر ختنه، سالبه منتفی به انتفاء موضوع است یا </w:t>
      </w:r>
      <w:r>
        <w:rPr>
          <w:rFonts w:ascii="Amiri" w:hAnsi="Amiri" w:eastAsia="Amiri" w:cs="Amiri"/>
          <w:color w:val="111111"/>
          <w:sz w:val="28"/>
          <w:sz w:val="28"/>
          <w:szCs w:val="28"/>
          <w:rtl w:val="true"/>
          <w:lang w:bidi="ar-SA"/>
        </w:rPr>
        <w:t>وَ إِذٰا حُيِّيتُمْ بِتَحِيَّةٍ فَحَيُّوا بِأَحْسَنَ مِنْهٰا أَوْ رُدُّوهٰا</w:t>
      </w:r>
      <w:r>
        <w:rPr>
          <w:rFonts w:ascii="IRNazanin" w:hAnsi="IRNazanin" w:eastAsia="IRNazanin"/>
          <w:color w:val="111111"/>
          <w:sz w:val="28"/>
          <w:sz w:val="28"/>
          <w:szCs w:val="28"/>
          <w:rtl w:val="true"/>
          <w:lang w:bidi="fa-IR"/>
        </w:rPr>
        <w:t>، در صورتی که کسی سلام بکند، جوابش واجب است و اگر کسی سلام نکند، وجوب جواب سلام،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فاسق نیاید، موضوع منتفی است و جا برای تبیّن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مفهوم وصف و شرط که در ابتدا فرمودند، آنچه را که علی التحقیق می‌توان گفت این است که این قضیه، اولا اگر مفهوم وصفی در کار باشد، ما در مفهوم وصف علی الاطلاق نفی مفهوم نمی کنیم؛ بلکه به طور مطمئن یا طبق اتفاق صاحب نظران و رأی محققین می‌گوییم مفهوم وصف به طور مطلق قابل التزام نیست؛ مگر در صورتی که در جمله‌ی وصفیه اگر مفهوم در کار نباشد، موجب لغویت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وصف فاسق بسیار به صورت برجسته آمده و اگر مفهوم برایش قائل نباشیم، لغو می‌شود و ذکر فاسق چه فایده‌ی دارد؟ فایده‌ی آن تقیید است و تقیید نتیجه اش مفهوم است؛ بنابراین، این وصف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مفهوم لقب است، جواب این است که مفهوم لقب جایی است که وصف است ولی از موصوف خبری و ذکری نباشد؛ امّا در جایی که وصف باشد و از موصوف خبری باشد و وجود در ذهن است و اشاره‌ی به موصوف باشد، آنجا وصف است نه لقب در اینجا طبق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و خبر آورده و لو این که موصوف لفظا ذکر نشده باشد و لفظ به نحوی بر آن اشاره داشته باشد، مفهوم نوصف می‌شود و در این صورت وصف هم اگر مفهوم برایش قائل نشویم، لغو می شود و مناسب کلام الله نخواهد 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می‌کند به قدمای اصحاب که گویا شیخ طوسی هم در کتاب عدة الاصول، به آن اشاره کرده است و آن این است که در این آیه یک تعلیل داریم و آن تعلیل این است که اگر فرد تبیّن نکند، به جهالت اصابت می‌کند و این تعلیل عمومیت دارد و معنایش این است که اگر شما تبیّن نکنید و به علم نرسید، تمسک جایز نیست؛ چون اصابت به جهالت است و نتیجه اش ندامت، با توجه به این تعلیل، خبر عادل هم مکلف یا مخاطب را به علم نمی رساند و خبر عادل هم یک خبر ظنّی است و رفع جهالت نمی‌کند و احتمال اصابت به جهالت وجود دارد و ندامت هم در کار است؛ پس این عموم تعلیل، خبر عادل و فاسق را شامل می شود و در هر دو تبیّن شود تا رفع جهالت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علم در برابر جهل است و عموم تعلیل اقتضا می کند که خبر عادل هم مورد تبیّن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توهم شود که چرا فاسق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از جهت برجستگی و احتمال قوی در وصف فاسق، فاسق عنوان شده است که مصداق بارزی است برای خطر اصابت به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عموم تعلیل باشد، عموم تعلیل با مفهوم شرط تعارض می‌کند و مانع مفهوم شرط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که تعارض کند، کار به </w:t>
      </w:r>
    </w:p>
    <w:p>
      <w:pPr>
        <w:pStyle w:val="BookText"/>
        <w:rPr/>
      </w:pPr>
      <w:r>
        <w:rPr>
          <w:rFonts w:ascii="IRNazanin" w:hAnsi="IRNazanin" w:eastAsia="IRNazanin"/>
          <w:color w:val="111111"/>
          <w:sz w:val="28"/>
          <w:sz w:val="28"/>
          <w:szCs w:val="28"/>
          <w:rtl w:val="true"/>
          <w:lang w:bidi="fa-IR"/>
        </w:rPr>
        <w:t>ترجیح کشیده شود و بعد کار به تساقط یا تخییر کشیده شود، می‌گوییم علی التحقیق عموم تعلیل بر مفهوم مقدم است، چون دلالت آن، دلالت لفظیه است و مفهوم دلالتش التزامیه و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 بر مفهوم مقدم است و دلالت تعلیل هم بر مفهوم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جوابی را خود شیخ انصاری رحمه الله از اشکال دوم ارائه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فالأولى لمن یرید التفصی عن هذا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التشبث بما ذکرنا، من أن المراد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الاطمئنان،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أو الظن الابتدائی الزائل بعد الدقة والتأمل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جهالت در برابر علم است؛ ولی خود جهالت به معنای سفاهت و شک هم آمده است و شک هم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جهل با معنای شک بیشتر تناسب دارد که مخاطب وقتی خبری را می‌شنود، در شک و تردید قرار می‌گیرد؛ آنگاه خبر عادل که فردی است شناخته شده و مورد اعتماد، برای کسی که اهل تحقیق است، وقتی ببیند که خبری را فرد عادل آورد، این خبر رسانی از سوی این فرد عادل، نوعا موجب اطمینان می‌شود؛ چون شخص خودش محققانه دیده است که مخبر، مخبر عادل است و موجب اطمینان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خبر عادل از تعلیل خبری نیست؛ چون تعلیل اصابت به جهالت و ندامت در پایان کار بود و در خبر عادل اطمینان است و رافع شک و جهالت می شود، نه اصابت به جهالت و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مفهوم این است که قید متعلق به حکم باشد نه به موضوع، اگر قید مربوط به حکم بود، مفهوم دارد و اگر مربوط به موضوع بود،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مطلب بر می‌گردد به حیثیت تقییدیه و حیثیت تعلیلیه، اگر حیثیت تقییدیه بود، قید برمی‌گردد به موضوع و اگر تعلیلیه بود، قید برمی‌گردد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فسق قید کدام یک است؟ در اینجا علی التحقیق قید حکم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تقییدیه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تبیّن لفسقه است و حیثیت تعلیلیه است و حکم تقیید می شود و تقیید حکم مساوی با وجود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اینجا مفهوم وصفی درکار نیست؛ چون مفهوم وصف در جمله وصفیه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ادات شرط باشد، از اساس جمله شرطیه است و جا برای مفهوم وصف نیست و لو این که وصف مشروط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وصفی از اساس در کار نیست؛ همان طوری که گفته شد، در اینجا مشهور هم تمسک به مفهوم شرط کرده اند و شرط را که تجزیه کنیم، سالبه منتفی به انتفاء موضوع نیست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اَلْمُؤْمِنُونَ لِيَنْفِرُوا كَافَّةً فَلَوْ لاٰ نَفَرَ مِنْ كُلِّ فِرْقَةٍ مِنْهُمْ طٰائِفَةٌ لِيَتَفَقَّهُوا فِي اَلدِّينِ وَ لِيُنْذِرُوا قَوْمَهُمْ إِذٰا رَجَعُوا إِلَيْهِمْ لَعَلَّهُمْ يَحْذَرُونَ</w:t>
      </w:r>
      <w:r>
        <w:rPr>
          <w:rFonts w:ascii="IRNazanin" w:hAnsi="IRNazanin" w:eastAsia="IRNazanin"/>
          <w:color w:val="111111"/>
          <w:sz w:val="28"/>
          <w:sz w:val="28"/>
          <w:szCs w:val="28"/>
          <w:rtl w:val="true"/>
          <w:lang w:bidi="fa-IR"/>
        </w:rPr>
        <w:t xml:space="preserve"> ، در این آیه دستور داده شده است </w:t>
      </w:r>
    </w:p>
    <w:p>
      <w:pPr>
        <w:pStyle w:val="BookText"/>
        <w:rPr/>
      </w:pPr>
      <w:r>
        <w:rPr>
          <w:rFonts w:ascii="IRNazanin" w:hAnsi="IRNazanin" w:eastAsia="IRNazanin"/>
          <w:color w:val="111111"/>
          <w:sz w:val="28"/>
          <w:sz w:val="28"/>
          <w:szCs w:val="28"/>
          <w:rtl w:val="true"/>
          <w:lang w:bidi="fa-IR"/>
        </w:rPr>
        <w:t>که از هر مردمی تعدادی برای فراگیری احکام دین بروند تا برگردند و مردم محل زندگی خود شان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آن بر حجیت خبر از این قرار است که کسانی که برای فراگیری احکام می‌روند، معمولا گروه‌های چند نفری نیست و غالبا یک یا دو و سه نفرند و وقتی احکام را فرا گرفتند و برگشتند، احکام را برای اقوام خود اعلام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انذار و اعلام نتیجه‌ی تفقه است و خود انذار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استفاده می شود که انذار و اخبار مورد قبول قرار می گیرد و انتهای آیه تأکید می کند که مردم باید از ردّ و انکار این خبر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در شرح این استدلال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حذر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به این دلیل است که حروف تمنّی و ترجّی در باره‌ی خدای متعال، محال است که به معنای لغوی و عرفی اش به کار رود و منسلخ از آن می‌باشد و در مورد خداوند متعال، به معنای طلب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که در این آیه واجب است و به آن امر شده یا انشاء در قالب خبر است، اثر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تفقه که غایتش انذار است و انذار غایتش وجوب حذر نباشد، مستلزم لغویت در انذار می‌شود در نتیجه، این آیه دلالت دارد بر حجیت خبر عادل و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اشکالی را مطرح می کند که این آیه در باره‌ی جهاد است که در صدر آن بحث از جهاد مطرح شده و ربطی یا ارتباطی به حجیت خبر ندارد و منظور از نفر، نفر به سوی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ردیف آیات جهاد آمده، ولی این آیه اصلا مربوط به جهاد نیست و آیاتی که مضامین متعدد و مختلفی داشته باشند و در کنار هم قرار بگیرد، زیاد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 قرین جهاد قرار گرفتن آیه‌ی نفر دلالت ندارد بر این که مربوط به جهاد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جهاد، با نفر به سوی تفقه که در این آیه آمده،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عده‌ی برای دفاع باید برود و طبق این آیه عده‌ی برای فراگیری دین نفر کنند و نفر برای فراگیری دین با هیکلیت و ساختار جهاد اصلا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مورد اگر هم باشد، مورد مخصص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دلالت این آیه بر حجیت خبر این است که معصومین علیهم السلام در موارد متعددی از این آیه در جهت فراگیری احکام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هفت تا روایت نقل می کند که چهار تای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صیحح محمد بن مسلم، بزنطی، یعقوب بن شعیب و عبد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صحیحه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می‌شود که اگر امام در دست رس نبود، احکام را از چه کسی فرا بگیریم؟ امام صادق علیه السلام آیه‌ی نفر را می خواند و می فرماید باید مسافرت و نفر برای فراگیری احکام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که نمی توانند نفر کنند و عده‌ی باید برود و بعد از فراگیری برگردند و به مردم احکام را اعلام کنند که معنایش حجیت خبر واحد و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سؤال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لَيْسَ لَهُ إِمَامٌ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ما اگر امام را از دست بدهیم و امام رحلت کند، چه کنیم؟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اهل شهر آن امام باشد، مردم باید به وصیت امام مراجعه کند که چه کسی را امام معرفی کرده است و اگر اهل بلد نیست وظیفه‌ی آنان نفر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مورد استناد قرار گرفته که افرادی برود و تحقیق کند و برگردند و خبر رسانی کنند و خبر هم قبول شود و اگر نه فرمایش امام علیه</w:t>
      </w:r>
    </w:p>
    <w:p>
      <w:pPr>
        <w:pStyle w:val="BookText"/>
        <w:rPr/>
      </w:pPr>
      <w:r>
        <w:rPr>
          <w:rFonts w:ascii="IRNazanin" w:hAnsi="IRNazanin" w:eastAsia="IRNazanin"/>
          <w:color w:val="111111"/>
          <w:sz w:val="28"/>
          <w:sz w:val="28"/>
          <w:szCs w:val="28"/>
          <w:rtl w:val="true"/>
          <w:lang w:bidi="fa-IR"/>
        </w:rPr>
        <w:t>السلام لغو می‌شود پس باید به خبر عادل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استناد به این آیه در جهت اثبات اعتبار برای خبر عادل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حجیت خبر عادل ندارد؛ زیرا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مطلق نیست که باید اطلاقا حذر داشته باشند، تا صورت علم و غیر علم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حذر ممکن است در جایی باشد که علم به اخبار محقق شود در آن صورت حذر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آیه آنچه استفاده می شود مطلوبیت حذر است و مطلوبیت تنها، حجیت خبر عادل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وجوب حذر در جایی باشد که علم حاصل شود؛ یعنی علم به خبر مستلزم وجوب حذر است، نه فقط خبر رسانی و لو این که قطع به آن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تفقّه و حذری که در این آیه دیده می شود طبیعتا مربوط است به احکام واقعیه‌ی شرعیه که اگر خبر از حکم واقعی آورده شود، پذیرش آن واجب است؛ اما اگر حکم واقعی محرز نباشد، خود مخبر ممکن است در برداشت خودش اشتباه کرده باشد و معلوم نیست که حکم واقعی را آورده باشد، حذر اینجا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که نتیجه‌ی انذار است در آیه اخبار نیامده، انذار آمده و انذار با إخبار فرق می‌کند و بحث ما در باره‌ی اثبات اعتبار برای إخبار است و انذار متضمن تخویف است و یک نوع اخطار می‌باشد که کار خطرناکی را علام می‌کند و إخبار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دو قسم می‌شود، کسی که به احکام آشنا است و مخاطبین هم آشنائی به احکام دارند، برای آن‌ها اعلام می شود که مثلا اگر شرب خمر کند شلاق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انذار مناسبت با فتوای مجتهد دارد و او می‌تواند انذار کند و بر مقلدین است که باید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به عنوان حکایت باشد که خلاف ظاهر است، حکایت از یک حکمی باشد، برای مقلد سودی ندارد؛ بلکه برای مجتهد دیگر می‌تواند مورد اعتماد و استناد قرار گیرد و آن مجتهد دیگر به قواعدی که در اختیار دارد مراجعه می‌کند که این خبر را قبول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آیه‌ی نفر دلالت بر حجیت خبر ندارد و دلالتش در نهایت امر اختصاص دارد به حجیت فتوای مجتهد برای مقلّد؛ لذا اگر در باره‌ی حجیت رأی یا فتوای مجتهد یا در جهت اثبات برای قاعده‌ی تقلید اگر بخواهیم از نصوص استفاده کنیم، شاید بهترین آیه، همین آیه‌ی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ascii="IRNazanin" w:hAnsi="IRNazanin" w:eastAsia="IRNazanin"/>
          <w:color w:val="111111"/>
          <w:sz w:val="28"/>
          <w:sz w:val="28"/>
          <w:szCs w:val="28"/>
          <w:rtl w:val="true"/>
          <w:lang w:bidi="fa-IR"/>
        </w:rPr>
        <w:t>، در بحث اصول این آیه را به اسم آیه کتمان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این صورت استفاده می‌شود که افرادی که بیان از سوی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رسیده است، باید بیان کنند، اگر پنهان بکنند مورد نکوهش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در صورتی که ملزم به بیان هستند و بیان الزامی است و قبول، نتیجه‌ی الزامی بودن بیان است و اگر نه بیان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توجیه اعتبار خبر واحد از این آیه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استدلال به این آیه، همان اشکال استدلالی است که در آیه نفر گفته شد که دلالتش بر مطلوب کامل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ascii="IRNazanin" w:hAnsi="IRNazanin" w:eastAsia="IRNazanin"/>
          <w:color w:val="111111"/>
          <w:sz w:val="28"/>
          <w:sz w:val="28"/>
          <w:szCs w:val="28"/>
          <w:rtl w:val="true"/>
          <w:lang w:bidi="fa-IR"/>
        </w:rPr>
        <w:t xml:space="preserve">، طریقه‌ی استدلال، به این گونه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دارد و وصف او ایمان به خدا و ایمان به مؤمنین است؛ ایمان به مؤمنین یعنی این که اعتماد به مؤمنین دارد و اعتماد به آنان، مصادیق زیادی دارد؛ از جمله تصدیق قول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هم دلالتی دارد بر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اعم است و در بحث اصولی دیده ایم که دلیل اگر اعم از مدعا باشد اشکالی ندارد؛ چون که صد آمد نود هم پیش ماست؛ ولی اگر اخص باشد، مدعا را ثابت نمی‌تواند؛ بلکه در حد یک مؤید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اشکال دارد که خلاصه‌ی آن این است که ممکن است قول قطعی و اطمینانی مؤمن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ascii="IRNazanin" w:hAnsi="IRNazanin" w:eastAsia="IRNazanin"/>
          <w:color w:val="111111"/>
          <w:sz w:val="28"/>
          <w:sz w:val="28"/>
          <w:szCs w:val="28"/>
          <w:rtl w:val="true"/>
          <w:lang w:bidi="fa-IR"/>
        </w:rPr>
        <w:t xml:space="preserve"> خدای متعال دستور داده است که سؤال کنید و سؤالی که صورت می‌گیرد، طرف مقابل جواب می‌دهد و جوابش را سائل باید قبول کند و این جواب در حقیقت مصداق بارز إخبار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إخبار فرق نمی‌کند که ابتدائی باشد یا بعد از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قبول کردن قول مسئول، به عنوان یک دلالت التزامی به صورت بین به معنای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رحمه الله اشکالاتی دارد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آن کامل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مورد خاصی دارد که مربوط است به علمای پیروان ادیان دیگر است که سؤال از آن‌ها به میان آمده و دستور به سؤال داده شده که مربوط به آن گروه می شود و مورد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نصوص و روایات معتبره، اهل الذکر، ائمه‌ی اطهار علیهم السلام اند و از لحاظ نصوص این مطلب قطعی است و به خبر واحد و مخبر واحد تعلق نمی‌گیرد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است که اگر این آیه مربوط شود به غیر ائمه‌ی اطهار علیهم السلام ، اطلاقش ثابت نیست؛ بلکه مراد آن مواردی است که خبرش موجب اطمینان یا علم شود</w:t>
      </w:r>
      <w:r>
        <w:rPr>
          <w:rFonts w:eastAsia="IRNazanin" w:cs="IRNazanin"/>
          <w:color w:val="111111"/>
          <w:sz w:val="28"/>
          <w:szCs w:val="28"/>
          <w:rtl w:val="true"/>
          <w:lang w:bidi="fa-IR"/>
        </w:rPr>
        <w:t xml:space="preserve">. </w:t>
      </w:r>
      <w:bookmarkStart w:id="710" w:name="pg9822_86936"/>
    </w:p>
    <w:p>
      <w:pPr>
        <w:pStyle w:val="BookText"/>
        <w:rPr/>
      </w:pPr>
      <w:bookmarkEnd w:id="71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توضیحی در این زمینه داده شود و آن این است که اگر در آیه‌ی سؤالی باشد، در انتهای آن یک قاعده‌ی کلّی بیان شده باشد، معنایش یک قاعده‌ی کلّی و تطبیق بر مصداق است مثل </w:t>
      </w:r>
      <w:r>
        <w:rPr>
          <w:rFonts w:ascii="Amiri" w:hAnsi="Amiri" w:eastAsia="Amiri" w:cs="Amiri"/>
          <w:color w:val="111111"/>
          <w:sz w:val="28"/>
          <w:sz w:val="28"/>
          <w:szCs w:val="28"/>
          <w:rtl w:val="true"/>
          <w:lang w:bidi="ar-SA"/>
        </w:rPr>
        <w:t>مٰا عَلَى اَلْمُحْسِنِينَ مِنْ سَبِيلٍ وَ اَللّٰهُ غَفُورٌ رَحِيمٌ</w:t>
      </w:r>
      <w:r>
        <w:rPr>
          <w:rFonts w:ascii="IRNazanin" w:hAnsi="IRNazanin" w:eastAsia="IRNazanin"/>
          <w:color w:val="111111"/>
          <w:sz w:val="28"/>
          <w:sz w:val="28"/>
          <w:szCs w:val="28"/>
          <w:rtl w:val="true"/>
          <w:lang w:bidi="fa-IR"/>
        </w:rPr>
        <w:t xml:space="preserve"> که از باب تطبیق کلّی بر مصداق است یا برای اثبات مصداق، استناد به قاعده‌ی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سؤال، به نحو کلّی یک قاعده‌ی کلّی بیان می‌کند که اگر نمی‌دانید از آنهایی که می‌دانند سؤال کنید و ممکن است مصداقی هم در صدر آیه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قاعده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الوارد لا بخصوصیة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شاکله و ساختار، ساختار تطبیق صغری بر کبری است و مورد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که بیان کردیم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آیه نفر، کتمان، اذن و سؤال، اگر دلالت کنند بر حجیت خبر، باید خبر را تقیید کنیم به خبر عادل و اگر تقیید نکنیم با منطوق آیه‌ی نبأ تطبیق نمی کند و منطوق آن، حجیت خبر عادل و غیر عادل است منتهی خبر غیر عادل را باید تبین کنید؛ برای این که منظور از خبر، خبر عادل است و آیات انصراف دارد به خبر عادلی که مفید اطمینان و وثوق باشد</w:t>
      </w:r>
      <w:r>
        <w:rPr>
          <w:rFonts w:eastAsia="IRNazanin" w:cs="IRNazanin"/>
          <w:color w:val="111111"/>
          <w:sz w:val="28"/>
          <w:szCs w:val="28"/>
          <w:rtl w:val="true"/>
          <w:lang w:bidi="fa-IR"/>
        </w:rPr>
        <w:t>.</w:t>
      </w:r>
    </w:p>
    <w:p>
      <w:pPr>
        <w:pStyle w:val="Heading2"/>
        <w:numPr>
          <w:ilvl w:val="1"/>
          <w:numId w:val="1"/>
        </w:numPr>
        <w:rPr/>
      </w:pPr>
      <w:bookmarkStart w:id="711" w:name="__RefHeading___Toc9841563_2870459653"/>
      <w:bookmarkStart w:id="712" w:name="_Toc270"/>
      <w:bookmarkEnd w:id="711"/>
      <w:r>
        <w:rPr>
          <w:rtl w:val="true"/>
        </w:rPr>
        <w:t>نصوص</w:t>
      </w:r>
      <w:r>
        <w:rPr>
          <w:rtl w:val="true"/>
        </w:rPr>
        <w:t>:</w:t>
      </w:r>
      <w:bookmarkEnd w:id="712"/>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برای اثبات حجیت خبر در اختیار ما می باشد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فرموده روایاتی که در باره‌ی حجیت خبر ثقه آمده است در تواتر است و مفاد آن عمل به خبر ثقه می‌باشد و عدالت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انصاری روایاتی را در این رابطه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شیخ سی روایت نقل می‌کند و مفصل در باره‌ی اثبات حجیت خبر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چند روایت را یاد آور می شویم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حمیری از احمد بن اسحاق که از اصحاب امام عسکری علیه السلام است و ثقه و جلیل القدر می‌باشد، سؤال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به این </w:t>
      </w:r>
    </w:p>
    <w:p>
      <w:pPr>
        <w:pStyle w:val="BookText"/>
        <w:rPr/>
      </w:pPr>
      <w:r>
        <w:rPr>
          <w:rFonts w:ascii="IRNazanin" w:hAnsi="IRNazanin" w:eastAsia="IRNazanin"/>
          <w:color w:val="111111"/>
          <w:sz w:val="28"/>
          <w:sz w:val="28"/>
          <w:szCs w:val="28"/>
          <w:rtl w:val="true"/>
          <w:lang w:bidi="fa-IR"/>
        </w:rPr>
        <w:t>روایت واضح است که عمری یک راوی است و خبری که نقل می‌کند باید قبول شود به دستور امام و تعلیل هم عمومیت دارد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ثقة 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مستفیضی است که در کتاب محاسن برقی،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لَحَدِيثٌ وَاحِدٌ فِي حَلَالٍ وَ حَرَامٍ تَأْخُذُهُ عَنْ صَادِقٍ خَيْرٌ مِنَ الدُّنْيَا وَ مَا حَمَلَتْ مِنْ ذَهَبٍ وَ 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دلالت این روایت بر حجیت خبر واحد عادل ثقه کافی است؛ زیرا صادق یعنی ثقه‌ی در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مستفیض و یا حتی متواتر که شیخ کشی هم آن را در رجال،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امام 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بقدر روایاتهم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چند منظوره است؛ یک منظورش این است که دلالت دارد بر اعتبار روایت و منظور دومش این است که یکی از امتیازات در بحث های رجالی کثرت نقل است و مستند ما این روایت می‌باشد که سندش مستفیضه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مستفیض که در جاهای مختلفی از جمله در کتاب الاربعین شیخ بهائی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أُمَّتِي أَرْبَعِينَ حَدِيثاً يَنْتَفِعُونَ بِهَا بَعَثَهُ اللَّهُ يَوْمَ الْقِيَامَةِ فَقِيهاً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بهائی در کتاب اربعین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اعتبار حجیت خبر، کمتر از دلالت آیه‌ی نفر بر حجیت خبر نیست؛ یعنی این هم دلالتی دارد، حفظ کند یعنی روایت را که راوی نقل کرده قبول کند و برای او اعتبار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بسیار معتبر و بسیار مشهور و در منبع بسیار معتبر، در کتاب کمال الدین و اتمام النعمة شیخ صدوق،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عَلَيْكُمْ وَ أَنَا حُجَّةُ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انصاری می‌فرماید یک منظوری که از آن استفاده می‌شود حجیت خبر است به وسیله‌ی عموم تعلیل و آن حجت بودن روات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روایات را بر حجیت خبر کافی می داند و بعد می فرماید در این روایات اشاره‌ی به اشتراط عدالت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عمده خبر ثقه اعتبار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روایات موجب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و موقوف علیه دو چیز است، موقوف خبر واحد است و موقف علیه روایات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به عنوان سومین مدرک، اجماع را عنوان می کند که گویا دلیل سوم در جهت اثبات اعتبار برای حجیت خبر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اجماع را به شش صورت تصویر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یک محقق و متتبعی اقوال فقهاء را تتبع کند؛ از فقهای عصر اخیر تا قدمای اصحاب تا زمان شیخان و همین طور اگر اجماعات منقول را بررسی کند که یکی و دو تا نیست، بلکه در حدّ متعددی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که به دقّت تتبع و تحقیق کند، برایش قطع حاصل می‌شود به وجود اتفاق بین فقهاء نسبت به حکم؛ یعنی اعتبار خبر واحد و این خود بهترین مستند می تواند برای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است بر وجوب عمل به خبر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تحقیق و تتبع بسیار عمیق دیده می شود که در فقه به خبر غیر علمی قطعا استناد می شود و این استناد به 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تماما متفق اند که در بحوث فقهیه و احکام استدلالی فقهی به خبر غیر علمی قطعا استناد وجود دارد و این یک نوع تصویری است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که در کلّ استناد به خبر غیر علمی در فقه حقیقت و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 اجماع این است که می بینیم سیره‌ی مسلمانان استقرار دارد بر این که احکام خودشان را از اخبار ثقات اخذ کنند و این اجماع هم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 مسلمان‌ها نوع مسلمانانی است که می‌خواهند احکام شرع را به دست آورند و آن را از طریق خبر ثقه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همه‌ی مسلمانان در جهت به دست آوردن حکم فقهی، اعتماد به خبر ثقه دارند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 اجماع عبارت است از استقرار سیره‌ی عقلاء بر این که نسبت به معاملات و نسبت به داد و ستد ها و سایر امور معیشتی عقلائیه، اعتماد به خبر ثقه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یک امر وجدانی است که با تتبع می‌توان بسیار به طور واضح درک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اشکالی که ممکن است به ذهن بیاید این است که این، سیره است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شیخ انصاری سیره و اجماع را با هم مرتبط ساخته است و از وجوه اجماع سیره‌ی عقلاء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 ایشان شاید این باشد که عقلاء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سیره یعنی اجماع عملی عقلاء که در اصطلاح دیگر گفته می‌شود اجماع عملی در حقیقت همان سیره‌ی علماء و سیره‌ی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اگر منتسب به فقهاء باشد به آن سیره می‌گوید که شیخ از آن تعبیر به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اصطلاح ابناء عامه است و آنچه مصطلح در بین پیروان آل البیت علیهم السلام است اصحاب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اعتماد داشتند و اعتبار قائل بودند نسبت به خبر واحد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هم گویا با تتبع قابل کشف است و کشف آن تتبع بیشتری می‌خواهد ولی علامه آن را بیان کرده و شیخ انصاری آن را مستند کرده است به علامه حلّی</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محقق است نسبت به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انواری است الهی و از نورانیتی برخوردار است که الحمد لله در بین مؤمنین و اصحاب و فقهاء، محور توجه و استفاده است، اجماع محقق است که این کتب، کتب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کتب که محقق شد، طبیعتا کتب متضمن روایات است و روایات اغلب از طریق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خود کتب اربعه کافی است برای اعتبار خبر واحد</w:t>
      </w:r>
      <w:r>
        <w:rPr>
          <w:rFonts w:eastAsia="IRNazanin" w:cs="IRNazanin"/>
          <w:color w:val="111111"/>
          <w:sz w:val="28"/>
          <w:szCs w:val="28"/>
          <w:rtl w:val="true"/>
          <w:lang w:bidi="fa-IR"/>
        </w:rPr>
        <w:t xml:space="preserve">. </w:t>
      </w:r>
      <w:bookmarkStart w:id="713" w:name="pg9822_86940"/>
    </w:p>
    <w:p>
      <w:pPr>
        <w:pStyle w:val="Heading2"/>
        <w:numPr>
          <w:ilvl w:val="1"/>
          <w:numId w:val="1"/>
        </w:numPr>
        <w:rPr/>
      </w:pPr>
      <w:bookmarkStart w:id="714" w:name="__RefHeading___Toc9841565_2870459653"/>
      <w:bookmarkStart w:id="715" w:name="_Toc271"/>
      <w:bookmarkEnd w:id="713"/>
      <w:bookmarkEnd w:id="714"/>
      <w:r>
        <w:rPr>
          <w:rtl w:val="true"/>
        </w:rPr>
        <w:t>دلیل عقلی</w:t>
      </w:r>
      <w:r>
        <w:rPr>
          <w:rtl w:val="true"/>
        </w:rPr>
        <w:t>:</w:t>
      </w:r>
      <w:bookmarkEnd w:id="715"/>
    </w:p>
    <w:p>
      <w:pPr>
        <w:pStyle w:val="BookText"/>
        <w:rPr/>
      </w:pPr>
      <w:r>
        <w:rPr>
          <w:rFonts w:ascii="IRNazanin" w:hAnsi="IRNazanin" w:eastAsia="IRNazanin"/>
          <w:color w:val="111111"/>
          <w:sz w:val="28"/>
          <w:sz w:val="28"/>
          <w:szCs w:val="28"/>
          <w:rtl w:val="true"/>
          <w:lang w:bidi="fa-IR"/>
        </w:rPr>
        <w:t>شیخ رحمه الله می فرماید امّا عقل به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اهل تتبع، نسبت به محدثین و روات تحقیق کند؛ بخصوص نسبت به مشایخ رجال، در می یابد که آنان نسبت به نقل روایت اهتمام در حدّ اعلا داشته است و روایتی که در هاله‌ی از ابهام از جهت صدور بوده، به آن اعتماد نمی کرده و به روایاتی که در حدّ علم یا اطمینان برای شان ثابت می‌شده آن را نقل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اهتمام و آن توجه تامّی که در بحث های رجالی که مراجعه شود، فردی که متلبس به یک کبیره باشد خبرش مردود است یعنی خبر فاسق، با آن اهتمام عقل درک می کند که این افراد با این خصوصیات روایتی را که نقل کنند روایت درستی است و صادر شده از معصوم و قابل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کتاب وافیه نقل می‌کند که در آن استدلالی شده است بر اعتبار حجیت خبر و روایات کتب اربعه به این صورت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که تکلیف برای مکلفین و برای کسانی که واجد شرایط تکلیف باشد تا ابد ادامه دارد و تکلیف موقت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نبوت و دین جاودانی است، تکلیف هم جاودانی است و این تکلیفی که استمرار دارد در زمان‌های که فاصله از زمان حضور دارند وصول این تکلیف به طور وجدانی از طریق روات است و این روایت است که این تکالیف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راویان همه شان گروهی نبوده طبیعتا اخبار به طور اغلب توسط مخبر واحد بوده است و این روند ادامه دارد و اگر به این اخبار اعتماد نشود احکام استمرار ندارد چون پایه‌ی استمرار احکام اعتماد به اخبار آحاد است و اخبار آحاد اگر اعتبار نداشته باشد احکام در زمان‌های غیر حضور باید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لازمه‌ی استمرار تکلیف اعتبار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می‌کند که تکلیف که استمرار دارد، طبیعتا اخبار هم اعتبار دارد و اگر نه استمراری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هم درک درستی است و شهید صدر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درک حکم است نه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عقلی که شیخ به آن استناد می‌کند درک عقل است نه 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قطعی عقل شبهه‌ی ندارد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به کتاب و سنت در مذهب اهل بیت بلکه در بین مسلمان‌ها، عمل فقهی و اعتماد به مستندات احکام قطعا نسبت به کتاب و سنت وجود دارد؛ یعنی مستند احکام فقهی کتاب و سنت است بالاجماع بلکه به تواتر بلکه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مستند کتاب و سنت باشد باز هم عقل </w:t>
      </w:r>
    </w:p>
    <w:p>
      <w:pPr>
        <w:pStyle w:val="BookText"/>
        <w:rPr/>
      </w:pPr>
      <w:r>
        <w:rPr>
          <w:rFonts w:ascii="IRNazanin" w:hAnsi="IRNazanin" w:eastAsia="IRNazanin"/>
          <w:color w:val="111111"/>
          <w:sz w:val="28"/>
          <w:sz w:val="28"/>
          <w:szCs w:val="28"/>
          <w:rtl w:val="true"/>
          <w:lang w:bidi="fa-IR"/>
        </w:rPr>
        <w:t>به کاوش می‌افتد و می بیند که این سنت همه متواتر و خبر علمی نیست و به طور اغلب خبر واحد است و همین ضرورت که وجود دارد کافی است که عقل درک کند که خبر واحد در جهت استنباط احکام قطعا دخل و اعتبار دارد و حکم عقل اینجا عبارت است از درک این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که 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إِنْ جٰاءَكُمْ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که به این آیه از چند وجه تمسک شده است و ظاهر ترین وجه آن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جمله ادات شرط باشد، مدخول آن فعل باشد یا وصف، در مدخول شرط قرار می گیرد و قضیه، قضیه شرطیه می شود؛ لذا برای تأیید همان مطلب یادآور می شوم که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أظهرها</w:t>
      </w:r>
    </w:p>
    <w:p>
      <w:pPr>
        <w:pStyle w:val="BookText"/>
        <w:rPr/>
      </w:pPr>
      <w:r>
        <w:rPr>
          <w:rFonts w:ascii="IRNazanin" w:hAnsi="IRNazanin" w:eastAsia="IRNazanin"/>
          <w:color w:val="111111"/>
          <w:sz w:val="28"/>
          <w:sz w:val="28"/>
          <w:szCs w:val="28"/>
          <w:rtl w:val="true"/>
          <w:lang w:bidi="fa-IR"/>
        </w:rPr>
        <w:t xml:space="preserve">إنّه من جهة 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ادعای مفهوم وصف کند، اظهر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شرط و جزای شرط در حوزه‌ی ادات شرط قرار می گیرد و جمله شرطیه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اشهر پایین تر 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تنها، از اعتبار بالایی برخوردار است و تنها و تک محور و میدان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اظهر هم همان است، با این فرق که در یک جمله یک ظهوری دیده می شود؛ مثلا در همین آیه‌ی نبأ، کلمه فاسق به عنوان یک وصف دیده می شود که جمله، جمله‌ی وصفیه بشود؛ امّا این ظاهر، در برابر خود یک ادات شرط دارد که اظهر از آن است، وقتی اظهر باشد، نوبت به ظاهر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مشهور و اشهر در این است که عدل اشهر ممکن است از اعتبار مائی برخوردار باشد؛ اما در ظاهر و اظهر، با وجود اظهر، خود ظاهر صدمه می بیند و تحققش مورد تردیدی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ظهور و عرف گفتیم که اگر به یک مانعی بر بخورد، مقتضی از بین می رود و دیگر ظهوری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باید به این صورت تنظیم کنیم که بگوییم تعلیقی که با ادات شرط آمده است، تعلیق تبیّن از نبأ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اشکال انتفاء قضیه به انتفاء موضوع در کار نیست؛ برای این که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قضیه‌ی شرطیه‌ی که در آن انتفاء قضیه به انتفاء موضوع تعلق گیرد و قضیه </w:t>
      </w:r>
    </w:p>
    <w:p>
      <w:pPr>
        <w:pStyle w:val="BookText"/>
        <w:rPr/>
      </w:pPr>
      <w:r>
        <w:rPr>
          <w:rFonts w:ascii="IRNazanin" w:hAnsi="IRNazanin" w:eastAsia="IRNazanin"/>
          <w:color w:val="111111"/>
          <w:sz w:val="28"/>
          <w:sz w:val="28"/>
          <w:szCs w:val="28"/>
          <w:rtl w:val="true"/>
          <w:lang w:bidi="fa-IR"/>
        </w:rPr>
        <w:t xml:space="preserve">شرطیه‌ی که در آن انتفاء قضیه به انتفاء موضوع منتهی نشود، در این است که اگر در قضیه‌ی شرطیه، موضوع که مشروط شده است، دارای یک حالت باشد، وقتی که آن حالت منتفی شد، موضوع منتفی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حالت دارد، زید اگر آمد فقط یک حالت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رزق ولد است و یک حالت دارد که رزق ولد یا وجود دارد یا ندارد؛ امّا جایی که قضیه منتفی به انتفاء موضوع نمی‌شود، جایی است که دارای دو حالت باشد و شرط تعلق بگیرد به انتفاء یک حالتی از موضوع، نه به حالت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رجل عالم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موضوع دو حالت دارد، عالم و غیر عالم، رجل اگر عالم باشد، اکرام دارد و اگر نباشد اکرام ندارد، موضوع در هر دو حالت محفوظ است و دارای ثبات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این آیه هم موضوع دارای دو حالت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 فاسق است یا عادل، اگر جائی فاسق باشد تبیّن کنید که جائی است و فاسق هم است و قید، قید موضوع است و با انتفاء آن قید، حکم که جوب تبین باشد، منتفی است و اگر جائی بود و فاسق نبود، تبیّن واجب نیست و قضیه سالبه به انتفاء موضوع نخواهد بود؛ چون جائی در هر دو حالت محقق است، هم در حالت فاسق بودن و هم در حالت عادل بودن؛ منتهی در حالت فاسق بودن، تبیّن واجب اعلام شده است و در حالت عدم فسق، تبیّن واجب نیست؛ یعنی اگر مخبر عادل بود، تبین لازم نیست و خبر باید مورد قبول قرار گیرد و این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از این آیه به صورت مفهوم شرط می توانیم استفاده کنیم وجوب تبیّن را نسبت به جائی فاسق و عدم وجوب تبیّن را نسبت به جائی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محقق خراسانی نکته‌ی را به عنوان اشکال مطرح می کند و آن این است که در استناد به این آیه از جهت مفهوم وصف و از جهت انتفاء قضیه به انتفاء موضوع حل شد؛ ولی اشکال دیگر این است که عموم تعلیل در آن وجود دارد و اصابت به جهالت عمومیت دارد، هم در خبر فاسق خطر اصابت به جهالت وجود دارد و هم در خبر عادل؛ چون خبر عادل هم خبر علمی نیست و احتمال اصابت به جهالت در منطوق و مفهوم وجود دارد و تعلیل عمومیت دارد و منطوق و مفهوم را در بر می گیرد، پس این آیه مفهوم ندارد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صورتی وارد است که ما بگوییم منظور از جهالت، عدم علم است و در این صورت خبر عادل هم خبر غیر علمی است و تعلیل شامل خبر عادل هم می شود؛ ولی اگر بگوییم که منظور از جهالت سفاهت و عمل خلاف حق است، در این صورت </w:t>
      </w:r>
    </w:p>
    <w:p>
      <w:pPr>
        <w:pStyle w:val="BookText"/>
        <w:rPr/>
      </w:pPr>
      <w:r>
        <w:rPr>
          <w:rFonts w:ascii="IRNazanin" w:hAnsi="IRNazanin" w:eastAsia="IRNazanin"/>
          <w:color w:val="111111"/>
          <w:sz w:val="28"/>
          <w:sz w:val="28"/>
          <w:szCs w:val="28"/>
          <w:rtl w:val="true"/>
          <w:lang w:bidi="fa-IR"/>
        </w:rPr>
        <w:t xml:space="preserve">شامل خبر عادل نمی شود و اصابت به جهالت در باره‌ی خبر عادل تطبیق نمی کند؛ شاهد آن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است که 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هَلْ عَلِمْتُمْ مٰا فَعَلْتُمْ بِيُوسُفَ وَ أَخِيهِ إِذْ أَنْتُمْ جٰاهِلُونَ</w:t>
      </w:r>
      <w:r>
        <w:rPr>
          <w:rFonts w:ascii="IRNazanin" w:hAnsi="IRNazanin" w:eastAsia="IRNazanin"/>
          <w:color w:val="111111"/>
          <w:sz w:val="28"/>
          <w:sz w:val="28"/>
          <w:szCs w:val="28"/>
          <w:rtl w:val="true"/>
          <w:lang w:bidi="fa-IR"/>
        </w:rPr>
        <w:t>، این جاهل به معنای عدم علم نیست؛ بلکه به معنای خلاف حق و خلاف کاری است؛ در نتیجه، جاهل به معنای عمل بر خلاف حق هم به کار می رود و اگر کسی به خبر عادل اعتماد کند، اصابت به جهالت و عمل خلاف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خبر عادل با تحقیق و با دقتی که ثقه بودن و عدالتش ثابت شود، معمولا موجب اطمینان می‌شود و در صورتی که خبر موجب اطمینان بشود، در آن صورت، اصابت به جهالت نیست، اصابت به جهالت در صورتی است که سفاهت و خلاف حق یا عدم علم و عدم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صورت عمل به حجت معتبر اصابت به جهالت نیست و انسان اگر به حجت معتبری اعتماد کند، در آن صورت عقلاء و شرع، بر آن عمل جاهلانه اطلاق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 بر فرض اگر تعلیق را به خود مجئ فاسق در نظر بگیریم، در آن صورت سالبه منتفی به انتفاء موضوع در می‌آید؛ امّا با همان خصوصیت، باز هم امکان مفهوم وجود دارد؛ برای این که ملاک اصلی برای مفهوم، انحصار معلّق علیه بر معلّق است و تعلیق به صورت انحصاری است؛ به عبارت کوتاه، تعلیق باید به نحو انحصاری باشد و ملاک مفهوم، همان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تبیّن نسبت به خبر فاسق، هر چند فقط موضوع باشد و اصلا فرد یا جائی در نظر گرفته نشود و موضوع، تبیّن از خبر فاسق باشد، این تبین، با تناسبی که در آیه است، به طور مسلّم، تبیّن انحصار دارد به خبر فاسق، در صورتی که حکم انحصار داشت به تبیّن از خبر فاسق، این وجوب تبیّن تمام است و در خارج از این حدود، تبینی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انحصار ثابت شد، ما اخباری را که از عدول و ثقات در اختیار داشته باشیم، در مورد آن، از اساس وجوب تبین وجود ندارد، هر چند به شکل مفهوم شرط نباشد؛ ولی معیار شرط این نتیجه را به دست می دهد که در غیر خبر فاسق، وجوب تبیّن در کار نیست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باره‌ی اخبار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دو قسم است یا بدون واسطه است که زراره از امام صادق علیه السلام علیه السلام یا صفار از امام عسکری علیه السلام روایت نقل می کند، این قسم إخبار جای بحث ندارد و حجیت خبر واحد ثابت است و اثر شرعی و قول امام علیه السلام مستقیما نقل می شود؛ اما إخبار بالواسطه این است که مثلا شیخ طوسی از شیخ مفید و او از علی بن </w:t>
      </w:r>
    </w:p>
    <w:p>
      <w:pPr>
        <w:pStyle w:val="BookText"/>
        <w:rPr/>
      </w:pPr>
      <w:r>
        <w:rPr>
          <w:rFonts w:ascii="IRNazanin" w:hAnsi="IRNazanin" w:eastAsia="IRNazanin"/>
          <w:color w:val="111111"/>
          <w:sz w:val="28"/>
          <w:sz w:val="28"/>
          <w:szCs w:val="28"/>
          <w:rtl w:val="true"/>
          <w:lang w:bidi="fa-IR"/>
        </w:rPr>
        <w:t>ابراهیم و از ابن ابی عمیر و او از امام کاظم نقل می کند که این إخبار بالواسطه اثر شرعی ندارد، فقط تصدیق عادل دارد و تصدیق عادل که اثر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از این قرار است که حجیت خبر واحد عبارت است از تصدیق عادل و منظور از حجیت خبر عادل، وجوب تصدیق عادل است و این حجیت، موضوع و حکم دارد، موضوع حجیت، خود خبر، مخبربه و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باره‌ی خبر محقق می شود وجوب تصدیق مخبر عادل است؛ بنابراین، اگر خبر، اثر شرعی نداشته باشد، حجیت خبر لغو می شود؛ مثلا شیخ صدرا می فرمود مخبر عادلی خبر به اجتهاد زید بدهد، اینجا خبر و اخبار و مخبر به است و اثر آن جواز تقلید می باشد؛ مخبر به، اجتهاد زید است و اثر آن جواز تقلید است 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خبر و مخبر به و اثر مترتب بر مخبربه است و موضوع دارای سه عنصر است و حکمی که اینجا صادر می‌شود وجوب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خبر که دارای حجیت شرعی باشد، متشکل از موضوع و حکم است و موضوع، خود خبر و مخبر به و اثر مترتب بر مخبربه است؛ مثل إخبار از اجتهاد زید که مخبربه است و اثر مترتب بر آن، جواز تقلید است و حکم وجوب تصدیق عادل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در خبر بالواسطه؛ مثل خبر شیخ طوسی از شیخ مفید که خبر شیخ مفید دارای اثر نیست؛ به این معنا که شیخ طوسی خبر می دهد از اخبار شیخ مفید و اخبار شیخ مفید مخبر به است و دو عنصر موضوع که خبر و مخبر به باشد، محقق است؛ ولی عنصر سوم وجوب تصدیق عادل بر إخبار شیخ مفید مترتب می‌شود، این درست و ممکن نیست؛ برای این که اگر وجوب تصدیق عادل را اثر اعلام کنیم، موجب اتحاد حکم و موضوع می شود و اتحاد آن دو اصلا ممکن نیست؛ زیرا موضوع و حکم هر دو در وجوب تصدیق عادل جمع می‌شود که وجوب تصدیق عادل، هم موضوع می‌شود و هم حکم؛ به این صورت که وجوب تصدیق عادل نسبت به إخبار شیخ طوسی در مثال، حکم است و وجوب تصدیق عادل نسبت به اخبار شیخ مفید موضوع است و وجوب تصدیق را اگر اثر قرار دهیم، موجب اتحاد حکم و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تصدیق عادل، حکم بود برای خبر شیخ طوسی؛ اما همین وجوب تصدیق عادل نسبت به خبر شیخ مفید موضوع است؛ موضوع به این صورت می‌شود که در همین إخبار شیخ طوسی از خبر شیخ مفید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سه جزء خبر و مخبر به و اثر بود، در همین إخبار شیخ طوسی از شیخ مفید، تصدیق عادل جزء موضوع می شود، پس در یک قضیه </w:t>
      </w:r>
    </w:p>
    <w:p>
      <w:pPr>
        <w:pStyle w:val="BookText"/>
        <w:rPr/>
      </w:pPr>
      <w:r>
        <w:rPr>
          <w:rFonts w:ascii="IRNazanin" w:hAnsi="IRNazanin" w:eastAsia="IRNazanin"/>
          <w:color w:val="111111"/>
          <w:sz w:val="28"/>
          <w:sz w:val="28"/>
          <w:szCs w:val="28"/>
          <w:rtl w:val="true"/>
          <w:lang w:bidi="fa-IR"/>
        </w:rPr>
        <w:t>که شیخ طوسی خبر دهد از خبر شیخ مفید، در وجوب تصدیق عادل، دو عنوان حکم و موضوع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سه جواب برای این اشکال ارائه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وارد است و اتحاد حکم و موضوع، در صورتی به وجود می آید که منظور از اثری که ملاک حجیت است، فرد و مصداق اثر یعنی جزئی باشد؛ اما اگر گفتیم که ملاک برای صحت حجیت خبر، طبیعت و کلّی اثر است و منظور از اثری که باید بر مخبر به، مترتب شود مصداق اثر باشد، طبیعت اثر، با مصداق اثر فرق می کند و وحدتی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اثری که ملاک و جزء موضوع برای حجیت خبر است، طبیعت اثر است و منظور از اثری که برای مخبربه، به عنوان یک فرد مترتب می شود، مصداق اثر است و در اینجا وحدت و اتحادی وجود ندارد؛ آن اثری که موضوع است، به عنوان طبیعت است و آن اثری که مترتب بر فرد است، مصداق اثر و جزئی است و شمول کلی، نسبت به فرد خودش بلامانع است؛ 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طبیعت کلی اعلام شده و بعد مصداق جزئی که خود آن فرد باشد را هم شامل می‌شود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صدرای باکوئی، این جواب را با عبارت واضح تری این گونه بیان کرده که اگر آن اثری که موضوع برای حجیت خبر است، جعل شده باشد به نحو قضیه حقیقه، اشکال وارد نیست و اصل در جعل به نحو قضیه حقیقیه است، نه به عنوان فردی که اثر الآن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به صورت قضیه‌ی خارجیه جعل شده باشد و در نظر گرفته شود، آنجا بله همان تصدیق عادل که به صورت خارجی جعل شده باشد، در صورتی که اثر برای مخبربه باشد، موجب اتحاد حکم و موضوع می‌شود و اشکال دارد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اخبار وسائط، بدون شک بعد از حجیت خبر به وسیله‌ی آیه‌ی نبأ می‌دانیم که اگر حجیت خبر یک امر مسلم باشد، ترتیب اثر قطعی است؛ به این معنا که مناط ترتیب اثر در إخبار وجود دارد، وقتی مناط وجود داشت، هر چند از لحاظ دلالت لفظ، محظور داشته باشد که اگر لفظ شامل آن اثر بشود؛ یعنی تصدیق شیخ مفید محظور جمع بین حکم و موضوع را داشته باشد؛ ولی چون مناط دارد، کشف می‌کنیم که یک جعلی دیگری در کار است، هر چند که آن جعل إنّاً است و تصدیق نسبت به اخبار شیخ مفید وجود دارد و آن کشف هم قطعی است؛ چون مناط قطعی است، پس اثر آن هم قطعی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اشکال بر اساس عدم فصل؛ به این معنی که آثاری که مترتب می‌شود بر مخبربه، فرق بین آن آثار وجود ندارد که از آن اثر، جواز تقلید را استفاده کنیم یا جواز شهادت را در محاکم یا جواز شهادت را در طلاق، فرق بین این آثار وجود ندارد؛ برای این که آثاری که مترتب بر مخبربه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شهادت در طلاق باشد، در این مثال اتحاد بین حکم و موضوع نیست و بین این اثر و اثر تصدیق عادل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بعدی را که محقق خراسانی مورد بحث قرار داده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معروف به آیه‌ی نفر می‌باشد و 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اَلْمُؤْمِنُونَ لِيَنْفِرُوا كَافَّةً فَلَوْ لاٰ نَفَرَ مِنْ كُلِّ فِرْقَةٍ مِنْهُمْ طٰائِفَةٌ لِيَتَفَقَّهُوا فِي اَلدِّينِ وَ لِيُنْذِرُوا قَوْمَهُمْ إِذٰا رَجَعُوا إِلَيْهِمْ لَعَلَّهُمْ يَحْذَرُونَ</w:t>
      </w:r>
      <w:r>
        <w:rPr>
          <w:rFonts w:ascii="IRNazanin" w:hAnsi="IRNazanin" w:eastAsia="IRNazanin"/>
          <w:color w:val="111111"/>
          <w:sz w:val="28"/>
          <w:sz w:val="28"/>
          <w:szCs w:val="28"/>
          <w:rtl w:val="true"/>
          <w:lang w:bidi="fa-IR"/>
        </w:rPr>
        <w:t>، استدلالی که شده است بر سه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لحاظ لغت به معنای تمنّی و ترجّی است و در باره‌ی خداوند معنا ندارد؛ بلکه به معنای مطلوبیت و محبوبیت می شود که این حذر و تحذّر مطلوبیت دارد، در صورتی که مطلوبیت داشت، این محبوبیت شرعا و عقلا مفید وجوب است؛ امّا شرعا بر اساس اجماع مرکب می‌باشد که صاحب نظران گفته اند، اینجا حذر یا واجب است یا واجب نیست و قول سومی نداریم، در صورتی که گفتیم دلالت بر محبوبیت دارد، به مقتضای قول به عدم فصل، مفید وجوب خواهد بود؛ امّا عقلا از جهت ملازمه است که محبوبیت عند الله، ملازمه دارد با وجوب 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کلمه انذار است، به این صورت که انذار غایت قرار گرفته است برای نفر و در صورتی که غایت قرار گرفته باشد، اگر حذری صورت نگیرد انذار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واجب واجب است، انذار واجب است و اثرش که تحذّر باشد هم واجب خواهد بود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 برای این که در این استدلال اشکالی وجود دارد که به دلالت آیه بر مطلوب صدمه می زند و آن اشکال این است که در این آیه، مطلوبیت حذر آمده است که مکلّف وقتی خبری را از فردی که حکم شرعی را بیان می کند بشنود، از ترک آن و عمل نکردن به آن خبر حذر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تحذیر ملازمه با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این تحذیری که در آیه آمده است و مطلوب اعلام می شود، این تحذیر را مورد دقت قرار دهیم که بر حذر از چه چیز باشد؟ ردّ خبر عادل یا چیز دیگری؟ در این آیه، تحذّر بر اساس احتمال مخالفت واقع است، در صورتی که تحذیر بر اساس </w:t>
      </w:r>
    </w:p>
    <w:p>
      <w:pPr>
        <w:pStyle w:val="BookText"/>
        <w:rPr/>
      </w:pPr>
      <w:r>
        <w:rPr>
          <w:rFonts w:ascii="IRNazanin" w:hAnsi="IRNazanin" w:eastAsia="IRNazanin"/>
          <w:color w:val="111111"/>
          <w:sz w:val="28"/>
          <w:sz w:val="28"/>
          <w:szCs w:val="28"/>
          <w:rtl w:val="true"/>
          <w:lang w:bidi="fa-IR"/>
        </w:rPr>
        <w:t>مخالفت واقع باشد، به مطلوب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این است که ترک و ردّ خبر عادل ممنوع باشد و تحذر لازم داشته باشد؛ امّا اگر فرد موقع شنیدن خبر بر حذر باشد که مخالفت واقع نکند، مستقیما بلکه در حد اشعار هم ربطی به قبولی خبر عادل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تحذّر از مخالفت واقع، در حدّ یک عمل مطلوب یا یک فعلی است که دارای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کلیدی اینجاست که ما فرض کردیم حذر خواسته شده و این حذر کردن در حد یک کار محبوب است؛ یعنی این فعل حسن دارد و این حسن در حدّ واجب نیست و مدعای ما این است که آن حذر در حدّ واجب باشد تا قبول کردن حرف عادل یک امر الزامی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مطلوبیت و رحجان و حسن، ملازم با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عدم فصل و عدم قول به فصل؛ منظور از اولی ثبوت ملازمه است و منظور از دومی اثبات ملازمه نیست؛ بلکه نفی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به عدم فصل است که یا محبوب است یا نه و قول سومی نداریم و اما ملازمه نیست که وقتی محبوب بود حتما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محبوب باشد حتما واجب است، بر عدم فصل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 سوم که تقریبا از یک جا ناشی می شد و آن انذار بود که یا برای هدف تحذیر است یا خودش واجب است و اثر واجب هم واجب است، این دو وجه اساس ندارد؛ برای اینکه بر فرض این که بگوییم انذار واجب است و ارشادی نیست، در صورتی که واجب هم باشد فایده اش منحصر در تحذّر نیست و فایده‌ی دیگری هم در کار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آیه‌ی نفر مسوق در جهت بیان نفر برای فراگیری فقه است، غرض و فایده‌ی نفر در حقیقت فراگیری فقه و علم به احکام است که یک طائفه‌ی برود فقه را فرا بگیرد که فقه ابقاء بشود و احکام به بوته‌ی فراموشی سپرده نشود و تراث احیاء شود؛ وآنگاه اگر کسی سؤال کند یا تخلف کند، این طائفه یا فردی که فقه و احکام را فراگرفته، برای آنها بیان کند، اصل فراگیری است و بر اساس قاعده اصولی، این آیه جهت دارد و جهتش قبولی قول راوی نیست؛ بلکه جهتش فراگیری علوم آل البیت علیهم السلام است تا باقی بماند، وقتی باقی ماند، اگر عصات یا سائلینی پیش بیاید، انذار کند و برای آنها اطلاع رسانی و بیان احکام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با إخبار فرق می کند؛ در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إخبار نیامده و بحث ما در باره‌ی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است که فقط راوی یک خبری را برای فرد دیگری، بیان کند بدون هیچ خصوصیتی در اصل اخبار؛ امّا انذار این است که فرد اهل فضل و علم، برای کسی که جاهل است یا سائل است یا مخاطب به طور کلی، مطلب را با تخویف اعلام 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 و نذیرا باشد؛ یعنی اخطاری داشته باشد که اگر به این مطلب عمل نکنید، عقاب و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انذار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با روایت تناسب ندارد و با فتوای مجتهد تناسب دارد که تخویف به صورت ارتکازی در بیان فتوای او هست که می‌گوید احکام این است و باید در پیشگاه خداوند جوابگو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تأییدی بر قاعده اجتهاد و تقلید است، نه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روات را باید مطالعه کنید، رواتی که از رسول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علیهم السلام روایت نقل کرده‌اند، نقل روایت آنها به صورت فتوا و شبیه فتوا بوده است و تخویف و انذاری هم در ضمن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فِي مَسْجِدِ الْمَدِينَةِ وَ أَفْتِ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فتوا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راوی که روایت را از معصومین علیهم السلام نقل کرده باشد، متضمن تهدید است و صورت انذار دارد و مثل اخبار عادی در حد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که از بیان ایشان گرفته می شود، این است که آیه‌ی نفر دلالت بر حجیت خبر واحد ندارد؛ امّا از ضمن کلامش استفاده می شود که دلالت بر اعتبار قانون تقلید و اجتهاد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ascii="IRNazanin" w:hAnsi="IRNazanin" w:eastAsia="IRNazanin"/>
          <w:color w:val="111111"/>
          <w:sz w:val="28"/>
          <w:sz w:val="28"/>
          <w:szCs w:val="28"/>
          <w:rtl w:val="true"/>
          <w:lang w:bidi="fa-IR"/>
        </w:rPr>
        <w:t>، کتمان کنندگان بیّنات مورد لعن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که از این آیه می‌شود و استدلالی که به آن شده، به این مضمون است که کتمان حرام اعلام شده و حرمت آن، ملازمه دارد با قبولی خبر؛ به عبارت دیگر، حرمت آن ملازمه دارد با اظهار حکم و اظهار حکم ملازمه با قبولی آن دارد و اگر نه موجب لغویت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کردن در کار نباشد، مفاد آیه لغو و بدون فایده می‌شود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شده و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استدلال یک استدلال عقلی است و آن هم در حد یک ملازمه عقلیه و ملازمه‌ی عقلیه‌ی معتبر، آن است که قطعی باشد، اگر قطعی نباشد سقوط می کند و در درجه‌ی احتمال عقلی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ملازمه عقلی، احتمال خلاف وجود ندارد و </w:t>
      </w:r>
    </w:p>
    <w:p>
      <w:pPr>
        <w:pStyle w:val="BookText"/>
        <w:rPr/>
      </w:pPr>
      <w:r>
        <w:rPr>
          <w:rFonts w:ascii="IRNazanin" w:hAnsi="IRNazanin" w:eastAsia="IRNazanin"/>
          <w:color w:val="111111"/>
          <w:sz w:val="28"/>
          <w:sz w:val="28"/>
          <w:szCs w:val="28"/>
          <w:rtl w:val="true"/>
          <w:lang w:bidi="fa-IR"/>
        </w:rPr>
        <w:t>در احتمال عقلی، احتمال خلاف وجود دارد و احتمال عقلی در حدّ یک امتیاز می باشد نه در حدّ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بین حرمت کتمان و قبولی خبر واحد وجود ندارد؛ به عبارت دیگر فایده‌ی عدم کتمان، منحصر به قبول کردن قول راوی نیست؛ برای این که امکان دارد کتمان تحریم شده باشد و حرمت آن از این جهت باشد که احکام و معارف دینی در نهایت وضوح است و بیان شده و بیانش هم در حدّ زیادی رسیده است و اگر کسی کتمان بکند، یک کار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اشاعه‌ی معارف دینی ایجاد اختلال کرده است و آن هم کتمان یک حقیقتی که در نهایت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خود این عمل که کتمان مربوط شود به یک امر در نهایت وضوح مرجوح و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ایجاد مانع در جهت اشاعه‌ی معارف دین می‌شود؛ در نتیجه این آیه‌ی کتمان هم دلالت بر مطلوب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از این آیه بدون هیچ تردیدی، تعبد به اعتبار خبر واحد استفاده نمی‌شود و برای اثبات مطلوب کمکی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سؤال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 سؤال کردن با قبول کردن قول اهل الذکر، ملازمه‌ی مستقیم دارد و ملازمه اش از قبیل ملازمه بیّن به معنای اخص است؛ یعنی لازم، با خود دلالت لفظ مدلول کلام قرار می گیرد و کلام با دلالت لفظی لازم را تحت قلمرو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غیر بین این است که دلالت بر لازم مقدمه و واسطه‌ی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 سؤال کنید، از خود سؤال استفاده می شود هر جوابی که داد قبول کنید و اگر نه سؤال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که قبلا در بیان محقق قمی رحمه الله و شیخ انصاری رحمه الله گفته شد، محقق خراسانی آن را متعرض نمی شود و گویا وارد نباشد؛ از جمله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باره ی علمای ادیان نازل شده و گفته شد که مورد مخصّص نمی‌شود؛ بخصوص نسبت به آیات قرآن که جاودانی و ابدی و برای همه‌ی مردم است و از یک قوّت بیشتری برخوردار می‌باشد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می‌شود این است که این آیه دلالت بر قبولی قول راوی ندارد؛ چون راویان همه اش اهل ذکر نیستند و اهل ذکر، حدّ اقل اهل فقه است و در درجه‌ی اول ائمه‌ی اطهار علیهم السلام اند و در درجه‌ی بعدی فقهاست و این آیه هم مربوط به قاعده اجتهاد و تقلید است نه حجیت خبر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خراسانی جواب می‌دهد که این اشکال وارد نیست؛ برای این که رواتی که ما داریم شناخته ایم و آن رواتی که در صدر جدول اند مثل زراره، محمد بن مسلم، برید عجلی، ابو بصیر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روایات را آنها نقل کرده اند و آنها اهل ذکر اند و بین آنان و دیگر روات فرقی نیست و عدم فصل ثابت است و راوی اهل ذکر است؛ لذا در تاریخ فقه و در سنت فقه و فقهاء اجازه‌ی روایت که برای کسی داده شود، یک تأییدی برای مقام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روات اهل ذکر و اهل فقه اند و در نهایت سلسله تا زمان متأخرین، هر کسی اجازه‌ی روایت دارد، اهل فقه و اهل فهم است و اهل ذکر معنایش نسبی است و حد اقل این است که خود ناقل، معرفت کاملی به آن مطلب داشته باشد و نسبت به آن مجموعه احکامی که نقل می کند، اهل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دلالتش بر مطلوب، حدّ اقل می تواند در حدّ مؤید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می شود مربوط به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به مؤمنین این است که قول مؤمن را تصدیق می کند و نتیجه اش این می شود که اگر یک مؤمنی خبری بدهد، قولش تصدیق می شود که این امر، به عبارت دیگر تصدیق و اعتبار برای إخبار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جهت تصدیق مؤمن آمده است، اطلاق ندارد که تمامی اقوال، افعال و رفتار مؤمن را تصدیق کند؛ بلکه بر اساس شواهدی تصدیق مؤمن در این آیه، اختصاص دارد به آن امری که در جهت نفع مؤمن باشد، اگر یک امری به نفع مؤمن بود و او آن را اظهار کرد، تصدیق و تأیید می شود و این امر مساوی با تصدیق قول مؤمن به طور مطلق نیست تا بتوان از آن اعتبار خبر واحد را به دست آورد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کبیر علی بن ابراهیم قمی، در تفسیر 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آیه را چنین ذکر کرده که فرد نمامی نسبت 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نمیمه و سخن چینی داشته است و حضرت از طریق وحی و الهام با خبر شده است که این فرد نمیمه می کند، حضرت آن فرد را طلبید و به او فرمود تو نمیمه می کنی، او گفت نه خیر، بعد حضرت آن انکار را تأیید کرد و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آن فرد با وجود </w:t>
      </w:r>
      <w:bookmarkStart w:id="716" w:name="pg9822_86951"/>
    </w:p>
    <w:p>
      <w:pPr>
        <w:pStyle w:val="BookText"/>
        <w:rPr/>
      </w:pPr>
      <w:bookmarkEnd w:id="716"/>
      <w:r>
        <w:rPr>
          <w:rFonts w:ascii="IRNazanin" w:hAnsi="IRNazanin" w:eastAsia="IRNazanin"/>
          <w:color w:val="111111"/>
          <w:sz w:val="28"/>
          <w:sz w:val="28"/>
          <w:szCs w:val="28"/>
          <w:rtl w:val="true"/>
          <w:lang w:bidi="fa-IR"/>
        </w:rPr>
        <w:t xml:space="preserve">این کذب، آن رأفتی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با مردم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 فکر می‌کند، من گفتم نمیمه نمی‌کنم در حالی که نمیمه دارم و او چقدر ساده است که این حرف را باور کرد، آن وقت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تصدیق مخبر است در جهت نفع آن، نه در جهت ضرر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روایتی است در باره‌ی ابا محمد که یکی از روات است، در کتاب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 قرار است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 محمد، در ضمن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شَهِدَ عِنْدَكَ خَمْسُونَ قَسَامَةً وَ قَالَ لَكَ قَوْلًا فَصَدِّقْهُ وَ كَذِّبْهُمْ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در باره‌ی برادر مؤمنت پنجاه نفر قسامة و اهل قسم بیاید و سوگند یاد کند نسبت به یک امری و آن مؤمن آن را تکذیب کند، او را تصدیق و قسامه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یک نفر قولش معتبر از قول پنجاه نفر باشد، توجیهی ندارد جز این که بگوییم در جهت نفع مؤمن است</w:t>
      </w:r>
      <w:r>
        <w:rPr>
          <w:rFonts w:eastAsia="IRNazanin" w:cs="IRNazanin"/>
          <w:color w:val="111111"/>
          <w:sz w:val="28"/>
          <w:szCs w:val="28"/>
          <w:rtl w:val="true"/>
          <w:lang w:bidi="fa-IR"/>
        </w:rPr>
        <w:t>.</w:t>
      </w:r>
    </w:p>
    <w:p>
      <w:pPr>
        <w:pStyle w:val="Heading2"/>
        <w:numPr>
          <w:ilvl w:val="1"/>
          <w:numId w:val="1"/>
        </w:numPr>
        <w:rPr/>
      </w:pPr>
      <w:bookmarkStart w:id="717" w:name="__RefHeading___Toc9841567_2870459653"/>
      <w:bookmarkStart w:id="718" w:name="_Toc272"/>
      <w:bookmarkEnd w:id="717"/>
      <w:r>
        <w:rPr>
          <w:rtl w:val="true"/>
        </w:rPr>
        <w:t>استدلال به روایات برای اثبات اعتبار خبر عادل</w:t>
      </w:r>
      <w:r>
        <w:rPr>
          <w:rtl w:val="true"/>
        </w:rPr>
        <w:t>:</w:t>
      </w:r>
      <w:bookmarkEnd w:id="718"/>
    </w:p>
    <w:p>
      <w:pPr>
        <w:pStyle w:val="BookText"/>
        <w:rPr/>
      </w:pPr>
      <w:r>
        <w:rPr>
          <w:rFonts w:ascii="IRNazanin" w:hAnsi="IRNazanin" w:eastAsia="IRNazanin"/>
          <w:color w:val="111111"/>
          <w:sz w:val="28"/>
          <w:sz w:val="28"/>
          <w:szCs w:val="28"/>
          <w:rtl w:val="true"/>
          <w:lang w:bidi="fa-IR"/>
        </w:rPr>
        <w:t>چهار طائفه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اعلام می‌کند رجوع به روایات اشخاص معین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اعلام می‌کند استفاده از روایاتی که از طریق ثقات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بر ارجاع به روات به طور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تحت عنوان اخبار علاجیه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ارجاع به زراره، ابان بن تغلب، عبد الله بن ابی یعفور، زکریا بن آدم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از باب نمونه در کتاب وسائل نسبت به زکریا بن آدم از اصحاب امام رضا علیه السلام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فَمِمَّنْ آخُذُ مَعَالِمَ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زَكَرِيَّا بْنِ آدَمَ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عَلَى الدِّينِ وَ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خبری را که زکریا بن آدم بگوید، قبول و تصدیق کنید و این خبر صریح در حجیت خبر عادل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دسته‌ی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مصدر سابق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دلالتش بر اعتبار خبر ثقه واضح تر از روایات طائفه‌ی قبلی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دسته‌ی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سوم همان توقیع معتبر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الْحَوَادِثُ الْوَاقِعَةُ فَارْجِعُوا فِيهَا إِلَى رُوَاةِ حَدِيثِنَا فَإِنَّهُمْ حُجَّتِي عَلَيْكُمْ وَ أَنَا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مسلک ما توقیعات همه معتبرند، بلکه عالی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از طریق نواب رسیده و نواب به افرادی مثل شیخ صدوق و شیخ مفید تحویل داده اند و اعتبارش ریشه‌ی اعتقادی هم دارد که نواب اربعه این توقیعات را نقل می‌کنند؛ اما اشکالی که به ذهن می‌آید و متأسفانه در بعضی از اصطلاحات گفته می‌شود، این روایات توقیع است، این حرف اگر به میان آمده به خاطر این است که بعضی از راوی‌هایی که این توقیعات را نقل کرده اند توثیق خاص ندارند و اگر نه اصل توقیع و نیابت جایی برای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رشد کرده اند و توقیع از دست اینها جا به جا نشده است و با یک حرص و جوشی این توقیعات را جمع می کردند و مطالعه‌ی احوال آنان، برای آدم اطمینان ایجاد می کند که توقیعات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توقیعات در حد وسیعی و در جاهای متعددی است و ذکر آن نشانه‌ی از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علاجیه، مقبوله عمر بن حنظله است 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بِالْمُجْمَعِ عَلَيْهِ؛ فَإِنَّ الْمُجْمَعَ عَلَيْهِ لَارَيْبَ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اصل تصدیق و مقبول بودن خبر عادل مفروغ عنه است و علاج تعارض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 دوازده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دوم شش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سوم سه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چهارم هم دارای سه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عدد از سطح تواتر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کثرت روایات در حدی است که جایی برای تردید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همان اشکال معروف استلزام دور را مطرح می کند که اگر اعتبار خبر عادل را با این اخبار آحاد ثابت کنیم مستلزم دور می‌شود که حجیت خبر واحد متوقف است بر حجیت این اخبار آحاد و اعتبار این اخبار متوقف است بر اعتبار خبر عادل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حجیت خبر در حد متواتر اند و ما خبر واحدی را که می‌خواهیم به عنوان خبر واحد، برایش اعتبار ثابت کنیم، خبر واحد است، نه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حجیت خبر واحد، </w:t>
      </w:r>
      <w:bookmarkStart w:id="719" w:name="pg9822_86953"/>
    </w:p>
    <w:p>
      <w:pPr>
        <w:pStyle w:val="BookText"/>
        <w:rPr/>
      </w:pPr>
      <w:bookmarkEnd w:id="719"/>
      <w:r>
        <w:rPr>
          <w:rFonts w:ascii="IRNazanin" w:hAnsi="IRNazanin" w:eastAsia="IRNazanin"/>
          <w:color w:val="111111"/>
          <w:sz w:val="28"/>
          <w:sz w:val="28"/>
          <w:szCs w:val="28"/>
          <w:rtl w:val="true"/>
          <w:lang w:bidi="fa-IR"/>
        </w:rPr>
        <w:t>به توسط خبر متواتر اشکالی ندارد؛ چون موقوف، غیر از موقوف علیه است، موقوف خبر واحد است و موقوف علیه خبر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به این مطلب اشاره می‌کند که این تواتر، حد اقل،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اجمالی بر اساس مسلک محقق خراسانی به این صورت است که اخبار و روایات در حدّ زیادی است که در مجموع یک قدر متیقن از آن استفاده می‌شود و در مجموع علم یا وثوق به صدور بعضی از این روایات از امام علیه السلام حاصل است و همه‌ی این روایات، با تعابیر مختلف، یک قدر متیقن و یک فرد اخصی را ثابت می‌کند؛ پس مدلول این روایات متواتر این می‌شود که آن روایات به صورت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عدل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اعتبار است وانگهی از آن، حجیت کل اخباری را که از ثقه آمده باشد به اثبات می‌رساند؛ چون در این روایات به معنای اخص اعلام شده است که حجیت خبر به طور مطلق است که خبر از هر ثقه‌ی باشد حجت است</w:t>
      </w:r>
      <w:r>
        <w:rPr>
          <w:rFonts w:eastAsia="IRNazanin" w:cs="IRNazanin"/>
          <w:color w:val="111111"/>
          <w:sz w:val="28"/>
          <w:szCs w:val="28"/>
          <w:rtl w:val="true"/>
          <w:lang w:bidi="fa-IR"/>
        </w:rPr>
        <w:t>.</w:t>
      </w:r>
    </w:p>
    <w:p>
      <w:pPr>
        <w:pStyle w:val="Heading2"/>
        <w:numPr>
          <w:ilvl w:val="1"/>
          <w:numId w:val="1"/>
        </w:numPr>
        <w:rPr/>
      </w:pPr>
      <w:bookmarkStart w:id="720" w:name="__RefHeading___Toc9841569_2870459653"/>
      <w:bookmarkStart w:id="721" w:name="_Toc273"/>
      <w:bookmarkEnd w:id="720"/>
      <w:r>
        <w:rPr>
          <w:rtl w:val="true"/>
        </w:rPr>
        <w:t>اجماع</w:t>
      </w:r>
      <w:r>
        <w:rPr>
          <w:rtl w:val="true"/>
        </w:rPr>
        <w:t>:</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حجیت خبر اجماع قولی وجود دارد و این اجماع قولی را می‌توان از دو طریق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اقوال فقهاء از تاریخ معاصر گرفته تا زمان شیخ طائفه که تتبعی به عمل بیاید و رأی فقهاء به دست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این تحقیق کار ناممکنی است که از زمان حاضر تا زمان شیخ حدود هزار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مسائل را نگفتیم و فقط بحث حجیت خبر را گفتیم که یک بحث برجسته‌ی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طوسی رحمه الله در باره‌ی حجیت خبر کتاب و بحث دارد و پس از او نیز علما آن را در کتب مسطر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ممکن است ولی صعوبت در حد عسر دارد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و فحص اجتهادی به طور طبیعی همراه با زحمت است و استفراغ وسع که گفته اند زحمت می‌طلبد، زحمت نزدیک به عسر است؛ امّا عسر مجازی است در جهت استنباط احکام است نه عسری نسبت به انجام یک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سنتی و در زمان خود محقق خراسانی کار هر کسی نبوده و عسر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اجتهاد باید کمک از جهت بالا و مدیریت بالا باشد و اگر نه سعی تنها به جایی </w:t>
      </w:r>
    </w:p>
    <w:p>
      <w:pPr>
        <w:pStyle w:val="BookText"/>
        <w:rPr/>
      </w:pPr>
      <w:r>
        <w:rPr>
          <w:rFonts w:ascii="IRNazanin" w:hAnsi="IRNazanin" w:eastAsia="IRNazanin"/>
          <w:color w:val="111111"/>
          <w:sz w:val="28"/>
          <w:sz w:val="28"/>
          <w:szCs w:val="28"/>
          <w:rtl w:val="true"/>
          <w:lang w:bidi="fa-IR"/>
        </w:rPr>
        <w:t>نمی‌رسد؛ لذا برخی از اعاظم مثل مقدس اردبیلی، در ضمن داستانی در حرم امیر المؤمنین علیه السلام این مطلب را گفته که آنچه داریم عنایت مولی امیر 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اجتهادی که به جایی می‌رسد، عنایت از جای دیگر است و به عسر کشیده نمی شود چون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با قصد قربت و پای بندی به واجبات و محرمات و توجّه به مستحبات و مکروهات و تلاش، مورد عنایت آقا قرار می گیرید و گره‌ها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است که در کتب فقهاء ثبت شده می‌باشد و تتبع آن آسان تر از تتبع خود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اجماعات منقوله را فقهایی نقل کرده اند که هر کدام در مقام بالای از فقاهت و ورع و احاطه و تسلط بر مسائل هستند، از مجموع آن هم یک متتبع به این مطلب می‌رسد که اجماع قولی بین فقهای آل البیت علیهم السلام نسبت به حجیت خبر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محقق خراسانی رحمه الله بر این اجماع اشکال می کند و می‌فرماید این اجماع بر فرض این که از تتبع به دست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انعقد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واحدی نیست و اختلاف دارد اگر بحث حجیت خبر، یک مطلب معینی بود و توافق آراء وجود می‌داشت، اجماع قولی می‌گفتیم؛ اما اختلاف وجود دارد؛ به این معنا که بعضی از محققان رأی شان بر حجیت خبر است ولی خبر محفوف به قرینه و بعضی از صاحب نظران حجیت خبر عادل گفته اند و برخی حجیت خبر ثقه را گفته اند و برخی گفته اند حجیت خبر مستفیض و اختلاف تا به این حدّ است و مورد واحد و معنای واحدی 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قولی کاری را از پیش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 در حقیقت سیره‌ی عملی فقهاء است که اگر امری راه و رسم عملی فقهاء باشد، به آن اجماع علمی هم گفته می‌شود؛ دیده می‌شود که مجتهدین در عمل نسبت به استنباط حکم شرعی، به خبر معتبر استناد می کنند و این یک عمل فراگیر است و موردی نیست، در سر تا سر فقه استناد به روایات مشهود است و این استناد در عمل بین فقهاء، یک شیوه‌ی مستمری است که قابل انکار نیست و استمرار این راه و رسم یک امر وجدانی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اجماع علمی و سیره‌ی فقهاء هم حجیت خبر استفاده می‌شود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رحمه الله وارد وادی سیره نشده که بگوید سیره‌ی فقهاء با سیره‌ی متشرعه و سیره‌ی عقلاء نیاز به امضاء دارد یا نه؟ و آن را اجماع عملی اعلام کرده که اعتبارش برگرفته از اعتبار </w:t>
      </w:r>
    </w:p>
    <w:p>
      <w:pPr>
        <w:pStyle w:val="BookText"/>
        <w:rPr/>
      </w:pPr>
      <w:r>
        <w:rPr>
          <w:rFonts w:ascii="IRNazanin" w:hAnsi="IRNazanin" w:eastAsia="IRNazanin"/>
          <w:color w:val="111111"/>
          <w:sz w:val="28"/>
          <w:sz w:val="28"/>
          <w:szCs w:val="28"/>
          <w:rtl w:val="true"/>
          <w:lang w:bidi="fa-IR"/>
        </w:rPr>
        <w:t>اجماع است؛ یعنی این کاری که فقهاء در کار استنباط دارند به نحو مستمر، کاشف از رضایت معصوم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باره‌ی این تصویر از اجماع هم محقق خراسانی اشکالی دارد و آن این است که این سیره، یا این راه عملی، به طور مشخص ثابت نیست که سیره‌ی مسلمین بما هم مسلمین است یا متیدنین یا بما هم متدینین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بما هم عقلاء است، به طور مشخص عنوان معلوم نیست، شاید این عنوان در حقیقت بر گردد به تصویر سوم که عبارت است از سیره‌ی 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سیره‌ی عقلاء معلوم است و خود محقق خراسانی رحمه الله هم واضح بیان کرده است؛ یعنی اهل شرع باشد یا نه؟ اهل دین باشد یا نه؟ عقلاء بما هم عقلاء، به خبر ثقه اعتماد می کنند و این سیره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و اعتبار سیره که دو شرط لازم است که در اینجا وجود دارد؛ یک استمرار قطعی و محرز بودن آن که مربوط به زمان خاصی نباشد و به زمان معصوم علیهم السلام وصل باشد و احراز شود، اگر احراز باشد یک شرط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سیره‌ها احتمالاتی وجود دارد که یکی از احتمالات این است که حادث باشد و تا زمان معصوم استمرار نداشته باشد؛ مثل خرید و فروش به اشیاء حقیره نسبت به اطفال که سیره است؛ ولی معلوم نیست که این سیره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سیره برگرفته از یک رسومات عامیانه است که در حقیقت سیره‌ی جهلاء می‌شود، نه سیره‌ی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سیره‌ی عقلاء بما هم عقلاء این است که تا زمان معصوم وصل باشد و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ردعی نیامده باشد و در تتبع ببینیم که ردعی نیامده باشد و عدم ردع کافی است؛ چون سیره تا زمان خود معصوم ادامه دارد و ردع که نشده باشد، اعتبارش از باب تقریر معصوم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عقلاء جزء مصادیق سنت است و تقریر معصوم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این سیره رادع دارد و ردع شرعی رسیده است و آن آیات ناهیه از ظنّ اند و بارز ترین آن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است </w:t>
      </w:r>
      <w:r>
        <w:rPr>
          <w:rFonts w:ascii="Amiri" w:hAnsi="Amiri" w:eastAsia="Amiri" w:cs="Amiri"/>
          <w:color w:val="111111"/>
          <w:sz w:val="28"/>
          <w:sz w:val="28"/>
          <w:szCs w:val="28"/>
          <w:rtl w:val="true"/>
          <w:lang w:bidi="ar-SA"/>
        </w:rPr>
        <w:t>وَ لاٰ تَقْفُ مٰا لَيْسَ لَكَ بِهِ عِلْمٌ إِنَّ اَلسَّمْعَ وَ اَلْبَصَرَ وَ اَلْفُؤٰادَ كُلُّ أُولٰئِكَ کٰانَ عَنْهُ مَسْؤُلاً</w:t>
      </w:r>
      <w:r>
        <w:rPr>
          <w:rFonts w:ascii="IRNazanin" w:hAnsi="IRNazanin" w:eastAsia="IRNazanin"/>
          <w:color w:val="111111"/>
          <w:sz w:val="28"/>
          <w:sz w:val="28"/>
          <w:szCs w:val="28"/>
          <w:rtl w:val="true"/>
          <w:lang w:bidi="fa-IR"/>
        </w:rPr>
        <w:t>، که خبر واحد علم نمی‌آورد و مورد نهی قرار گرفته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است </w:t>
      </w:r>
      <w:r>
        <w:rPr>
          <w:rFonts w:ascii="Amiri" w:hAnsi="Amiri" w:eastAsia="Amiri" w:cs="Amiri"/>
          <w:color w:val="111111"/>
          <w:sz w:val="28"/>
          <w:sz w:val="28"/>
          <w:szCs w:val="28"/>
          <w:rtl w:val="true"/>
          <w:lang w:bidi="ar-SA"/>
        </w:rPr>
        <w:t>وَ مٰا يَتَّبِعُ أَكْثَرُهُمْ إِلاّٰ ظَنًّا إِنَّ اَلظَّنَّ لاٰ يُغْنِي مِنَ اَلْحَقِّ شَيْئاً إِنَّ اَللّٰهَ عَلِيمٌ بِمٰا يَفْعَلُونَ</w:t>
      </w:r>
      <w:r>
        <w:rPr>
          <w:rFonts w:ascii="IRNazanin" w:hAnsi="IRNazanin" w:eastAsia="IRNazanin"/>
          <w:color w:val="111111"/>
          <w:sz w:val="28"/>
          <w:sz w:val="28"/>
          <w:szCs w:val="28"/>
          <w:rtl w:val="true"/>
          <w:lang w:bidi="fa-IR"/>
        </w:rPr>
        <w:t>، که خبر واحد مفید ظنّ است و در این آیه از ظنّ سلب اعتبار شده است که سلب اعتبار از آن، سلب اعتبار از خبر واحد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ناهیه‌ی که گفته می‌شود از حجیت خبر نهی می‌نماید، جهت دیگری دارد و جهت آن، اصول عقاید است که عقاید ظنّی نیست و باید از روی علم و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احتمال انصراف وجود دارد؛ انصراف به عمل نمودن به آن مدارکی که مفید علم نباشد و اعتبار عقلائی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مدرکی اعتبار عقلائی داشته باشد، از قلمرو آیات ناهیه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ثقه که اعتبار عقلائی دارد، مورد نهی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انصراف قطعی بود،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صریح معتبر اعلام می‌کند و اگر انصراف احتمالی بود، صدمه به ظهور بیان عام وارد می‌کند؛ مثلا نهی یک عمومیتی دارد که اگر احتمال انصراف نسبت به یک قسمت خاصی وجود داشته باشد، این انصراف آن ظهور را مانع می‌شود و ظهور آن را صدمه می‌زند و ایجاد مانع می‌کند نسبت به تحقق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آیات ناهیه موجب نهی از سیره می شود و در حقیقت ردع بر سیره است، این استدلال قابل التزام نیست؛ چون مستلزم دور می‌شود؛ به این معنا که ردع آیات نسبت به اعتبار سیره، توقف دارد بر عدم تخصیص سیره نسبت به عموم آیات ناهیه و از آن طرف، عدم تخصیص سیره، توقف دارد بر ردع آیات ناهیه که آیات ناهیه ردع کند تا سیره تخصیص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می‌شود سیره هم از ادله‌ی است که اگر برای اثبات حجیت خبر به آن استناد شود، مستلزم دور می شود؛ به این معنی که عدم ردع سیره، توقف دارد بر حجیت و اعتبار و تخصیص آیات ناهیه به وسیله‌ی سیره و اعتبار سیره متوقف است بر عدم ردع و این خود دوری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یک مستند محکمی است قابل اعتبار من حیث الذات؛ بعد از آن که سیره تحقق و واقعیت داشته باشد، یک مدرک معتبر و مستقلی است و این اعتبار مشروط و متوقف بر ثبوت عدم ردع نیست که عدم ردع باید ثابت بشود؛ بلکه اعتبار ثابت است و عدم ردع که ثابت نشده باشد، مانعی ایجاد نمی کند؛ ردع کانّما مثل دلیل دیگری است که اگر یک معارض یا منعی وارد شود، به سیره صدمه می زند و اگر وارد نشده باشد، لازم نیست که عدم منع و عدم ردع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ثبوت عدم منع و عدم منع و برای ثبوت سیره عدم منع کافی و نیاز به ثبوت عدم منع نیست</w:t>
      </w:r>
      <w:r>
        <w:rPr>
          <w:rFonts w:eastAsia="IRNazanin" w:cs="IRNazanin"/>
          <w:color w:val="111111"/>
          <w:sz w:val="28"/>
          <w:szCs w:val="28"/>
          <w:rtl w:val="true"/>
          <w:lang w:bidi="fa-IR"/>
        </w:rPr>
        <w:t xml:space="preserve">. </w:t>
      </w:r>
      <w:bookmarkStart w:id="722" w:name="pg9822_86957"/>
    </w:p>
    <w:p>
      <w:pPr>
        <w:pStyle w:val="Heading2"/>
        <w:numPr>
          <w:ilvl w:val="1"/>
          <w:numId w:val="1"/>
        </w:numPr>
        <w:rPr/>
      </w:pPr>
      <w:bookmarkStart w:id="723" w:name="__RefHeading___Toc9841571_2870459653"/>
      <w:bookmarkStart w:id="724" w:name="_Toc274"/>
      <w:bookmarkEnd w:id="722"/>
      <w:bookmarkEnd w:id="723"/>
      <w:r>
        <w:rPr>
          <w:rtl w:val="true"/>
        </w:rPr>
        <w:t>دلیل عقلی بر حجیّت خبر واحد</w:t>
      </w:r>
      <w:r>
        <w:rPr>
          <w:rtl w:val="true"/>
        </w:rPr>
        <w:t>:</w:t>
      </w:r>
      <w:bookmarkEnd w:id="724"/>
    </w:p>
    <w:p>
      <w:pPr>
        <w:pStyle w:val="BookText"/>
        <w:rPr/>
      </w:pPr>
      <w:r>
        <w:rPr>
          <w:rFonts w:ascii="IRNazanin" w:hAnsi="IRNazanin" w:eastAsia="IRNazanin"/>
          <w:color w:val="111111"/>
          <w:sz w:val="28"/>
          <w:sz w:val="28"/>
          <w:szCs w:val="28"/>
          <w:rtl w:val="true"/>
          <w:lang w:bidi="fa-IR"/>
        </w:rPr>
        <w:t>مراد از دلیل عقلی علم اجمالی است 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تقریر را برسی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 الشیخ مرتضى الأنصاری،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را نقل می کند و آن اینکه می دانیم در کتب اربعه اخباری از ائمه صادر شده است و ما ظن یا علم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حال که علم داریم اکثر این روایات از اهل بیت صادر شده باید به آنها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همه ی آنها ممکن باشد و بین مظنون و مشکوک و موهوم فرقی نباشد باید به همه عمل کرد ولی اگر نظام زندگی افراد در عمل به همه ی آنها برهم می خورد عقل می گوید که به مظنون الصدور باید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سه اشکال به این تقریر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اشکال اول را در ضمن تقریری که بیان می کند رد کرده است یعنی به گونه ای تقریر را بیان می کند که اشکال اول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دوم را متذکر نشده است و سومی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علم اجمالی منحصر به اخبار نیست و به عبارت دیگر، عبارت از الحکم المستفاد من کل خبر نیست بلکه عبارت می شود از الحکم المستفاده من الامارة است چه خبر باشد و چه اجماع محصّل و منقول و یا شهرت فتوایی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ظن به تکلیف عمل کنیم چه از اخبار باشد یا از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بدون ان قلت و قلت از این اشکال پاسخ می دهد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علم اجمالی ای داریم که دایره اش مضیّق است و گاه دامنه اش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دامنه اش ضیق است عبارت است از الظن بالحکم الشرعی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آنی که دامنه اش وسیع است عبارت است از الظن بالحکم من الامارت چه خبر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اول در بطن علم اجمالی دوم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اجمالی اول را بگیریم معلوم نیست که در علم اجمالی دوم علم به تکلیف باشد زیرا احتمال می دهیم که آنچه در شهرت و اجماع منقول وجود دارد در ضمن همان اخبار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اجمالی دوم منحل می شود به علم تفصیلی که همان اخبار است و شک بدوی که در غیر اخبار و در قالب شهرت و اجماع منقول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کلی این است که هر وقت علم اجمالی صغیر را از علم اجمالی کبیر جدا کنیم، علم اجمالی کبیر منحل می شود به علم تفصیلی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محقق خراسانی متعرض آن نشده است را ذکر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ما به دنبال آن هستیم این دلیل آن را حل نمی کند و آنی که این دلیل حل می کند چیزی نیست که ما به دنبال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این هستیم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برابر سایر حجج، حجت است و حال آنکه خبر واحد از باب احتیاط حجت شد و اصالة الاحتیاط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حجتی می خواهیم که مثبتات آن حجت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اصول عملیه که مثبتات آن حجت نیست مثلا اگر استصحاب حیات زید کنیم ثابت نمی شود که زید محاسن هم دارد ولی اگر بینه قائم شود که زید زنده است داشتن محاسن برای او هم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 خواهیم خبر واحدی را حجت کنیم که بتوانیم مفاد آن را به شرع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واحدی که شما با اصالة الاحتیاط درست کردید این 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خبر واحدی می خواهیم که عموم قرآن و سنت را مقید کند و حال آنکه اصالة الاحتیاط که اصل عملی است چنین قدرتی ندارد و نمی تواند بر اصول لفظیه مقدم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الاحتیاط گاه مثبت تکلیف است و گاه نافی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مثبت تکلیف باشد اصالة البرائة را کنار می زند زیرا این اصل مزبور مخالف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مفاد اصالة الاحتیاط نفی حکم شد و اصل عملی اثبات حکم شد در اینجا اصالة الاحتیاط از بین می رود و آن اصل دیگر روی کار می آید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این تقریر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دارد به نام الوافیة فاضل تونی نه اصولی مطلق است و نه اخباری مطلق و دست به عصا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اجمالی را روی احکام نیاورده است بلکه روی اجزاء و شرایط آورده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که در کتب اربعه روایاتی در مورد اجزاء و شرایط عبادات و معاملات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اخبار را کنار بگذاریم دیگر نه صلاتی باقی می ماند و نه معامله است و در واقع، دین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وجدانی ایجاب می کند که به اخبار کتب اربعه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اجزاء و شرایطی را حجت می داند که در کتب اربعه وارد شده باشد </w:t>
      </w:r>
    </w:p>
    <w:p>
      <w:pPr>
        <w:pStyle w:val="BookText"/>
        <w:rPr/>
      </w:pPr>
      <w:r>
        <w:rPr>
          <w:rFonts w:ascii="IRNazanin" w:hAnsi="IRNazanin" w:eastAsia="IRNazanin"/>
          <w:color w:val="111111"/>
          <w:sz w:val="28"/>
          <w:sz w:val="28"/>
          <w:szCs w:val="28"/>
          <w:rtl w:val="true"/>
          <w:lang w:bidi="fa-IR"/>
        </w:rPr>
        <w:t>و اصحاب هم به آن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اخبار کتب اربعه عمل کنیم و اگر توانستیم به تمامی اجزاء و شرایط عمل می کنیم و اگر نشد به مظنون ها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ما به اجزاء و شرایط منحصر به کتب اربعه نیست بلکه در هفتاد کتاب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محدث نوری کتاب مستدرک را نوشته که حاوی روایاتی است که در وسائل الشیعه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در اینجا همان پاسخی که به شیخ داد و از باب علم اجمالی صغیر و کبیر اقدام کرده بود در اینجا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اشکال سوم شیخ انصاری رحمه الله را می پذیرد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از شیخ محمد تقی صاحب الحاشیة است و شیخ انصاری رحمه اله و محقق خراسانی رحمه الله آن را ذکر کرده اند که بررسی آن را به خودتان واگذار می کنیم</w:t>
      </w:r>
      <w:r>
        <w:rPr>
          <w:rFonts w:eastAsia="IRNazanin" w:cs="IRNazanin"/>
          <w:color w:val="111111"/>
          <w:sz w:val="28"/>
          <w:szCs w:val="28"/>
          <w:rtl w:val="true"/>
          <w:lang w:bidi="fa-IR"/>
        </w:rPr>
        <w:t xml:space="preserve">. </w:t>
      </w:r>
      <w:bookmarkStart w:id="725" w:name="pg9822_86960"/>
    </w:p>
    <w:p>
      <w:pPr>
        <w:pStyle w:val="Heading2"/>
        <w:numPr>
          <w:ilvl w:val="1"/>
          <w:numId w:val="1"/>
        </w:numPr>
        <w:rPr/>
      </w:pPr>
      <w:bookmarkStart w:id="726" w:name="__RefHeading___Toc9841573_2870459653"/>
      <w:bookmarkStart w:id="727" w:name="_Toc275"/>
      <w:bookmarkEnd w:id="725"/>
      <w:bookmarkEnd w:id="726"/>
      <w:r>
        <w:rPr>
          <w:rtl w:val="true"/>
        </w:rPr>
        <w:t>مثبتات الامارة</w:t>
      </w:r>
      <w:bookmarkEnd w:id="727"/>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اثبتنا حجیّة بعض الأمارات کخبر الواحد، فهنا نرید أن نبحث عن مثبتات الأمارة و لوازمها فهل هی حجة کالمنطوق،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احراز الموضوع تارة یکون بالقطع، فلا اشکال فی ترتیب آثار نفس ذلک الموضوع و آثار لوازمه، فإذا قطعنا بحیاة زید الغائب منذ فترة طویلة، سوف نقطع بلوازم ذلک کبیاض شعر رأسه، و ذهاب محاسن وجهه، و غیر ذلک من الأمور اللازمة لطول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احراز الموضوع مشکوکاً کحیاة زید الغائب، فإن لوازمه أیضاً تکون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تقم أمارة تدل علی ثبوت ذلک الموضوع ، و أما إذا قامت أمارة شرعیة – کإخبار البینة بأن زیداً حیٌّ فی المکان الکذائی – فإنه بلا ریب أیضاً سوف ترتب الأثر علی لوازم ذلک الموضوع، کحرمة التصرف فی أمواله ، و حرمة تزویج زوجته و غیر ذلک ؛ کل ذلک یقتضیه دلیل اعتبار البیّنة، فإنه یقتضی ترتیب جمیع اثار التکوینیة و الشرعیة کما هو المشهور، و هذا ما یطلق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مثبتات الأمارة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بالشی ء وجداناً یستتبع العلم بلوازمه مع الالتفات إلیها، و ذلک العلم بالشیء تعبداً یستتبع العلم بلوازمه، فإذا قامت الأمارة علی شیء فإن ذلک یعنی ثبوته تعبداً، و یترتب علیه جمیع لوازمه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مثبتات الأصول العملیة، فإن المشهور ذهب إلی عدم الحجیّة مثبتات الأصول، و ذلک لأن أدلة حجیتها إنما تدل علی لزوم التعبد بنفس مؤدیاتها من دون أن تکون ناظرة إلی لزوم بلوازم مؤدیاتها</w:t>
      </w:r>
      <w:r>
        <w:rPr>
          <w:rFonts w:eastAsia="IRNazanin" w:cs="IRNazanin"/>
          <w:color w:val="111111"/>
          <w:sz w:val="28"/>
          <w:szCs w:val="28"/>
          <w:rtl w:val="true"/>
          <w:lang w:bidi="fa-IR"/>
        </w:rPr>
        <w:t xml:space="preserve">. </w:t>
      </w:r>
      <w:bookmarkStart w:id="728" w:name="pg9822_86961"/>
    </w:p>
    <w:p>
      <w:pPr>
        <w:pStyle w:val="Heading2"/>
        <w:numPr>
          <w:ilvl w:val="1"/>
          <w:numId w:val="1"/>
        </w:numPr>
        <w:rPr/>
      </w:pPr>
      <w:bookmarkStart w:id="729" w:name="__RefHeading___Toc9841575_2870459653"/>
      <w:bookmarkStart w:id="730" w:name="_Toc276"/>
      <w:bookmarkEnd w:id="728"/>
      <w:bookmarkEnd w:id="729"/>
      <w:r>
        <w:rPr>
          <w:rtl w:val="true"/>
        </w:rPr>
        <w:t>حجیّة الإجماع</w:t>
      </w:r>
      <w:bookmarkEnd w:id="730"/>
    </w:p>
    <w:p>
      <w:pPr>
        <w:pStyle w:val="BookText"/>
        <w:rPr/>
      </w:pPr>
      <w:r>
        <w:rPr>
          <w:rFonts w:ascii="IRNazanin" w:hAnsi="IRNazanin" w:eastAsia="IRNazanin"/>
          <w:color w:val="111111"/>
          <w:sz w:val="28"/>
          <w:sz w:val="28"/>
          <w:szCs w:val="28"/>
          <w:rtl w:val="true"/>
          <w:lang w:bidi="fa-IR"/>
        </w:rPr>
        <w:t xml:space="preserve">شیخنا 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لغة یطلق علی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الإجماع اصطلاحاً، فقد ذکر له العامة و الخاصة عدة تعارف، و لعل أفضلها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جماعة یستکشف منه القول العصوم أو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بما هو اجماع لا قیمة له عند الإمامیة ما لم یکشف عن قول العصوم علیه السلام، فإذا کشف عن قول المعصوم علیه السلام فهو حجة، و علیه یکون الإجماع داخلاً فی السنة، و لیس هو دلیلاً مقابلاً لها و فی عرضها</w:t>
      </w:r>
      <w:r>
        <w:rPr>
          <w:rFonts w:eastAsia="IRNazanin" w:cs="IRNazanin"/>
          <w:color w:val="111111"/>
          <w:sz w:val="28"/>
          <w:szCs w:val="28"/>
          <w:rtl w:val="true"/>
          <w:lang w:bidi="fa-IR"/>
        </w:rPr>
        <w:t>.</w:t>
      </w:r>
    </w:p>
    <w:p>
      <w:pPr>
        <w:pStyle w:val="Heading2"/>
        <w:numPr>
          <w:ilvl w:val="1"/>
          <w:numId w:val="1"/>
        </w:numPr>
        <w:rPr/>
      </w:pPr>
      <w:bookmarkStart w:id="731" w:name="__RefHeading___Toc9841577_2870459653"/>
      <w:bookmarkStart w:id="732" w:name="_Toc277"/>
      <w:bookmarkEnd w:id="731"/>
      <w:r>
        <w:rPr>
          <w:rtl w:val="true"/>
        </w:rPr>
        <w:t>تقسیم الإجماع</w:t>
      </w:r>
      <w:r>
        <w:rPr>
          <w:rtl w:val="true"/>
        </w:rPr>
        <w:t>:</w:t>
      </w:r>
      <w:bookmarkEnd w:id="732"/>
    </w:p>
    <w:p>
      <w:pPr>
        <w:pStyle w:val="BookText"/>
        <w:rPr/>
      </w:pPr>
      <w:r>
        <w:rPr>
          <w:rFonts w:ascii="IRNazanin" w:hAnsi="IRNazanin" w:eastAsia="IRNazanin"/>
          <w:color w:val="111111"/>
          <w:sz w:val="28"/>
          <w:sz w:val="28"/>
          <w:szCs w:val="28"/>
          <w:rtl w:val="true"/>
          <w:lang w:bidi="fa-IR"/>
        </w:rPr>
        <w:t>و ینقسم الإجماع إلی عدة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البسیط،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جماعة علی قول واحد، و ینقسم إلی محصّل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المحصّل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یحصّله الفقیه بنفسه؛ من خلال تتبع الآراء فی مسألة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الإجماع المنقول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لم یحصله الفقیه بنفسه ، بل ینقله له من حصّله من الفقهاء مباشرة أو بواسطة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المرکّب،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الاستناد إلی رأی مجموع العلماء المختلفین علی قولین أو أکثر فی نفی قول آخر لم یقل به أحد منهم</w:t>
      </w:r>
      <w:r>
        <w:rPr>
          <w:rFonts w:eastAsia="IRNazanin" w:cs="IRNazanin"/>
          <w:color w:val="111111"/>
          <w:sz w:val="28"/>
          <w:szCs w:val="28"/>
          <w:rtl w:val="true"/>
          <w:lang w:bidi="fa-IR"/>
        </w:rPr>
        <w:t xml:space="preserve">. </w:t>
      </w:r>
      <w:bookmarkStart w:id="733" w:name="pg9822_86962"/>
    </w:p>
    <w:p>
      <w:pPr>
        <w:pStyle w:val="Heading2"/>
        <w:numPr>
          <w:ilvl w:val="1"/>
          <w:numId w:val="1"/>
        </w:numPr>
        <w:rPr/>
      </w:pPr>
      <w:bookmarkStart w:id="734" w:name="__RefHeading___Toc9841579_2870459653"/>
      <w:bookmarkStart w:id="735" w:name="_Toc278"/>
      <w:bookmarkEnd w:id="733"/>
      <w:bookmarkEnd w:id="734"/>
      <w:r>
        <w:rPr>
          <w:rtl w:val="true"/>
        </w:rPr>
        <w:t>حجیّة الإجماع المحصّل</w:t>
      </w:r>
      <w:r>
        <w:rPr>
          <w:rtl w:val="true"/>
        </w:rPr>
        <w:t>:</w:t>
      </w:r>
      <w:bookmarkEnd w:id="735"/>
    </w:p>
    <w:p>
      <w:pPr>
        <w:pStyle w:val="BookText"/>
        <w:rPr/>
      </w:pPr>
      <w:r>
        <w:rPr>
          <w:rFonts w:ascii="IRNazanin" w:hAnsi="IRNazanin" w:eastAsia="IRNazanin"/>
          <w:color w:val="111111"/>
          <w:sz w:val="28"/>
          <w:sz w:val="28"/>
          <w:szCs w:val="28"/>
          <w:rtl w:val="true"/>
          <w:lang w:bidi="fa-IR"/>
        </w:rPr>
        <w:t>و استدل علیه بعدة أدله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کما وجب علیه بلطفه نصب نبی و إمام، کذلک یکون بلطفه إذا وقع الاختلاف دن یتدخل الإمام علیه السلام فی حل الخلاف، و لو بصورة غیر مباشرة، فیبین للناس ما هو الحق فی المسألة؛ حفاظاً علی المصالح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تمامیته، فالواجب علی الله تعالی هو أن ینصب من یکون فی نفسه طریقاً إلی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رفع الموانع من الوصول إلی الحقایق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حجة إذا کان محصلاً من جمیع الفقهاء القدامی، الذین عاصروا طبقة الرواة عن الأئمة علیهم السلام، أو الطبقة التی بعدهم، فإن تراکم هذه الظنون من فتاویهم إذا ضربناها ببعضها یکون احتمال خطأ الجمیع دمراً مستبعدا عقلاً فلا یعتد به عقلائیاً، و هو معنی حصول القطع بالحکم الشرعی</w:t>
      </w:r>
      <w:r>
        <w:rPr>
          <w:rFonts w:eastAsia="IRNazanin" w:cs="IRNazanin"/>
          <w:color w:val="111111"/>
          <w:sz w:val="28"/>
          <w:szCs w:val="28"/>
          <w:rtl w:val="true"/>
          <w:lang w:bidi="fa-IR"/>
        </w:rPr>
        <w:t>.</w:t>
      </w:r>
    </w:p>
    <w:p>
      <w:pPr>
        <w:pStyle w:val="Heading2"/>
        <w:numPr>
          <w:ilvl w:val="1"/>
          <w:numId w:val="1"/>
        </w:numPr>
        <w:rPr/>
      </w:pPr>
      <w:bookmarkStart w:id="736" w:name="__RefHeading___Toc9841581_2870459653"/>
      <w:bookmarkStart w:id="737" w:name="_Toc279"/>
      <w:bookmarkEnd w:id="736"/>
      <w:r>
        <w:rPr>
          <w:rtl w:val="true"/>
        </w:rPr>
        <w:t>حجیّة الإجماع المنقول</w:t>
      </w:r>
      <w:r>
        <w:rPr>
          <w:rtl w:val="true"/>
        </w:rPr>
        <w:t>:</w:t>
      </w:r>
      <w:bookmarkEnd w:id="737"/>
    </w:p>
    <w:p>
      <w:pPr>
        <w:pStyle w:val="BookText"/>
        <w:rPr/>
      </w:pPr>
      <w:r>
        <w:rPr>
          <w:rFonts w:ascii="IRNazanin" w:hAnsi="IRNazanin" w:eastAsia="IRNazanin"/>
          <w:color w:val="111111"/>
          <w:sz w:val="28"/>
          <w:sz w:val="28"/>
          <w:szCs w:val="28"/>
          <w:rtl w:val="true"/>
          <w:lang w:bidi="fa-IR"/>
        </w:rPr>
        <w:t>بناء علی ما تقدم من حجیّة خبر الثقة، و کون النقل للإجماع حسیاً لا حدسیاً، فإن الإجماع المنقول یکون حجة، فإذا نقل الثقة الإجماع علی فتوی معینة لفقهائنا المتقدمین بصورة حسیة، أو قریبة من الحس، فهل یکفینا هذا النقل لاستکشاف رأی المعصوم علیه السلام، أم لا؟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بکفایة ذلک، و تثبت الحجیّة للإجماع المنقول، و لکن الصحیح هو عدم کفایة ذلک لاستکشاف رأی المعصوم علیه السلام، حیث ثبت وقوع التسامح النوعی من قبل الأقدمین من علمائنا فی دعوی الإجماع ، فلا نطمئن لهذا النقل، فلا یکون الأجماع المنقول حجة</w:t>
      </w:r>
      <w:r>
        <w:rPr>
          <w:rFonts w:eastAsia="IRNazanin" w:cs="IRNazanin"/>
          <w:color w:val="111111"/>
          <w:sz w:val="28"/>
          <w:szCs w:val="28"/>
          <w:rtl w:val="true"/>
          <w:lang w:bidi="fa-IR"/>
        </w:rPr>
        <w:t xml:space="preserve">. </w:t>
      </w:r>
      <w:bookmarkStart w:id="738" w:name="pg9822_86963"/>
    </w:p>
    <w:p>
      <w:pPr>
        <w:pStyle w:val="Heading2"/>
        <w:numPr>
          <w:ilvl w:val="1"/>
          <w:numId w:val="1"/>
        </w:numPr>
        <w:rPr/>
      </w:pPr>
      <w:bookmarkStart w:id="739" w:name="__RefHeading___Toc9841583_2870459653"/>
      <w:bookmarkStart w:id="740" w:name="_Toc280"/>
      <w:bookmarkEnd w:id="738"/>
      <w:bookmarkEnd w:id="739"/>
      <w:r>
        <w:rPr>
          <w:rtl w:val="true"/>
        </w:rPr>
        <w:t>الشهرة الفتوائیة</w:t>
      </w:r>
      <w:bookmarkEnd w:id="740"/>
    </w:p>
    <w:p>
      <w:pPr>
        <w:pStyle w:val="BookText"/>
        <w:rPr/>
      </w:pPr>
      <w:r>
        <w:rPr>
          <w:rFonts w:ascii="IRNazanin" w:hAnsi="IRNazanin" w:eastAsia="IRNazanin"/>
          <w:color w:val="111111"/>
          <w:sz w:val="28"/>
          <w:sz w:val="28"/>
          <w:szCs w:val="28"/>
          <w:rtl w:val="true"/>
          <w:lang w:bidi="fa-IR"/>
        </w:rPr>
        <w:t>شیخنا الاستاذ حسن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الشهرة فی اللغة تعنی الوضوح، فالمشهور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المعروف، فی قبال الشاذ الذی ینکر،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الشهرة فی الاصطلاح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شیوع فتوی عند الفقهاء بحکم شرعی، علی وجه لا تبلغ حد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الشهرة بنحو عام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الروائیة،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الشیوع نقل الخبر من عدة رواة علی وجه لا یبلغ حدالتواتر، فیکون الخبر مشهوراً، و یقابله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العملیة،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فتوی یعلم فیها مستندها، کخبر معین موجود بین یدی المفتین، و تسمی هذه الشهرة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بالشهرة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الشهرة هی الجابرة لضعف سند الرویة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 الشهرة الفتوائیة،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فتوی لا یعلم فیها مستندها، فقد یکون خبراً، و قد یکون قرینة معینة، و قد یکون سیرة أو غیرها ، و هذه الشهرة هی المقصودة بالبحث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الأعلام من الاصولیین فی حجیتها علی 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الشهرة الفتوائیة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حجیتها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الشهرة عند المتقدمین ، و بین الشهرة عند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قول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الشهرة الفتوائیة مطلقا؛ و ذلک أن الوثوق بالحکم لا یحصل غالباً؛ لمزاحمة الشهرة لفتاوی غیر المشهور، و لهذا فإن حساب الاحتمال الذی یوصل إلی الوثوق بالحکم لا ینتج غالباً، فلم یقم علی اعتبارها دلیل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و کلما استدل به لإثبات حجیّة الشهرة مناقش بنقاشات عدیدة، و علیه فلا حجیّة للشهرة الفتوائیة</w:t>
      </w:r>
      <w:r>
        <w:rPr>
          <w:rFonts w:eastAsia="IRNazanin" w:cs="IRNazanin"/>
          <w:color w:val="111111"/>
          <w:sz w:val="28"/>
          <w:szCs w:val="28"/>
          <w:rtl w:val="true"/>
          <w:lang w:bidi="fa-IR"/>
        </w:rPr>
        <w:t xml:space="preserve">. </w:t>
      </w:r>
      <w:bookmarkStart w:id="741" w:name="pg9822_86964"/>
    </w:p>
    <w:p>
      <w:pPr>
        <w:pStyle w:val="Heading2"/>
        <w:numPr>
          <w:ilvl w:val="1"/>
          <w:numId w:val="1"/>
        </w:numPr>
        <w:rPr/>
      </w:pPr>
      <w:bookmarkStart w:id="742" w:name="__RefHeading___Toc9841585_2870459653"/>
      <w:bookmarkStart w:id="743" w:name="_Toc281"/>
      <w:bookmarkEnd w:id="741"/>
      <w:bookmarkEnd w:id="742"/>
      <w:r>
        <w:rPr>
          <w:rtl w:val="true"/>
        </w:rPr>
        <w:t>القیاس</w:t>
      </w:r>
      <w:bookmarkEnd w:id="743"/>
    </w:p>
    <w:p>
      <w:pPr>
        <w:pStyle w:val="BookText"/>
        <w:rPr/>
      </w:pPr>
      <w:r>
        <w:rPr>
          <w:rFonts w:ascii="IRNazanin" w:hAnsi="IRNazanin" w:eastAsia="IRNazanin"/>
          <w:color w:val="111111"/>
          <w:sz w:val="28"/>
          <w:sz w:val="28"/>
          <w:szCs w:val="28"/>
          <w:rtl w:val="true"/>
          <w:lang w:bidi="fa-IR"/>
        </w:rPr>
        <w:t xml:space="preserve">شیخنا الاستاذ حسن الجواهری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القیاس یطلق فی المنطق علی الدلیل الاقترانی، أو علی الدلیل الاستثنائی، و غیر ذلک من الأدلة المذکورة فی علم المنطق فی قسم الصناعات، و القیاس الفقهی یطلق علیه المنطق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p>
    <w:p>
      <w:pPr>
        <w:pStyle w:val="Heading2"/>
        <w:numPr>
          <w:ilvl w:val="1"/>
          <w:numId w:val="1"/>
        </w:numPr>
        <w:rPr/>
      </w:pPr>
      <w:bookmarkStart w:id="744" w:name="__RefHeading___Toc9841587_2870459653"/>
      <w:bookmarkStart w:id="745" w:name="_Toc282"/>
      <w:bookmarkEnd w:id="744"/>
      <w:r>
        <w:rPr>
          <w:rtl w:val="true"/>
        </w:rPr>
        <w:t>الأول – قیاس مستنبط العلة</w:t>
      </w:r>
      <w:r>
        <w:rPr>
          <w:rtl w:val="true"/>
        </w:rPr>
        <w:t>:</w:t>
      </w:r>
      <w:bookmarkEnd w:id="745"/>
    </w:p>
    <w:p>
      <w:pPr>
        <w:pStyle w:val="BookText"/>
        <w:rPr/>
      </w:pPr>
      <w:r>
        <w:rPr>
          <w:rFonts w:ascii="IRNazanin" w:hAnsi="IRNazanin" w:eastAsia="IRNazanin"/>
          <w:color w:val="111111"/>
          <w:sz w:val="28"/>
          <w:sz w:val="28"/>
          <w:szCs w:val="28"/>
          <w:rtl w:val="true"/>
          <w:lang w:bidi="fa-IR"/>
        </w:rPr>
        <w:t>و هذاالقیاس – و هو ما قالت به مدرسة أهل السنة –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الذی یخضع النصوص الشرعیة للعقل، فما وافق العقل أخذ به ، و ما خالف العقل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القیاس قد أبطله أئمة أهل البیت علیهم السلام، ووقفوا أمامه موقفاً حازماً للمنع منه و النهی عنه؛ لأن هذا القیاس یؤدی إلی التلاعب بالشریعة و محوها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للمواقف الصلبة للأئمة علیهم السلام، تضاءل استعمال هذا النوع من القیاس عند متأخری العامة، بل کاد دن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الاستواء بین الفرع و الأصل فی العلة المستنبطة من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النوع من القیاس أرکان 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المقیس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الاعتبار الشرعی علی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الجهة المشترکة بین الأصل و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درج جمهور أهل السنة علی جریان هذا القیاس فی الأحکام الشرعیة، فأجازوا التمسک به فی کل الفقه حتی فی الحدود، إلا الظاهریة أصحاب داود بن خلف، فانهم لم یعملوا به، و کذا الحنابلة و النظام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القیاس عندنا – نحن الإمامیة – باطل؛ لما ورد فیه من النهی الصریح و الشدید عن العمل به فی الفقه ، کما نص علیه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هذا، فإن القیاس لیس إلا ظناً، و لم </w:t>
      </w:r>
      <w:bookmarkStart w:id="746" w:name="pg9822_86965"/>
    </w:p>
    <w:p>
      <w:pPr>
        <w:pStyle w:val="BookText"/>
        <w:rPr/>
      </w:pPr>
      <w:bookmarkEnd w:id="746"/>
      <w:r>
        <w:rPr>
          <w:rFonts w:ascii="IRNazanin" w:hAnsi="IRNazanin" w:eastAsia="IRNazanin"/>
          <w:color w:val="111111"/>
          <w:sz w:val="28"/>
          <w:sz w:val="28"/>
          <w:szCs w:val="28"/>
          <w:rtl w:val="true"/>
          <w:lang w:bidi="fa-IR"/>
        </w:rPr>
        <w:t>تثبت للظن حجیّة بنحو عام إلا ما خرج بالدلیل کخبر الواحد، فلا دلیل معتبر یدل علی القیاس، أضف الی ذلک أن النص القرآنی ورد فی النهی عن اتباع الظن بالحکم الشرعی،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p>
    <w:p>
      <w:pPr>
        <w:pStyle w:val="Heading2"/>
        <w:numPr>
          <w:ilvl w:val="1"/>
          <w:numId w:val="1"/>
        </w:numPr>
        <w:rPr/>
      </w:pPr>
      <w:bookmarkStart w:id="747" w:name="__RefHeading___Toc9841589_2870459653"/>
      <w:bookmarkStart w:id="748" w:name="_Toc283"/>
      <w:bookmarkEnd w:id="747"/>
      <w:r>
        <w:rPr>
          <w:rtl w:val="true"/>
        </w:rPr>
        <w:t xml:space="preserve">الثانی </w:t>
      </w:r>
      <w:r>
        <w:rPr>
          <w:rtl w:val="true"/>
        </w:rPr>
        <w:t xml:space="preserve">- </w:t>
      </w:r>
      <w:r>
        <w:rPr>
          <w:rtl w:val="true"/>
        </w:rPr>
        <w:t>قیاس منصوص العلة</w:t>
      </w:r>
      <w:r>
        <w:rPr>
          <w:rtl w:val="true"/>
        </w:rPr>
        <w:t>:</w:t>
      </w:r>
      <w:bookmarkEnd w:id="748"/>
    </w:p>
    <w:p>
      <w:pPr>
        <w:pStyle w:val="BookText"/>
        <w:rPr/>
      </w:pPr>
      <w:r>
        <w:rPr>
          <w:rFonts w:ascii="IRNazanin" w:hAnsi="IRNazanin" w:eastAsia="IRNazanin"/>
          <w:color w:val="111111"/>
          <w:sz w:val="28"/>
          <w:sz w:val="28"/>
          <w:szCs w:val="28"/>
          <w:rtl w:val="true"/>
          <w:lang w:bidi="fa-IR"/>
        </w:rPr>
        <w:t>إذا علمنا أن جهة المشابهة علة تامة لثبوت الحکم فی الأصل عند الشرع، ثم علمنا أن هذه العلة موجودة بکل خصوصیتها فی الفرع، فإنه لا محالة یحصل لنا العلم و الیقین بأن الحکم الذی فی الأصل ثابت للفرع أیضاً، لاستحالة تخلف المعلول عن علته التامة، کما ورد عن الامام الرضا علیه السلام،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البئر واسع لا ینجّسه شیء، إلا ان یتغیر ریحه ، أو طعمه، فینزح حتی یذهب الریح و یطیب طعمه؛ 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التعلیل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یستفاد منه الحکم بعصمة کل ماء مطلق له مادة عند ملاقاة النجاسة إلا مع التغیر، و هذا النوع من القیاس – و هو منصوص العلة – لا اشکال فی حجیته عند جمیع الفقهاء، لانه قطعی و نتیجته قطعیة</w:t>
      </w:r>
      <w:r>
        <w:rPr>
          <w:rFonts w:eastAsia="IRNazanin" w:cs="IRNazanin"/>
          <w:color w:val="111111"/>
          <w:sz w:val="28"/>
          <w:szCs w:val="28"/>
          <w:rtl w:val="true"/>
          <w:lang w:bidi="fa-IR"/>
        </w:rPr>
        <w:t>.</w:t>
      </w:r>
    </w:p>
    <w:p>
      <w:pPr>
        <w:pStyle w:val="Heading2"/>
        <w:numPr>
          <w:ilvl w:val="1"/>
          <w:numId w:val="1"/>
        </w:numPr>
        <w:rPr/>
      </w:pPr>
      <w:bookmarkStart w:id="749" w:name="__RefHeading___Toc9841591_2870459653"/>
      <w:bookmarkStart w:id="750" w:name="_Toc284"/>
      <w:bookmarkEnd w:id="749"/>
      <w:r>
        <w:rPr>
          <w:rtl w:val="true"/>
        </w:rPr>
        <w:t>الثالث – قیاس الأولویة أو مفهوم الأولویة</w:t>
      </w:r>
      <w:r>
        <w:rPr>
          <w:rtl w:val="true"/>
        </w:rPr>
        <w:t>:</w:t>
      </w:r>
      <w:bookmarkEnd w:id="750"/>
    </w:p>
    <w:p>
      <w:pPr>
        <w:pStyle w:val="BookText"/>
        <w:rPr/>
      </w:pPr>
      <w:r>
        <w:rPr>
          <w:rFonts w:ascii="IRNazanin" w:hAnsi="IRNazanin" w:eastAsia="IRNazanin"/>
          <w:color w:val="111111"/>
          <w:sz w:val="28"/>
          <w:sz w:val="28"/>
          <w:szCs w:val="28"/>
          <w:rtl w:val="true"/>
          <w:lang w:bidi="fa-IR"/>
        </w:rPr>
        <w:t>قیاس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کون اقتضاء الجامع للحکم فی الفرع أقوی و آکد منه فی الأصل، کما ورد النهی فی کتاب الله عن التأفّف من الوالدین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تَقُل لهمآ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القاضی بتحریم ضربهما، أو شتمها، أو توجیه الإهانة لهما بأی شکل من الأشکال، و هذه کلها أشد أهانة من التأفف، فیثبت لها التحریم من باب أولی، و هذا القیاس قطعی و لا ریب فی حجیته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والأخذ بهذین القیاسین – منصوص العلة و الأولویة – أخذ بظاهر الدلیل و منطوقه، أو أخذ بعنوان الملازمة و العلیّة الناشئة من اللفظ ، کما ذکره السید الخمینی رحمه الله</w:t>
      </w:r>
      <w:r>
        <w:rPr>
          <w:rFonts w:eastAsia="IRNazanin" w:cs="IRNazanin"/>
          <w:color w:val="111111"/>
          <w:sz w:val="28"/>
          <w:szCs w:val="28"/>
          <w:rtl w:val="true"/>
          <w:lang w:bidi="fa-IR"/>
        </w:rPr>
        <w:t xml:space="preserve">. </w:t>
      </w:r>
      <w:bookmarkStart w:id="751" w:name="pg9822_86966"/>
    </w:p>
    <w:p>
      <w:pPr>
        <w:pStyle w:val="Heading2"/>
        <w:numPr>
          <w:ilvl w:val="1"/>
          <w:numId w:val="1"/>
        </w:numPr>
        <w:rPr/>
      </w:pPr>
      <w:bookmarkStart w:id="752" w:name="__RefHeading___Toc9841593_2870459653"/>
      <w:bookmarkStart w:id="753" w:name="_Toc285"/>
      <w:bookmarkEnd w:id="751"/>
      <w:bookmarkEnd w:id="752"/>
      <w:r>
        <w:rPr>
          <w:rtl w:val="true"/>
        </w:rPr>
        <w:t>أصالة البراءة</w:t>
      </w:r>
      <w:bookmarkEnd w:id="753"/>
    </w:p>
    <w:p>
      <w:pPr>
        <w:pStyle w:val="BookText"/>
        <w:rPr/>
      </w:pPr>
      <w:r>
        <w:rPr>
          <w:rFonts w:ascii="IRNazanin" w:hAnsi="IRNazanin" w:eastAsia="IRNazanin"/>
          <w:color w:val="111111"/>
          <w:sz w:val="28"/>
          <w:sz w:val="28"/>
          <w:szCs w:val="28"/>
          <w:rtl w:val="true"/>
          <w:lang w:bidi="fa-IR"/>
        </w:rPr>
        <w:t>اصل برائت یکی از اصول عملی است در مقابل اصول لفظی و مورد آن جایی است که اصل تکلیف مورد تردید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حکمی شرعی تردید کند و پس از مراجعه به ادلّۀ احکام، دلیلی بر آن تکلیف پیدا نشود، اصل برائت تکلیف را منتفی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اصل برائت، تکلیف مشکوک است و محمول آن، اباحه و جواز ترک یا انجام دادن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شک می کند که آیا هنگام دیدن هلال، دعا واجب است یا نه؟ در منابع ادلّۀ احکام نیز دلیلی بر وجوب دعا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اصل برائت، دعا واجب نیست</w:t>
      </w:r>
      <w:r>
        <w:rPr>
          <w:rFonts w:eastAsia="IRNazanin" w:cs="IRNazanin"/>
          <w:color w:val="111111"/>
          <w:sz w:val="28"/>
          <w:szCs w:val="28"/>
          <w:rtl w:val="true"/>
          <w:lang w:bidi="fa-IR"/>
        </w:rPr>
        <w:t>.</w:t>
      </w:r>
    </w:p>
    <w:p>
      <w:pPr>
        <w:pStyle w:val="Heading2"/>
        <w:numPr>
          <w:ilvl w:val="1"/>
          <w:numId w:val="1"/>
        </w:numPr>
        <w:rPr/>
      </w:pPr>
      <w:bookmarkStart w:id="754" w:name="__RefHeading___Toc9841595_2870459653"/>
      <w:bookmarkStart w:id="755" w:name="_Toc286"/>
      <w:bookmarkEnd w:id="754"/>
      <w:r>
        <w:rPr>
          <w:rtl w:val="true"/>
        </w:rPr>
        <w:t>خصوصیات</w:t>
      </w:r>
      <w:bookmarkEnd w:id="755"/>
    </w:p>
    <w:p>
      <w:pPr>
        <w:pStyle w:val="BookText"/>
        <w:rPr/>
      </w:pPr>
      <w:r>
        <w:rPr>
          <w:rFonts w:ascii="IRNazanin" w:hAnsi="IRNazanin" w:eastAsia="IRNazanin"/>
          <w:color w:val="111111"/>
          <w:sz w:val="28"/>
          <w:sz w:val="28"/>
          <w:szCs w:val="28"/>
          <w:rtl w:val="true"/>
          <w:lang w:bidi="fa-IR"/>
        </w:rPr>
        <w:t>درباره جریان برائت خصوصیاتی وجود دارد که می توانیم آن خصوصیات را به عنوان شرائط جریان برائت اعلام کنیم آن شرائط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مورد شک در تکلیف الزامی جاری می شود در مورد شک در تکلیف غیر الزامی جایی برای برائت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اصول امتنانیه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امتنان در پی داشته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امتنان هم یعنی مساعدت و کمک و مساهله برای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فرض کردیم برائت در مورد شک در تکلیف امتنانی نبود در اینجا برائت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شک کردیم در وجوب شی ای،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نفقه فرزند که تازه از کار کنار رفته و الان امکانات و درآمد ندارد نفقه اش بر ما واجب است یا واجب نیست؟ اینجا اگر ما برائت جاری کنیم و نفقه ندهیم ممکن است تبعات بیشتری پیدا بکند و برای ما ایذائی بشود و موجب بیماری یا گرفتاری یا باعث رفتن آبروی فرزندش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برائت امتنان در پی نداشته باشد جاری نمی شود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موقعی جاری می شود که اصل موضوعی نداشته باشد یعنی شک در تکلیف حالت سابقه نداشته باشد که اگر حالت سابقه ای در کار بود استصحاب جاری می شود و نوبت به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شرط اساسی و اصلی و واقعی است</w:t>
      </w:r>
      <w:r>
        <w:rPr>
          <w:rFonts w:eastAsia="IRNazanin" w:cs="IRNazanin"/>
          <w:color w:val="111111"/>
          <w:sz w:val="28"/>
          <w:szCs w:val="28"/>
          <w:rtl w:val="true"/>
          <w:lang w:bidi="fa-IR"/>
        </w:rPr>
        <w:t xml:space="preserve">. </w:t>
      </w:r>
      <w:bookmarkStart w:id="756" w:name="pg9822_86967"/>
    </w:p>
    <w:p>
      <w:pPr>
        <w:pStyle w:val="BookText"/>
        <w:rPr/>
      </w:pPr>
      <w:bookmarkEnd w:id="75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هم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جایی جاری می شود که ما قائل به وجوب احتیاط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احتیاط شدیم یا دلیل وجوب احتیاط یا به تعبیر شهید صدر قدس الله نفسه الزکیه حق الطاعه برتری داشت در آنجا عمل به احتیاط می شود و جایی برای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Heading2"/>
        <w:numPr>
          <w:ilvl w:val="1"/>
          <w:numId w:val="1"/>
        </w:numPr>
        <w:rPr/>
      </w:pPr>
      <w:bookmarkStart w:id="757" w:name="__RefHeading___Toc9841597_2870459653"/>
      <w:bookmarkStart w:id="758" w:name="_Toc287"/>
      <w:bookmarkEnd w:id="757"/>
      <w:r>
        <w:rPr>
          <w:rtl w:val="true"/>
        </w:rPr>
        <w:t>البراءة علی قسمین</w:t>
      </w:r>
      <w:r>
        <w:rPr>
          <w:rtl w:val="true"/>
        </w:rPr>
        <w:t>:</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هذه القاعدة یقع فی محورین</w:t>
      </w:r>
      <w:r>
        <w:rPr>
          <w:rFonts w:eastAsia="IRNazanin" w:cs="IRNazanin"/>
          <w:color w:val="111111"/>
          <w:sz w:val="28"/>
          <w:szCs w:val="28"/>
          <w:rtl w:val="true"/>
          <w:lang w:bidi="fa-IR"/>
        </w:rPr>
        <w:t>:</w:t>
      </w:r>
    </w:p>
    <w:p>
      <w:pPr>
        <w:pStyle w:val="Heading2"/>
        <w:numPr>
          <w:ilvl w:val="1"/>
          <w:numId w:val="1"/>
        </w:numPr>
        <w:rPr/>
      </w:pPr>
      <w:bookmarkStart w:id="759" w:name="__RefHeading___Toc9841599_2870459653"/>
      <w:bookmarkStart w:id="760" w:name="_Toc288"/>
      <w:bookmarkEnd w:id="759"/>
      <w:r>
        <w:rPr>
          <w:rtl w:val="true"/>
        </w:rPr>
        <w:t>المحور الأول – البراءة العقلیة</w:t>
      </w:r>
      <w:r>
        <w:rPr>
          <w:rtl w:val="true"/>
        </w:rPr>
        <w:t>:</w:t>
      </w:r>
      <w:bookmarkEnd w:id="760"/>
    </w:p>
    <w:p>
      <w:pPr>
        <w:pStyle w:val="BookText"/>
        <w:rPr/>
      </w:pPr>
      <w:r>
        <w:rPr>
          <w:rFonts w:ascii="IRNazanin" w:hAnsi="IRNazanin" w:eastAsia="IRNazanin"/>
          <w:color w:val="111111"/>
          <w:sz w:val="28"/>
          <w:sz w:val="28"/>
          <w:szCs w:val="28"/>
          <w:rtl w:val="true"/>
          <w:lang w:bidi="fa-IR"/>
        </w:rPr>
        <w:t xml:space="preserve">عندما یتعرض المکلّف لشبهة بدویة و یحصل له الشک فی وجود حکم شرعی – وجوبی أو تحریمی – فی مورد مّا، و لم یجد الدلیل علی رفع ذلک الشک، فهنا العقل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لا یؤاخذ بتکلیف مشکوک لم یصل إلیه و لم یبیّن ، و هو ما یصطلح علیه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بمسلک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الصحیح؛ لأن الله تعالی عادل لا یعذب الإنسان علی تکلیف لم یوصله إلیه ، لأنه تکلیف بغیر المقدور، و هو مستحیل الصدور من العدل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المحقق العراقی إلی أن هذه القاعدة عقلیة، و من أحکام العقل العملی، و هی بمستوی لا یتوهم إنکارها ممن له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السید الشهید صدر رحمه الله بدیهیة ثبوت البراءة العقلیة و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المحقق النائینی علی مسلک قبح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التکلیف إنما یکون محرکاً للعبد بوجوده الواصل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یحرک العبد نحو التکلیف لیس هو وصول التکلیف، و إنما هو الخوف من العقاب أو الطمع بالجنة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التحریک إنما یکون بالخوف من العقاب، و لا خوف مه عدم البیان من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مرحوم فاضل تونی در مورد ادله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تونی متوفای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علمای قرن یازدهم، در صفحه‌ی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کتاب وافیه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فی الادلة العقلیة ، و برای این ادله‌ی عقلیه هفت مورد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ما یستقل بحکمه العقل است، لذا این بحث که بعضی ها در ذهنشان است مبنی بر آن که مستقلات عقلیه از مصطلحات علمای اخیر است، حرف درستی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کتاب وافیه که انصافاً کتاب بسیار مهمی هم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مستقلات عقلیه داریم؛ و مثال می زند به وجوه قضای دین، ردّ ودیعه، حرمت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العبد است؛ و معنی می کند آن را به حال سابق؛ یعنی وقتی که قبلاً دلیل و اماره‌ای نداشتیم، ذمّه اشتغال نداشت؛ عدم شغل الذمّة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النفی است؛ یکی از مصادیق دلیل عقلی را اصالت النفی قرار می دهد، که این را به برائت اصلیه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کلمات مرحوم سید مرتضی و مرحوم محقق از برائت عقلیه به برائت اصلیه تعبیر می شد؛ ایشان هم در اینجا برائت اصلیه را به عنوان اصالت النفی ذکر می کند و بعد آن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بالأقل عند فقد الدلیل علی الأکثر ، در دوران بین اقل و اکثر، وقتی دلیل بر اکثر نداریم، باید به اقل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بعدم الدلیل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در کلمات قدما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 دلیل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خود همین یک حرف عقلی و یک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الشرع وهو التمسک بثبوت ما ثبت فی وقت أو حال علی بقائه فی ما بعد ذلک الوقت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حکمی قبلاً بوده و حالا هم باقی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الحکمین است؛ تلازم بین وجوب مقدمه و ذی‌المقدمه، تلازم بین امر به شیء و نهی از ضد</w:t>
      </w:r>
      <w:r>
        <w:rPr>
          <w:rFonts w:eastAsia="IRNazanin" w:cs="IRNazanin"/>
          <w:color w:val="111111"/>
          <w:sz w:val="28"/>
          <w:szCs w:val="28"/>
          <w:rtl w:val="true"/>
          <w:lang w:bidi="fa-IR"/>
        </w:rPr>
        <w:t xml:space="preserve">. </w:t>
      </w:r>
      <w:bookmarkStart w:id="761" w:name="pg9822_86969"/>
    </w:p>
    <w:p>
      <w:pPr>
        <w:pStyle w:val="Heading2"/>
        <w:numPr>
          <w:ilvl w:val="1"/>
          <w:numId w:val="1"/>
        </w:numPr>
        <w:rPr/>
      </w:pPr>
      <w:bookmarkStart w:id="762" w:name="__RefHeading___Toc9841601_2870459653"/>
      <w:bookmarkStart w:id="763" w:name="_Toc289"/>
      <w:bookmarkEnd w:id="761"/>
      <w:bookmarkEnd w:id="762"/>
      <w:r>
        <w:rPr>
          <w:rtl w:val="true"/>
        </w:rPr>
        <w:t>المحور الثانی – البراءة الشرعیة</w:t>
      </w:r>
      <w:r>
        <w:rPr>
          <w:rtl w:val="true"/>
        </w:rPr>
        <w:t>:</w:t>
      </w:r>
      <w:bookmarkEnd w:id="763"/>
    </w:p>
    <w:p>
      <w:pPr>
        <w:pStyle w:val="BookText"/>
        <w:rPr/>
      </w:pPr>
      <w:r>
        <w:rPr>
          <w:rFonts w:ascii="IRNazanin" w:hAnsi="IRNazanin" w:eastAsia="IRNazanin"/>
          <w:color w:val="111111"/>
          <w:sz w:val="28"/>
          <w:sz w:val="28"/>
          <w:szCs w:val="28"/>
          <w:rtl w:val="true"/>
          <w:lang w:bidi="fa-IR"/>
        </w:rPr>
        <w:t xml:space="preserve">بعد أن انتهینا من بیان البراءة العقلیة المتمثلة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انحدر بنا البحث عن التنقیب عن البراءة الشرعیة – التی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الشارع فی ترک التحفظ و ترک الاحتیاط اتجاه التکلیف المشکوک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الأدلة الشرعیة من الکتاب و السنة لنثبتها بالنص، فنقول</w:t>
      </w:r>
      <w:r>
        <w:rPr>
          <w:rFonts w:eastAsia="IRNazanin" w:cs="IRNazanin"/>
          <w:color w:val="111111"/>
          <w:sz w:val="28"/>
          <w:szCs w:val="28"/>
          <w:rtl w:val="true"/>
          <w:lang w:bidi="fa-IR"/>
        </w:rPr>
        <w:t>:</w:t>
      </w:r>
    </w:p>
    <w:p>
      <w:pPr>
        <w:pStyle w:val="Heading2"/>
        <w:numPr>
          <w:ilvl w:val="1"/>
          <w:numId w:val="1"/>
        </w:numPr>
        <w:rPr/>
      </w:pPr>
      <w:bookmarkStart w:id="764" w:name="__RefHeading___Toc9841603_2870459653"/>
      <w:bookmarkStart w:id="765" w:name="_Toc290"/>
      <w:bookmarkEnd w:id="764"/>
      <w:r>
        <w:rPr>
          <w:rtl w:val="true"/>
        </w:rPr>
        <w:t>أما الکتاب فقد استدل منه بعدة آیات ، منها</w:t>
      </w:r>
      <w:r>
        <w:rPr>
          <w:rtl w:val="true"/>
        </w:rPr>
        <w:t>:</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Fonts w:ascii="IRNazanin" w:hAnsi="IRNazanin" w:eastAsia="IRNazanin"/>
          <w:color w:val="111111"/>
          <w:sz w:val="28"/>
          <w:sz w:val="28"/>
          <w:szCs w:val="28"/>
          <w:rtl w:val="true"/>
          <w:lang w:bidi="fa-IR"/>
        </w:rPr>
        <w:t>، و لتقریب دلالتها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هذه الآیة یحتمل فی معناها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کالمال، أو الفعل، أو التکلیف، أو الجامع، و الاحتمال الأول و إن کان هو مورد الآیة، إلا أنه لا موجب للاقتصار علیه، بل نتمسک بالاطلاق لإثبات الاحتمال الأخیر، فینتج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لا یجعل المکلف مسؤولا تجاه تکلیف غیر واصل ،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فالاستدلال بهذه الآیة علی البراءة الشرعیة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گاه با 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بدون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چیست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عمل است چه مال باشد و چه غیر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تکلیفی از تکالیف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احتمالات فوق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می 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آن ثروت و مال باشد معنای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و قدرت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عملا اقدره و 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و بیان خواهد 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ما اعلمه و بیّنه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رحمه الله به این آیه تمسک کرده است به سبب این است که روایتی داریم که به آیه ی فوق به گونه ای استدلال کرده است که گویا آیه مرتبط به اصل برائت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عَنْ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أَصْلَحَكَ اللَّهُ هَلْ جُعِلَ فِي النَّاسِ أَدَاةٌ يَنَالُونَ بِهَا الْمَعْرِفَةَ قَالَ فَقَالَ لَا قُلْتُ فَهَلْ كُلِّفُوا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مردم قبل از آمدن انبیاء مکلف به معرفت هستند؟ مراد از معرفت، معرفة الله نیست زیرا بشر آن را بالفطرة درک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معرفت، معرفت انبیاء و اولیاء و معاد و مانند آن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 عَلَى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وَ لا يُكَلِّفُ اللَّهُ نَفْساً إِلَّا ما آتاها قَالَ وَ سَأَلْتُهُ عَنْ قَوْلِهِ وَ ما کانَ اللَّهُ لِيُضِلَّ قَوْماً بَعْدَ إِذْ هَداهُمْ حَتَّى يُبَيِّنَ لَهُمْ ما يَتَّقُونَ قَالَ حَتَّى يُعَرِّفَهُمْ مَا يُرْضِيهِ وَ مَا يُسْخِطُهُ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رحمه الله از این روایت استفاده 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كُنَّا مُعَذِّبینَ حَتَّى نَبْعَثَ رَسُولا</w:t>
      </w:r>
      <w:r>
        <w:rPr>
          <w:rFonts w:ascii="IRNazanin" w:hAnsi="IRNazanin" w:eastAsia="IRNazanin"/>
          <w:color w:val="111111"/>
          <w:sz w:val="28"/>
          <w:sz w:val="28"/>
          <w:szCs w:val="28"/>
          <w:rtl w:val="true"/>
          <w:lang w:bidi="fa-IR"/>
        </w:rPr>
        <w:t>، 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تدل علی أن الله تعالی لا یعذب خلقه حتی یلقی علیهم الحجّة ببعث الرسل إلیهم ، لیبینوا رسالة الله و مراده و تکالیفه، ثم بعد أن یلقی علیهم الحجّة و لم یطیعوا الرسل یحق علیهم العذاب، و اما قبل ذلک فلا یعذبهم لفقدهم البیان الذی من خلاله یطیعون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لسان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عقاب بلا بیان،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عنک ما لم تعلمه من الاحکام ، و هو معنی البراءة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بیان فالملکف فی سعة من التکالیف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بیاید معنای آن یا نفی امکان است یا نفی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w:t>
      </w:r>
      <w:r>
        <w:rPr>
          <w:rFonts w:ascii="Amiri" w:hAnsi="Amiri" w:eastAsia="Amiri" w:cs="Amiri"/>
          <w:color w:val="111111"/>
          <w:sz w:val="28"/>
          <w:sz w:val="28"/>
          <w:szCs w:val="28"/>
          <w:rtl w:val="true"/>
          <w:lang w:bidi="ar-SA"/>
        </w:rPr>
        <w:t>وَ ما كُنَّا مُعَذِّبینَ</w:t>
      </w:r>
      <w:r>
        <w:rPr>
          <w:rFonts w:ascii="IRNazanin" w:hAnsi="IRNazanin" w:eastAsia="IRNazanin"/>
          <w:color w:val="111111"/>
          <w:sz w:val="28"/>
          <w:sz w:val="28"/>
          <w:szCs w:val="28"/>
          <w:rtl w:val="true"/>
          <w:lang w:bidi="fa-IR"/>
        </w:rPr>
        <w:t xml:space="preserve"> سخن از نفی شأن است یعنی در شأن ما نیست چنین کنیم و در </w:t>
      </w:r>
      <w:r>
        <w:rPr>
          <w:rFonts w:ascii="Amiri" w:hAnsi="Amiri" w:eastAsia="Amiri" w:cs="Amiri"/>
          <w:color w:val="111111"/>
          <w:sz w:val="28"/>
          <w:sz w:val="28"/>
          <w:szCs w:val="28"/>
          <w:rtl w:val="true"/>
          <w:lang w:bidi="ar-SA"/>
        </w:rPr>
        <w:t>وَ ما کانَ لِنَفْسٍ أَنْ تَمُوتَ إِلاَّ بِإِذْنِ اللَّهِ</w:t>
      </w:r>
      <w:r>
        <w:rPr>
          <w:rFonts w:ascii="IRNazanin" w:hAnsi="IRNazanin" w:eastAsia="IRNazanin"/>
          <w:color w:val="111111"/>
          <w:sz w:val="28"/>
          <w:sz w:val="28"/>
          <w:szCs w:val="28"/>
          <w:rtl w:val="true"/>
          <w:lang w:bidi="fa-IR"/>
        </w:rPr>
        <w:t xml:space="preserve"> سخن از نفی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وقوعی و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محال است انسانی بدون اذن خداوند بمیرد زیرا عالم، یک رب بیشتر ندارد و محال است اتفاقی بدون اذن او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آخوند رحمه الله به استدلال آیه سوره اسراء بر اصالة البرائة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ظهور در نفی فعلیت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اینها را عملاً عذاب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فعلیّت هم اعم است از نفی استحقاق؛ یعنی ممکن است اینها استحقاق عقاب داشته باشند، اما ما عملاً و منّتاً و تفضّلاً آنها را عذاب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می فرماید قائلین به برائت زمانی می توانند به این آیه استدلال کنند که از آن نفی استحقاق را استفاده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کسی که در شبهه‌ی وجوبیه نمی داند دعا عند رؤیت الهلال واجب است یا نه؟ اگر آن را ترک کرد و بعداً در روز قیامت معلوم شد واجب است، باید بگویند این استحقاق عقاب ندارد، نه اینکه بگویند برائت جاری می‌شود و استحقاق عقاب هم دارد، اما شارع منّتاً و تفضّلاً عقابش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شبهه‌ی تحریمیه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بحث را روی استحقاق بردید؟ چه کسی گفته برائتی‌ها باید نفی استحقاق را اثبات کنند؟ آنچه لازم است، این است که قائلین به اصالت البرائة باید بگویند دلیل داریم در اینجا که شبهه وجوبیه است یا شبهه‌ی تحریمیه، برائت جاری می‌شود؛ همین مقدار که یک دلیلی بیاید که مأمّن از عقاب یوم القیامة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مأمّن از عذاب چیزی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مسئله استحقاق را باید نفی کنیم؟ چه کسی گفته برائتی‌ها باید دلیل بیاورند در نفی استحقاق؟ تکمیل و توضیح بیشتر جواب این است که مسئله‌ی استحقاق و عدم استحقاق یک مسئله‌ی کلامی و عقلی است که اصلاً ربطی به علم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مسئله‌ی قبح عقاب بلا بیان را می گوید، نفی استحقاق را می گوید؛ عقل می گوید جایی که برای کسی چیزی بیان نشده، اگر مولا بخواهد او را بر مخالفت عقاب کند، قبیح است؛ وقتی عقاب قبیح است، معنایش این است که استحقاق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 فرمایند اصولی بما هو اصولی کاری به استحقاق و عدم استحقاق ندارد، بلکه اصولی می‌گوید چیزی که شخص را ایمن از عقاب بکند باید پیدا کنیم؛ یک مأمن از عقاب لازم داریم؛ خواه استحقاق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سیّد یزدى رحمه الله بر استدلال به آیه سوره اسراء</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از استدلال به این آیه می‌دهد؛ یک جواب را خودش مورد مناقشه قرار می‌دهد ولی جواب دوم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اول فرموده است این آیه مربوط به زمان فترت است؛ یعنی خداوند تبارک و تعالی در مقام بیان این است که در زمان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بر امت و قومی رسولی نفرستاده باشیم و قانونی را قرار نداده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عذاب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عذاب دنیوی خواهد بود و اصلاً مربوط به قیامت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درست نیست؛ و بر خلاف مبانی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امامیه و معتزله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 هستند زمین هیچ گاه خالی از حجت نبوده و مردم در جمیع ازمنه دارای تشریع و قانونی بوده‌اند؛ لذا، این جواب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دومی که مرحوم سید رحمه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آیه‌ی شریفه ناظر به این مطلب است که در مورد </w:t>
      </w:r>
    </w:p>
    <w:p>
      <w:pPr>
        <w:pStyle w:val="BookText"/>
        <w:rPr/>
      </w:pPr>
      <w:r>
        <w:rPr>
          <w:rFonts w:ascii="IRNazanin" w:hAnsi="IRNazanin" w:eastAsia="IRNazanin"/>
          <w:color w:val="111111"/>
          <w:sz w:val="28"/>
          <w:sz w:val="28"/>
          <w:szCs w:val="28"/>
          <w:rtl w:val="true"/>
          <w:lang w:bidi="fa-IR"/>
        </w:rPr>
        <w:t>آنچه رسول بیان نکرده، عذابی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این است که اگر رسول آمد و بیان کرد، جایی برای عذاب است؛ و دیگر آیه دلالت ندارد اگر رسول حکمی را بیان فرموده اما به سبب موانعی به دست ما نرسیده است مثلاً به سبب ظلم الظالمین و منع المانعین و جحد الجاحدین و غصب الغاصبین احکام به ما نرسیده است، اینجا هم عذاب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برای برائت در صورتی نافع است که آیه دلالت بر این معنی داشته باشد؛ یعنی دلالت کند اگر حکمی را رسول بیان کرد اما به شما نرسید، باز خداوند عقاب نمی کند؛ در حالی که آیه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در آنچه رسول بیان نکرده، عقاب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بیان تکلیف است؛ یعنی در آنچه که پیامبر نفرموده عذاب نیست، اما اگر حکمی را بیان کرده ولی به سبب منع المانعین به دست ما نرسیده، نمی گوئیم آیه می گوید اینجا عذاب است؛ بلکه دلالتی بر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رحمه الله این جواب را اختیار کرده و می فرمایند این آیه دلالت بر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اخبارى‌ها به آیه سوره اسراء در نفی ملازمه بین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نفی تعذیب دلالت دارد مگر در جایی که رسول فرستاده شود؛ پس اگر رسول فرستاده نشود، ولو عقل هم ادراک کند، عذابی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نفی عذاب، به نفی تکلیف رسیدیم؛ یعنی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ملازمه هستند، می‌گویند در موردی که عقل مستقلاً و به صورت یقینی حکمی یا ملاکی را ادراک کرد، بین ادراک عقل و حکم شرع ملازمه هست؛ یعنی هرچند در ظاهر قرآن و روایات، متنی که دلالت بر آن حکم شرعی کند نداشته باشیم، اما از راه ادراک یقینی عقلی به این حکم شرعی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می‌گویند این آیه خلاف این ادعا را اثبات می‌کند؛ آیه می‌فرماید اگر بعث رسل نباشد، عذاب نیست و اگر عذاب نیست، تکلیف نیست؛ هرچند که عقل به صورت یقینی قطعی آن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را با این بیان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اخباری‌ها به این مطلب تصریح نشده، اما روشن است که اخباری‌ها باید آیه را به معنای ظاهری‌اش معنا کنند؛ یعنی رسول را به معنای رسول ظاهری و حجت ظاهری بگویند؛ وگرنه اگر آنها نیز رسول را به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حجت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کنند، دیگر این استدلال اخباری‌ها تمام نمی 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فاضل تونی در ردّ استدلال اخبارى‌ها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تونی رحمه الله در کتاب وافیه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نکات بسیار دقیق و قوی در مباحث اصولی دارد و از رسائل مرحوم شیخ استفاده می شود که به این کتاب عنایت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اخباری‌ها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آیه، بر نفی فعلیّت عذاب </w:t>
      </w:r>
    </w:p>
    <w:p>
      <w:pPr>
        <w:pStyle w:val="BookText"/>
        <w:rPr/>
      </w:pPr>
      <w:r>
        <w:rPr>
          <w:rFonts w:ascii="IRNazanin" w:hAnsi="IRNazanin" w:eastAsia="IRNazanin"/>
          <w:color w:val="111111"/>
          <w:sz w:val="28"/>
          <w:sz w:val="28"/>
          <w:szCs w:val="28"/>
          <w:rtl w:val="true"/>
          <w:lang w:bidi="fa-IR"/>
        </w:rPr>
        <w:t>دلالت دارد؛ آیه می‌فرماید تازمانی که رسول فرستاده نشود،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فعلیت عذاب، اعم از استحقاق و عدم استحقاق است؛ یعنی ممکن است استحقاق باشد؛ و ملازمه، در همین مرحله استحقاق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عقل قبح فعلی را به صورت یقینی و قطعی درک کرد، بین ادراک عقل و حکم شرع ملازمه است، یعنی ممکن است شارع نیز در اینجا حرمت را آورده باشد؛ این شخص استحقاق عقاب دارد، اما شارع از او صرف نظر کرده و او را بالفعل عقاب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فعلیت اعم از نفی 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میرزاى قمی رحمه الله بر نظر مرحوم فاضل تونی رحه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از یک طرف به آیه شریفه به عنوان یک فرد اصولی بر برائت استدلال کرده است و از یک طرف هم استدلال اخباری‌ها را رد کرده است؛ بین این دو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آیه بر اصالت البرائه استدلال کنید، متوقف است که نفی استحقاق کنید؛ یعنی زمانی می‌توانید قائل به برائت شوید که فعلیت نباشد و استحقاق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اگر بخواهید قول اخباری‌ها که منکر ملازمه‌اند را رد کنید متوقف است بر اینکه بگوئید استحقاق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قوله تعالی علی عدم التکلیف شرعاً ، اگر آیه دلالت دارد بر اینکه تکلیفی نیست، پس چرا استدلال اخباری‌ها را رد کردید؟ وإن لم یدلّ یعنی اگر بر عدم تکلیف دلالت ندارد، پس آیه به درد برائت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مرحوم شیخ رحمه الله و صاحب فصول رحمه الله از مرحوم فاضل تونی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رحمه الله در دفاع از فاضل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برائت، نفی فعلیت کافی است؛ یعنی کسانی که به این آیه شریفه می‌خواهند بر اصالت البرائه استدلال کنند همین مقدار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فعلیت عذاب دارد کافی است، و لازم نیست نفی استحقاق را اثبات کنند؛ برای اینکه خصمشان که اخباری‌ها هستند، ملازمه را قبول دارند و می گویند اگر دلیلی پیدا کردیم بر نفی فعلیت،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رحمه الله نیز همین جواب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برائت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ملازمه، حتماً باید نفی استحقاق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ردّ ملازمه، کسانی که می خواهند بگویند بین حکم عقل و حکم شرع ملازمه نیست، باید بگویند این آیه دلالت دارد بر اینکه اگر رسول نیاید، استحقاق عقاب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درست است که می گوئیم آیه می گوید اگر رسول </w:t>
      </w:r>
      <w:bookmarkStart w:id="766" w:name="pg9822_86974"/>
    </w:p>
    <w:p>
      <w:pPr>
        <w:pStyle w:val="BookText"/>
        <w:rPr/>
      </w:pPr>
      <w:bookmarkEnd w:id="766"/>
      <w:r>
        <w:rPr>
          <w:rFonts w:ascii="IRNazanin" w:hAnsi="IRNazanin" w:eastAsia="IRNazanin"/>
          <w:color w:val="111111"/>
          <w:sz w:val="28"/>
          <w:sz w:val="28"/>
          <w:szCs w:val="28"/>
          <w:rtl w:val="true"/>
          <w:lang w:bidi="fa-IR"/>
        </w:rPr>
        <w:t>نیامد استحقاق عقاب هم ندارد هرچند که عقل هم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نفی ملازمه بین حکم عقل و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مقامان؛ یکی مقام اصالت البرائه است و یکی هم مقام رد بر منکرین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هر کدام از اینها 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آیه شریفه بر اصالت البرائه استدلال کند، اصلاً لازم نیست به فکر استحقاق و عدم استحقاق باشد؛ همین مقدار که نفی فعلیت را اثبات کند کافی است؛ چون خود خصم می گوید اگر فعلیت نفی شد، استحقاق هم نفی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استدلال به برائت، استدلال جدلی می شود؛ یعنی روی مبنایی است که خصم خودش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دوم که بحث ملازمه است، در این بحث این باید نفی استحقاق را اثبات کند؛ یعنی عدم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ملازمه کسی که منکر ملازمه است مثل اخباری‌ها، باید بگوید آیه می گوید وقتی رسول نیامد، استحقاق هم نیست هرچند که عقل به آن حکم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استدلال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المقامین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آشتیانی رحمه الله در ردّ کلام اخبارى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نفی ملازمه بین حکم عقل و شرع ندارد، دو مطلب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این آیه به عنوان مورد غالب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 مُعَذِّبِینَ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برای این است که در غالب موارد، احکام شرعیه به بعث رسول نیازمند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وَرَبَٰٓابُکُمُ ٱلَّٰاتِى فِى حُجُورِکُم مِّن نِّسَآئِکُمُ ٱلَّٰاتِى دَخَلْتُم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غالبی دارد؛ و احکام شرعیه‌ای که با عقل اثبات می شود، خیلی قلیل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باشد، دیگر این آیه ملازمه‌ی بین حکم عقل و حکم شرع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بعث رسول را کنایه بگیریم از مطلق بیان؛ چه بیان شرعی و چه بیان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مطلب، مرحوم آشتیانی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قائلیم که این آیه بر نفی ملازمه دلالت ندارد</w:t>
      </w:r>
      <w:r>
        <w:rPr>
          <w:rFonts w:eastAsia="IRNazanin" w:cs="IRNazanin"/>
          <w:color w:val="111111"/>
          <w:sz w:val="28"/>
          <w:szCs w:val="28"/>
          <w:rtl w:val="true"/>
          <w:lang w:bidi="fa-IR"/>
        </w:rPr>
        <w:t>.</w:t>
      </w:r>
    </w:p>
    <w:p>
      <w:pPr>
        <w:pStyle w:val="Heading2"/>
        <w:numPr>
          <w:ilvl w:val="1"/>
          <w:numId w:val="1"/>
        </w:numPr>
        <w:rPr/>
      </w:pPr>
      <w:bookmarkStart w:id="767" w:name="__RefHeading___Toc9841605_2870459653"/>
      <w:bookmarkStart w:id="768" w:name="_Toc291"/>
      <w:bookmarkEnd w:id="767"/>
      <w:r>
        <w:rPr>
          <w:rtl w:val="true"/>
        </w:rPr>
        <w:t>استدلال به روایات</w:t>
      </w:r>
      <w:r>
        <w:rPr>
          <w:rtl w:val="true"/>
        </w:rPr>
        <w:t>:</w:t>
      </w:r>
      <w:bookmarkEnd w:id="76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روایتی که می توان دلیل اصولی باشد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این حدیث را رفع می نامند این است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بسیاری از کتب شیعه و اهل سنت به تعبیرات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ره این روایت را از کتاب خصال و توحید صدوق </w:t>
      </w:r>
    </w:p>
    <w:p>
      <w:pPr>
        <w:pStyle w:val="BookText"/>
        <w:rPr/>
      </w:pPr>
      <w:r>
        <w:rPr>
          <w:rFonts w:ascii="IRNazanin" w:hAnsi="IRNazanin" w:eastAsia="IRNazanin"/>
          <w:color w:val="111111"/>
          <w:sz w:val="28"/>
          <w:sz w:val="28"/>
          <w:szCs w:val="28"/>
          <w:rtl w:val="true"/>
          <w:lang w:bidi="fa-IR"/>
        </w:rPr>
        <w:t xml:space="preserve">رحمه الله نقل کرده که طریق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شیخ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صحیحی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و وثاقت تمامی افرادی که در سند این روایت ذکر شده‌اند،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 الْخِصَالِ عَنْ أَحْمَدَ بْنِ مُحَمَّدِ بْنِ یحْیى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است و پدر او که محمد بن یحیی باشد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القمی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غریق الجحفة و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السجستانی که اهل سیستان است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قَالَ رَسُولُ اللَّهِ ص رُفِعَ عَنْ أُمَّتِی تِسْعَةُ أَشْیاءَ الْخَطَأُ وَ النِّسْیانُ وَ مَا أُكْرِهُوا عَلَیهِ وَ مَا لَا یعْلَمُونَ وَ مَا لَا یطِیقُونَ وَ مَا اضْطُرُّوا إِلَیهِ وَ الْحَسَدُ وَ الطِّیرَةُ وَ التَّفَكُّرُ فِی الْوَسْوَسَةِ فِی الْخَلْوَةِ مَا لَمْ ینْطِقُوا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الرفع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در جایی است که شیء موجود باشد و بعد آن را بردارند مانند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الَّذی رَفَعَ السَّماواتِ بِغَيْرِ عَمَدٍ تَرَوْنَها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دفع در جایی است که مقتضی است ولی شیء موجود نیست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يُدافِعُ عَنِ الَّذینَ آمَنُوا</w:t>
      </w:r>
      <w:r>
        <w:rPr>
          <w:rFonts w:ascii="IRNazanin" w:hAnsi="IRNazanin" w:eastAsia="IRNazanin"/>
          <w:color w:val="111111"/>
          <w:sz w:val="28"/>
          <w:sz w:val="28"/>
          <w:szCs w:val="28"/>
          <w:rtl w:val="true"/>
          <w:lang w:bidi="fa-IR"/>
        </w:rPr>
        <w:t xml:space="preserve"> که مقتضی است یعنی مشرکان و اهل کتاب در کنار اهل ایمان هستند و مقتضی برای اذیت هست ولی خدا اذیت آنها را خنثی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 می فرماید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رفع و دفع در حدیث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اصطلاح حدیث و نصوص دفع و رفع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روایت معتبری داریم در کتاب اصول کافی از امام سجاد علیه السلام متن حدیث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یدفع البلاء النازله و ما لم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البلاء النازل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اصطلاح بلاغت رفع است بلا نازل شده است و چیزی که نازل شده را بردارد می شود رفع، می بینیم رفع نیامده و دفع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اصطلاح حدیث بین رفع و دفع فرقی نیست</w:t>
      </w:r>
      <w:r>
        <w:rPr>
          <w:rFonts w:eastAsia="IRNazanin" w:cs="IRNazanin"/>
          <w:color w:val="111111"/>
          <w:sz w:val="28"/>
          <w:szCs w:val="28"/>
          <w:rtl w:val="true"/>
          <w:lang w:bidi="fa-IR"/>
        </w:rPr>
        <w:t xml:space="preserve">. </w:t>
      </w:r>
      <w:bookmarkStart w:id="769" w:name="pg9822_86976"/>
    </w:p>
    <w:p>
      <w:pPr>
        <w:pStyle w:val="Heading2"/>
        <w:numPr>
          <w:ilvl w:val="1"/>
          <w:numId w:val="1"/>
        </w:numPr>
        <w:rPr/>
      </w:pPr>
      <w:bookmarkStart w:id="770" w:name="__RefHeading___Toc9841607_2870459653"/>
      <w:bookmarkStart w:id="771" w:name="_Toc292"/>
      <w:bookmarkEnd w:id="769"/>
      <w:bookmarkEnd w:id="770"/>
      <w:r>
        <w:rPr>
          <w:rtl w:val="true"/>
        </w:rPr>
        <w:t>ما هو المقدر ثبوتا ؟</w:t>
      </w:r>
      <w:bookmarkEnd w:id="771"/>
    </w:p>
    <w:p>
      <w:pPr>
        <w:pStyle w:val="BookText"/>
        <w:rPr/>
      </w:pPr>
      <w:r>
        <w:rPr>
          <w:rFonts w:ascii="IRNazanin" w:hAnsi="IRNazanin" w:eastAsia="IRNazanin"/>
          <w:color w:val="111111"/>
          <w:sz w:val="28"/>
          <w:sz w:val="28"/>
          <w:szCs w:val="28"/>
          <w:rtl w:val="true"/>
          <w:lang w:bidi="fa-IR"/>
        </w:rPr>
        <w:t>المؤاخذة یعنی مؤاخذه بر این نه چیز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بروجردی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مؤاخذه امر تکوینی است و امر تکوینی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تشریعی مانند وجوب و حرمت را فقط می توان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ضرر برداشته شده است و الا مؤاخذه که همان عذاب اخروی است قابل برداشته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در کفایه آورده و از آن پاسخ داده است و آن اینکه هرچند امر تکوینی قابل رفع نیست ولی اگر سببش امر تشریعی و یا اعتباری باشد رفع آن تشریع و اعتبار سبب می شود که امر تکوینی را نیز بتوان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شرع مقدس می توانست با ایجاب احتیاط مؤاخذه کند و بگوید اگر نمی دانی باید احتیاط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در جاهل ملتفت است نه غیر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شارع سبب که همان ایجاب احتیاط است را برداشته است کأنه مؤاخذه را برداشته است هرچند ابتدائا نمی توانست مؤاخذه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مواخذه که مساوی است با اباحه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 محقق دلالت حدیث بر رفع مواخذه امر واضحی است و نتیجه رفع مواخذه هم می شود اباحه شرعیه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 رفع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حدیث رفع براساس دلالت اقتضاء باید یا مواخذه به تقدیر گرفته شود و یا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خود متن بدون تقدیر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یعنی صحت معنی اقتضاء می کند تقدیر گرفتن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حدیث رفع با عناوین دیگری که در این حدیث آمده است براساس وحدت سیاق ترتیب به گونه ای است که اگر تقدیر نگیریم معنی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الخطا، 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که رفع </w:t>
      </w:r>
    </w:p>
    <w:p>
      <w:pPr>
        <w:pStyle w:val="BookText"/>
        <w:rPr/>
      </w:pPr>
      <w:r>
        <w:rPr>
          <w:rFonts w:ascii="IRNazanin" w:hAnsi="IRNazanin" w:eastAsia="IRNazanin"/>
          <w:color w:val="111111"/>
          <w:sz w:val="28"/>
          <w:sz w:val="28"/>
          <w:szCs w:val="28"/>
          <w:rtl w:val="true"/>
          <w:lang w:bidi="fa-IR"/>
        </w:rPr>
        <w:t>نمی شود معنی درست نیست خلاف واقع است باید یک شئ ای را به تقدیر بگیریم بگوییم آثار نسیان یا بگوییم مواخذه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دلالت اقتضاء به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 تقدیر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جمیع آثار به تقدیر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 شده است همه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تکلیفاً و عقوبتاً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درباره عناوین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و ما استکرهوا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این است که بگوییم که آنچه که مقدر باشد اظهر خواص، اظهر آثار آنکه ظاهرترین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مایع مشکوک به خمر اظهر آثارش که مرتفع است حرمت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آثار دیگرش در قلمرو رفع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تقدیر گرفتن در حدیث رفع عبارت است از تقدیر گرفتن مواخذه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المواخذه عما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اول در تقدیر که تقدیر جمیع آثار، احتمال اول اقرب به معنای حقیقی رفع است که این رفع که صدق حقیقت بکند یعنی رفع همه می شود رفع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بعضی آثار رفع بشود و بعضی آثار رفع نشود باید تجوزی یا دلیل بر تفکیک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اول اقرب به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سوم یا احتمال تقدیر سوم که مواخذه را در حدیث رفع به تقدیر بگیریم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اقرب است از احتمال اول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عرفاً عرف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است از احتمال ثانی که احتمال تقدیر اظهر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استدراکی دارد که در آن استدارک اشاره می کند که در این حدیث رفع مواخذه تنها منظور نظر نیست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ایشان عبارت است از تمسک به یک حدیث صحیحه ای که مرحوم احمد بن محمد بن خالد برقی در کتاب محاسن نقل می کند که این صحیحه دلالت دارد که در حدیث رفع فقط مواخذه مرفوع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ابیه، عنه یعنی احمد بن محمد، عن ابیه یعنی محمد بن خالد برقی، عن صفوان بن یحیی و عن احمد بن محمد بن خالد ابی نصر بزنطی، روایت صحیحه و 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السند یعنی راوی ها صحیح اند و توثیق خاص دارند و سند کوتاه است قریب به معصوم علیهم السلام است و واسطه دو تا یا سه تا بیشتر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عالی السند </w:t>
      </w:r>
    </w:p>
    <w:p>
      <w:pPr>
        <w:pStyle w:val="BookText"/>
        <w:rPr/>
      </w:pPr>
      <w:r>
        <w:rPr>
          <w:rFonts w:ascii="IRNazanin" w:hAnsi="IRNazanin" w:eastAsia="IRNazanin"/>
          <w:color w:val="111111"/>
          <w:sz w:val="28"/>
          <w:sz w:val="28"/>
          <w:szCs w:val="28"/>
          <w:rtl w:val="true"/>
          <w:lang w:bidi="fa-IR"/>
        </w:rPr>
        <w:t>روایاتی که از امام رض علیه السلام است چون عصرش نزدیک است و امام عسکری علیه السلام، عالی السند معمولا از این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بزنطی جمیعا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 سوال کردم از آقا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بزنطی از آن مضمره هایی که مصرحه به حساب می آید چون بزنطی غیر از امام رضا علیه السلام از کسی نقل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یستکره علی الیمین فیحلفه فی الطلاق و العتاق و صدقه ما یملک أیلزمه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سوال شد که مردی مورد اکراه قرار گرفته است اکراه یعنی توعید شده است که اگر این کار را نکنی این چنین مجازات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اکراه و اجبار این است که اکراه سلب اراده نمی کند ولی توعید دارد، اجبار آن است که ممکن است توعیدی در پی نداشته باشد ولی اراده مسلوب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می شود بر اینکه قسم بخورد به طلاق و عتاق و صدقه ما یملک خودش آیا این یمین الزام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الزام آور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وضع عن امتی ما اکرهوا علیه و ما لم یطیقوا و ما اخطاوا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استشهاد می کند به کلام پیامبر اعظم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اکرهوا علیه و ما لا یطیقوا و ما اخطاوا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کار طاقت فرسا و کار از سر اکراه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می دانیم که دلالت دارد به کل وضوح که اینجا منظور رفع مواخذه نیست رفع انعقاد این عقود و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عتاق و صدقه هر سه از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عدم صحت این ایقاع است نه عدم مواخذه، با حدیث با سند صحیح این مطلب را برای ما اعلام کرد که مواخذه به تنهایی نمی تواند در تقدیر باشد علی الاقل یا بگوییم از اساس مواخذه در تقدیر نیست یا علی الاقل مواخذه به تنهایی در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حدیث رفع به طور مشخص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الزام مجهول واقعی است فعلاً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در برائت که رفع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حکم مجهول است واقعش مجهول است الان که رفع می شود رفع فعلی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فعلی آن فعلی مراتب چهارگانه احکام نیست که اقتضاء و انشاء و فعلیت و تنجز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این فعلی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حکم ظاهراً از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که در واقع است هر چه هست ظاهرا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تسهیل و امتناناً تکلیف ما لایطاق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مطرح می کنند خود ایشان و بعد جوابی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مواخذه ای که اعلام شد هرچند ممکن است ملتزم بشویم که رفع مواخذه است ولکن رفع مواخذه رفع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مواخذه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و عدم مواخذه یک حکم عقل کلامی است که در باب عقاب و ثواب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مواخذه را از حدیث رفع استفاده می کنید با واقعیت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مواخذه اثر است منتها اثر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بالواسطه هم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اثر یک شئ اثر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رفع مواخذه مترتب می شود بر آن چیزی که اثر رفع تکلیف مجهول است که عبارت است از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رفع تکلیف مجهول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یعنی اثر رفع تکلیف مجهول عدم وجوب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مواخذه مترتب است به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مترتب است بر اثر رفع تکلیف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اعلام می کند که شما که ترتیب قبلی را در نظر گرفتید و جواب اشکال را دادید آن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رفع تکلیف مشکوک بود و بر آن مترتب می شد عدم وجوب احتیاط و بر عدم وجوب احتیاط مترتب می شد عدم مواخذه این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وجوب احتیاط برخواسته از تکلیف مشکوک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احتیاط برخواسته از تکلیف مشکوک نیست که عدم وجوبش مترتب بشود بر عدم تکلیف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احتیاط مترتب است بر خود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و محمول خود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مترتب بر خود احتیاط است نه مترتب بر تکلیف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ترتیب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احتیاط مترتب به خودش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وجوبش نفسی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وجوبش وجوب طریقی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احتیاط از نحوه اول باشد احتیاطی که وجوبش نفسی باشد شرع یک احتیاط را براساس ملاکی که دارد نفسا و خود احتیاط را واجب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است که وجوب احتیاط محمول خود احتیاط است، موضوعش خود احتیاط است و محمولش هم وجوبش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احتیاطی که وجوبش نفسی باشد اولا در فقه بسیار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بتوانیم پیدا بکنیم مورد اطاعت مولی و اطاعت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خود احتیاط نفسی واجب اعلام شود که فی نفسه ملاک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اعلام می کنیم که احتیاط واجب است و وجوبش برگرفته از خود اوست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در بحث ما هم اگر گفتیم احتیاط نفسی است اشکال وارد است که برگرفته از تکلیف مجهول و مترتبی به تکلیف 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احتیاط، احتیاط به طور اغلب یا به طور طبیعی وجوب احتیاط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وجوب طریقی این است که خود این وجوب نسبت به این عمل احتیاطی طریق می شود برای تحفظ بریک واقعی که در ورای آن قضیه است برای یک واقعی که در قلمرو احتیاط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نماز بخوانیم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جهت که خودش واجب نیست طریق است برای اینکه آن واقعی که استقبال هست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 برای وصول به واقع، احتیاط طریقی و وجوب طریقی یعنی طریق وصول به واقع یا مطلوب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این جوری بود که قطعا به همین گونه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احتیاط وجوبش طریقی بود اشکال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وجوب احتیاط مربوط به خود احتیاط نمی شود مربوط می شود به تکلیف نامشخص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واقع باید احتیاط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هم صحت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کسی یک حرام مشکوکی را انجام داد و مخالفت کرد در صورتی که شبهه محصوره بود و احتیاط ممکن بود معارض هم نداشت مشکلی هم وجود نداشت عسر و حرجی، احتیاط واجب بود ولی حکم حرمت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 آن حرمت مشکوکه اطراف علم اجمالی را انجام بدهد ممکن است بازخواست بشود که مگر احتیاط واجب نبود، چرا انجام ندادی؟ یعنی آن مخالفت حرام واقعی مورد عقاب قرار می گیرد به خاطر اینکه یک طریق داشتید، راه بسته نبود وجوب احتیاط طریقی داشتید چرا انجام ندادید؟ الان دیگر قبح عقاب بلا بیان دست ما را نمی گیرد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لزوم تقدیر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مشکوک، خود این حکم مشکوک از لحاظ شرعی قابل وضع و قابل رفع است نیاز به تقدیر </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دلالت اقتضاء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دلالت اقتضاء این است که صحت معنی نیاز دارد به تقدیر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و اضطرار در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گاه بر حکم تکلیفی است و گاه بر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حکم تکلیفی باشد انسان به این آسانی نمی تواند مرتکب گناه شود مثلا انسان نمی تواند به این راحتی شراب بخورد بلکه باید اکراه به حد حرج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باب معاملات و تکالیف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انسان همین مقدار که طیب نفس نداشته باشد معامله باطل است ولی در بحث تکالیف سخن از قدرت است بنا بر این مادامی که فرد قادر بر ترک گناه است باید گناه را ترک کند مگر اینکه قدرت عرفی در او از بین برود و به حد حرج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در حکم وضعی بر پنج چیز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ترک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ترک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ترک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بر ایجاد 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اکراه بر فعل 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اکراه در ترک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مکره کردند که با زنی ازدواج کند و سبب که عقد است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اکراه گاه ترتّب وجود مسبَّب بر وجود سبب امری است تکوینی و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را وادار به اخراج منی کنند در اینجا ترتّب جنابت بر آن خارج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ترتّب مسبّب بر وجود سبب خارج از اختیار است زیرا او فقط می تواند کاری کند که منی از او خارج شود ولی مسبّب که جنابت است از عهده ی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اکراه اثری ندارد و فقط حکم تکلیفی که گناه باشد را بر می دارد و الا فرد باید غسل کند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ترک سبب موجب نمی شود که مسبّب هم به دنبالش بیاید مثلا کسی را وادار کنند بدون سبب که عقد است ازدواج کند در اینجا حرمت نظر و لمس برداشته می شود ولی زوجیت ایجاد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اکراه بر ترک جزء و شرط و ایجاد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اکراه شود که سوره را نخواند، یا اکراه بر اینکه شرط طهارت را در نماز ترک کند و با لباس نجس نماز بخواند و یا اکراه بر ایجاد مانع مانند اکراه بر تکتف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دید که اکراه مستوعب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مستوعب باشد نماز فرد صحیح است و حدیث رفع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اکراه مستوعب نباشد مثلا دو ساعت فرد را مکره می کنند و بعد اکراه رفع شود و هنوز وقت نماز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در مبنای فقه ما چیست که آیا عذر غیر مستوعب هم عذر است یا نه اگر مانند استیعاب عذر باشد نماز صحیح است و الا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تیمّم اگر کسی در اول وقت آب نداشته باشد ولی در آخر وقت آب دارد باید به مبنای فقهی خود مراجعه کند که آیا بدار جایز است یا نه یعنی آیا فقط اگر در تمامی وقت آب نداشت باید تیمّم کند یا اگر در بخشی از وقت هم آب نداشت می تواند تیمّم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بر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درمعاملات آن که شرط است طیب نفس است و اگر کسی را به مسبّب مانند بیع اکراه کنند و انسان طیب نفس نداشته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مسبّب قابل اکراه نیست زیرا اکراه متعلق به جوارح می شود نه به امور قلبیه که جوانح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مکره شد که خانه اش را بفروشد معامله اش باطل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شیخ و 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القمیین بود 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موقع سلطانی به قم می آمد با او ملاقات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پدر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بن علی بن فضال و پدر، علی بن فضال است و در هر حال بیت ابن فضال فطحی و سیزده امامی هستند و عبد الله بن جعفر را امام می دانند که قبل از امام موسی بن جعفر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ثقه هستند البته بعضی قائل هستند که آنها بعدها از فطحی بودن عدول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زَكَرِيَّا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 زکریا بن یحیی یا ابو الحسن است که توثیق نشده است و مجلسی قائل است که او مجهول است یا الواسطی است که موثق است البته مجلسی باید او را مهمل می دانست زیرا مجهول کسی است که اصلا شناخته شده نیست ولی مهمل کسی است که شناخته شده است و روایت هم دارد ولی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حجب دو معنی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چیزی وجود دارد که ساتر در مقابل آن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مانند حواجب ارث و رفع حواجب وضوء و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رحمه الله همین حدیث را ذکر می کنند و بعد از آنکه این حدیث را می فرمایند اشکالی دارند که به آن اشکال عده ای از صاحب نظران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اش روشن است اما این متن به درد ما نمی خورد یعنی در جهت اثبات اعتبار برای برائت مورد استفاده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در این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نسبت داده شده است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اش را برای مکلفین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محجوبیت طبق این حدیث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فرماید معنایش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دسته از احکام را برای عباد خود بیان نکرده است خود خدا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خدای متعال از روی مصلحت برای عباد خودش بیان نکند ربطی به برائت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قلمروش و زمینه اش جایی است که احکام بیان شده است ولیکن اختفاء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خود خدا بیان صادر شده است این زمینه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دیدیم جایی که مثل حدیث 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خدا بیان نکرده است این ربطی به برائت ندارد مطلب در جای خودش درست است اما مربوط به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حدیث هم سنخ است با آن بیان معروف امیرالمومنین علیه الصلاه و السلام که در کتاب نهج البلاغه خطبه صد و 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حدّ حدودا فلا تتعدّوها و فرض فرائض فلا تعصوها و سکت عن اشیاء لم یسکت نسیانا لها فلا تتکلّفوها رحمه من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بیان نکرده است و سکوت خدا به حساب می آید شما مکلف نیستید از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تکلیفی باشد فعلا در مرحله ظاهر رفع شده باشد</w:t>
      </w:r>
      <w:r>
        <w:rPr>
          <w:rFonts w:eastAsia="IRNazanin" w:cs="IRNazanin"/>
          <w:color w:val="111111"/>
          <w:sz w:val="28"/>
          <w:szCs w:val="28"/>
          <w:rtl w:val="true"/>
          <w:lang w:bidi="fa-IR"/>
        </w:rPr>
        <w:t xml:space="preserve">. </w:t>
      </w:r>
      <w:bookmarkStart w:id="772" w:name="pg9822_86984"/>
    </w:p>
    <w:p>
      <w:pPr>
        <w:pStyle w:val="Heading2"/>
        <w:numPr>
          <w:ilvl w:val="1"/>
          <w:numId w:val="1"/>
        </w:numPr>
        <w:rPr/>
      </w:pPr>
      <w:bookmarkStart w:id="773" w:name="__RefHeading___Toc9841609_2870459653"/>
      <w:bookmarkStart w:id="774" w:name="_Toc293"/>
      <w:bookmarkEnd w:id="772"/>
      <w:bookmarkEnd w:id="773"/>
      <w:r>
        <w:rPr>
          <w:rtl w:val="true"/>
        </w:rPr>
        <w:t>لزوم الفحص جریان البراءة</w:t>
      </w:r>
      <w:r>
        <w:rPr>
          <w:rtl w:val="true"/>
        </w:rPr>
        <w:t>:</w:t>
      </w:r>
      <w:bookmarkEnd w:id="774"/>
    </w:p>
    <w:p>
      <w:pPr>
        <w:pStyle w:val="BookText"/>
        <w:rPr/>
      </w:pPr>
      <w:r>
        <w:rPr>
          <w:rFonts w:ascii="IRNazanin" w:hAnsi="IRNazanin" w:eastAsia="IRNazanin"/>
          <w:color w:val="111111"/>
          <w:sz w:val="28"/>
          <w:sz w:val="28"/>
          <w:szCs w:val="28"/>
          <w:rtl w:val="true"/>
          <w:lang w:bidi="fa-IR"/>
        </w:rPr>
        <w:t>شیخنا الاستاذ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البراءة تارة یکون الشبهة الحکمیة، و أخری الشبهة الموضوعیة، و علیه فالکلام فی لزوم الفحص یقع فی محورین</w:t>
      </w:r>
      <w:r>
        <w:rPr>
          <w:rFonts w:eastAsia="IRNazanin" w:cs="IRNazanin"/>
          <w:color w:val="111111"/>
          <w:sz w:val="28"/>
          <w:szCs w:val="28"/>
          <w:rtl w:val="true"/>
          <w:lang w:bidi="fa-IR"/>
        </w:rPr>
        <w:t>:</w:t>
      </w:r>
    </w:p>
    <w:p>
      <w:pPr>
        <w:pStyle w:val="Heading2"/>
        <w:numPr>
          <w:ilvl w:val="1"/>
          <w:numId w:val="1"/>
        </w:numPr>
        <w:rPr/>
      </w:pPr>
      <w:bookmarkStart w:id="775" w:name="__RefHeading___Toc9841611_2870459653"/>
      <w:bookmarkStart w:id="776" w:name="_Toc294"/>
      <w:bookmarkEnd w:id="775"/>
      <w:r>
        <w:rPr>
          <w:rtl w:val="true"/>
        </w:rPr>
        <w:t xml:space="preserve">المحور الأول </w:t>
      </w:r>
      <w:r>
        <w:rPr>
          <w:rtl w:val="true"/>
        </w:rPr>
        <w:t xml:space="preserve">- </w:t>
      </w:r>
      <w:r>
        <w:rPr>
          <w:rtl w:val="true"/>
        </w:rPr>
        <w:t>لزوم الفحص فی الشبهة الحکمیة</w:t>
      </w:r>
      <w:r>
        <w:rPr>
          <w:rtl w:val="true"/>
        </w:rPr>
        <w:t>:</w:t>
      </w:r>
      <w:bookmarkEnd w:id="776"/>
    </w:p>
    <w:p>
      <w:pPr>
        <w:pStyle w:val="BookText"/>
        <w:rPr/>
      </w:pPr>
      <w:r>
        <w:rPr>
          <w:rFonts w:ascii="IRNazanin" w:hAnsi="IRNazanin" w:eastAsia="IRNazanin"/>
          <w:color w:val="111111"/>
          <w:sz w:val="28"/>
          <w:sz w:val="28"/>
          <w:szCs w:val="28"/>
          <w:rtl w:val="true"/>
          <w:lang w:bidi="fa-IR"/>
        </w:rPr>
        <w:t>ذهب المشهور إلی أن البراءة مشروطة بالفحص عن الحکم المشکوک قبل العمل بها، و ذلک أن دلیل البراءة و إن کان مطلقاً لما قبل الفحص، و لکن یوجد مانع عقلی أو شرعی عن التمسک بهذا الإطلاق ، فلابد من اختصاص البراءة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المانع هو أن جریان البرأءة مشروط بعدم البیان، و عدم وجود دلیل علی التکلیف المشکوک، و هذا یعنی أن العقل یحتمل احتمالا یعتدّ به بوجود دلیل علی التکلیف فی مورد الشک ، فیحرک المکلف نحو البحث و الفحص عن المورد المشکوک، و بعد عدم الظفر به و الیأس منه نرجع إلی البراءة التی هی مؤمّن للمکلف عن التکلیف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عن شمول مورد الشک قبل الفحص؛ حیث إن الشارع المقدس اهتم بتبلیغ الأحکام و نشرها بین المؤمنین، و حث علی تعلّمها و کتابتها، فذن هذا یکون قرینة صارفة لإطلاق حدیث الرفع عن شموله لما قبل الفحص</w:t>
      </w:r>
      <w:r>
        <w:rPr>
          <w:rFonts w:eastAsia="IRNazanin" w:cs="IRNazanin"/>
          <w:color w:val="111111"/>
          <w:sz w:val="28"/>
          <w:szCs w:val="28"/>
          <w:rtl w:val="true"/>
          <w:lang w:bidi="fa-IR"/>
        </w:rPr>
        <w:t>.</w:t>
      </w:r>
    </w:p>
    <w:p>
      <w:pPr>
        <w:pStyle w:val="Heading2"/>
        <w:numPr>
          <w:ilvl w:val="1"/>
          <w:numId w:val="1"/>
        </w:numPr>
        <w:rPr/>
      </w:pPr>
      <w:bookmarkStart w:id="777" w:name="__RefHeading___Toc9841613_2870459653"/>
      <w:bookmarkStart w:id="778" w:name="_Toc295"/>
      <w:bookmarkEnd w:id="777"/>
      <w:r>
        <w:rPr>
          <w:rtl w:val="true"/>
        </w:rPr>
        <w:t>المحور الثانی</w:t>
      </w:r>
      <w:r>
        <w:rPr>
          <w:rtl w:val="true"/>
        </w:rPr>
        <w:t xml:space="preserve">: </w:t>
      </w:r>
      <w:r>
        <w:rPr>
          <w:rtl w:val="true"/>
        </w:rPr>
        <w:t>لزوم الفحص فی الشبهة الموضوعیة</w:t>
      </w:r>
      <w:r>
        <w:rPr>
          <w:rtl w:val="true"/>
        </w:rPr>
        <w:t>:</w:t>
      </w:r>
      <w:bookmarkEnd w:id="77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الفحص فیها یکون من قبیل فتح النافذة أو المصباح لیری المکلف مورد شکه، فإذا لم یفعل ذلک یُعدّ عرفاً متهربا من التکلیف الشرعی، و هو مرفوض عقلاً، فیجب فیها الفحص ، و أخری الفحص فیها یستلزم جهداً ووقتاً لیحصل له الاطمینان بالعدم، فإن هذا لا دلیل علیه</w:t>
      </w:r>
      <w:r>
        <w:rPr>
          <w:rFonts w:eastAsia="IRNazanin" w:cs="IRNazanin"/>
          <w:color w:val="111111"/>
          <w:sz w:val="28"/>
          <w:szCs w:val="28"/>
          <w:rtl w:val="true"/>
          <w:lang w:bidi="fa-IR"/>
        </w:rPr>
        <w:t xml:space="preserve">. </w:t>
      </w:r>
      <w:bookmarkStart w:id="779" w:name="pg9822_86985"/>
    </w:p>
    <w:p>
      <w:pPr>
        <w:pStyle w:val="Heading2"/>
        <w:numPr>
          <w:ilvl w:val="1"/>
          <w:numId w:val="1"/>
        </w:numPr>
        <w:rPr/>
      </w:pPr>
      <w:bookmarkStart w:id="780" w:name="__RefHeading___Toc9841615_2870459653"/>
      <w:bookmarkStart w:id="781" w:name="_Toc296"/>
      <w:bookmarkEnd w:id="779"/>
      <w:bookmarkEnd w:id="780"/>
      <w:r>
        <w:rPr>
          <w:rtl w:val="true"/>
        </w:rPr>
        <w:t>اصالة الاحتیاط</w:t>
      </w:r>
      <w:bookmarkEnd w:id="781"/>
    </w:p>
    <w:p>
      <w:pPr>
        <w:pStyle w:val="BookText"/>
        <w:rPr/>
      </w:pPr>
      <w:r>
        <w:rPr>
          <w:rFonts w:ascii="IRNazanin" w:hAnsi="IRNazanin" w:eastAsia="IRNazanin"/>
          <w:color w:val="111111"/>
          <w:sz w:val="28"/>
          <w:sz w:val="28"/>
          <w:szCs w:val="28"/>
          <w:rtl w:val="true"/>
          <w:lang w:bidi="fa-IR"/>
        </w:rPr>
        <w:t xml:space="preserve">شیخنا الاستاذ حسن الجواری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الاحتیاط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الاتیان لاحتمال الواجب لا بقصده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بما یحقق امتثال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أصالة الأحتیاط یقع فی محورین</w:t>
      </w:r>
      <w:r>
        <w:rPr>
          <w:rFonts w:eastAsia="IRNazanin" w:cs="IRNazanin"/>
          <w:color w:val="111111"/>
          <w:sz w:val="28"/>
          <w:szCs w:val="28"/>
          <w:rtl w:val="true"/>
          <w:lang w:bidi="fa-IR"/>
        </w:rPr>
        <w:t>:</w:t>
      </w:r>
    </w:p>
    <w:p>
      <w:pPr>
        <w:pStyle w:val="Heading2"/>
        <w:numPr>
          <w:ilvl w:val="1"/>
          <w:numId w:val="1"/>
        </w:numPr>
        <w:rPr/>
      </w:pPr>
      <w:bookmarkStart w:id="782" w:name="__RefHeading___Toc9841617_2870459653"/>
      <w:bookmarkStart w:id="783" w:name="_Toc297"/>
      <w:bookmarkEnd w:id="782"/>
      <w:r>
        <w:rPr>
          <w:rtl w:val="true"/>
        </w:rPr>
        <w:t>المحور الأول – الاحتیاط العقلی</w:t>
      </w:r>
      <w:r>
        <w:rPr>
          <w:rtl w:val="true"/>
        </w:rPr>
        <w:t>:</w:t>
      </w:r>
      <w:bookmarkEnd w:id="783"/>
    </w:p>
    <w:p>
      <w:pPr>
        <w:pStyle w:val="BookText"/>
        <w:rPr/>
      </w:pPr>
      <w:r>
        <w:rPr>
          <w:rFonts w:ascii="IRNazanin" w:hAnsi="IRNazanin" w:eastAsia="IRNazanin"/>
          <w:color w:val="111111"/>
          <w:sz w:val="28"/>
          <w:sz w:val="28"/>
          <w:szCs w:val="28"/>
          <w:rtl w:val="true"/>
          <w:lang w:bidi="fa-IR"/>
        </w:rPr>
        <w:t xml:space="preserve">و المراد من الاحتیاط العقلی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البشری یدرک أن الله تعالی حقاً علی عبیده، و هذا الحق هو الطاعة و الانقیاد لله جل و علا، و لم تحدد دائرة الطاعة ، بل هی واسعة و شاملة لکل مستویات التکلیف المقطوعة و المنظنونة و المشکوکة و المحتملة، فالکل بنظرالعقل منجّز بحق المولی، و أی تقیید یتصور فی ذلک فهو تقیید لمولویة المولی و هو أمر یرفضه العقل، و علیه فیلزم المکلف الاحتیاط فی التکالیف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ذهب ألیه السید الشهید الصدر رحمه الله ، و هو ما یطلق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المسالة غیر برهانیة إلا انها قطعیة، هذا کله فی قبال مسلک المشهور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مورد الشک فی الشبهة البدویة التی یدعی فیها حق الطاعة، تجری البراءة الشرعیة و توافقها البراءة العقلیة أیضاً، فإذا کان حق الطاعة یشمل التکلیف المشکوک فکیف تجری فیه البراءة الشرعیة؟</w:t>
      </w:r>
    </w:p>
    <w:p>
      <w:pPr>
        <w:pStyle w:val="BookText"/>
        <w:rPr/>
      </w:pPr>
      <w:r>
        <w:rPr>
          <w:rFonts w:ascii="IRNazanin" w:hAnsi="IRNazanin" w:eastAsia="IRNazanin"/>
          <w:color w:val="111111"/>
          <w:sz w:val="28"/>
          <w:sz w:val="28"/>
          <w:szCs w:val="28"/>
          <w:rtl w:val="true"/>
          <w:lang w:bidi="fa-IR"/>
        </w:rPr>
        <w:t>مضافاً الی أن السید الشهید رحمه الله ، لم یقم أی دلیل علی هذه القاعدة، بینما أقیمت عدة أدلة علی مسلک قبح العقاب بلا بیان</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از مبتکرات رأی سید الشهید صدر رحمه الله است یک قاعده عقلیه کلامی است که تعبیر خودشان درباره این عنوان مسلک حق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حق الطاعه به عبارت دیگر قانون عبودیت و مولویت است که در بیانات محقق نائینی رحمه الله و سید خوئی رحمه الله تصریح 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امر شرعی واجب است به حکم عقل، به </w:t>
      </w:r>
    </w:p>
    <w:p>
      <w:pPr>
        <w:pStyle w:val="BookText"/>
        <w:rPr/>
      </w:pPr>
      <w:r>
        <w:rPr>
          <w:rFonts w:ascii="IRNazanin" w:hAnsi="IRNazanin" w:eastAsia="IRNazanin"/>
          <w:color w:val="111111"/>
          <w:sz w:val="28"/>
          <w:sz w:val="28"/>
          <w:szCs w:val="28"/>
          <w:rtl w:val="true"/>
          <w:lang w:bidi="fa-IR"/>
        </w:rPr>
        <w:t>اقتضای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در باب اطاعت و امتثال اقتضاء می دارد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ضروریات مذهب بلکه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یک قاعده عقلی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و اطاعت امر و انجام دستور شرعی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قضاءً لحق العبودیه و اداءً لوظیفه المولویه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دستور مولی و امتثال امر به عنوان یک امتثال حتمی و الزامی مقتضای قاعده عبودیت و مولویت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یک قانون عقلی کلامی است که به دلیل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حکم عقلی کلامی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حکم عقل ضروری بود به دلیل احتیاج ندارد و این حق ذاتی است برای ذات باری تعالی و شکر منعم است براساس حکم عقلی قطعی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هر کسی که مکلف است و دارای شرائط تکلیف عقل و بلوغ و قدرت، این حق تعلق می گیرد و نافذ است و تعلق حق هم معنایش این است که وظیفه ایجاد می کند به چه صورت باید حق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قطعی و ضروری است بر عهده همگان انجام می خواهد باید حق اداء بشود قطعاً لازمه ذاتی وجود حق آن است که حق اداء شود و از عهده ادای حق باید مکلف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قاعده ضروری کلامی است که به دلیل و برهان خضوع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 الطاعه فرق بین علم به دستور یا احتمال دستور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را دستور قطعی باشد ظنی باشد احتمالی باشد همه این موارد را حق الطاعه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شرع این را گفته، علم داریم شرع این را گفته، گمان داریم که شرع این مطلب را گفته، حق الطاعه می گوید باید به حکم عقل قطعا طاعت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وقتی تحقق پیدا می کند که آن دستور احتمالی هم اطاعت بشود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اولی در قلمرو بحث اصاله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به دست آمد این است که در موارد شبهات قاعده اولی اشتغال است و حق الطاعه اقتضاء می کند مگر اینکه ترخیص ثابت بشود یا مانعی به وجود بیاید که سلب قدرت کند شرعا یا عقلاً،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مانعی نیامده یا مومّنی وجود نداشته باشد قاعده اولی احتیاط است</w:t>
      </w:r>
      <w:r>
        <w:rPr>
          <w:rFonts w:eastAsia="IRNazanin" w:cs="IRNazanin"/>
          <w:color w:val="111111"/>
          <w:sz w:val="28"/>
          <w:szCs w:val="28"/>
          <w:rtl w:val="true"/>
          <w:lang w:bidi="fa-IR"/>
        </w:rPr>
        <w:t xml:space="preserve">. </w:t>
      </w:r>
      <w:bookmarkStart w:id="784" w:name="pg9822_86987"/>
    </w:p>
    <w:p>
      <w:pPr>
        <w:pStyle w:val="Heading2"/>
        <w:numPr>
          <w:ilvl w:val="1"/>
          <w:numId w:val="1"/>
        </w:numPr>
        <w:rPr/>
      </w:pPr>
      <w:bookmarkStart w:id="785" w:name="__RefHeading___Toc9841619_2870459653"/>
      <w:bookmarkStart w:id="786" w:name="_Toc298"/>
      <w:bookmarkEnd w:id="784"/>
      <w:bookmarkEnd w:id="785"/>
      <w:r>
        <w:rPr>
          <w:rtl w:val="true"/>
        </w:rPr>
        <w:t>نصوص بیانیه نسبت به اهمیت و آثار آن قاعده</w:t>
      </w:r>
      <w:r>
        <w:rPr>
          <w:rtl w:val="true"/>
        </w:rPr>
        <w:t>:</w:t>
      </w:r>
      <w:bookmarkEnd w:id="786"/>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اله و سلم در خطبه حجه الوداع که همان خطبه آخرین و خطبه غدیریه هم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عباد الله بتقوی الله و احثّکم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 آمده است در حجه الوداع که پیامبر اعظم آخرین وصایای شریفش را اعلام می کند 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ترغیب و تشویق و وادار می کنم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ارشادی دارد به طور خاص نسبت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حق الطاعه که یک حکم عقلی کلامی بود اگر دلیل شرعی روی آن بیاید می 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ارشاد بدون نقش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بی فائده نیست تاکید است و بیان و لحن هم لحن بسیار قاطع 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راهنمایی و هدایت جدی می کنم 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ارشاد پیامبر به سوی طاعت خدا که حق الطاعه چقدر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از امام باقر علیه السلام درباره تقوی و طاعت خدا بیان مفصلی است که آمده است در ضمن این بیان نورانی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العباد الی الله اتقاهم و اعملهم بطاعته یا جابر و الله ما یتقرّب الی الله الا بالطاعه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طاعت تا کجاست که دیدیم امام باقر وجود مبارک معصوم قسم یاد می کند که تقرب حاصل نمی شود به سوی خدای متعال مگر به طاعت، به وسیله طاعت که آدم می تواند تقرب پیدا کند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رحمه الله در قوانین الاصول حدیثی را نقل می کند ایشان می فرماید این حدیث حسن است از هشام بن سالم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الله علی خلقه؟ قال علیه السلام أن یقولوا ما یعلمون و یکفّوا عما لا یعلمون فاذا فعل ذلک فقد ادّی الی الله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سوال می شود آن حقی که خدا بر عهده عباد خودش دارد جوابی که امام می فرماید به همین شبهات و به همین احتیاط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آنچه را که بدانند و جمله دوم محل استشهاد است دست نگه دارند از چیزی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شبهاتی که قلمرو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مرتبط می کند به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الطاعه از همین حدیث الهام گرفته باشد</w:t>
      </w:r>
      <w:r>
        <w:rPr>
          <w:rFonts w:eastAsia="IRNazanin" w:cs="IRNazanin"/>
          <w:color w:val="111111"/>
          <w:sz w:val="28"/>
          <w:szCs w:val="28"/>
          <w:rtl w:val="true"/>
          <w:lang w:bidi="fa-IR"/>
        </w:rPr>
        <w:t xml:space="preserve">. </w:t>
      </w:r>
      <w:bookmarkStart w:id="787" w:name="pg9822_86988"/>
    </w:p>
    <w:p>
      <w:pPr>
        <w:pStyle w:val="Heading2"/>
        <w:numPr>
          <w:ilvl w:val="1"/>
          <w:numId w:val="1"/>
        </w:numPr>
        <w:rPr/>
      </w:pPr>
      <w:bookmarkStart w:id="788" w:name="__RefHeading___Toc9841621_2870459653"/>
      <w:bookmarkStart w:id="789" w:name="_Toc299"/>
      <w:bookmarkEnd w:id="787"/>
      <w:bookmarkEnd w:id="788"/>
      <w:r>
        <w:rPr>
          <w:rtl w:val="true"/>
        </w:rPr>
        <w:t>قاعده وجوب دفع ضرر محتمل</w:t>
      </w:r>
      <w:bookmarkEnd w:id="789"/>
    </w:p>
    <w:p>
      <w:pPr>
        <w:pStyle w:val="BookText"/>
        <w:rPr/>
      </w:pPr>
      <w:r>
        <w:rPr>
          <w:rFonts w:ascii="IRNazanin" w:hAnsi="IRNazanin" w:eastAsia="IRNazanin"/>
          <w:color w:val="111111"/>
          <w:sz w:val="28"/>
          <w:sz w:val="28"/>
          <w:szCs w:val="28"/>
          <w:rtl w:val="true"/>
          <w:lang w:bidi="fa-IR"/>
        </w:rPr>
        <w:t xml:space="preserve">شیخ انصاری رحمه الله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قاعده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ضرر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از ضرر در قاعده دفع ضرر، ضرر اخروی باشد به طور مسلم جایی که از سوی شرع بیانی نرسیده باشد در آنجا مومّن وجود دارد،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ضرر اخروی که عقاب بود در مورد شبهاتی که بیان ندارد مومّن دارد و پس از داشتن مومّن دفع آن ضرر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که منظور از ضرر، ضرر دنیوی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مستقل درباره وجوب احتراز از ضرر دنیوی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ممکن است عقلاء یک ضرر دنیوی قطعی را بپذیرند برای یک مصلحتی که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از ضیوف و مهمان پذیرایی می کنند ضرر یک ضرر واضحی است برای مصلحتی انسانی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ضرر دنیوی حکم عقل را داشته باشیم به عنوان حکم استقلالی عقل در جهت دفع این گونه ضرر قابل التزام نیست بلکه برخلاف واقع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بگوییم عقل مستقل است در مورد ضرر به طور طبیعی آن حکم عقل که اعلام می کند اجتناب از ضرر محتمل را جایی باید باشد که ضرر قطعی باشد اما در مورد بحث ما که ضرر یک ضرر مشکوک است در حقیقت می شود شبهه موضوعیه که تمامی صاحب نظران مجتهدین و محدثین توافق دارند بر اینکه در شبهه موضوعیه اجتناب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دفع ضرر محتمل برای اثبات اعتبار نسبت به اصاله الاحتیاط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قاعده دفع ضرر محتمل درست نیست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با منافع و مضارّ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جایی ضرری باشد ولی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جایی منفعت باشد ولی مفسده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را پایمال کردن ممکن است یک منفعت دنیوی داشته باشد منفعت است ولی از لحاظ ملاکات احکام مصلحت نیست 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ممکن است ضرر باشد مثلا مراسم حج و قربانی و صرف مال اینها ضرر است اما از لحاظ ملاکات احکام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دفع ضرر </w:t>
      </w:r>
    </w:p>
    <w:p>
      <w:pPr>
        <w:pStyle w:val="BookText"/>
        <w:rPr/>
      </w:pPr>
      <w:r>
        <w:rPr>
          <w:rFonts w:ascii="IRNazanin" w:hAnsi="IRNazanin" w:eastAsia="IRNazanin"/>
          <w:color w:val="111111"/>
          <w:sz w:val="28"/>
          <w:sz w:val="28"/>
          <w:szCs w:val="28"/>
          <w:rtl w:val="true"/>
          <w:lang w:bidi="fa-IR"/>
        </w:rPr>
        <w:t>محتمل با شبهات منطبق نیست به این معنا که دفع ضرر یا به عبارت دیگر همیشه حرمت یا مفسده مساوی با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ضرر باشد در مورد وجود ضرر حکم عقل مستقل در جهت احتراز از ضرر محتمل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ضرر محتملی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اولاً مفسده ای که در شبهه تحریمیه احتمالش را می دهیم مساوی با ضرر نیست و ثانیاً ضرر محتمل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مستقل در جهت وجوب اجتناب از ضرر محتمل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خوئی رحمه الله می فرماید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ضرر در دفع ضرر محتمل ضرر اخروی باشد یعنی عقاب در این صورت حقیقت این است که قلمرو قاعده دفع ضرر محتمل با قلمرو قاعده قبح عقاب بلا بیان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قلمرو قاعده دفع ضرر محتمل احتمال مفسده بعد از وصول است ضرر محتمل جایی است که وصول صورت گرفته، اینجاست که دفع ضرر محتمل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بلا بیان قبل از وصول یا در صورت عدم علم به وصول احکام است که بگوییم قاعده دفع ضرر محتمل در صورت علم به وصول حکم است و قاعده قبح عقاب بلا بیان در صورت عدم علم به وصول حکم است بنابراین این دو قاعده از حیث قلمرو جدا هستند و عقاب در صورتی متصور است که علم به وصول باشد اما در صورت عدم علم به وصول زمینه ای برای عقاب نیست قاعده تأمین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ضرر اخروی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دنیوی باشد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دفع ضرر من حیث الصغری و من حیث الکبری برای اعتبار احتیاط ایفای نقش نمی کند اما من حیث الصغری همان مطلبی که محقق خراسانی رحمه الله فرمود ربّما منفعت دنیوی است ضرر نیست ولی مفسده وجود دارد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غصبی که یک منفعت دنیوی است ولی مساوی با مصلحت نیست بلکه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صدقات ضرر مالی است ولی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ملازمه ای بین مصلحت و مفسده و منفعت و مضرت وجود ندارد تا بگوییم که دفع ضرر محتمل دلیل می شود برای احتیاطی که احتمال مفسده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حیث الکبری درست است که مفسده در افعال حرام قطعا وجود دارد که این مقتضای قواعد عدلیه است اما کبرای قضیه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احتمال ضرر احتمال مفسده قطعا واجب الاجتناب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بگوییم اتفاق فقهاء که مساوی است با </w:t>
      </w:r>
      <w:bookmarkStart w:id="790" w:name="pg9822_86990"/>
    </w:p>
    <w:p>
      <w:pPr>
        <w:pStyle w:val="BookText"/>
        <w:rPr/>
      </w:pPr>
      <w:bookmarkEnd w:id="790"/>
      <w:r>
        <w:rPr>
          <w:rFonts w:ascii="IRNazanin" w:hAnsi="IRNazanin" w:eastAsia="IRNazanin"/>
          <w:color w:val="111111"/>
          <w:sz w:val="28"/>
          <w:sz w:val="28"/>
          <w:szCs w:val="28"/>
          <w:rtl w:val="true"/>
          <w:lang w:bidi="fa-IR"/>
        </w:rPr>
        <w:t>اجماع فقهاء در فقه، اتفاق فقهاء محقق است نسبت به عدم لزوم اجتناب از عمل محتمل المفسده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قاعده دفع وجوب ضرر محتمل در جهت اثبات اعتبار برای قاعده احتیاط کارایی ندارد</w:t>
      </w:r>
      <w:r>
        <w:rPr>
          <w:rFonts w:eastAsia="IRNazanin" w:cs="IRNazanin"/>
          <w:color w:val="111111"/>
          <w:sz w:val="28"/>
          <w:szCs w:val="28"/>
          <w:rtl w:val="true"/>
          <w:lang w:bidi="fa-IR"/>
        </w:rPr>
        <w:t>.</w:t>
      </w:r>
    </w:p>
    <w:p>
      <w:pPr>
        <w:pStyle w:val="Heading2"/>
        <w:numPr>
          <w:ilvl w:val="1"/>
          <w:numId w:val="1"/>
        </w:numPr>
        <w:rPr/>
      </w:pPr>
      <w:bookmarkStart w:id="791" w:name="__RefHeading___Toc9841623_2870459653"/>
      <w:bookmarkStart w:id="792" w:name="_Toc300"/>
      <w:bookmarkEnd w:id="791"/>
      <w:r>
        <w:rPr>
          <w:rtl w:val="true"/>
        </w:rPr>
        <w:t>اصالة الحظر</w:t>
      </w:r>
      <w:r>
        <w:rPr>
          <w:rtl w:val="true"/>
        </w:rPr>
        <w:t>:</w:t>
      </w:r>
      <w:bookmarkEnd w:id="792"/>
    </w:p>
    <w:p>
      <w:pPr>
        <w:pStyle w:val="BookText"/>
        <w:rPr/>
      </w:pPr>
      <w:r>
        <w:rPr>
          <w:rFonts w:ascii="IRNazanin" w:hAnsi="IRNazanin" w:eastAsia="IRNazanin"/>
          <w:color w:val="111111"/>
          <w:sz w:val="28"/>
          <w:sz w:val="28"/>
          <w:szCs w:val="28"/>
          <w:rtl w:val="true"/>
          <w:lang w:bidi="fa-IR"/>
        </w:rPr>
        <w:t>اصل در اشیاء اباحه است یا حظر؟</w:t>
      </w:r>
    </w:p>
    <w:p>
      <w:pPr>
        <w:pStyle w:val="BookText"/>
        <w:rPr/>
      </w:pPr>
      <w:r>
        <w:rPr>
          <w:rFonts w:ascii="IRNazanin" w:hAnsi="IRNazanin" w:eastAsia="IRNazanin"/>
          <w:color w:val="111111"/>
          <w:sz w:val="28"/>
          <w:sz w:val="28"/>
          <w:szCs w:val="28"/>
          <w:rtl w:val="true"/>
          <w:lang w:bidi="fa-IR"/>
        </w:rPr>
        <w:t>شیخ 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تعبیر ایشان عقول نمی تواند در مواردی که دلیلی وجود نداشته باشد حظر یا اباحه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احتیاج به سمع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دلیل لفظی مراجعه کرد که مورد بدون دلیل حکمش حظر است یا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نسبت به افعالی که دلیلی بر فعل و ترک نداشته باشیم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متکلمین هم قائل به این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متعددی اقامه می کنند که از جمع دو دلیل را انتخاب می کنیم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آنجاست که فعل ضرری نداشته باشد اگر ضرری باشد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بدون ضرر شرعاً و عقلاً در این صورت اگر کسی از آن فعل سودی ببرد و ضرری در کار نباشد به طور طبیعی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این استدلال شان عنوان شهادت وجدان را دارد که به شهادت وجدان کاری است و منع ندارد و ضرر ندارد سود مختصری هم دارد به طور طبیعی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اباحه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تمام آفرینش را برای نفع مردم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دلیل و حجتی نداشته باشیم و ما لا نصّ فیه طبیعتاً جزء مواردی است که خدا برای انسان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بخواهد از چنین مواردی که مانع ندارد استفاده کند مطابق با سنت آفرینش است، مطابق با حکمت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اباحه است نه حظر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حظر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از امامیه و عده ای از بغدادیون قائل به این رأی هستند که اصل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برای حظر شده است اصلی ترین دلیل این است که تمامی امور و اشیاء و موجودات مال خداست، تصرف انسان در این اموال و املاک در حقیقت تصرف به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می توانیم تصرف کنید که اذن و اجازه از سوی خدا رسیده باشد و الا قاعده عدم جواز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عمده ترین دلیل برای اصاله الحظری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فرعی هم اقامه می شود و آن این است که سیره متدینین بر این است که با فهم و معرفت اقدام می کنند بدون تشخیص قدم نمی گذارند و در رفتارشان در حقیقت حظر را ملاحظه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از سوی متدینین بر رفق حظر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متکلمین و سید علم الهدی بر آن است این است که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اشیاء در حالت اباحه قرار دارد که ادله اش را سید فرمود مگر اینکه منعی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یا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آنچه که قوی به نظر می آید مطابق با شیخنا ابی عبدالله که کنیه شیخ مفید است که استاد شیخ طوسی است، می فرماید مطابق با رأی شیخ ما ابوعبدالله وقف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کند از این قرار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الاقدام علی فعل لا یومن المکلّف کونه قبیحا کالاقدام بمثل ما یعلم المکلّف 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اقدام بر عملی که قبح آن معلوم نیست از آن قبح آن مومّنی نداریم و بر جهت قبح حالت نامشخصی دارد فعلی که از حیث قبح وضع نا مشخص دارد مثل فعلی است که از حیث قبح وضعیتش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اگر کسی خبری بدهد از یک امری که برای آن مخبر صحت و سقم آن امر معلوم نیست مثل خبری است که برخلاف واقع اظهار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ما لا نصّ فیه آنچه که درست به نظر می رسد توقف است مطابق با رأی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ادله عقلیه در مورد اعتبار اصل احتیاط اصاله الحظر اعلام شده است و منظور از اصاله الحظر این است که اگر در مواردی که ضرر نباشد و ضروری نباشد یعنی نه امر ضرری است و نه ضروری و نصی هم در آنجا نیامده، ما لا نصّ فیه باشد در اینجا اگر کسی بخواهد نفعی ببرد از یک </w:t>
      </w:r>
    </w:p>
    <w:p>
      <w:pPr>
        <w:pStyle w:val="BookText"/>
        <w:rPr/>
      </w:pPr>
      <w:r>
        <w:rPr>
          <w:rFonts w:ascii="IRNazanin" w:hAnsi="IRNazanin" w:eastAsia="IRNazanin"/>
          <w:color w:val="111111"/>
          <w:sz w:val="28"/>
          <w:sz w:val="28"/>
          <w:szCs w:val="28"/>
          <w:rtl w:val="true"/>
          <w:lang w:bidi="fa-IR"/>
        </w:rPr>
        <w:t>کاری اصل حظر است و باید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عبد است و تابع دستور مولی است خودرأی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اصاله الاباحه در چنین موردی است در جواب اعلام می شود که در ما نصّ فیه فرض این است که دلیلی برای اباحه نیامده، اگر دلیلی برای اباحه آمده باشد که لا نصّ فیه نیست خلف می شود و بعد می فرماید اگر فرض کنیم که اصاله الاباحه ای به نحو عموم داریم که تمام موارد غیر الزامی را از ما لا نصّ فیه و منطقه الفراغ و غیره فرا می گیرد در این صورت می گوییم که این عموم معارض است با ادله احتیاط و ادله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ازکه معارض بود اثری ندارد و اصاله الحظر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اگر تنزل شود و بگوییم که اصاله الاباحه است و با اصاله الاحتیاط تعارض می کند و در اینجا می گوییم که اصاله الاباحه باید اصاله الاحتیاط که تساقط بکنند وقف و توقف رأی ای می شود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شیخان فرموده اند شیخ مفید و شیخ طوسی قدس الله انفسهم الزکیات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اصاله الحظر جایی که دلیلی در کار نباشد احتمال حرمت هم بدهیم محکّم است و این حاکمیت اصاله الحظر پشتوانه می شود برای اصاله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عقلی برای اعتبار احتیاط اصاله الحظر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ادله عقلیه احتیاط به اصاله الحظر اشاره می کند تقریب به همان منوالی که گفته شد اصل در موارد غیر ضروری حظر است و این اصل پشتوانه می شود برای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اصل را به طور مختصر مورد اشاره قرار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مورد خلاف است یک اصلی که مورد خلاف باشد نمی تواند به عنوان دلیل مطلوب دیگری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جمعی از امامیه قائل به اصاله الحظر هستند و جماعت دیگر قائل به اصاله الاباحه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مورد اتفاق نباشد و از استحکام ذاتی برخوردار نباشد نمی تواند به عنوان دلیل و مستند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بناء باشد که اصل محل اختلاف را مستند قرار بدهیم ما می گوییم اصاله البرائه در اینجا دلیل است برای عدم اعتبار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اصاله البرائه هنوز مورد بحث است قابل اعتماد طرفین نیست می گوییم اصاله الحظر هم سرنوشتش از این قرار است</w:t>
      </w:r>
      <w:r>
        <w:rPr>
          <w:rFonts w:eastAsia="IRNazanin" w:cs="IRNazanin"/>
          <w:color w:val="111111"/>
          <w:sz w:val="28"/>
          <w:szCs w:val="28"/>
          <w:rtl w:val="true"/>
          <w:lang w:bidi="fa-IR"/>
        </w:rPr>
        <w:t xml:space="preserve">. </w:t>
      </w:r>
      <w:bookmarkStart w:id="793" w:name="pg9822_86993"/>
    </w:p>
    <w:p>
      <w:pPr>
        <w:pStyle w:val="BookText"/>
        <w:rPr/>
      </w:pPr>
      <w:bookmarkEnd w:id="793"/>
      <w:r>
        <w:rPr>
          <w:rFonts w:ascii="IRNazanin" w:hAnsi="IRNazanin" w:eastAsia="IRNazanin"/>
          <w:color w:val="111111"/>
          <w:sz w:val="28"/>
          <w:sz w:val="28"/>
          <w:szCs w:val="28"/>
          <w:rtl w:val="true"/>
          <w:lang w:bidi="fa-IR"/>
        </w:rPr>
        <w:t>و اما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و نصوص که مراجعه کردیم نصوصی که برای اباحه اعتبار می دهد در شبهات آن نصوص اعتبارش بیشتر است و از قوت بیشتری برخوردار است نسبت به نصوصی که درباره احتیاط آمده که گویا اشاره به کلام شیخ دارد که تعارضی نیست نصوص اباحه مقدم اند، قوت در ورود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بگوییم دلیل اباحه با دلیل احتیاط تعارض داشته باشد نهایت امر به تساقط منجر بشود و توقفی در کار بیاید که شیخ فرمودند توقف جایی است که هر دو دلیل کارایی ندارد نه دلیل لفظی اباحه و نه دلیل لفظی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تعارض و تساقط به عمل بیاید ظرف توقف ظرفی است اماده برای اجرای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 در اینجا کارساز است و جاری می شود و برای توقف یا اصاله الحظر زمینه ای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سخنان استاذ دام ظله …</w:t>
      </w:r>
    </w:p>
    <w:p>
      <w:pPr>
        <w:pStyle w:val="Heading2"/>
        <w:numPr>
          <w:ilvl w:val="1"/>
          <w:numId w:val="1"/>
        </w:numPr>
        <w:rPr/>
      </w:pPr>
      <w:bookmarkStart w:id="794" w:name="__RefHeading___Toc9841625_2870459653"/>
      <w:bookmarkStart w:id="795" w:name="_Toc301"/>
      <w:bookmarkEnd w:id="794"/>
      <w:r>
        <w:rPr>
          <w:rtl w:val="true"/>
        </w:rPr>
        <w:t>المحور الثانی – الاحتیاط الشرعی</w:t>
      </w:r>
      <w:bookmarkEnd w:id="795"/>
    </w:p>
    <w:p>
      <w:pPr>
        <w:pStyle w:val="BookText"/>
        <w:rPr/>
      </w:pPr>
      <w:r>
        <w:rPr>
          <w:rFonts w:ascii="IRNazanin" w:hAnsi="IRNazanin" w:eastAsia="IRNazanin"/>
          <w:color w:val="111111"/>
          <w:sz w:val="28"/>
          <w:sz w:val="28"/>
          <w:szCs w:val="28"/>
          <w:rtl w:val="true"/>
          <w:lang w:bidi="fa-IR"/>
        </w:rPr>
        <w:t>مما لا یخفی أن للأخباریة موقف حازم من البراءة، حیث أنکرها البعض مطلقاً، و فصّل آخر بین جریانها فی الشبهة الوجوبیة دون التحریمیة، فذهبوا إلی القول بلزوم الاحتیاط فی موارد الشک البدوی دون البراءة، خلافاً للأصولیین ، فاشکلوا علی أدلة البراءة بعدة إشکالات ، ثم استدلوا علی لزوم الاحتیاط، و نحن نذکر ذلک فی مقامین</w:t>
      </w:r>
      <w:r>
        <w:rPr>
          <w:rFonts w:eastAsia="IRNazanin" w:cs="IRNazanin"/>
          <w:color w:val="111111"/>
          <w:sz w:val="28"/>
          <w:szCs w:val="28"/>
          <w:rtl w:val="true"/>
          <w:lang w:bidi="fa-IR"/>
        </w:rPr>
        <w:t>:</w:t>
      </w:r>
    </w:p>
    <w:p>
      <w:pPr>
        <w:pStyle w:val="Heading2"/>
        <w:numPr>
          <w:ilvl w:val="1"/>
          <w:numId w:val="1"/>
        </w:numPr>
        <w:rPr/>
      </w:pPr>
      <w:bookmarkStart w:id="796" w:name="__RefHeading___Toc9841627_2870459653"/>
      <w:bookmarkStart w:id="797" w:name="_Toc302"/>
      <w:bookmarkEnd w:id="796"/>
      <w:r>
        <w:rPr>
          <w:rtl w:val="true"/>
        </w:rPr>
        <w:t xml:space="preserve">المقام الأول </w:t>
      </w:r>
      <w:r>
        <w:rPr>
          <w:rtl w:val="true"/>
        </w:rPr>
        <w:t xml:space="preserve">- </w:t>
      </w:r>
      <w:r>
        <w:rPr>
          <w:rtl w:val="true"/>
        </w:rPr>
        <w:t>اعتراضات علی أدلة البراءة</w:t>
      </w:r>
      <w:bookmarkEnd w:id="797"/>
    </w:p>
    <w:p>
      <w:pPr>
        <w:pStyle w:val="BookText"/>
        <w:rPr/>
      </w:pPr>
      <w:r>
        <w:rPr>
          <w:rFonts w:ascii="IRNazanin" w:hAnsi="IRNazanin" w:eastAsia="IRNazanin"/>
          <w:color w:val="111111"/>
          <w:sz w:val="28"/>
          <w:sz w:val="28"/>
          <w:szCs w:val="28"/>
          <w:rtl w:val="true"/>
          <w:lang w:bidi="fa-IR"/>
        </w:rPr>
        <w:t>الاعتراضات علی أدلة البراءة تعتبر أحد الأدلة علی وجوب الاحتیاط؛ و ذلک أنه بإبطال البراءة یثبت الاحتیاط ، حیث لم یطرح ثالث لهما ف و علیه نورد بعض تلک الاعتراضات ، و هی</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علم اجمالی بوجود عدد کبیر من التکالیف المنتشرة ضمن تلک الشبهات، فلا یمکن اجراء أصل البراءة فی أی شبهة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منحل من خلال استنباط الأحکام و تتبع الأدلة، فیتحقق لدی الفقیه علم تفصیلی بجملة من التکالیف لا یقل عددها عن تعداد أطراف العلم الأجمالی ، فما بقی من الشبهات تکون شبهات بدویة تجری فیها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معارضة بأدلة الاحتیاط، فروایات الاحتیاط إما رافعة لموضوع أدلة البراءة ، و إما مکافئة لها ، و مع التعارض لا یمکن الاعتماد علی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سلمنا تمامیة دلالة أدلة الاحتیاط علی الوجوب، و تمامیة أدلة البراءة علی عدم التحفظ إذاء الشبهة البدویة، فإنه سوف یقع التعارض بینهما کما یصور فی الاعتراض أعلاه، فإن إدلة البراءة هی المقدمة علی الاحتیاط لعدة وجوه،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قرآنی، ودلیل الاحتیاط أخبار آحاد، و الدلیل القرآنی مقدم علی أخبار الآحاد ؛ لأنه 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البراءة لا یشمل حالات العلم الاجمالی، و لا یشمل ما قبل الفحص، بخلاف أخبار الاحتیاط فأنها شاملة لذلک، فیکون دلیل البراءة أخص فیقدم، لأنه سوف یقید دلیل الاحتیاط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علی لزوم الاحتیاط بأدلة عقلیة متمثلة بالاعتراض الأول و هو وجود علم اجمالی، و بأدلة شرعیة متمثلة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الکتاب فاستدل منه بآیات متعددة ،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وَأَنفِقُوا فِي سَبِيلِ اللَّهِ وَلَا تُلْقُوا بِأَيْدِيكُمْ إِلَى التَّهْلُكَةِ ۛ وَأَحْسِنُوا ۛ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أن الاقتحام فی الشبهة البدویة هلکة؛ لأنه فی معرض ارتکاب المحذور الشرعی،و أی هلکة أشد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جاءت ترشد الإنسان إلی طریقة الانفاق المعتدل، و جعلت بسط الید بالإنفاق تهلکة؛ لأنه موجب للإفلاس ، فالآیة أجنبیة عن المحل البحث</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أن هذه الآیة تنهی عن الإفتاء بغیر علم، و الإسناد فی مورد الشک و عدم العلم، فالإفتاء بالبراءة فی موارد الشک هو إسناد بغیرعلم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کلام فی حرمة الإفتاء و القول بغیر علم، و لکن الإفتاء علی وفق البراءة فی موارد الشک هو إفتاء بعلم؛ لما قام من الدلیل علی البراءة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الأخباری علی وجوب الاحتیاط بعدّة روایات، إلا أنها فی الغالب ضعیفة الأسناد، و أن مضمونها لا یدل علی الوجوب ، بل یدل علی الرجحان و الترغیب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النعمان بن بشیر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الحلال بیّن، و الحرام بیّن ، و بینهما مشتبهات لا یعلمها کثیر من الناس، فمن اتقی الشبهات استبرأ فیه لدینه و عرضه ، و من واقعها واقع الحرام، مالراعی یرعی حول الحمی یوشک أن یرتع فیه، إلا و أن لکل ملک حمی و أن حمی الله 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الراویة عامیة، مضافاً إلی أن روایها النعمان بن بشیر الذی هو من عمّال بنی أمیة علی الکوفة ، و کان قد اشترک فی معرکة صفین مع جیش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لسانها لیس فیه تحریم لارتکاب الشبهة البدویة، و إنما لسانها فی من حام حول المحرمات الثابت تحریمها فی الشرع أوشک أن یقع فیها؛ بقرینة قوله صلی الله علیه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حمی الله ما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کلامنا لیس فیما ثبت تحریمه ، و إنما فی المشکوک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أوردوا روایات عدیدة بألسنة مختلفة، بعضها خارجة تخصصاً عن البحث، و بعضها الآخر لا دلالة فیها علی المطلوب، و إنما تدل علی رجحان الاحتیاط و هو أمر حسن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الأخباری علی وجوب الاحتیاط الشرعی غیر تامة، و لو أصرعلی التمامیة و المعارضة، فإن أدلة البراءة مقدمة علی أدلة الاحتیاط؛ لعدة وجوه تقدم ذکر بعضها فی جواب الاعتراض الثانی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 بعض تلک الأدلة ما یدل علی رجحان الاحتیاط و استحبابه ، و هو مما لا ینکره الأصولی</w:t>
      </w:r>
      <w:r>
        <w:rPr>
          <w:rFonts w:eastAsia="IRNazanin" w:cs="IRNazanin"/>
          <w:color w:val="111111"/>
          <w:sz w:val="28"/>
          <w:szCs w:val="28"/>
          <w:rtl w:val="true"/>
          <w:lang w:bidi="fa-IR"/>
        </w:rPr>
        <w:t xml:space="preserve">. </w:t>
      </w:r>
      <w:bookmarkStart w:id="798" w:name="pg9822_86996"/>
    </w:p>
    <w:p>
      <w:pPr>
        <w:pStyle w:val="Heading2"/>
        <w:numPr>
          <w:ilvl w:val="1"/>
          <w:numId w:val="1"/>
        </w:numPr>
        <w:rPr/>
      </w:pPr>
      <w:bookmarkStart w:id="799" w:name="__RefHeading___Toc9841629_2870459653"/>
      <w:bookmarkStart w:id="800" w:name="_Toc303"/>
      <w:bookmarkEnd w:id="798"/>
      <w:bookmarkEnd w:id="799"/>
      <w:r>
        <w:rPr>
          <w:rtl w:val="true"/>
        </w:rPr>
        <w:t>اصالة التخییر</w:t>
      </w:r>
      <w:bookmarkEnd w:id="800"/>
    </w:p>
    <w:p>
      <w:pPr>
        <w:pStyle w:val="BookText"/>
        <w:rPr/>
      </w:pPr>
      <w:r>
        <w:rPr>
          <w:rFonts w:ascii="IRNazanin" w:hAnsi="IRNazanin" w:eastAsia="IRNazanin"/>
          <w:color w:val="111111"/>
          <w:sz w:val="28"/>
          <w:sz w:val="28"/>
          <w:szCs w:val="28"/>
          <w:rtl w:val="true"/>
          <w:lang w:bidi="fa-IR"/>
        </w:rPr>
        <w:t>شیخنا لاستاذ حسن الجواهری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المقصود من التخییر هنا هو التخییر الشرعی، کما هو الحال فی خصال الکفارة، أو فی القصر و التمام فی الحائر الحسینی، و لیس هو التخییر العقلی فی موارد التزاحم، و إنما المقصود هو التخییر بین النقیضین، فإنه بعد عدم خلو المکلف تکویناً عن الفعل أو الترک لا مجال للأمر التخییری بینهما و إعمال المولویة فیه لکونه لغواً محضاً، فینحصر التخییر فی المقام بالتخییر العقلی المحض؛ بمناط الاضطرار، و هو الدوران بین المحذورین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تارة یفرض فی التعبدیات ، أو أحدهما تعبدی مع وحدة الواقعة، و أخری نفس الفرض مع تعدد الواقعة بلا فرق بین التعبدیات و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دار الأمر بین الوجوب و الحرمة و کلاهما توصلیان مع وحدة الواقعة ، کما لو حلف و لم یعلم أنه حلف علی سفر أو علی ترک السفر، فهنا یوجد علم اجمالی بتکلف الزامی، إلا أن هذا العلم الإجمالی غیر منجّز، لا لوجوب الموافقة القطعیة و لا لحرمتها؛ و ذلک للاستحالة الموجودة فی المقام، و لا ینجّز أحد الطرفین یعینه؛ لأنه ترجیح من دون مرجح، فهنا یتعین التخییر العقلی الذی هو بملاک الاضطرار و عدم إدانة العاجز</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الأمر فی باقی الصور فی المقام، فإن التخییر العقلی هو المحکم فی المقام، و لکن بعض الصور مثل صورة تعدد الواقعة عرضا أو طولا، فقد نوقش فی منجزیة العلم الإجمالی لحرمة المخالفة القطعیة أو عدمها، و لکن النتیجة واحدة و هی التخییر العقلی</w:t>
      </w:r>
      <w:r>
        <w:rPr>
          <w:rFonts w:eastAsia="IRNazanin" w:cs="IRNazanin"/>
          <w:color w:val="111111"/>
          <w:sz w:val="28"/>
          <w:szCs w:val="28"/>
          <w:rtl w:val="true"/>
          <w:lang w:bidi="fa-IR"/>
        </w:rPr>
        <w:t xml:space="preserve">. </w:t>
      </w:r>
      <w:bookmarkStart w:id="801" w:name="pg9822_86997"/>
    </w:p>
    <w:p>
      <w:pPr>
        <w:pStyle w:val="Heading2"/>
        <w:numPr>
          <w:ilvl w:val="1"/>
          <w:numId w:val="1"/>
        </w:numPr>
        <w:rPr/>
      </w:pPr>
      <w:bookmarkStart w:id="802" w:name="__RefHeading___Toc9841631_2870459653"/>
      <w:bookmarkStart w:id="803" w:name="_Toc304"/>
      <w:bookmarkEnd w:id="801"/>
      <w:bookmarkEnd w:id="802"/>
      <w:r>
        <w:rPr>
          <w:rtl w:val="true"/>
        </w:rPr>
        <w:t>الاستصحاب</w:t>
      </w:r>
      <w:bookmarkEnd w:id="803"/>
    </w:p>
    <w:p>
      <w:pPr>
        <w:pStyle w:val="BookText"/>
        <w:rPr/>
      </w:pPr>
      <w:r>
        <w:rPr>
          <w:rFonts w:ascii="IRNazanin" w:hAnsi="IRNazanin" w:eastAsia="IRNazanin"/>
          <w:color w:val="111111"/>
          <w:sz w:val="28"/>
          <w:sz w:val="28"/>
          <w:szCs w:val="28"/>
          <w:rtl w:val="true"/>
          <w:lang w:bidi="fa-IR"/>
        </w:rPr>
        <w:t>معنای لغوی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رحمه الله در ابتدای بحث استصحاب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لغةً أخذ الشیء مصاحباً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چیزی را همراه خودش قرار داد، این را می‌گویند استصحب الشیء یک کتابی را انسان همراه خودش قرار داد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استصحب الکتاب، اخذ الشیء مصاحباً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رحمه الله در حاشیه رسائل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معنای لغوی اوسع از آن است که شیخ بیان کرده، استصحبه و استصحاب، اخذ الشیء مصاحباً که این مصاحب از باب مفاعله، طرفینی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کلمه‌ی مصاحب را نباید بیاوریم، اخذ الشیء معه،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مواردی داریم استصحاب صدق می‌کند یعنی لفظ استصحاب برایش اطلاق می‌شود ولی عرفاً مصاحبت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دو انسان همراه هم هستند این مصاحبت صدق می‌کند، اما در جایی که انسان یک حکمی را همراه خودش قرار بدهد، اینجا استصحاب است و لغتاً هم است اما مصاحبت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در مقالات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فی اللغة طلب الصحبة و اطلق بالعنایة بإبقاء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مجازاً به ابقاء ما کان می‌گویند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اصطلاحی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بهاء الدین عاملی در کتاب خود به نام زبدة الاصول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الحکم فی الزمان الثانی تعویلا علی ثبوته فی الزمان الاول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قبل از آفتاب وضو داشتم و الآن در وسط روز شک می کنم که وضو دارم یا در این حال در زمان دوم که وسط روز است حکم را ثابت می دانم چون در زمان اول که قبل از آفتاب است وضو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انتقاض الیقین السابق بالشک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ببقاء حکم او موضوع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استصحاب از امارات است، دیگر نمی شود آن تعریفی که شیخ رحمه الله مطرح کرد به ابقاء ما کان ذکر کنیم بلکه باید یک تعبیری باشد که اماریّت بودن استصحاب را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 بالبقاء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غلط است، چون تا گفتیم فی ظرف الشک این با اصل عملی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متیقناً فی الآن السابق مشکوک البقاء فی الآن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در زمان سابق یقینی است، در زمان لاحق مشکوک است و آن وقت می‌فرمایند اگر یک حکمی در زمان سابق یقینی باشد این اماره است و مفید ظنّ نوعی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استصحاب از اصول عملیّه است دیگر هیچ یک از این دو تعبیر را نباید ذکر کنیم و آنچه که مرحوم آخوند رحمه الله و مرحوم شیخ رحمه الله گفتند درست است، یعنی ابقاء ما کان با اصل عملی سازگاری دارد منتهی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تعبیر را همان تعبیری که در روایات آمده بیاوریم،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 الیقین السابق بالشک من حیث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بگوئیم استصحاب ابقاء ما کان است می گوئیم در مقام عمل یقین سابق را به وسیله شک نباید نقض کرد</w:t>
      </w:r>
      <w:r>
        <w:rPr>
          <w:rFonts w:eastAsia="IRNazanin" w:cs="IRNazanin"/>
          <w:color w:val="111111"/>
          <w:sz w:val="28"/>
          <w:szCs w:val="28"/>
          <w:rtl w:val="true"/>
          <w:lang w:bidi="fa-IR"/>
        </w:rPr>
        <w:t xml:space="preserve">. </w:t>
      </w:r>
      <w:bookmarkStart w:id="804" w:name="pg9822_86999"/>
    </w:p>
    <w:p>
      <w:pPr>
        <w:pStyle w:val="Heading2"/>
        <w:numPr>
          <w:ilvl w:val="1"/>
          <w:numId w:val="1"/>
        </w:numPr>
        <w:rPr/>
      </w:pPr>
      <w:bookmarkStart w:id="805" w:name="__RefHeading___Toc9841633_2870459653"/>
      <w:bookmarkStart w:id="806" w:name="_Toc305"/>
      <w:bookmarkEnd w:id="804"/>
      <w:bookmarkEnd w:id="805"/>
      <w:r>
        <w:rPr>
          <w:rtl w:val="true"/>
        </w:rPr>
        <w:t>هل الاستصحاب مسألة اصولیة او قاعدة فقهیة</w:t>
      </w:r>
      <w:bookmarkEnd w:id="806"/>
    </w:p>
    <w:p>
      <w:pPr>
        <w:pStyle w:val="BookText"/>
        <w:rPr/>
      </w:pPr>
      <w:r>
        <w:rPr>
          <w:rFonts w:ascii="IRNazanin" w:hAnsi="IRNazanin" w:eastAsia="IRNazanin"/>
          <w:color w:val="111111"/>
          <w:sz w:val="28"/>
          <w:sz w:val="28"/>
          <w:szCs w:val="28"/>
          <w:rtl w:val="true"/>
          <w:lang w:bidi="fa-IR"/>
        </w:rPr>
        <w:t xml:space="preserve">شیخ انصاری رحمه الله در فرائد الاصول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احکام جاری شود، مسأله ای اصولی است ولی اگر موضوعات جاری شود قاعده ی فقهیه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مانند اینکه آبی است متغیر و لون یا طعم یا بویش تغییر کرده است و بعد این تغیّر از بین رفته است که حالت نجاست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مانند اینکه سابقا زید زنده بود و الآن شک داریم که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اصولیه چیزی است که به دست مجتهد است ولی قاعده ی فقهیه چیزی است که مقلد هم می تواند از آن استفاده کند 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کلیه کار مجتهد است و او هست که در شبهات کلیه ابتدا باید فحص کند که آیا معارض دارد یا نه و یا دلیل اجتهادی دارد یا نه و بعد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نوع استصحاب مسأله ای اصولیه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شبهات موضوعیه فحص از دلیل اجتهادیه لازم نیست مثلا زید قبلا زنده بود و الآن هم می توان زنده بودن او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مقلد هم می تواند این کار را انجام دهد از این رو این استصحاب، قاعده ای فقهیه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گویند مسأله ی اصولیه ابزاری است که صرفا دست مجتهد است ولی قاعده ی فقهیه علاوه بر مجتهد توسط مقلد هم می تواند مورد استفاده قرار بگیرد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قواعد فقهیه فقط توسط مجتهد می تواند استفاده قرار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باب ضمان، غرامات و بیع و اجاره و مانند آن استفاده می شود و مقلد علمیت لازم و توان استفاده از آن را ندارد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بین المسلمین الا ما حرم حلالا او احل حراما که فقط مجتهد می تواند از آن بهره گیرد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 عند شروطهم الا ما حرم حلالا او احل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رحمه الله در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استصحاب مطلقا از مسائل علم اصول است چه استصحابی که مستندش اصل عملی باشد و چه استصحابی که مستندش اماره باشد،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یک مسئله‌ای را مسئله‌ی فقهیه یا قاعده‌ی فقهیه می کند آن است که حکم عملی را بلا واسطه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استصحاب وقتی می گوئید اصل عملی است اینکه کاشف از واقع نیست، بنا بر اینکه اصل عملی باشد آیا این روایات استصحاب به دست مجتهد یا غیرمجتهد یک حکم </w:t>
      </w:r>
      <w:bookmarkStart w:id="807" w:name="pg9822_87000"/>
    </w:p>
    <w:p>
      <w:pPr>
        <w:pStyle w:val="BookText"/>
        <w:rPr/>
      </w:pPr>
      <w:bookmarkEnd w:id="807"/>
      <w:r>
        <w:rPr>
          <w:rFonts w:ascii="IRNazanin" w:hAnsi="IRNazanin" w:eastAsia="IRNazanin"/>
          <w:color w:val="111111"/>
          <w:sz w:val="28"/>
          <w:sz w:val="28"/>
          <w:szCs w:val="28"/>
          <w:rtl w:val="true"/>
          <w:lang w:bidi="fa-IR"/>
        </w:rPr>
        <w:t xml:space="preserve">مستقیم مربوط به عمل می دهد مثل این که می گوئیم کل شیءٍ طاهرٌ، کل شیءٍ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یک حکم شرعی مستقیم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بیائیم بررسی کنیم که لا تنقض الیقین بالشک آیا به دلالة المطابقیّه یک حکم شرعی بلا واسطه را برای ما بیان می‌کند؟ می‌گوئیم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لا تنقض الیقین بالشک را اماره بدانید یا اصل بدانید، برای شما در هر دو صورت حکم شرعی مستقیم افاده نمی کند، لذا آخوند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 همین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 در مسئله‌ی اصولیّه این است که مسئله‌ی اصولیّه قاعده‌ای به دست ما می دهد، این قاعده در طریق استنباط حکم کلّی است اما خودش یک حکم مستقیم در مقام عمل را دلالت ندارد، لذا چه اصل عملی بدانیم و چه اماره بدانیم استصحاب از مسائل علم اصول است</w:t>
      </w:r>
      <w:r>
        <w:rPr>
          <w:rFonts w:eastAsia="IRNazanin" w:cs="IRNazanin"/>
          <w:color w:val="111111"/>
          <w:sz w:val="28"/>
          <w:szCs w:val="28"/>
          <w:rtl w:val="true"/>
          <w:lang w:bidi="fa-IR"/>
        </w:rPr>
        <w:t>.</w:t>
      </w:r>
    </w:p>
    <w:p>
      <w:pPr>
        <w:pStyle w:val="Heading2"/>
        <w:numPr>
          <w:ilvl w:val="1"/>
          <w:numId w:val="1"/>
        </w:numPr>
        <w:rPr/>
      </w:pPr>
      <w:bookmarkStart w:id="808" w:name="__RefHeading___Toc9841635_2870459653"/>
      <w:bookmarkStart w:id="809" w:name="_Toc306"/>
      <w:bookmarkEnd w:id="808"/>
      <w:r>
        <w:rPr>
          <w:rtl w:val="true"/>
        </w:rPr>
        <w:t>ارکان استصحاب</w:t>
      </w:r>
      <w:r>
        <w:rPr>
          <w:rtl w:val="true"/>
        </w:rPr>
        <w:t>:</w:t>
      </w:r>
      <w:bookmarkEnd w:id="809"/>
    </w:p>
    <w:p>
      <w:pPr>
        <w:pStyle w:val="BookText"/>
        <w:rPr/>
      </w:pPr>
      <w:r>
        <w:rPr>
          <w:rFonts w:ascii="IRNazanin" w:hAnsi="IRNazanin" w:eastAsia="IRNazanin"/>
          <w:color w:val="111111"/>
          <w:sz w:val="28"/>
          <w:sz w:val="28"/>
          <w:szCs w:val="28"/>
          <w:rtl w:val="true"/>
          <w:lang w:bidi="fa-IR"/>
        </w:rPr>
        <w:t>ارکان استصحاب و آنچه مقوّم استصحاب است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یقین و شک هر دو باید فعلی بوده و در حال حاضر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یقین و شک باید با هم جمع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یقین داشتم و دارم که زید در روز جمعه عادل بوده است و در نتیجه صیغه ی طلاق را در نزد او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شک دارم که عدالت او باقی است یا 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از او سر زده که موجب شک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هم یقین دارم که او در سابق عادل بوده است و هم شک دارم که الآن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به عدالت او در زمان گذشته و شک هر دو در زمان حال در من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متعلق الیقین علی متعلق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متعلق یقین وجود داشته باشد و بعد متعلق شک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 الشک ذاتا و اختلافا زمانا</w:t>
      </w:r>
      <w:r>
        <w:rPr>
          <w:rFonts w:eastAsia="IRNazanin" w:cs="IRNazanin"/>
          <w:color w:val="111111"/>
          <w:sz w:val="28"/>
          <w:szCs w:val="28"/>
          <w:rtl w:val="true"/>
          <w:lang w:bidi="fa-IR"/>
        </w:rPr>
        <w:t xml:space="preserve">. </w:t>
      </w:r>
      <w:bookmarkStart w:id="810" w:name="pg9822_87001"/>
    </w:p>
    <w:p>
      <w:pPr>
        <w:pStyle w:val="BookText"/>
        <w:rPr/>
      </w:pPr>
      <w:bookmarkEnd w:id="810"/>
      <w:r>
        <w:rPr>
          <w:rFonts w:ascii="IRNazanin" w:hAnsi="IRNazanin" w:eastAsia="IRNazanin"/>
          <w:color w:val="111111"/>
          <w:sz w:val="28"/>
          <w:sz w:val="28"/>
          <w:szCs w:val="28"/>
          <w:rtl w:val="true"/>
          <w:lang w:bidi="fa-IR"/>
        </w:rPr>
        <w:t xml:space="preserve">شیخنا لاستاذ حسن الجواهری دام ظله </w:t>
      </w:r>
      <w:r>
        <w:rPr>
          <w:rFonts w:eastAsia="IRNazanin" w:cs="IRNazanin"/>
          <w:color w:val="111111"/>
          <w:sz w:val="28"/>
          <w:szCs w:val="28"/>
          <w:rtl w:val="true"/>
          <w:lang w:bidi="fa-IR"/>
        </w:rPr>
        <w:t>:</w:t>
      </w:r>
    </w:p>
    <w:p>
      <w:pPr>
        <w:pStyle w:val="Heading2"/>
        <w:numPr>
          <w:ilvl w:val="1"/>
          <w:numId w:val="1"/>
        </w:numPr>
        <w:rPr/>
      </w:pPr>
      <w:bookmarkStart w:id="811" w:name="__RefHeading___Toc9841637_2870459653"/>
      <w:bookmarkStart w:id="812" w:name="_Toc307"/>
      <w:bookmarkEnd w:id="811"/>
      <w:r>
        <w:rPr>
          <w:rtl w:val="true"/>
        </w:rPr>
        <w:t>و استدل الاستصحاب بروایات معتبرة</w:t>
      </w:r>
      <w:r>
        <w:rPr>
          <w:rtl w:val="true"/>
        </w:rPr>
        <w:t>:</w:t>
      </w:r>
      <w:bookmarkEnd w:id="812"/>
    </w:p>
    <w:p>
      <w:p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يَنَامُ وَ هُوَ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تُوجِبُ اَلْخَفْقَةُ وَ اَلْخَفْقَتَانِ عَلَيْهِ اَلْوُضُوءَ فَقَالَ يَا زُرَارَةُ قَدْ تَنَامُ اَلْعَيْنُ وَ لاَ يَنَامُ اَلْقَلْبُ وَ اَلْأُذُنُ فَإِذَا نَامَتِ اَلْعَيْنُ وَ اَلْأُذُنُ وَ اَلْقَلْبُ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حُرِّكَ إِلَى جَنْبِهِ شَيْءٌ وَ لَمْ يَعْلَمْ بِهِ قَالَ لاَ حَتَّى يَسْتَيْقِنَ أَنَّهُ قَدْ نَامَ حَتَّى يَجِيءَ مِنْ ذَلِكَ أَمْرٌ بَيِّنٌ وَ إِلاَّ فَإِنَّهُ عَلَى يَقِينٍ مِنْ وُضُوئِهِ وَ لاَ يَنْقُضُ اَلْيَقِينَ أَبَداً بِالشَّكِّ وَ لَكِنْ يَنْقُضُهُ بِيَقِينٍ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سند هذه الروایة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إلی زرارة صحیح إلا أن الروایة مضمرة، و إن کان بعض المتأخرین – کالنراقی و الفقیه الهمدانی و المحدث البحرنی – نسبها إلی الإمام الباقر علیه السلام، و فی هذه النسبة تأمل؛ لأنها من المتأخرین ، و هم أنفسهم رووها مضمرة أیضاً فی مواضع أخری من کتبهم ، و هذا إن دلً علی شیء إنما یدل علی عدم قطعیة تلک النسبة إلی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التغلب علی مشکلة الاضمار بما قاله الکشی فی زرارة – و غیره من الرواة وفقهاء أصحاب الأئمة حیث عده من أصحاب الإجماع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أجمعت العصابة علی تصدیق هؤلاء من الأولین من أصحاب أبی جعفر علیه السلام و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معروف بن خربوذ، و برید، و أبو بصیر الأسدی، و الفضل بن یسار، و محمد بن مسلم الطائفی، و هذه الشهادة العظیمة فی حق هؤلاء الأجلاء تکفینا لقبول هذه المضمرة – بنحو الاطمئنان – بأن المعنی فی الضمیر هنا هو الإمام علیه السلام دون غیره، فنعامل هذه المضمرة معاملة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 علی المقام فإنها واضحة؛ و ذلک أنه علیه السلام حکم ببقاء الوضوء مع الشک فی انتقاضه بالنوم، تمسکاً باستصحاب الطهارة المتیقنة، و هذه الدلالة مورد اتفاق بین الأعلام و لم نقف علی من أنکر دلالة الروایة علی حجیّة الاستصحاب</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شبهة اختصاص الروایة بالوضوء – و لا یمکن التعدی منها إلی غیرها، بمعنی حصر حجیّة الاستصحاب بباب الوضوء أو الطهارة فقط – مدفوعة بما ورد فی ذیل الروایة من التعلیل بالیقین، ثم أردفه الإمام علیه السلام بقاعدة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کان علی یقین لیس له نقض یقینه إذا شک فیه، و إنما </w:t>
      </w:r>
      <w:bookmarkStart w:id="813" w:name="pg9822_87002"/>
    </w:p>
    <w:p>
      <w:pPr>
        <w:pStyle w:val="BookText"/>
        <w:rPr/>
      </w:pPr>
      <w:bookmarkEnd w:id="813"/>
      <w:r>
        <w:rPr>
          <w:rFonts w:ascii="IRNazanin" w:hAnsi="IRNazanin" w:eastAsia="IRNazanin"/>
          <w:color w:val="111111"/>
          <w:sz w:val="28"/>
          <w:sz w:val="28"/>
          <w:szCs w:val="28"/>
          <w:rtl w:val="true"/>
          <w:lang w:bidi="fa-IR"/>
        </w:rPr>
        <w:t>ینقضه بیقین آخر،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ینقض الیقین أبداً بالشک، 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خلال هذه العبارة یتم جریان الاستصحاب فی کل مورد تمت شرائطه و أرکانه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عبدالله بن سنان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أَبِي أَبَا عَبْدِ اَللَّهِ عَلَيْهِ اَلسَّلاَمُ وَ أَنَا حَاضِرٌ أَنِّي أُعِيرُ اَلذِّمِّيَّ ثَوْبِي وَ أَنَا أَعْلَمُ أَنَّهُ يَشْرَبُ اَلْخَمْرَ وَ يَأْكُلُ لَحْمَ اَلْخِنْزِيرِ فَيَرُدُّ عَلَيَّ فَأَغْسِلُهُ قَبْلَ أَنْ أُصَلِّيَ فِيهِ 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وَ لاَ تَغْسِلْهُ مِنْ أَجْلِ ذَلِكَ فَإِنَّكَ أَعَرْتَهُ إِيَّاهُ وَ هُوَ طَاهِرٌ وَ لَمْ تَسْتَيْقِنْ أَنَّهُ نَجَّسَهُ فَلاَ بَأْسَ أَنْ تُصَلِّيَ فِيهِ حَتَّى تَسْتَيْقِنَ أَنَّهُ نَجَّسَهُ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سندها فلا کلام فیه، وأما دلالتها علی حجیّة الاستصحاب فهی واضحة؛ أن الإمام علیه السلام یعلل عدم النجاسة أو الحکم بالطهارة بأنها کانت متیقنة، و لا یوجد ما ینقض ذلک الیقین، و لسانها واضح بالعموم لکل شبهة من هذا القبیل ، و لا تختص بباب الطهارة من الخبث، و هذه الصحیحة من أحسن الأحادیث الدالة علی قاعدة حجیّة الاستصحاب</w:t>
      </w:r>
      <w:r>
        <w:rPr>
          <w:rFonts w:eastAsia="IRNazanin" w:cs="IRNazanin"/>
          <w:color w:val="111111"/>
          <w:sz w:val="28"/>
          <w:szCs w:val="28"/>
          <w:rtl w:val="true"/>
          <w:lang w:bidi="fa-IR"/>
        </w:rPr>
        <w:t>.</w:t>
      </w:r>
    </w:p>
    <w:p>
      <w:pPr>
        <w:pStyle w:val="Heading2"/>
        <w:numPr>
          <w:ilvl w:val="1"/>
          <w:numId w:val="1"/>
        </w:numPr>
        <w:rPr/>
      </w:pPr>
      <w:bookmarkStart w:id="814" w:name="__RefHeading___Toc9841639_2870459653"/>
      <w:bookmarkStart w:id="815" w:name="_Toc308"/>
      <w:bookmarkEnd w:id="814"/>
      <w:r>
        <w:rPr>
          <w:rtl w:val="true"/>
        </w:rPr>
        <w:t>سیره عقلائیه</w:t>
      </w:r>
      <w:r>
        <w:rPr>
          <w:rtl w:val="true"/>
        </w:rPr>
        <w:t>:</w:t>
      </w:r>
      <w:bookmarkEnd w:id="815"/>
    </w:p>
    <w:p>
      <w:pPr>
        <w:pStyle w:val="BookText"/>
        <w:rPr/>
      </w:pPr>
      <w:r>
        <w:rPr>
          <w:rFonts w:ascii="IRNazanin" w:hAnsi="IRNazanin" w:eastAsia="IRNazanin"/>
          <w:color w:val="111111"/>
          <w:sz w:val="28"/>
          <w:sz w:val="28"/>
          <w:szCs w:val="28"/>
          <w:rtl w:val="true"/>
          <w:lang w:bidi="fa-IR"/>
        </w:rPr>
        <w:t>دلیل دیگر که برای حجّیت استصحاب اقامه شده تمسّک به بناء عقلاست یا 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ادعا شده که عقلاء در مواردی که یک امر یقینی سابق دارند اگر شکی برایشان عارض شود به آن شک شان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اگر منزل دوستم در جایی بود می گویم الآن هم در همان جا است تا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شارع ردعی نفرموده پس این بنای عقلاء برای ما حجت است و دلیل است برای اعتبار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موجود است و ردعی از طرف شارع هم نداریم پس این برای حجّیت استصحاب کافی است</w:t>
      </w:r>
      <w:r>
        <w:rPr>
          <w:rFonts w:eastAsia="IRNazanin" w:cs="IRNazanin"/>
          <w:color w:val="111111"/>
          <w:sz w:val="28"/>
          <w:szCs w:val="28"/>
          <w:rtl w:val="true"/>
          <w:lang w:bidi="fa-IR"/>
        </w:rPr>
        <w:t>.</w:t>
      </w:r>
    </w:p>
    <w:p>
      <w:pPr>
        <w:pStyle w:val="Heading2"/>
        <w:numPr>
          <w:ilvl w:val="1"/>
          <w:numId w:val="1"/>
        </w:numPr>
        <w:rPr/>
      </w:pPr>
      <w:bookmarkStart w:id="816" w:name="__RefHeading___Toc9841641_2870459653"/>
      <w:bookmarkStart w:id="817" w:name="_Toc309"/>
      <w:bookmarkEnd w:id="816"/>
      <w:r>
        <w:rPr>
          <w:rtl w:val="true"/>
        </w:rPr>
        <w:t>عقل</w:t>
      </w:r>
      <w:r>
        <w:rPr>
          <w:rtl w:val="true"/>
        </w:rPr>
        <w:t>:</w:t>
      </w:r>
      <w:bookmarkEnd w:id="817"/>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دلیل عقل این است که الثبوت فی السابق موجبٌ للظنّ به فی اللاحق، اگر یک چیزی در سابق ثبوت و وجود داشت این موجب ظنّ به بقاء او در زمان لاحق است، یعنی عقل ادراک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عقل که می‌آید باید بلافاصله مسئله ادراک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شیئی که قبلاً بوده در زمان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ادراکاً 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دلیل عقلی است</w:t>
      </w:r>
      <w:r>
        <w:rPr>
          <w:rFonts w:eastAsia="IRNazanin" w:cs="IRNazanin"/>
          <w:color w:val="111111"/>
          <w:sz w:val="28"/>
          <w:szCs w:val="28"/>
          <w:rtl w:val="true"/>
          <w:lang w:bidi="fa-IR"/>
        </w:rPr>
        <w:t xml:space="preserve">. </w:t>
      </w:r>
      <w:bookmarkStart w:id="818" w:name="pg9822_87003"/>
    </w:p>
    <w:p>
      <w:pPr>
        <w:pStyle w:val="Heading2"/>
        <w:numPr>
          <w:ilvl w:val="1"/>
          <w:numId w:val="1"/>
        </w:numPr>
        <w:rPr/>
      </w:pPr>
      <w:bookmarkStart w:id="819" w:name="__RefHeading___Toc9841643_2870459653"/>
      <w:bookmarkStart w:id="820" w:name="_Toc310"/>
      <w:bookmarkEnd w:id="818"/>
      <w:bookmarkEnd w:id="819"/>
      <w:r>
        <w:rPr>
          <w:rtl w:val="true"/>
        </w:rPr>
        <w:t>اجماع</w:t>
      </w:r>
      <w:r>
        <w:rPr>
          <w:rtl w:val="true"/>
        </w:rPr>
        <w:t>:</w:t>
      </w:r>
      <w:bookmarkEnd w:id="820"/>
    </w:p>
    <w:p>
      <w:pPr>
        <w:pStyle w:val="BookText"/>
        <w:rPr/>
      </w:pPr>
      <w:r>
        <w:rPr>
          <w:rFonts w:ascii="IRNazanin" w:hAnsi="IRNazanin" w:eastAsia="IRNazanin"/>
          <w:color w:val="111111"/>
          <w:sz w:val="28"/>
          <w:sz w:val="28"/>
          <w:szCs w:val="28"/>
          <w:rtl w:val="true"/>
          <w:lang w:bidi="fa-IR"/>
        </w:rPr>
        <w:t>این اجماع را فاضل جرجانی صاحب کتاب مبادی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حجة لإجماع الفقهاء على أنه متى حصل حکم ثم وقع الشک فی أنه طرأ ما یزیله أم لا وجب الحکم ببقائه على ما کان أولا و لو لا القول بأن الاستصحاب حجة لکان ترجیحا لأحد طرفی الممکن من غیر مرجح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مرحوم آخوند رحمه الله هم در کفایه از کتاب مبادی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حجةٌ لاجماع الفقهاء، فقها بر چه چیز اجماع دارند؟ بر اینکه اگر یک حکمی حاصل باشد بعد شک در زوال آن حکم پیدا کنیم که آیا چیزی مزیل این حکم است یا نه؟ حکم به بقاء بر آنچه که اولاً بوده باید کرد، بعد در ادامه می گوید اگر فقها استصحاب را حجّت ندانند لازمه اش این است که یکی از دو طرف ممکن، یعنی بقاء و عدم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بقاء الحکم و یکی عدم بقاء الحکم، بگوئیم یکی از این دو تا یعنی طرف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مرجحٍ ترجیح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رحمه الله در معارج الاصول ،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اجماع را ذکر می کند اجماع عملی و 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عمل اصحاب مستقر است بر اعتماد به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یقین به طهارت در سابق داشته باشد و شک در نجاست بکند عمل اصحاب این است که آن طهارت سابقه را معتبر می داند و به شک در نقض طهارت اعتناء نمی کند و همین طور در مثال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زوجیتی بود و زوج مفقود شد و مسافرتی رفت وخبری نیامد، اصحاب حکم به بقای زوجیت می کند می گوید این زوجیت باقی است تا وقتی که علم به عدم وجود زوج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عملش مبتنی بر اعتماد به حالت سابقه یقینی است و این اجماع است برای اعتبار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سخنان استاذ </w:t>
      </w:r>
      <w:r>
        <w:rPr>
          <w:rFonts w:eastAsia="IRNazanin" w:cs="IRNazanin"/>
          <w:color w:val="111111"/>
          <w:sz w:val="28"/>
          <w:szCs w:val="28"/>
          <w:rtl w:val="true"/>
          <w:lang w:bidi="fa-IR"/>
        </w:rPr>
        <w:t>...</w:t>
      </w:r>
    </w:p>
    <w:p>
      <w:pPr>
        <w:pStyle w:val="Heading2"/>
        <w:numPr>
          <w:ilvl w:val="1"/>
          <w:numId w:val="1"/>
        </w:numPr>
        <w:rPr/>
      </w:pPr>
      <w:bookmarkStart w:id="821" w:name="__RefHeading___Toc9841645_2870459653"/>
      <w:bookmarkStart w:id="822" w:name="_Toc311"/>
      <w:bookmarkEnd w:id="821"/>
      <w:r>
        <w:rPr>
          <w:rtl w:val="true"/>
        </w:rPr>
        <w:t>تقسیمات الاستصحاب</w:t>
      </w:r>
      <w:r>
        <w:rPr>
          <w:rtl w:val="true"/>
        </w:rPr>
        <w:t>:</w:t>
      </w:r>
      <w:bookmarkEnd w:id="822"/>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للاستصحاب المبحوث عنه فی الاصول عدة تقسیمات ، منها</w:t>
      </w:r>
      <w:r>
        <w:rPr>
          <w:rFonts w:eastAsia="IRNazanin" w:cs="IRNazanin"/>
          <w:color w:val="111111"/>
          <w:sz w:val="28"/>
          <w:szCs w:val="28"/>
          <w:rtl w:val="true"/>
          <w:lang w:bidi="fa-IR"/>
        </w:rPr>
        <w:t xml:space="preserve">: </w:t>
      </w:r>
      <w:bookmarkStart w:id="823" w:name="pg9822_87004"/>
    </w:p>
    <w:p>
      <w:pPr>
        <w:pStyle w:val="BookText"/>
        <w:rPr/>
      </w:pPr>
      <w:bookmarkEnd w:id="823"/>
      <w:r>
        <w:rPr>
          <w:rFonts w:ascii="IRNazanin" w:hAnsi="IRNazanin" w:eastAsia="IRNazanin"/>
          <w:color w:val="111111"/>
          <w:sz w:val="28"/>
          <w:sz w:val="28"/>
          <w:szCs w:val="28"/>
          <w:rtl w:val="true"/>
          <w:lang w:bidi="fa-IR"/>
        </w:rPr>
        <w:t>ینقسم الاستصحاب من حیث أثره إلی</w:t>
      </w:r>
      <w:r>
        <w:rPr>
          <w:rFonts w:eastAsia="IRNazanin" w:cs="IRNazanin"/>
          <w:color w:val="111111"/>
          <w:sz w:val="28"/>
          <w:szCs w:val="28"/>
          <w:rtl w:val="true"/>
          <w:lang w:bidi="fa-IR"/>
        </w:rPr>
        <w:t>:</w:t>
      </w:r>
    </w:p>
    <w:p>
      <w:pPr>
        <w:pStyle w:val="Heading2"/>
        <w:numPr>
          <w:ilvl w:val="1"/>
          <w:numId w:val="1"/>
        </w:numPr>
        <w:rPr/>
      </w:pPr>
      <w:bookmarkStart w:id="824" w:name="__RefHeading___Toc9841647_2870459653"/>
      <w:bookmarkStart w:id="825" w:name="_Toc312"/>
      <w:bookmarkEnd w:id="824"/>
      <w:r>
        <w:rPr/>
        <w:t>1</w:t>
      </w:r>
      <w:r>
        <w:rPr>
          <w:rtl w:val="true"/>
        </w:rPr>
        <w:t xml:space="preserve">- </w:t>
      </w:r>
      <w:r>
        <w:rPr>
          <w:rtl w:val="true"/>
        </w:rPr>
        <w:t>الاستصحاب العادی</w:t>
      </w:r>
      <w:r>
        <w:rPr>
          <w:rtl w:val="true"/>
        </w:rPr>
        <w:t>:</w:t>
      </w:r>
      <w:bookmarkEnd w:id="825"/>
    </w:p>
    <w:p>
      <w:pPr>
        <w:pStyle w:val="BookText"/>
        <w:rPr/>
      </w:pPr>
      <w:r>
        <w:rPr>
          <w:rFonts w:ascii="IRNazanin" w:hAnsi="IRNazanin" w:eastAsia="IRNazanin"/>
          <w:color w:val="111111"/>
          <w:sz w:val="28"/>
          <w:sz w:val="28"/>
          <w:szCs w:val="28"/>
          <w:rtl w:val="true"/>
          <w:lang w:bidi="fa-IR"/>
        </w:rPr>
        <w:t>الذی یکون له أثر شرعی، کما إذا شککنا فی طهارة ماء کان طاهراً سابقاً ، فهنا یجری استصحاب الطهارة السابقة و یکون لهذا الاستصحاب عدة آثار شرعیة، کجواز شربه و الوضوء منه، و هذا کلام فی حجیته</w:t>
      </w:r>
      <w:r>
        <w:rPr>
          <w:rFonts w:eastAsia="IRNazanin" w:cs="IRNazanin"/>
          <w:color w:val="111111"/>
          <w:sz w:val="28"/>
          <w:szCs w:val="28"/>
          <w:rtl w:val="true"/>
          <w:lang w:bidi="fa-IR"/>
        </w:rPr>
        <w:t>.</w:t>
      </w:r>
    </w:p>
    <w:p>
      <w:pPr>
        <w:pStyle w:val="Heading2"/>
        <w:numPr>
          <w:ilvl w:val="1"/>
          <w:numId w:val="1"/>
        </w:numPr>
        <w:rPr/>
      </w:pPr>
      <w:bookmarkStart w:id="826" w:name="__RefHeading___Toc9841649_2870459653"/>
      <w:bookmarkStart w:id="827" w:name="_Toc313"/>
      <w:bookmarkEnd w:id="826"/>
      <w:r>
        <w:rPr/>
        <w:t>2</w:t>
      </w:r>
      <w:r>
        <w:rPr>
          <w:rtl w:val="true"/>
        </w:rPr>
        <w:t xml:space="preserve">- </w:t>
      </w:r>
      <w:r>
        <w:rPr>
          <w:rtl w:val="true"/>
        </w:rPr>
        <w:t>الاستصحاب المثبت</w:t>
      </w:r>
      <w:r>
        <w:rPr>
          <w:rtl w:val="true"/>
        </w:rPr>
        <w:t>:</w:t>
      </w:r>
      <w:bookmarkEnd w:id="827"/>
    </w:p>
    <w:p>
      <w:pPr>
        <w:pStyle w:val="BookText"/>
        <w:rPr/>
      </w:pPr>
      <w:r>
        <w:rPr>
          <w:rFonts w:ascii="IRNazanin" w:hAnsi="IRNazanin" w:eastAsia="IRNazanin"/>
          <w:color w:val="111111"/>
          <w:sz w:val="28"/>
          <w:sz w:val="28"/>
          <w:szCs w:val="28"/>
          <w:rtl w:val="true"/>
          <w:lang w:bidi="fa-IR"/>
        </w:rPr>
        <w:t>الذی یکون له أثر عقلی مرتبط بالمستصحب، کما لو شککنا فی وجود حاجب علی أعضاء الوضوء، فإذا استصحبنا عدم الحاجب فلازمه العقلی غسل الموضع المشکوک ، مع أن غسل الموضع المشکوک لم یکن متیقناً سابقاً، و هذا لا دلیل علی حجیته</w:t>
      </w:r>
      <w:r>
        <w:rPr>
          <w:rFonts w:eastAsia="IRNazanin" w:cs="IRNazanin"/>
          <w:color w:val="111111"/>
          <w:sz w:val="28"/>
          <w:szCs w:val="28"/>
          <w:rtl w:val="true"/>
          <w:lang w:bidi="fa-IR"/>
        </w:rPr>
        <w:t>.</w:t>
      </w:r>
    </w:p>
    <w:p>
      <w:pPr>
        <w:pStyle w:val="Heading2"/>
        <w:numPr>
          <w:ilvl w:val="1"/>
          <w:numId w:val="1"/>
        </w:numPr>
        <w:rPr/>
      </w:pPr>
      <w:bookmarkStart w:id="828" w:name="__RefHeading___Toc9841651_2870459653"/>
      <w:bookmarkStart w:id="829" w:name="_Toc314"/>
      <w:bookmarkEnd w:id="828"/>
      <w:r>
        <w:rPr>
          <w:rtl w:val="true"/>
        </w:rPr>
        <w:t>و ینقسم أیضاً من حیث المتیقن إلی</w:t>
      </w:r>
      <w:r>
        <w:rPr>
          <w:rtl w:val="true"/>
        </w:rPr>
        <w:t>:</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عین الاستصحاب العادی المتقدم الذکر، حیث یکون متعلق الاستصحاب أمراً جزئیاً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أناء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التعبد ببقاء الجامع المردد بین فردین من الحکم، کاستصحاب الحدث الذی یصدق علی الحدث الأکبر و الأصغر، و لکل منهما أفراد بالنسبة إلی زید، فالحدث متیقن بالنسبة لزید المجنب، فإذا شک فی الاغتسال یستصحب الحدث، و لهذا الاستصحاب آثار شرعیة حیث یحکم ببقاء الحدث،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الصلاة بلا وضوء و غسل، و حرمة مس کتابة القرآن ، و حرمة الدخول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القسم الثانی – و هو استصحاب الکلی – ینقسم إلی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الکلی معلوماً ضمن فرد معین، ثم شککنا فی بقاء هذا الفرد وارتفاعه، فلا محالة نشک فی بقاء الکلی وارتفاعه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الکلی معلوماً فی الدار فی ضمن أحد فردین علم ببقاء أحدهما علی تقدیر وجوده وارتفاع الآخر</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بوجود الکلی ضمن فرد خاص و علم بارتفاعه، واحتمل وجود فرد آخر مقارناً لوجود الأول أو ارتفاعه</w:t>
      </w:r>
      <w:r>
        <w:rPr>
          <w:rFonts w:eastAsia="IRNazanin" w:cs="IRNazanin"/>
          <w:color w:val="111111"/>
          <w:sz w:val="28"/>
          <w:szCs w:val="28"/>
          <w:rtl w:val="true"/>
          <w:lang w:bidi="fa-IR"/>
        </w:rPr>
        <w:t xml:space="preserve">. </w:t>
      </w:r>
      <w:bookmarkStart w:id="830" w:name="pg9822_87005"/>
    </w:p>
    <w:p>
      <w:pPr>
        <w:pStyle w:val="Heading2"/>
        <w:numPr>
          <w:ilvl w:val="1"/>
          <w:numId w:val="1"/>
        </w:numPr>
        <w:rPr/>
      </w:pPr>
      <w:bookmarkStart w:id="831" w:name="__RefHeading___Toc9841653_2870459653"/>
      <w:bookmarkStart w:id="832" w:name="_Toc315"/>
      <w:bookmarkEnd w:id="830"/>
      <w:bookmarkEnd w:id="831"/>
      <w:r>
        <w:rPr>
          <w:rtl w:val="true"/>
        </w:rPr>
        <w:t>و ینقسم أیضاً من حیث ثبوت المتیقن و عدمه إلی</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الأمور الثابتة التی لا تتغیر، کاستصحاب زید، أو الانسان، أو الحدث ، أو الطهارة ، و ینضم فی القسم الأقسام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الأمور غیر ثابتة، و هی الأمور المتغیرة التدریجیة، و هذا القسم ینقسم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استصحاب الزمان کاللیل و النهار، کما لو کان الشخص صائماً و الجو مملوء بالغیوم فیشک فی بقاء النهار الذی کان متیقناً منه سابقاً، قیستصحب بقاء فلا یأکل أو یفطر، و هذا الاستصحاب تام الأرکان بنائ علی النظر العرفی لا الدقی فی اتحاد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الزمانیات ، کالحرکة و المشی، و هی منقسمة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لها اتصال حافظ لوحدتها، کالحرکة و الجریان ، و هذه الحرکة و الجریان إذا کان مستمراً و لم یتخلّله سکون جری فیها الاستصحاب، فإذا شککنا فی بقاء الحرکة أجرینا الاستصحاب فتثبت الحرکة ، أو الجریان ، أو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لا یکون بین أجزائها اتصال، کالتکلم و نقل الحکایات و إنشاد الشعر، فهنا لابد أن تکون وحدة القضیة المتیقنة و المشکوکة اعتباریة حتی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الأمور القارة الثابتة المقیدة أو المشروطة بالزمان، کالجلوس النهاری، و الکلام فی هذا عین الکلام فی أخویه، أن اتحاد القضیة المتیقنة و المشکوکة غیر متحقق بناء علی النظر الدقی، و لکنه متحقق فی النظر العرفی فیجری الاستصحاب</w:t>
      </w:r>
      <w:r>
        <w:rPr>
          <w:rFonts w:eastAsia="IRNazanin" w:cs="IRNazanin"/>
          <w:color w:val="111111"/>
          <w:sz w:val="28"/>
          <w:szCs w:val="28"/>
          <w:rtl w:val="true"/>
          <w:lang w:bidi="fa-IR"/>
        </w:rPr>
        <w:t>.</w:t>
      </w:r>
    </w:p>
    <w:p>
      <w:pPr>
        <w:pStyle w:val="Heading2"/>
        <w:numPr>
          <w:ilvl w:val="1"/>
          <w:numId w:val="1"/>
        </w:numPr>
        <w:rPr/>
      </w:pPr>
      <w:bookmarkStart w:id="833" w:name="__RefHeading___Toc9841655_2870459653"/>
      <w:bookmarkStart w:id="834" w:name="_Toc316"/>
      <w:bookmarkEnd w:id="833"/>
      <w:r>
        <w:rPr>
          <w:rtl w:val="true"/>
        </w:rPr>
        <w:t>و ینقسم الاستصحاب أیضاً إلی</w:t>
      </w:r>
      <w:r>
        <w:rPr>
          <w:rtl w:val="true"/>
        </w:rPr>
        <w:t>:</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المعلق علی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غیر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استصحاب حرمة الزبیب إذا غلی فر المرق؛ و ذلک لحرمة العصیر العنبی إذا غلی، فالاستصحاب فی الزبیب مبنی علی تحقق هذه القضیة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الزبیب المغلی حرام أکله علی تقدیر کونه عنباً فیجری الاستصحاب</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عدم جریان الاستصحاب التعلیقی؛ و ذلک لعدم وحدة القضیة المتیقنة و المشکوکة</w:t>
      </w:r>
      <w:r>
        <w:rPr>
          <w:rFonts w:eastAsia="IRNazanin" w:cs="IRNazanin"/>
          <w:color w:val="111111"/>
          <w:sz w:val="28"/>
          <w:szCs w:val="28"/>
          <w:rtl w:val="true"/>
          <w:lang w:bidi="fa-IR"/>
        </w:rPr>
        <w:t xml:space="preserve">. </w:t>
      </w:r>
      <w:bookmarkStart w:id="835" w:name="pg9822_87006"/>
    </w:p>
    <w:p>
      <w:pPr>
        <w:pStyle w:val="Heading2"/>
        <w:numPr>
          <w:ilvl w:val="1"/>
          <w:numId w:val="1"/>
        </w:numPr>
        <w:rPr/>
      </w:pPr>
      <w:bookmarkStart w:id="836" w:name="__RefHeading___Toc9841657_2870459653"/>
      <w:bookmarkStart w:id="837" w:name="_Toc317"/>
      <w:bookmarkEnd w:id="835"/>
      <w:bookmarkEnd w:id="836"/>
      <w:r>
        <w:rPr>
          <w:rtl w:val="true"/>
        </w:rPr>
        <w:t>التسامح فی أدلة السنن</w:t>
      </w:r>
      <w:bookmarkEnd w:id="837"/>
    </w:p>
    <w:p>
      <w:pPr>
        <w:pStyle w:val="BookText"/>
        <w:rPr/>
      </w:pPr>
      <w:r>
        <w:rPr>
          <w:rFonts w:ascii="IRNazanin" w:hAnsi="IRNazanin" w:eastAsia="IRNazanin"/>
          <w:color w:val="111111"/>
          <w:sz w:val="28"/>
          <w:sz w:val="28"/>
          <w:szCs w:val="28"/>
          <w:rtl w:val="true"/>
          <w:lang w:bidi="fa-IR"/>
        </w:rPr>
        <w:t xml:space="preserve">شیخنا الاستاذ حسن الجواهری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التسامح فی أدلة السنن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المقدس قد سهّل الأمر علی المکلفین بالنسبة إلی السنن و المستحباب فی مقام العمل بها الشرعاً،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تقرر أمکان التعبد بالمستحباب الواردة فی بعض الروایات من دون التدقیق فی اسنادها، فینال العامل ثوابه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هذه هی روایات متعددة مستفیضة،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محمد بن مروان،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 xml:space="preserve">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عَلَى عَمَلٍ فَعَمِلَ ذَلِكَ اَلْعَمَلَ اِلْتِمَاسَ ذَلِكَ اَلثَّوَابِ أُوتِيَهُ وَ إِنْ لَمْ يَكُنِ اَلْحَدِيثُ كَمَا بَلَغَهُ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هشام بن سالم، عن أبی عبدالله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سَمِعَ شَيْئاً مِنَ اَلثَّوَابِ عَلَى شَيْءٍ فَصَنَعَهُ كَانَ لَهُ أَجْرُهُ وَ إِنْ لَمْ يَكُنْ كَمَا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عَنِ اَلنَّبِيِّ صَلَّى اَللَّهُ عَلَيْهِ وَ آلِهِ شَيْءٌ فِيهِ اَلثَّوَابُ فَفَعَلَ ذَلِكَ طَلَبَ قَوْلِ اَلنَّبِيِّ صَلَّى اَللَّهُ عَلَيْهِ وَ آلِهِ كَانَ لَهُ ذَلِكَ اَلثَّوَابُ وَ إِنْ كَانَ اَلنَّبِيُّ صَلَّى اَللَّهُ عَلَيْهِ وَ آلِهِ لَمْ يَقُلْهُ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الروایات من ناحیة السند و الصدور لا شک فیها أبداً؛ حیث إنها وردت بنحو الاستفاضة فی المقام، و إن بعضها صحیحة السند أیضاً، مضافاً إلی أن المشهور عمل بها، فلا ریب فی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الدلالیة، فإنها تقرر وعد الشارع بإعطاء الثواب لمن عمل العمل رجاء الثواب الذی سمعه من النبی صلی الله علیه و آله ، أو روی له عنه صلی الله علیه و آله مثلاً؛ لمصلحة فی نفس الوعد علی العمل لأجل الثواب و لأجل إکرام النبی صلی الله علیه و آله ، و بعد حصول الوعد نقطع بأن الله یفی به، إلا أن هذا لا یعنی حجیّة الخبر الضعیف</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هذه القاعدة لا تصحح أسناد الروایات الضعیفة أبداً، و إنما تدل علی أن الله تعالی وعد عباده بالثواب لمن امتثل ما وصل إلیه من المستحباب فحسب، دون النظر إلی تصحیح أسناد الروایات الضعیفة أو جعلها حجة</w:t>
      </w:r>
      <w:r>
        <w:rPr>
          <w:rFonts w:eastAsia="IRNazanin" w:cs="IRNazanin"/>
          <w:color w:val="111111"/>
          <w:sz w:val="28"/>
          <w:szCs w:val="28"/>
          <w:rtl w:val="true"/>
          <w:lang w:bidi="fa-IR"/>
        </w:rPr>
        <w:t xml:space="preserve">. </w:t>
      </w:r>
      <w:bookmarkStart w:id="838" w:name="pg9822_87007"/>
    </w:p>
    <w:p>
      <w:pPr>
        <w:pStyle w:val="Heading2"/>
        <w:numPr>
          <w:ilvl w:val="1"/>
          <w:numId w:val="1"/>
        </w:numPr>
        <w:rPr/>
      </w:pPr>
      <w:bookmarkStart w:id="839" w:name="__RefHeading___Toc9841659_2870459653"/>
      <w:bookmarkStart w:id="840" w:name="_Toc318"/>
      <w:bookmarkEnd w:id="838"/>
      <w:bookmarkEnd w:id="839"/>
      <w:r>
        <w:rPr>
          <w:rtl w:val="true"/>
        </w:rPr>
        <w:t>تحدید دائرة التسامح فی أدلة السنن</w:t>
      </w:r>
      <w:r>
        <w:rPr>
          <w:rtl w:val="true"/>
        </w:rPr>
        <w:t>:</w:t>
      </w:r>
      <w:bookmarkEnd w:id="8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الروایات هو السنن و المستحباب ، و لکن البعض عمم القضیة حتی للواجبات ، و هو الصحیح؛ لأن إطلاق من بلغ کما أنه شامل للمستحباب هو شامل للواجبات التی بلغه علیها ثواب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ذلی المشهور القول بشمول هذه الروایات للمکروهات، و هو الصحیح، فإن ددلة التسامح و أن دلت علی الترغیب بالفعل المستحب، إلا أن العرف یلغی خصوصیة الفعل و الترک و یفهم من الأخبار بلوغ الثواب علی شیء سواء کان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الافتاء بالاستحباب بناء علی قاعدة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مسالة الإفتاء – لمن له أهلیة الإفتاء – مشروطة بوجود دلیل معتبر علی مورد الإفتاء، سواء کان علماً أو علمیاً ، و ذلک لما ورد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أَظْلَمُ مِمَّنِ افْتَرَىٰ عَلَى اللَّهِ كَذِبًا لِّيُضِلَّ النَّاسَ بِغَيْرِ عِلْمٍ ۗ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عِندَكُم مِّنْ عِلْمٍ فَتُخْرِجُوهُ لَنَا ۖ إِن تَتَّبِعُونَ إِلَّا الظَّنَّ وَإِنْ أَنتُمْ إِلَّا تَخْرُصُونَ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مفضل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أَنْهَاكَ عَنْ خَصْلَتَيْنِ فِيهِمَا هَلْكُ اَلرِّجَالِ أَنْهَاكَ أَنْ تَدِينَ اَللَّهَ بِالْبَاطِلِ وَ تُفْتِيَ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إسماعیل بن زیاد، عن أبو عبدالله علیه السلام، عن أبیه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لَعَنَتْهُ مَلاَئِكَةُ اَلسَّمَاءِ وَ اَلْأَرْضِ</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ذلک من الادلة الکثیرة الناهیة عن الإفتاء بغیر علم، مضافاً إلی أن أدلة التسامح – کما تقدم منا – لا تدل علی أکثر من الترغیب بالعمل ، و نیل الثواب الذی وعد الله المؤمنین به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القاعدة لا تثبت الحجیّة للأخبار الضعیفة، و علیه فلا یجوز الإقتاء بالاستحباب بناء علی هذه القاعدة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عندنا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قاعدة التسامح فی أدلة السنن، و هی قاعدة ثابتة بالدلیل المعتبر، و مؤداها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یثیب العبد علی امتثال الطاعات الواصلة إلیه، سواء کانت صادرة واقعاً من الشارع ،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صغریات</w:t>
      </w:r>
    </w:p>
    <w:p>
      <w:pPr>
        <w:pStyle w:val="BookText"/>
        <w:rPr/>
      </w:pPr>
      <w:r>
        <w:rPr>
          <w:rFonts w:ascii="IRNazanin" w:hAnsi="IRNazanin" w:eastAsia="IRNazanin"/>
          <w:color w:val="111111"/>
          <w:sz w:val="28"/>
          <w:sz w:val="28"/>
          <w:szCs w:val="28"/>
          <w:rtl w:val="true"/>
          <w:lang w:bidi="fa-IR"/>
        </w:rPr>
        <w:t>القاعدة و تطبیقاتها علی ما یرد من الأخبار فی بیان بعض الأعمال المرغوبة، و هذه الأخبار تارة تکون معتبرة، و أخری تکون غیر معتبرة 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فجواز 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العمل – فی المقام بناء علی أصل القاعدة غیر صحیح؛ إذ لا دلالة فی أدلة هذه القاعدة علی استحباب العمل، بل غایة ما تدل علی أن الله تعالی وعد من عمل أن یثیبه علی عمله ، فإنها لا تثبت استحباب العمل حتی یجوز الإفتاء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أدلة الصغریات فإنه یجوز الإفتاء بالاستحباب إذا کانت مستجمعة لشرایط الحجیّة، کما لو دلّ خبر الثقة المعتبر علی استحباب الدعاء أو قراءة سورة القدر قبل تناول الصائم أفطاره، فإنه لا ریب فی جواز الإفتاء باستحباب ذلک</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أدلة الصغریات ضعیفة، و لم تجبر بعمل المشهور، و لا توجد قرینة تدعم اعتبارها، فإنه لا یجوزالإفتاء بالاستحباب فی مثل هذه الموارد، و أدلة قاعدة اتسامح – بناء علی المختار – لا تدعم حجیّة أخبار ضغریاتها؛ إذ لا دلالة فیها علی ذلک کما بیّناه</w:t>
      </w:r>
      <w:r>
        <w:rPr>
          <w:rFonts w:eastAsia="IRNazanin" w:cs="IRNazanin"/>
          <w:color w:val="111111"/>
          <w:sz w:val="28"/>
          <w:szCs w:val="28"/>
          <w:rtl w:val="true"/>
          <w:lang w:bidi="fa-IR"/>
        </w:rPr>
        <w:t xml:space="preserve">. </w:t>
      </w:r>
      <w:bookmarkStart w:id="841" w:name="pg9822_87009"/>
    </w:p>
    <w:p>
      <w:pPr>
        <w:pStyle w:val="Heading2"/>
        <w:numPr>
          <w:ilvl w:val="1"/>
          <w:numId w:val="1"/>
        </w:numPr>
        <w:rPr/>
      </w:pPr>
      <w:bookmarkStart w:id="842" w:name="__RefHeading___Toc9841661_2870459653"/>
      <w:bookmarkStart w:id="843" w:name="_Toc319"/>
      <w:bookmarkEnd w:id="841"/>
      <w:bookmarkEnd w:id="842"/>
      <w:r>
        <w:rPr>
          <w:rtl w:val="true"/>
        </w:rPr>
        <w:t>التعارض و قواعده</w:t>
      </w:r>
      <w:bookmarkEnd w:id="843"/>
    </w:p>
    <w:p>
      <w:pPr>
        <w:pStyle w:val="BookText"/>
        <w:rPr/>
      </w:pPr>
      <w:r>
        <w:rPr>
          <w:rFonts w:ascii="IRNazanin" w:hAnsi="IRNazanin" w:eastAsia="IRNazanin"/>
          <w:color w:val="111111"/>
          <w:sz w:val="28"/>
          <w:sz w:val="28"/>
          <w:szCs w:val="28"/>
          <w:rtl w:val="true"/>
          <w:lang w:bidi="fa-IR"/>
        </w:rPr>
        <w:t>اهمیت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در مصباح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 ترین بحث در مباحث علم اصول تعادل و تراجیح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یا اصولی بر این بحث مسلط نباشد و مبناء نداشته باشد بدون هیچ تردیدی اجتهادش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اصولی در بحث ضد یا در بحث اجتماع امر و نهی کار نکرده باشد و مبنایی نداشته باشد، خیلی اجتهادش مختل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محدودی اجتهادش مختل می شود ولی اگر کسی مباحث تعادل و تراجیح را مسلط نباشد از اول فقه تا آخر فقه قدرت بر اجتهاد ندارد لذا این اهمیّت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تعارض همان طور که در رسائل و کفایه ملاحظه خواندید، تعارض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دارای معانی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سه معنا را در اینجا احتمال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دلیلِ معارضی، خودش را در مقابل دیگری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 متعارضان باید هر دو ثبوت نفس الامری داشته باشند یعنی باید دو چیز باشند که هر کدام در مقابل دیگری خودش را اظهار کند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ارائه می باشد و در مطول در توضیح قلب در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حوض را بر شتر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شتر را به حوض نشان دادم در هر صورت شاهد در عرضت می باشد که به معنای ارائه کردن چیزی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غدوا و عشیا و یوم القیامة ادخلوا آل فرعون اشد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 آل فرعون عرضه می کنند و به آنها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باب هم تعارض به این معنی است که هر یک از دو دلیل خودش را به دیگری نشان می دهد و می گوید من وجود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گاه در عنوان باب از عبارت التعادل و الترجیح استفاده می کنند ولی آنچه مشهور است عنوان التعارض و الترجیح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حواشی رسائل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یزدی می گوید اشکالی ندارد از عرض در مقابل طول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یک دلیل با دلیل دیگر به این معناست که این در عرض او قرار گرفته و اگر او مقدم بشود، او در عرض می شود، یعنی یکی به منزله‌ی طول است یعنی همان جهت طولیت و عرضیت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بعید از اذهان است و سید هم در حاشیه رسائل می‌گوید و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حواشی کفایه آمده که بگوئیم عرض یعنی دو دلیل فی رتبةٍ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معنای لغوی برای تعارض که ملاحظه فرمودید معنای دوم خیلی بعید از اذهان است و اصلاً به ذهن تبادر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هم به معنای اول برمی‌گردد لذا همان معنای اول که مشهور قائل‌اند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من العرض، عرض بمعنی الاظهار، اظهر کل دلیلٍ نفسه فی قبال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اصطلاحی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رحمه الله در فرائد الأصول،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مدلولی الدلیل بالتناقض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 تعارض را از صفات مدلول گرفته است و به اصطلاح، تعارض را به عالم ثبوت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مدلولها ثبوتا قابل جمع نباشد به این گونه که یا با هم تضاد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وجودی باشند مثلا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دو دلیل با هم متناقض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وجودی و دیگری عدمی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 لا یحرم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 زیرا موارد بسیاری است که مدلول آنها در مقام ثبوت با هم منافات دارد ولی داخل در باب تعادل و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عام و خاص، مطلق و مقید، حاکم و محکوم، وارد و مورود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در مقام اثبات با هم تنافی ندارند زیرا عقلاء عالم همه ی آنها را با هم جمع می کنند</w:t>
      </w:r>
      <w:r>
        <w:rPr>
          <w:rFonts w:eastAsia="IRNazanin" w:cs="IRNazanin"/>
          <w:color w:val="111111"/>
          <w:sz w:val="28"/>
          <w:szCs w:val="28"/>
          <w:rtl w:val="true"/>
          <w:lang w:bidi="fa-IR"/>
        </w:rPr>
        <w:t xml:space="preserve">. </w:t>
      </w:r>
      <w:bookmarkStart w:id="844" w:name="pg9822_87011"/>
    </w:p>
    <w:p>
      <w:pPr>
        <w:pStyle w:val="BookText"/>
        <w:rPr/>
      </w:pPr>
      <w:bookmarkEnd w:id="844"/>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التنافی اما بالتضاد او بالتناقض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 تناقض کافی است زیرا تنافی بالتضاد خود به تنافی بالتناقض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در اینجا یجب به معنای لا یحرم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چیزی واجب است یعنی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الدلیلین او الادلة بحسب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از اشکالی که در کلام شیخ رحمه الله بود تعریف را عوض کرده است و تنافی را از مقام ثبوت به مقام اثبات و دلالت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تعریف عام و خاص خارج شده است زیرا این دو در مقام دلالت با هم تعارض ندارند و به راحتی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الاستاذ دام ظله </w:t>
      </w:r>
      <w:r>
        <w:rPr>
          <w:rFonts w:eastAsia="IRNazanin" w:cs="IRNazanin"/>
          <w:color w:val="111111"/>
          <w:sz w:val="28"/>
          <w:szCs w:val="28"/>
          <w:rtl w:val="true"/>
          <w:lang w:bidi="fa-IR"/>
        </w:rPr>
        <w:t>:</w:t>
      </w:r>
    </w:p>
    <w:p>
      <w:pPr>
        <w:pStyle w:val="Heading2"/>
        <w:numPr>
          <w:ilvl w:val="1"/>
          <w:numId w:val="1"/>
        </w:numPr>
        <w:rPr/>
      </w:pPr>
      <w:bookmarkStart w:id="845" w:name="__RefHeading___Toc9841663_2870459653"/>
      <w:bookmarkStart w:id="846" w:name="_Toc320"/>
      <w:bookmarkEnd w:id="845"/>
      <w:r>
        <w:rPr>
          <w:rtl w:val="true"/>
        </w:rPr>
        <w:t>أسباب نشوء التعارض بین الأدلة</w:t>
      </w:r>
      <w:r>
        <w:rPr>
          <w:rtl w:val="true"/>
        </w:rPr>
        <w:t>:</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الکثیر من القرائن الحافة بالنص عرضة للضیاع والاندراس، وذلک بسبب بعض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کغفلة الروای، أو تقطیع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الرواة و النقل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یوجب إرباک الروایات و قد یوجد التعارض بینها، و أن ما نقل بالألفاظ الصادرة من المعصوم قلیلة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الحکومة و السلطة، أو من الرأی العام السائد بین المسلمین آنذاک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الإمام لظروف السائل ، فقد یکون السائل له ظرف خاص به یتغیر علی أساسه حکمه الشرعی، فإن الناس تختلف باختلاف إدراکها، و علمها و جهلها، و محیطها الموالی لأهل البیت علیهم السلام أو المعادی لهم، و هکذا غیر ذلک من الأمور</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و التزویر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الحالة کانت من بلایا الزمان علی أهل البیت علیهم السلام و شیعتهم، حتی أن النبی صلی الله علیه و آله قد صرح بذلک، کما ورد عن سلیم بن قیس عن أمیرالمؤمنین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 كُذِبَ عَلَى رَسُولِ اَللَّهِ 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اَلْكَذَّابَةُ عَلَيَّ فَمَنْ كَذَبَ عَلَيَّ مُتَعَمِّداً فَلْيَتَبَوَّأْ مَقْعَدَهُ مِنَ اَلنَّارِ</w:t>
      </w:r>
      <w:r>
        <w:rPr>
          <w:rFonts w:eastAsia="Amiri" w:cs="Amiri" w:ascii="Amiri" w:hAnsi="Amiri"/>
          <w:color w:val="111111"/>
          <w:sz w:val="28"/>
          <w:szCs w:val="28"/>
          <w:rtl w:val="true"/>
          <w:lang w:bidi="ar-SA"/>
        </w:rPr>
        <w:t xml:space="preserve">». </w:t>
      </w:r>
      <w:bookmarkStart w:id="847" w:name="pg9822_87012"/>
    </w:p>
    <w:p>
      <w:pPr>
        <w:pStyle w:val="BookText"/>
        <w:rPr/>
      </w:pPr>
      <w:bookmarkEnd w:id="84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الکثیر من الکتب التی صنفها أصحاب الأئمة، بسبب الحروب و الهجمات الطائفیة علی الإمامیة، و بضیاع تلک الکتب ضاع الکثیر من القرائن و الروایات التی لو کانت موجودة لکانت من شواهد الجمع بین الروایات المتعارضة</w:t>
      </w:r>
      <w:r>
        <w:rPr>
          <w:rFonts w:eastAsia="IRNazanin" w:cs="IRNazanin"/>
          <w:color w:val="111111"/>
          <w:sz w:val="28"/>
          <w:szCs w:val="28"/>
          <w:rtl w:val="true"/>
          <w:lang w:bidi="fa-IR"/>
        </w:rPr>
        <w:t>.</w:t>
      </w:r>
    </w:p>
    <w:p>
      <w:pPr>
        <w:pStyle w:val="Heading2"/>
        <w:numPr>
          <w:ilvl w:val="1"/>
          <w:numId w:val="1"/>
        </w:numPr>
        <w:rPr/>
      </w:pPr>
      <w:bookmarkStart w:id="848" w:name="__RefHeading___Toc9841665_2870459653"/>
      <w:bookmarkStart w:id="849" w:name="_Toc321"/>
      <w:bookmarkEnd w:id="848"/>
      <w:r>
        <w:rPr>
          <w:rtl w:val="true"/>
        </w:rPr>
        <w:t>تقسیم التعارض</w:t>
      </w:r>
      <w:r>
        <w:rPr>
          <w:rtl w:val="true"/>
        </w:rPr>
        <w:t>:</w:t>
      </w:r>
      <w:bookmarkEnd w:id="849"/>
    </w:p>
    <w:p>
      <w:pPr>
        <w:pStyle w:val="BookText"/>
        <w:rPr/>
      </w:pPr>
      <w:r>
        <w:rPr>
          <w:rFonts w:ascii="IRNazanin" w:hAnsi="IRNazanin" w:eastAsia="IRNazanin"/>
          <w:color w:val="111111"/>
          <w:sz w:val="28"/>
          <w:sz w:val="28"/>
          <w:szCs w:val="28"/>
          <w:rtl w:val="true"/>
          <w:lang w:bidi="fa-IR"/>
        </w:rPr>
        <w:t>إن الدلیلین المتعارضین إما أن یمکن الجمع بینهما، و أما لا یمکن ذلک، فما أمکن الجمع فیه فهو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غیر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لا یمکن الجمع فیه فانه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المستقر</w:t>
      </w:r>
      <w:r>
        <w:rPr>
          <w:rFonts w:eastAsia="IRNazanin" w:cs="IRNazanin"/>
          <w:color w:val="111111"/>
          <w:sz w:val="28"/>
          <w:szCs w:val="28"/>
          <w:rtl w:val="true"/>
          <w:lang w:bidi="fa-IR"/>
        </w:rPr>
        <w:t>».</w:t>
      </w:r>
    </w:p>
    <w:p>
      <w:pPr>
        <w:pStyle w:val="Heading2"/>
        <w:numPr>
          <w:ilvl w:val="1"/>
          <w:numId w:val="1"/>
        </w:numPr>
        <w:rPr/>
      </w:pPr>
      <w:bookmarkStart w:id="850" w:name="__RefHeading___Toc9841667_2870459653"/>
      <w:bookmarkStart w:id="851" w:name="_Toc322"/>
      <w:bookmarkEnd w:id="850"/>
      <w:r>
        <w:rPr>
          <w:rtl w:val="true"/>
        </w:rPr>
        <w:t>إذن التعارض له قسمان</w:t>
      </w:r>
      <w:r>
        <w:rPr>
          <w:rtl w:val="true"/>
        </w:rPr>
        <w:t>:</w:t>
      </w:r>
      <w:bookmarkEnd w:id="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غیر المستقر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فبحث التعارض یقع فی محورین أساسیین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غیر المستقر، و التعارض المستقر، و فی بیانهما نقول</w:t>
      </w:r>
      <w:r>
        <w:rPr>
          <w:rFonts w:eastAsia="IRNazanin" w:cs="IRNazanin"/>
          <w:color w:val="111111"/>
          <w:sz w:val="28"/>
          <w:szCs w:val="28"/>
          <w:rtl w:val="true"/>
          <w:lang w:bidi="fa-IR"/>
        </w:rPr>
        <w:t>:</w:t>
      </w:r>
    </w:p>
    <w:p>
      <w:pPr>
        <w:pStyle w:val="Heading2"/>
        <w:numPr>
          <w:ilvl w:val="1"/>
          <w:numId w:val="1"/>
        </w:numPr>
        <w:rPr/>
      </w:pPr>
      <w:bookmarkStart w:id="852" w:name="__RefHeading___Toc9841669_2870459653"/>
      <w:bookmarkStart w:id="853" w:name="_Toc323"/>
      <w:bookmarkEnd w:id="852"/>
      <w:r>
        <w:rPr>
          <w:rtl w:val="true"/>
        </w:rPr>
        <w:t>المحور الأول – التعارض غیر المستقر</w:t>
      </w:r>
      <w:r>
        <w:rPr>
          <w:rtl w:val="true"/>
        </w:rPr>
        <w:t>:</w:t>
      </w:r>
      <w:bookmarkEnd w:id="853"/>
    </w:p>
    <w:p>
      <w:pPr>
        <w:pStyle w:val="BookText"/>
        <w:rPr/>
      </w:pPr>
      <w:r>
        <w:rPr>
          <w:rFonts w:ascii="IRNazanin" w:hAnsi="IRNazanin" w:eastAsia="IRNazanin"/>
          <w:color w:val="111111"/>
          <w:sz w:val="28"/>
          <w:sz w:val="28"/>
          <w:szCs w:val="28"/>
          <w:rtl w:val="true"/>
          <w:lang w:bidi="fa-IR"/>
        </w:rPr>
        <w:t xml:space="preserve">التعارض غیر المستقر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الذی لا یسری إلی دلیل الحجیّة ، بحیث لا یوجد تنافٍ فی اقتضاءات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السرایة إلی دلیل</w:t>
      </w:r>
    </w:p>
    <w:p>
      <w:pPr>
        <w:pStyle w:val="BookText"/>
        <w:rPr/>
      </w:pPr>
      <w:r>
        <w:rPr>
          <w:rFonts w:ascii="IRNazanin" w:hAnsi="IRNazanin" w:eastAsia="IRNazanin"/>
          <w:color w:val="111111"/>
          <w:sz w:val="28"/>
          <w:sz w:val="28"/>
          <w:szCs w:val="28"/>
          <w:rtl w:val="true"/>
          <w:lang w:bidi="fa-IR"/>
        </w:rPr>
        <w:t>الحجیّة 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و التعارض بین المجعولین الفعلیین، و هو غیر ناشی من تنافی الجعلین، و هذا فی الحقیقة من باب التزاحم، فیخرج عن التعارض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التنافی و التعارض بین المجعلولین بسبب التنافی بین الجعلین، و لکن کانت دلالة أحد الدلیلین مستحقة للتقدیم علی دلالة الدلیل الآخر، و هو ما یسمی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العرفی</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الدلیلین – بتعدیل دلالة أحدهما بما یتلائم مع دلالة الآخر – لا یجری جزافاً، و إنما یقوم علی أساس قواعد الجمع العرفی، الذی یقابل الجمع التبرعی الفاقد للحجیّة</w:t>
      </w:r>
      <w:r>
        <w:rPr>
          <w:rFonts w:eastAsia="IRNazanin" w:cs="IRNazanin"/>
          <w:color w:val="111111"/>
          <w:sz w:val="28"/>
          <w:szCs w:val="28"/>
          <w:rtl w:val="true"/>
          <w:lang w:bidi="fa-IR"/>
        </w:rPr>
        <w:t xml:space="preserve">. </w:t>
      </w:r>
      <w:bookmarkStart w:id="854" w:name="pg9822_87013"/>
    </w:p>
    <w:p>
      <w:pPr>
        <w:pStyle w:val="BookText"/>
        <w:rPr/>
      </w:pPr>
      <w:bookmarkEnd w:id="854"/>
      <w:r>
        <w:rPr>
          <w:rFonts w:ascii="IRNazanin" w:hAnsi="IRNazanin" w:eastAsia="IRNazanin"/>
          <w:color w:val="111111"/>
          <w:sz w:val="28"/>
          <w:sz w:val="28"/>
          <w:szCs w:val="28"/>
          <w:rtl w:val="true"/>
          <w:lang w:bidi="fa-IR"/>
        </w:rPr>
        <w:t xml:space="preserve">و المراد من الجمع العرفی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المتکلم ظهور کلامه بناء علی الکشف النوعی لذلک الظهور، بمعنی أن العرف العام لأهل اللغة أعدّ هذا النوع من التعبیر للکشف عن المراد، و سار المتکلم علی وفق الإعدادات النوعیة العرفیة، کما هو ظاهر حال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 الأعلام جملة من القواعد للجمع العرفی بین الدلیلین و هی</w:t>
      </w:r>
      <w:r>
        <w:rPr>
          <w:rFonts w:eastAsia="IRNazanin" w:cs="IRNazanin"/>
          <w:color w:val="111111"/>
          <w:sz w:val="28"/>
          <w:szCs w:val="28"/>
          <w:rtl w:val="true"/>
          <w:lang w:bidi="fa-IR"/>
        </w:rPr>
        <w:t>:</w:t>
      </w:r>
    </w:p>
    <w:p>
      <w:pPr>
        <w:pStyle w:val="Heading2"/>
        <w:numPr>
          <w:ilvl w:val="1"/>
          <w:numId w:val="1"/>
        </w:numPr>
        <w:rPr/>
      </w:pPr>
      <w:bookmarkStart w:id="855" w:name="__RefHeading___Toc9841671_2870459653"/>
      <w:bookmarkStart w:id="856" w:name="_Toc324"/>
      <w:bookmarkEnd w:id="855"/>
      <w:r>
        <w:rPr>
          <w:rtl w:val="true"/>
        </w:rPr>
        <w:t>الأولی – الورود</w:t>
      </w:r>
      <w:r>
        <w:rPr>
          <w:rtl w:val="true"/>
        </w:rPr>
        <w:t>:</w:t>
      </w:r>
      <w:bookmarkEnd w:id="856"/>
    </w:p>
    <w:p>
      <w:pPr>
        <w:pStyle w:val="BookText"/>
        <w:rPr/>
      </w:pPr>
      <w:r>
        <w:rPr>
          <w:rFonts w:ascii="IRNazanin" w:hAnsi="IRNazanin" w:eastAsia="IRNazanin"/>
          <w:color w:val="111111"/>
          <w:sz w:val="28"/>
          <w:sz w:val="28"/>
          <w:szCs w:val="28"/>
          <w:rtl w:val="true"/>
          <w:lang w:bidi="fa-IR"/>
        </w:rPr>
        <w:t xml:space="preserve">الورود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الدلیلین رافعاً لموضوع مفاد الدلیل الآخر و نافیاً له حقیقة بواسطة التعبد، و ذلک مثل ورود دلیل معتبر فی مورد البراءة العقلیة، فذنه یرفع موضوع قیح العقاب بلا بیان، حیث إن الدلیل الوارد یعتبر بیاناً، فیرفع موضوع البراءة العقلیة</w:t>
      </w:r>
      <w:r>
        <w:rPr>
          <w:rFonts w:eastAsia="IRNazanin" w:cs="IRNazanin"/>
          <w:color w:val="111111"/>
          <w:sz w:val="28"/>
          <w:szCs w:val="28"/>
          <w:rtl w:val="true"/>
          <w:lang w:bidi="fa-IR"/>
        </w:rPr>
        <w:t>.</w:t>
      </w:r>
    </w:p>
    <w:p>
      <w:pPr>
        <w:pStyle w:val="Heading2"/>
        <w:numPr>
          <w:ilvl w:val="1"/>
          <w:numId w:val="1"/>
        </w:numPr>
        <w:rPr/>
      </w:pPr>
      <w:bookmarkStart w:id="857" w:name="__RefHeading___Toc9841673_2870459653"/>
      <w:bookmarkStart w:id="858" w:name="_Toc325"/>
      <w:bookmarkEnd w:id="857"/>
      <w:r>
        <w:rPr>
          <w:rtl w:val="true"/>
        </w:rPr>
        <w:t xml:space="preserve">الثانیة </w:t>
      </w:r>
      <w:r>
        <w:rPr>
          <w:rtl w:val="true"/>
        </w:rPr>
        <w:t xml:space="preserve">- </w:t>
      </w:r>
      <w:r>
        <w:rPr>
          <w:rtl w:val="true"/>
        </w:rPr>
        <w:t>الحکومة</w:t>
      </w:r>
      <w:r>
        <w:rPr>
          <w:rtl w:val="true"/>
        </w:rPr>
        <w:t>:</w:t>
      </w:r>
      <w:bookmarkEnd w:id="858"/>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نظر أحد الدلیلین إلی الآخر، لتحدید المراد النهائی من الدلیل الأول ادعاءً و تنزیلا لا حقیقة، فیکون الدلیل الحاکم قرینة علی الدلیل المحکوم ، فیکون هو الظهور النهائی لکلام المتکلم ، فلذا یقدم الدلیل الحاکم علی المحکوم ، و یرتفع التنافی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 صدر رحمه الله در بحوث فی علم الاصول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 می فرماید</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دلیل حاکم قرینه شخصیه از طرف متکلم برای تبیین مراد جدی از دلیل محکوم است</w:t>
      </w:r>
      <w:r>
        <w:rPr>
          <w:rFonts w:eastAsia="IRNazanin" w:cs="IRNazanin"/>
          <w:color w:val="111111"/>
          <w:sz w:val="28"/>
          <w:szCs w:val="28"/>
          <w:rtl w:val="true"/>
          <w:lang w:bidi="fa-IR"/>
        </w:rPr>
        <w:t>.</w:t>
      </w:r>
    </w:p>
    <w:p>
      <w:pPr>
        <w:pStyle w:val="Heading2"/>
        <w:numPr>
          <w:ilvl w:val="1"/>
          <w:numId w:val="1"/>
        </w:numPr>
        <w:rPr/>
      </w:pPr>
      <w:bookmarkStart w:id="859" w:name="__RefHeading___Toc9841675_2870459653"/>
      <w:bookmarkStart w:id="860" w:name="_Toc326"/>
      <w:bookmarkEnd w:id="859"/>
      <w:r>
        <w:rPr>
          <w:rtl w:val="true"/>
        </w:rPr>
        <w:t>أقسام الحکومة</w:t>
      </w:r>
      <w:r>
        <w:rPr>
          <w:rtl w:val="true"/>
        </w:rPr>
        <w:t>:</w:t>
      </w:r>
      <w:bookmarkEnd w:id="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التفسیریة،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الثانی یکون مفسراً للدلیل الأول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کتنزیل الطواف منزلة الصلاة حیث وسّع فی مفهوم الصلاة فأخذ الطواف أحکامها کالطهارة، کما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المناسبیة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مناسبات للحکم و الموضوع تکون محیطة بالدلیل الحاکم تجعله ناظراً إلی الدلیل المحکوم ، کما فی أدلة نفی الضرر و الحرج فإنها بمناسبة الحکم تکون ناظرة إلی إطلاقات الأدلة الأولیة، فتکون أدلة نفی الضرر بحکم الاستثناء من الأدلة الأولیة</w:t>
      </w:r>
      <w:r>
        <w:rPr>
          <w:rFonts w:eastAsia="IRNazanin" w:cs="IRNazanin"/>
          <w:color w:val="111111"/>
          <w:sz w:val="28"/>
          <w:szCs w:val="28"/>
          <w:rtl w:val="true"/>
          <w:lang w:bidi="fa-IR"/>
        </w:rPr>
        <w:t xml:space="preserve">. </w:t>
      </w:r>
      <w:bookmarkStart w:id="861" w:name="pg9822_87014"/>
    </w:p>
    <w:p>
      <w:pPr>
        <w:pStyle w:val="Heading2"/>
        <w:numPr>
          <w:ilvl w:val="1"/>
          <w:numId w:val="1"/>
        </w:numPr>
        <w:rPr/>
      </w:pPr>
      <w:bookmarkStart w:id="862" w:name="__RefHeading___Toc9841677_2870459653"/>
      <w:bookmarkStart w:id="863" w:name="_Toc327"/>
      <w:bookmarkEnd w:id="861"/>
      <w:bookmarkEnd w:id="862"/>
      <w:r>
        <w:rPr>
          <w:rtl w:val="true"/>
        </w:rPr>
        <w:t>الثالثة – التقیید</w:t>
      </w:r>
      <w:r>
        <w:rPr>
          <w:rtl w:val="true"/>
        </w:rPr>
        <w:t>:</w:t>
      </w:r>
      <w:bookmarkEnd w:id="863"/>
    </w:p>
    <w:p>
      <w:pPr>
        <w:pStyle w:val="BookText"/>
        <w:rPr/>
      </w:pPr>
      <w:r>
        <w:rPr>
          <w:rFonts w:ascii="IRNazanin" w:hAnsi="IRNazanin" w:eastAsia="IRNazanin"/>
          <w:color w:val="111111"/>
          <w:sz w:val="28"/>
          <w:sz w:val="28"/>
          <w:szCs w:val="28"/>
          <w:rtl w:val="true"/>
          <w:lang w:bidi="fa-IR"/>
        </w:rPr>
        <w:t xml:space="preserve">التقیید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الإطلاق الثابت بمقدمات الحکمة باعتبار وجودة دال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الدال علی التقیید متصلاً، فهنا لا یوجد تعارض حقیقی بین الدلیلین ؛ لعدم انعقاد ظهور لإطلاق المطلق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الدال علی التقیید منفصلاً، فإن دلالة المطلق و ظهوره یتم و یکون حجة مع عدم المقید، فإذا ورد المقید المنفصل حال بین المطلق و حجیّة، فالمقید المنفصل یمنع حجیّة المطلق و لا یمنع من إطلاقه، و هذا ما ندرکه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جاء مطلق، ثم جاء مقیّد منفصل فإنهما یتعارضان، و لکن هذا التعارض غیر مستقر، بل هو یزول بتقدیم المقید علی المطلق؛ و إنما یقدم المقید علی المطلق لأنه یکون قرینة علی المراد الجدی من المطلق، فیرتفع التعارض بتقدیم المقید</w:t>
      </w:r>
      <w:r>
        <w:rPr>
          <w:rFonts w:eastAsia="IRNazanin" w:cs="IRNazanin"/>
          <w:color w:val="111111"/>
          <w:sz w:val="28"/>
          <w:szCs w:val="28"/>
          <w:rtl w:val="true"/>
          <w:lang w:bidi="fa-IR"/>
        </w:rPr>
        <w:t>.</w:t>
      </w:r>
    </w:p>
    <w:p>
      <w:pPr>
        <w:pStyle w:val="Heading2"/>
        <w:numPr>
          <w:ilvl w:val="1"/>
          <w:numId w:val="1"/>
        </w:numPr>
        <w:rPr/>
      </w:pPr>
      <w:bookmarkStart w:id="864" w:name="__RefHeading___Toc9841679_2870459653"/>
      <w:bookmarkStart w:id="865" w:name="_Toc328"/>
      <w:bookmarkEnd w:id="864"/>
      <w:r>
        <w:rPr>
          <w:rtl w:val="true"/>
        </w:rPr>
        <w:t>الرابعة – التخصیص</w:t>
      </w:r>
      <w:r>
        <w:rPr>
          <w:rtl w:val="true"/>
        </w:rPr>
        <w:t>:</w:t>
      </w:r>
      <w:bookmarkEnd w:id="865"/>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رفع الید عن العموم الثابت بالوضع و أدوات العموم، باعتبار وجود دالٍ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هو عین ما تقدم فی التقیید ، من حیث کون التخصص قرینة علی تعیین المراد الجدی من العام فیقدم علیه، فإذا کان المخصص متصلاً، فإنه یهدم ظهور العام و حجیّته ،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المخصص منفصلاً فإنه یهدم حجیّة العام فقط دون ظهوره بالعموم ، فإن العام بعد أن یطرح فی الکلام و لم تنصب قرینة علی الخلاف یتم ظهوره بالعموم، و یکون حجة أیضاً ، فإذا ورد المخصص المنفصل خصّصه و تقدم علیه و منع حجیته دون عمومه، فیرتفع التعارض بتقدیم أحدهما علی الآخر</w:t>
      </w:r>
      <w:r>
        <w:rPr>
          <w:rFonts w:eastAsia="IRNazanin" w:cs="IRNazanin"/>
          <w:color w:val="111111"/>
          <w:sz w:val="28"/>
          <w:szCs w:val="28"/>
          <w:rtl w:val="true"/>
          <w:lang w:bidi="fa-IR"/>
        </w:rPr>
        <w:t>.</w:t>
      </w:r>
    </w:p>
    <w:p>
      <w:pPr>
        <w:pStyle w:val="Heading2"/>
        <w:numPr>
          <w:ilvl w:val="1"/>
          <w:numId w:val="1"/>
        </w:numPr>
        <w:rPr/>
      </w:pPr>
      <w:bookmarkStart w:id="866" w:name="__RefHeading___Toc9841681_2870459653"/>
      <w:bookmarkStart w:id="867" w:name="_Toc329"/>
      <w:bookmarkEnd w:id="866"/>
      <w:r>
        <w:rPr>
          <w:rtl w:val="true"/>
        </w:rPr>
        <w:t>حمل الظاهر علی النص، و حمل الظاهر علی الأظهر</w:t>
      </w:r>
      <w:r>
        <w:rPr>
          <w:rtl w:val="true"/>
        </w:rPr>
        <w:t>:</w:t>
      </w:r>
      <w:bookmarkEnd w:id="867"/>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موارد الجمع العرفی هو حمل الظاهر علی النص، و حمل الظاهر علی الأظهر، و ذلک بنکتة الأخذ بالأقوی و الأصرح دلالة فی نظر العرف؛ لأن الأقوی دلالة یکون قرینة مفسرة للدلالة التصدیقیة المرادة من الدلیل الأضعف دلالة فیقدم علیه، فتحصل دلالة واحدة تصدیقیة من مجموع الدلیلین و هی الأقوی، فیرتفع التعارض بین الدلیلین ، فنحمل الصریح علی الأصرح فتتضح دلالته، و </w:t>
      </w:r>
      <w:bookmarkStart w:id="868" w:name="pg9822_87015"/>
    </w:p>
    <w:p>
      <w:pPr>
        <w:pStyle w:val="BookText"/>
        <w:rPr/>
      </w:pPr>
      <w:bookmarkEnd w:id="868"/>
      <w:r>
        <w:rPr>
          <w:rFonts w:ascii="IRNazanin" w:hAnsi="IRNazanin" w:eastAsia="IRNazanin"/>
          <w:color w:val="111111"/>
          <w:sz w:val="28"/>
          <w:sz w:val="28"/>
          <w:szCs w:val="28"/>
          <w:rtl w:val="true"/>
          <w:lang w:bidi="fa-IR"/>
        </w:rPr>
        <w:t>کذا الظاهر یحمل علی النص الواضح الصریح، و کذا الحال بالنسبة إلی الظاهر و الأظهر ، کما ورد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یصلی الرجل و فی قبلته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عنه علیه السلام أیضاً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باس أن یصلی الرجل و النار و السراج و الصورة بین یدیه لأن الذی یصلی له أقرب إلیه من الذی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الروایة الأولی ظاهرة بالحرمة ، بینما الثانیة نص فی الجواز، و حینئذ تکون الثانیة قرینة علی الأولی فتقدم علیها، فنحمل الأولی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الأخذ بالأقوی دلالة – کما هو فی محل الکلام – و بین التقیید أو التخصیص أو الحکومة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فی المقام یجب أن یکون بنحو التباین بین الدلیلن ، بینما التنافی بین العام و الخاص أو بین المطلق و المقید فإنه من التنافی بالتباین</w:t>
      </w:r>
      <w:r>
        <w:rPr>
          <w:rFonts w:eastAsia="IRNazanin" w:cs="IRNazanin"/>
          <w:color w:val="111111"/>
          <w:sz w:val="28"/>
          <w:szCs w:val="28"/>
          <w:rtl w:val="true"/>
          <w:lang w:bidi="fa-IR"/>
        </w:rPr>
        <w:t>.</w:t>
      </w:r>
    </w:p>
    <w:p>
      <w:pPr>
        <w:pStyle w:val="Heading2"/>
        <w:numPr>
          <w:ilvl w:val="1"/>
          <w:numId w:val="1"/>
        </w:numPr>
        <w:rPr/>
      </w:pPr>
      <w:bookmarkStart w:id="869" w:name="__RefHeading___Toc9841683_2870459653"/>
      <w:bookmarkStart w:id="870" w:name="_Toc330"/>
      <w:bookmarkEnd w:id="869"/>
      <w:r>
        <w:rPr>
          <w:rtl w:val="true"/>
        </w:rPr>
        <w:t>تقدیم العام علی المطلق</w:t>
      </w:r>
      <w:r>
        <w:rPr>
          <w:rtl w:val="true"/>
        </w:rPr>
        <w:t>:</w:t>
      </w:r>
      <w:bookmarkEnd w:id="870"/>
    </w:p>
    <w:p>
      <w:pPr>
        <w:pStyle w:val="BookText"/>
        <w:rPr/>
      </w:pPr>
      <w:r>
        <w:rPr>
          <w:rFonts w:ascii="IRNazanin" w:hAnsi="IRNazanin" w:eastAsia="IRNazanin"/>
          <w:color w:val="111111"/>
          <w:sz w:val="28"/>
          <w:sz w:val="28"/>
          <w:szCs w:val="28"/>
          <w:rtl w:val="true"/>
          <w:lang w:bidi="fa-IR"/>
        </w:rPr>
        <w:t>إذا ورد دلیلان متعارضان بنحو العموم و الخصوص من وجه، و کان أحدهما عاماً والآخر مطلقاً، فیقدم العام علی المطلق، بمعنی أن العام یقید المطلق، و علیه فیحمل المطلق علی غیر مورد العام، فیبقی العام علی عمومه و نتصرف فی دائرة الإطلاق؛ و ذلک لأن العام دلالته بالوضع و إنها تنجیزیة، بینما دلالة المطلق بقرینة الحکمة و إنها تعلیقیة، حیث إن واحدة من مقدمات الحکمة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ما یصلح للتقیید، و العام هنا صالح لکونه بیاناً للتقیید، فیرفع موضوع الدلالة التعلیقیة لظهور المطلق، فیرتفع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 و هو کون الإطلاق تعلیقی – غیر تام؛ و ذلک أن ما ورد فی قرینة الحکمة من الشرط و هو عدم ورود ما یصلح للتقیید، إنما کان معتبراً إذا کان المتکلم فی المقام البیان و الخطاب ، وأما بعد ذلک فلا ریب فی انعقاد الإطلاق و تمامیة قرینة الحکمة؛ إذ لیس المراد من هذا التعلیق هو تعلیق إلی الأبد، و إلا لو کان کذلک لما تم إطلاق أبداً، و الحال نحن نحس بالوجدان انعقاد کثیر من الإطلاقات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نکتة أخری یمکن من خلالها تقدیم العام علی المطلق عند تعارضه معه،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وجود لفظی، و الإطلاق سکوت عن القید، و الوجود مقدم عند العرف علی السکوت لأنه أقوی منه دلالة، فلذا إذا تعارض عام ومطلق یقدم العام</w:t>
      </w:r>
      <w:r>
        <w:rPr>
          <w:rFonts w:eastAsia="IRNazanin" w:cs="IRNazanin"/>
          <w:color w:val="111111"/>
          <w:sz w:val="28"/>
          <w:szCs w:val="28"/>
          <w:rtl w:val="true"/>
          <w:lang w:bidi="fa-IR"/>
        </w:rPr>
        <w:t xml:space="preserve">. </w:t>
      </w:r>
      <w:bookmarkStart w:id="871" w:name="pg9822_87016"/>
    </w:p>
    <w:p>
      <w:pPr>
        <w:pStyle w:val="BookText"/>
        <w:rPr/>
      </w:pPr>
      <w:bookmarkEnd w:id="871"/>
      <w:r>
        <w:rPr>
          <w:rFonts w:ascii="IRNazanin" w:hAnsi="IRNazanin" w:eastAsia="IRNazanin"/>
          <w:color w:val="111111"/>
          <w:sz w:val="28"/>
          <w:sz w:val="28"/>
          <w:szCs w:val="28"/>
          <w:rtl w:val="true"/>
          <w:lang w:bidi="fa-IR"/>
        </w:rPr>
        <w:t>شاهد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دلیلان عامان متعارضان ، و ورد دلیل ثالث دال علی التفصیل، فیخصص کلا الدلیلین العامین، فیحمل کل منهما علی غیر مورد الآخر، فیکون الدلیل الثالث شاهد جمع بینهما</w:t>
      </w:r>
      <w:r>
        <w:rPr>
          <w:rFonts w:eastAsia="IRNazanin" w:cs="IRNazanin"/>
          <w:color w:val="111111"/>
          <w:sz w:val="28"/>
          <w:szCs w:val="28"/>
          <w:rtl w:val="true"/>
          <w:lang w:bidi="fa-IR"/>
        </w:rPr>
        <w:t>.</w:t>
      </w:r>
    </w:p>
    <w:p>
      <w:pPr>
        <w:pStyle w:val="Heading2"/>
        <w:numPr>
          <w:ilvl w:val="1"/>
          <w:numId w:val="1"/>
        </w:numPr>
        <w:rPr/>
      </w:pPr>
      <w:bookmarkStart w:id="872" w:name="__RefHeading___Toc9841685_2870459653"/>
      <w:bookmarkStart w:id="873" w:name="_Toc331"/>
      <w:bookmarkEnd w:id="872"/>
      <w:r>
        <w:rPr>
          <w:rtl w:val="true"/>
        </w:rPr>
        <w:t>تعارض القول مع الفعل</w:t>
      </w:r>
      <w:r>
        <w:rPr>
          <w:rtl w:val="true"/>
        </w:rPr>
        <w:t>:</w:t>
      </w:r>
      <w:bookmarkEnd w:id="873"/>
    </w:p>
    <w:p>
      <w:pPr>
        <w:pStyle w:val="BookText"/>
        <w:rPr/>
      </w:pPr>
      <w:r>
        <w:rPr>
          <w:rFonts w:ascii="IRNazanin" w:hAnsi="IRNazanin" w:eastAsia="IRNazanin"/>
          <w:color w:val="111111"/>
          <w:sz w:val="28"/>
          <w:sz w:val="28"/>
          <w:szCs w:val="28"/>
          <w:rtl w:val="true"/>
          <w:lang w:bidi="fa-IR"/>
        </w:rPr>
        <w:t>إنه مما لا خلاف فیه کون قول المعصوم علیه السلام و فعله حجة، فإذا صدر فعل منه علیه السلام یخالف ما نص علیه فی قوله و تعارضا، فأیهما یقدم و یؤخذ به؟</w:t>
      </w:r>
    </w:p>
    <w:p>
      <w:pPr>
        <w:pStyle w:val="BookText"/>
        <w:rPr/>
      </w:pPr>
      <w:r>
        <w:rPr>
          <w:rFonts w:ascii="IRNazanin" w:hAnsi="IRNazanin" w:eastAsia="IRNazanin"/>
          <w:color w:val="111111"/>
          <w:sz w:val="28"/>
          <w:sz w:val="28"/>
          <w:szCs w:val="28"/>
          <w:rtl w:val="true"/>
          <w:lang w:bidi="fa-IR"/>
        </w:rPr>
        <w:t>و فی الجواب عن هذا السؤال یوجد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المعصوم علیه السلام علی فعله؛ لأنه أصرح، و لأنه هو المبین لمقاصده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فعل المعصوم علیه السلام علی فعله؛ و ذلک أنه أظهر لانه مشاهد بالعین ، و الفعل أقوی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بأننا ننظر إلیهما معاً لنری أیهما أصرح فنأخذ به، فقد یکون فی بعض المواضع القول أصرح من الفعل، و قد یکون فی بعضها الآخر الفعل أصرح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القول الثالث</w:t>
      </w:r>
      <w:r>
        <w:rPr>
          <w:rFonts w:eastAsia="IRNazanin" w:cs="IRNazanin"/>
          <w:color w:val="111111"/>
          <w:sz w:val="28"/>
          <w:szCs w:val="28"/>
          <w:rtl w:val="true"/>
          <w:lang w:bidi="fa-IR"/>
        </w:rPr>
        <w:t>.</w:t>
      </w:r>
    </w:p>
    <w:p>
      <w:pPr>
        <w:pStyle w:val="Heading2"/>
        <w:numPr>
          <w:ilvl w:val="1"/>
          <w:numId w:val="1"/>
        </w:numPr>
        <w:rPr/>
      </w:pPr>
      <w:bookmarkStart w:id="874" w:name="__RefHeading___Toc9841687_2870459653"/>
      <w:bookmarkStart w:id="875" w:name="_Toc332"/>
      <w:bookmarkEnd w:id="874"/>
      <w:r>
        <w:rPr>
          <w:rtl w:val="true"/>
        </w:rPr>
        <w:t>الجمع مهما أمکن أولی من الطرح</w:t>
      </w:r>
      <w:r>
        <w:rPr>
          <w:rtl w:val="true"/>
        </w:rPr>
        <w:t>:</w:t>
      </w:r>
      <w:bookmarkEnd w:id="875"/>
    </w:p>
    <w:p>
      <w:pPr>
        <w:pStyle w:val="BookText"/>
        <w:rPr/>
      </w:pPr>
      <w:r>
        <w:rPr>
          <w:rFonts w:ascii="IRNazanin" w:hAnsi="IRNazanin" w:eastAsia="IRNazanin"/>
          <w:color w:val="111111"/>
          <w:sz w:val="28"/>
          <w:sz w:val="28"/>
          <w:szCs w:val="28"/>
          <w:rtl w:val="true"/>
          <w:lang w:bidi="fa-IR"/>
        </w:rPr>
        <w:t>الجمع بین الأدلة أفضل من الطرح،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الأدلة بأی شکل اتفق – و لو کان تبرعیّاً أو استحسانیّاً – أفضل من طرح کلا المتعارضین، فهی تغلق باب التعارض المستقر تماماً، بمعنی أننا إذا تعارض عندنا دلیلان، و لم نجد للجمع بینهما قاعدة عرفیة مما تقدم بیانه، لا تصل بنا النوبة إلی طرح الأدلة إذا لم یحل التعارض، بل نحاول إیجاد حل لهذا التعارض و لو کان تبرعیاً و شخصیاً و من تلقاء أنفسنا و بعیداً عن فهم أهل اللسان و اللغة</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القاعدة ظهرت فی کلمات الشیخ الطوسی رحمه الله، حیث قال بها و تابعه علی القول بها بعض من تأخر عنه، إلا أن المحققین من الأصولیین لم یقبلوا هذه القاهدة، و هو الصحیح؛ حیث لم یقم علیها دلیل معتبر، فهی لا تعدو کونها من الظن تامطلق الذی ورد النهی عن الاعتماد علیه فی الاستدلال</w:t>
      </w:r>
      <w:r>
        <w:rPr>
          <w:rFonts w:eastAsia="IRNazanin" w:cs="IRNazanin"/>
          <w:color w:val="111111"/>
          <w:sz w:val="28"/>
          <w:szCs w:val="28"/>
          <w:rtl w:val="true"/>
          <w:lang w:bidi="fa-IR"/>
        </w:rPr>
        <w:t xml:space="preserve">. </w:t>
      </w:r>
      <w:bookmarkStart w:id="876" w:name="pg9822_87017"/>
    </w:p>
    <w:p>
      <w:pPr>
        <w:pStyle w:val="Heading2"/>
        <w:numPr>
          <w:ilvl w:val="1"/>
          <w:numId w:val="1"/>
        </w:numPr>
        <w:rPr/>
      </w:pPr>
      <w:bookmarkStart w:id="877" w:name="__RefHeading___Toc9841689_2870459653"/>
      <w:bookmarkStart w:id="878" w:name="_Toc333"/>
      <w:bookmarkEnd w:id="876"/>
      <w:bookmarkEnd w:id="877"/>
      <w:r>
        <w:rPr>
          <w:rtl w:val="true"/>
        </w:rPr>
        <w:t>المحور الثانی – التعارض المستقر</w:t>
      </w:r>
      <w:r>
        <w:rPr>
          <w:rtl w:val="true"/>
        </w:rPr>
        <w:t>:</w:t>
      </w:r>
      <w:bookmarkEnd w:id="878"/>
    </w:p>
    <w:p>
      <w:pPr>
        <w:pStyle w:val="BookText"/>
        <w:rPr/>
      </w:pPr>
      <w:r>
        <w:rPr>
          <w:rFonts w:ascii="IRNazanin" w:hAnsi="IRNazanin" w:eastAsia="IRNazanin"/>
          <w:color w:val="111111"/>
          <w:sz w:val="28"/>
          <w:sz w:val="28"/>
          <w:szCs w:val="28"/>
          <w:rtl w:val="true"/>
          <w:lang w:bidi="fa-IR"/>
        </w:rPr>
        <w:t>التعارض المستقر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الدلیلین بحیث یسری إلی دلیل الحجیّة فیقع التنافی فی دلیل الحجیّة العام لشموله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یقع فی مسالتین</w:t>
      </w:r>
      <w:r>
        <w:rPr>
          <w:rFonts w:eastAsia="IRNazanin" w:cs="IRNazanin"/>
          <w:color w:val="111111"/>
          <w:sz w:val="28"/>
          <w:szCs w:val="28"/>
          <w:rtl w:val="true"/>
          <w:lang w:bidi="fa-IR"/>
        </w:rPr>
        <w:t>:</w:t>
      </w:r>
    </w:p>
    <w:p>
      <w:pPr>
        <w:pStyle w:val="Heading2"/>
        <w:numPr>
          <w:ilvl w:val="1"/>
          <w:numId w:val="1"/>
        </w:numPr>
        <w:rPr/>
      </w:pPr>
      <w:bookmarkStart w:id="879" w:name="__RefHeading___Toc9841691_2870459653"/>
      <w:bookmarkStart w:id="880" w:name="_Toc334"/>
      <w:bookmarkEnd w:id="879"/>
      <w:r>
        <w:rPr>
          <w:rtl w:val="true"/>
        </w:rPr>
        <w:t xml:space="preserve">المسألة الأولی </w:t>
      </w:r>
      <w:r>
        <w:rPr>
          <w:rtl w:val="true"/>
        </w:rPr>
        <w:t xml:space="preserve">- </w:t>
      </w:r>
      <w:r>
        <w:rPr>
          <w:rtl w:val="true"/>
        </w:rPr>
        <w:t>القاعدة الأولیة فی التعارض المستقر</w:t>
      </w:r>
      <w:r>
        <w:rPr>
          <w:rtl w:val="true"/>
        </w:rPr>
        <w:t>:</w:t>
      </w:r>
      <w:bookmarkEnd w:id="880"/>
    </w:p>
    <w:p>
      <w:pPr>
        <w:pStyle w:val="BookText"/>
        <w:rPr/>
      </w:pPr>
      <w:r>
        <w:rPr>
          <w:rFonts w:ascii="IRNazanin" w:hAnsi="IRNazanin" w:eastAsia="IRNazanin"/>
          <w:color w:val="111111"/>
          <w:sz w:val="28"/>
          <w:sz w:val="28"/>
          <w:szCs w:val="28"/>
          <w:rtl w:val="true"/>
          <w:lang w:bidi="fa-IR"/>
        </w:rPr>
        <w:t>بعد أن عرفنا أن التعرض یسری إلی دلیل الحجیّة العام للأدلة الشرعیة، یأتی السؤال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تعارض دلیلان فما هو مقتضی دلیل الحجیّة فی المقام، فهل یقتضی التساقط، أو التخییر، أو الترجیح؟</w:t>
      </w:r>
    </w:p>
    <w:p>
      <w:pPr>
        <w:pStyle w:val="BookText"/>
        <w:rPr/>
      </w:pPr>
      <w:r>
        <w:rPr>
          <w:rFonts w:ascii="IRNazanin" w:hAnsi="IRNazanin" w:eastAsia="IRNazanin"/>
          <w:color w:val="111111"/>
          <w:sz w:val="28"/>
          <w:sz w:val="28"/>
          <w:szCs w:val="28"/>
          <w:rtl w:val="true"/>
          <w:lang w:bidi="fa-IR"/>
        </w:rPr>
        <w:t>وقبل الجواب عن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المتعارضین إما أن یکونا قطعیی السند، و أما أن یکون أحدهما قطعیاً و الأخر ظنیاً، و أما أن یکونا ظنین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 کما علیه المشهور – فی جمیع هذه الفروض هو القول بالتساقط؛ و ذلک أن احتمال حجیّة أحد المتعارضین یساوی نفس الاحتمال فی المعارض الآخر ، فلا مرجح لأحدهما علی الآخر فی الحجیّة فیتساقطان</w:t>
      </w:r>
      <w:r>
        <w:rPr>
          <w:rFonts w:eastAsia="IRNazanin" w:cs="IRNazanin"/>
          <w:color w:val="111111"/>
          <w:sz w:val="28"/>
          <w:szCs w:val="28"/>
          <w:rtl w:val="true"/>
          <w:lang w:bidi="fa-IR"/>
        </w:rPr>
        <w:t>.</w:t>
      </w:r>
    </w:p>
    <w:p>
      <w:pPr>
        <w:pStyle w:val="Heading2"/>
        <w:numPr>
          <w:ilvl w:val="1"/>
          <w:numId w:val="1"/>
        </w:numPr>
        <w:rPr/>
      </w:pPr>
      <w:bookmarkStart w:id="881" w:name="__RefHeading___Toc9841693_2870459653"/>
      <w:bookmarkStart w:id="882" w:name="_Toc335"/>
      <w:bookmarkEnd w:id="881"/>
      <w:r>
        <w:rPr>
          <w:rtl w:val="true"/>
        </w:rPr>
        <w:t>إمکان نفی حکم آخر بالمتعارضین</w:t>
      </w:r>
      <w:r>
        <w:rPr>
          <w:rtl w:val="true"/>
        </w:rPr>
        <w:t>:</w:t>
      </w:r>
      <w:bookmarkEnd w:id="882"/>
    </w:p>
    <w:p>
      <w:pPr>
        <w:pStyle w:val="BookText"/>
        <w:rPr/>
      </w:pPr>
      <w:r>
        <w:rPr>
          <w:rFonts w:ascii="IRNazanin" w:hAnsi="IRNazanin" w:eastAsia="IRNazanin"/>
          <w:color w:val="111111"/>
          <w:sz w:val="28"/>
          <w:sz w:val="28"/>
          <w:szCs w:val="28"/>
          <w:rtl w:val="true"/>
          <w:lang w:bidi="fa-IR"/>
        </w:rPr>
        <w:t>بعد أن انتهینا إلی الدلیلین إذا تعارضا سقطا عن الاعتبار فی مورد تعارضهما ، ینفتح أمامنا باب آخر فیه سؤال جدید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المتعارضة إذا کانت تنفی حکماً آخر غیر الحکم الذی تعارضت فیه، فهل یمکننا العمل بالمتعارضین فی مثل هذا المورد ، أو لا یمکن؟ و 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 دلیل علی وجوب صلاة الجمعة ، و لکنهما یتفقان فی نفی إباحتها بالمعنی الأخص</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المشهور إلی إمکان نفی الحکم الآخر بالمتعارضین، و لکن الصحیح هو عدم إمکان ذلک؛ فإن الأدلة المتعارضة إذا کانت خارجة عن ذلیل الحجیّة، فکیف یمکننا إثبات کونهما حجة فی نفی الحکم الآخر؟ </w:t>
      </w:r>
      <w:bookmarkStart w:id="883" w:name="pg9822_87018"/>
    </w:p>
    <w:p>
      <w:pPr>
        <w:pStyle w:val="Heading2"/>
        <w:numPr>
          <w:ilvl w:val="1"/>
          <w:numId w:val="1"/>
        </w:numPr>
        <w:rPr/>
      </w:pPr>
      <w:bookmarkStart w:id="884" w:name="__RefHeading___Toc9841695_2870459653"/>
      <w:bookmarkStart w:id="885" w:name="_Toc336"/>
      <w:bookmarkEnd w:id="883"/>
      <w:bookmarkEnd w:id="884"/>
      <w:r>
        <w:rPr>
          <w:rtl w:val="true"/>
        </w:rPr>
        <w:t>علاج التعارض المستقر علی وفق الدلیل الشرعی</w:t>
      </w:r>
      <w:r>
        <w:rPr>
          <w:rtl w:val="true"/>
        </w:rPr>
        <w:t>:</w:t>
      </w:r>
      <w:bookmarkEnd w:id="885"/>
    </w:p>
    <w:p>
      <w:pPr>
        <w:pStyle w:val="BookText"/>
        <w:rPr/>
      </w:pPr>
      <w:r>
        <w:rPr>
          <w:rFonts w:ascii="IRNazanin" w:hAnsi="IRNazanin" w:eastAsia="IRNazanin"/>
          <w:color w:val="111111"/>
          <w:sz w:val="28"/>
          <w:sz w:val="28"/>
          <w:szCs w:val="28"/>
          <w:rtl w:val="true"/>
          <w:lang w:bidi="fa-IR"/>
        </w:rPr>
        <w:t>إن مسألة تعارض الأدلة مسألة قدیمة؛ حیث ابتلی بها أصحاب الأئمة علیهم السلام، فسألوا عنها الأئمة علیهم السلام لاستیبان الموقف الشرعی من هذه الأدلة المتعارضة و کیفیة التعامل معها، فوردت روایات کثیرة فی هذا الشأن و یمکن تصنیف ما ورد من الروایات فی المقام إلی أربعة أقسام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الطرح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والعلاج إما أن یکون بالتخییر بین المتعارضین، و إما أن یکون بترجیح أحد المتعارضین علی الآخر بأحد المرجحات،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موافقة الکتاب، و أما الشهرة، و أما الاحدثیة</w:t>
      </w:r>
      <w:r>
        <w:rPr>
          <w:rFonts w:eastAsia="IRNazanin" w:cs="IRNazanin"/>
          <w:color w:val="111111"/>
          <w:sz w:val="28"/>
          <w:szCs w:val="28"/>
          <w:rtl w:val="true"/>
          <w:lang w:bidi="fa-IR"/>
        </w:rPr>
        <w:t>.</w:t>
      </w:r>
    </w:p>
    <w:p>
      <w:pPr>
        <w:pStyle w:val="Heading2"/>
        <w:numPr>
          <w:ilvl w:val="1"/>
          <w:numId w:val="1"/>
        </w:numPr>
        <w:rPr/>
      </w:pPr>
      <w:bookmarkStart w:id="886" w:name="__RefHeading___Toc9841697_2870459653"/>
      <w:bookmarkStart w:id="887" w:name="_Toc337"/>
      <w:bookmarkEnd w:id="886"/>
      <w:r>
        <w:rPr>
          <w:rtl w:val="true"/>
        </w:rPr>
        <w:t>أخبار التوقف</w:t>
      </w:r>
      <w:r>
        <w:rPr>
          <w:rtl w:val="true"/>
        </w:rPr>
        <w:t>:</w:t>
      </w:r>
      <w:bookmarkEnd w:id="887"/>
    </w:p>
    <w:p>
      <w:pPr>
        <w:pStyle w:val="BookText"/>
        <w:rPr/>
      </w:pPr>
      <w:r>
        <w:rPr>
          <w:rFonts w:ascii="IRNazanin" w:hAnsi="IRNazanin" w:eastAsia="IRNazanin"/>
          <w:color w:val="111111"/>
          <w:sz w:val="28"/>
          <w:sz w:val="28"/>
          <w:szCs w:val="28"/>
          <w:rtl w:val="true"/>
          <w:lang w:bidi="fa-IR"/>
        </w:rPr>
        <w:t xml:space="preserve">و من روایات التوقف ما ورد عن عمر بن حنظلة عن الإمام الصادق علیه السلام فی حدیث طویل قال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ذلک فارجه حتی تلقی إمامک ،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الروایة واضحة من حیث عدّ مورد تعارض الأدلة من موارد الشبهة التی یلزم المکلف الوقوف عندها؛ لئلا یقع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الأخبار لا یمکن الرکون إلیها عند التعارض، حیث إن أخبار الترجیح بالتخییر أو غیره حاکمة علی هذه الأخبار ، و رافعة للشبهة علی تقدیر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العبارة وردت بعد ذکر التعارض و بعض المرجحات لحله، حتی وصل السؤال إلی طریق مغلق فأمره الإمام علیه السلام بالتوقف، بمعنی أن هذه الأخبار لا تعالج التعارض المستقر رأساً کما فی موافقة الکتاب أو غیره من المرجحات ، و إنما هی متأخرة عن کل تلک المرجحات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تکون أخبار التوقف – حسب ما بینته هذه الروایة و غیر ها بعد استحکام التعرض و عدم المرجح – لا بأس بها، و لا ضیر فی العمل علی طبقها فی موردها</w:t>
      </w:r>
      <w:r>
        <w:rPr>
          <w:rFonts w:eastAsia="IRNazanin" w:cs="IRNazanin"/>
          <w:color w:val="111111"/>
          <w:sz w:val="28"/>
          <w:szCs w:val="28"/>
          <w:rtl w:val="true"/>
          <w:lang w:bidi="fa-IR"/>
        </w:rPr>
        <w:t xml:space="preserve">. </w:t>
      </w:r>
      <w:bookmarkStart w:id="888" w:name="pg9822_87019"/>
    </w:p>
    <w:p>
      <w:pPr>
        <w:pStyle w:val="Heading2"/>
        <w:numPr>
          <w:ilvl w:val="1"/>
          <w:numId w:val="1"/>
        </w:numPr>
        <w:rPr/>
      </w:pPr>
      <w:bookmarkStart w:id="889" w:name="__RefHeading___Toc9841699_2870459653"/>
      <w:bookmarkStart w:id="890" w:name="_Toc338"/>
      <w:bookmarkEnd w:id="888"/>
      <w:bookmarkEnd w:id="889"/>
      <w:r>
        <w:rPr>
          <w:rtl w:val="true"/>
        </w:rPr>
        <w:t>أخبار الاحتیاط</w:t>
      </w:r>
      <w:r>
        <w:rPr>
          <w:rtl w:val="true"/>
        </w:rPr>
        <w:t>:</w:t>
      </w:r>
      <w:bookmarkEnd w:id="890"/>
    </w:p>
    <w:p>
      <w:pPr>
        <w:pStyle w:val="BookText"/>
        <w:rPr/>
      </w:pPr>
      <w:r>
        <w:rPr>
          <w:rFonts w:ascii="IRNazanin" w:hAnsi="IRNazanin" w:eastAsia="IRNazanin"/>
          <w:color w:val="111111"/>
          <w:sz w:val="28"/>
          <w:sz w:val="28"/>
          <w:szCs w:val="28"/>
          <w:rtl w:val="true"/>
          <w:lang w:bidi="fa-IR"/>
        </w:rPr>
        <w:t>و من هذه الأخبار ما ورد عن زرارة بن أعین عن الإمام الباقر علیه السلام أنه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إذن فخذ بما فیه الحائطة لدینک، واترک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مرسلة نقلها ابن أبی جمهور عن العلامه، و لم نقف علیها فی کتب العلامة الحلی و لا فی کتب غیره، إلا فی عوالی اللآلی و من نقلها عنه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أخص من المدعی؛ إذ لا یمکن الاحتیاط فی کل صور التعارض، لدوران بعضها بین السلب و الإیجاب، کالدوران بین المحذورین الذی لا یمکن الاحتیاط فیه أبداً</w:t>
      </w:r>
      <w:r>
        <w:rPr>
          <w:rFonts w:eastAsia="IRNazanin" w:cs="IRNazanin"/>
          <w:color w:val="111111"/>
          <w:sz w:val="28"/>
          <w:szCs w:val="28"/>
          <w:rtl w:val="true"/>
          <w:lang w:bidi="fa-IR"/>
        </w:rPr>
        <w:t>.</w:t>
      </w:r>
    </w:p>
    <w:p>
      <w:pPr>
        <w:pStyle w:val="Heading2"/>
        <w:numPr>
          <w:ilvl w:val="1"/>
          <w:numId w:val="1"/>
        </w:numPr>
        <w:rPr/>
      </w:pPr>
      <w:bookmarkStart w:id="891" w:name="__RefHeading___Toc9841701_2870459653"/>
      <w:bookmarkStart w:id="892" w:name="_Toc339"/>
      <w:bookmarkEnd w:id="891"/>
      <w:r>
        <w:rPr>
          <w:rtl w:val="true"/>
        </w:rPr>
        <w:t>أخبار طرح ما خالف الکتاب</w:t>
      </w:r>
      <w:r>
        <w:rPr>
          <w:rtl w:val="true"/>
        </w:rPr>
        <w:t>:</w:t>
      </w:r>
      <w:bookmarkEnd w:id="892"/>
    </w:p>
    <w:p>
      <w:pPr>
        <w:pStyle w:val="BookText"/>
        <w:rPr/>
      </w:pPr>
      <w:r>
        <w:rPr>
          <w:rFonts w:ascii="IRNazanin" w:hAnsi="IRNazanin" w:eastAsia="IRNazanin"/>
          <w:color w:val="111111"/>
          <w:sz w:val="28"/>
          <w:sz w:val="28"/>
          <w:szCs w:val="28"/>
          <w:rtl w:val="true"/>
          <w:lang w:bidi="fa-IR"/>
        </w:rPr>
        <w:t>و من هذه الآخبار ما ورد فی الصحیح عن أیوب بن الحر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دبا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کتاب الله و السنة، و کل حدیث لا یوافق کتاب الله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و غیرها من أمثالها وردت فی ردّ الأحادیث المخالفة للکتاب، و الحکم بأنها غیر صادرة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خارجة تخصصاً عن مورد بحثنا، حیث أننا نبحث عن تعارض أخبار الواحد الثقة مع مثله، و لا نبحث عن تعارض خبر واحد مع الکتاب علی نحو التباین</w:t>
      </w:r>
      <w:r>
        <w:rPr>
          <w:rFonts w:eastAsia="IRNazanin" w:cs="IRNazanin"/>
          <w:color w:val="111111"/>
          <w:sz w:val="28"/>
          <w:szCs w:val="28"/>
          <w:rtl w:val="true"/>
          <w:lang w:bidi="fa-IR"/>
        </w:rPr>
        <w:t>.</w:t>
      </w:r>
    </w:p>
    <w:p>
      <w:pPr>
        <w:pStyle w:val="Heading2"/>
        <w:numPr>
          <w:ilvl w:val="1"/>
          <w:numId w:val="1"/>
        </w:numPr>
        <w:rPr/>
      </w:pPr>
      <w:bookmarkStart w:id="893" w:name="__RefHeading___Toc9841703_2870459653"/>
      <w:bookmarkStart w:id="894" w:name="_Toc340"/>
      <w:bookmarkEnd w:id="893"/>
      <w:r>
        <w:rPr>
          <w:rtl w:val="true"/>
        </w:rPr>
        <w:t>أخبار علاج المتعارضین</w:t>
      </w:r>
      <w:r>
        <w:rPr>
          <w:rtl w:val="true"/>
        </w:rPr>
        <w:t>:</w:t>
      </w:r>
      <w:bookmarkEnd w:id="894"/>
    </w:p>
    <w:p>
      <w:pPr>
        <w:pStyle w:val="BookText"/>
        <w:rPr/>
      </w:pPr>
      <w:r>
        <w:rPr>
          <w:rFonts w:ascii="IRNazanin" w:hAnsi="IRNazanin" w:eastAsia="IRNazanin"/>
          <w:color w:val="111111"/>
          <w:sz w:val="28"/>
          <w:sz w:val="28"/>
          <w:szCs w:val="28"/>
          <w:rtl w:val="true"/>
          <w:lang w:bidi="fa-IR"/>
        </w:rPr>
        <w:t>ذکرت الروایات عدة حلول للخروج من مأزق التعارض المستقر، و هی کالتالی</w:t>
      </w:r>
      <w:r>
        <w:rPr>
          <w:rFonts w:eastAsia="IRNazanin" w:cs="IRNazanin"/>
          <w:color w:val="111111"/>
          <w:sz w:val="28"/>
          <w:szCs w:val="28"/>
          <w:rtl w:val="true"/>
          <w:lang w:bidi="fa-IR"/>
        </w:rPr>
        <w:t>:</w:t>
      </w:r>
    </w:p>
    <w:p>
      <w:pPr>
        <w:pStyle w:val="Heading2"/>
        <w:numPr>
          <w:ilvl w:val="1"/>
          <w:numId w:val="1"/>
        </w:numPr>
        <w:rPr/>
      </w:pPr>
      <w:bookmarkStart w:id="895" w:name="__RefHeading___Toc9841705_2870459653"/>
      <w:bookmarkStart w:id="896" w:name="_Toc341"/>
      <w:bookmarkEnd w:id="895"/>
      <w:r>
        <w:rPr>
          <w:rtl w:val="true"/>
        </w:rPr>
        <w:t>التخییر بین الخبرین المتعارضین</w:t>
      </w:r>
      <w:r>
        <w:rPr>
          <w:rtl w:val="true"/>
        </w:rPr>
        <w:t>:</w:t>
      </w:r>
      <w:bookmarkEnd w:id="89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اختلف علیه رجلان من أهل دینه فی أمر کلاهما یرویه، أحدهما یأمر بأخذه، و الآخر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آخری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بذیهما أخذت من باب التسلیم وسعک</w:t>
      </w:r>
      <w:r>
        <w:rPr>
          <w:rFonts w:eastAsia="IRNazanin" w:cs="IRNazanin"/>
          <w:color w:val="111111"/>
          <w:sz w:val="28"/>
          <w:szCs w:val="28"/>
          <w:rtl w:val="true"/>
          <w:lang w:bidi="fa-IR"/>
        </w:rPr>
        <w:t xml:space="preserve">». </w:t>
      </w:r>
      <w:bookmarkStart w:id="897" w:name="pg9822_87020"/>
    </w:p>
    <w:p>
      <w:pPr>
        <w:pStyle w:val="BookText"/>
        <w:rPr/>
      </w:pPr>
      <w:bookmarkEnd w:id="897"/>
      <w:r>
        <w:rPr>
          <w:rFonts w:ascii="IRNazanin" w:hAnsi="IRNazanin" w:eastAsia="IRNazanin"/>
          <w:color w:val="111111"/>
          <w:sz w:val="28"/>
          <w:sz w:val="28"/>
          <w:szCs w:val="28"/>
          <w:rtl w:val="true"/>
          <w:lang w:bidi="fa-IR"/>
        </w:rPr>
        <w:t>ویرد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أخص من المدعی ، حیث إن موردها الدوران بین المحذورین، فهی علی القاعدة، حیث إن القاعدة فی الدوران بین المحذورین هو التخییر، بینما کلامنا هنا هو أعم من الدوران بین المحذورین أو بین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قبلناها تنزلا فهی خاصة بزمن الحضور و لقاء الإمام علیه السلام، ولا تشمل زمن الغیبة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صحة عدم التخییر عند التعارض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لم نعثر فی الفقه علی مورد واحد ذهب إلیه الفقهاء إلی التخییر بعدم المرجح، بل نجدهم یرجعون إلی الأصول العملیة و یترکون التخییر عند التعارض المستقر</w:t>
      </w:r>
      <w:r>
        <w:rPr>
          <w:rFonts w:eastAsia="IRNazanin" w:cs="IRNazanin"/>
          <w:color w:val="111111"/>
          <w:sz w:val="28"/>
          <w:szCs w:val="28"/>
          <w:rtl w:val="true"/>
          <w:lang w:bidi="fa-IR"/>
        </w:rPr>
        <w:t>.</w:t>
      </w:r>
    </w:p>
    <w:p>
      <w:pPr>
        <w:pStyle w:val="Heading2"/>
        <w:numPr>
          <w:ilvl w:val="1"/>
          <w:numId w:val="1"/>
        </w:numPr>
        <w:rPr/>
      </w:pPr>
      <w:bookmarkStart w:id="898" w:name="__RefHeading___Toc9841707_2870459653"/>
      <w:bookmarkStart w:id="899" w:name="_Toc342"/>
      <w:bookmarkEnd w:id="898"/>
      <w:r>
        <w:rPr>
          <w:rtl w:val="true"/>
        </w:rPr>
        <w:t>عرض الخبرین المتعارضین علی الکتاب العزیز</w:t>
      </w:r>
      <w:r>
        <w:rPr>
          <w:rtl w:val="true"/>
        </w:rPr>
        <w:t>:</w:t>
      </w:r>
      <w:bookmarkEnd w:id="899"/>
    </w:p>
    <w:p>
      <w:pPr>
        <w:pStyle w:val="BookText"/>
        <w:rPr/>
      </w:pPr>
      <w:r>
        <w:rPr>
          <w:rFonts w:ascii="IRNazanin" w:hAnsi="IRNazanin" w:eastAsia="IRNazanin"/>
          <w:color w:val="111111"/>
          <w:sz w:val="28"/>
          <w:sz w:val="28"/>
          <w:szCs w:val="28"/>
          <w:rtl w:val="true"/>
          <w:lang w:bidi="fa-IR"/>
        </w:rPr>
        <w:t>فقد ورد الأمر بالعرض علی الکتاب فی أخبار کثیرة متظافرة من طرق الفریقین ما بلغ بها حدّ التواتر المفید للعلم بصدورها، و المراد من موافقة الکتاب هو عدم مخالفته، حیث إن الکتاب لم یتعرض لجمیع تفاصیل الأحکام الشرعیة، و من تلک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الشیخ الصدوق بإسناده عن أحمد بن الحسن المیثمی عن الإمام الرضا علیه السلام فی حدیث طویل قال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وَرَدَ عَلَيْكُمْ مِنْ خَبَرَيْنِ مُخْتَلِفَيْنِ فَاعْرِضُوهُمَا عَلَى كِتَابِ اَللَّهِ فَمَا كَانَ فِي كِتَابِ اَللَّهِ مَوْجُوداً حَلاَلاً أَوْ حَرَاماً فَاتَّبِعُوا مَا وَافَقَ اَلْكِتَابَ وَ مَا لَمْ يَكُنْ فِي اَلْكِتَابِ فَاعْرِضُوهُ عَلَى سُنَنِ رَسُولِ اَللَّهِ صَلَّى اَللَّهُ عَلَيْهِ وَ آلِهِ فَمَا كَانَ فِي اَلسُّنَّةِ مَوْجُوداً مَنْهِيّاً عَنْهُ نَهْيَ حَرَامٍ أَوْ مَأْمُوراً بِهِ عَنْ رَسُولِ اَللَّهِ صَلَّى اَللَّهُ عَلَيْهِ وَ آلِهِ أَمْرَ إِلْزَامٍ فَاتَّبِعُوا مِمَّا وَافَقَ نَهْيَ رَسُولِ اَللَّهِ وَ أَمْرَهُ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الرواندی بإسناده عن عبدالرحمن بن أبی عبدالله عن الإمام الصادق علیه السام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فَذَرُوهُ فَإِنْ لَمْ تَجِدُوهُمَا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 xml:space="preserve">». </w:t>
      </w:r>
      <w:bookmarkStart w:id="900" w:name="pg9822_87021"/>
    </w:p>
    <w:p>
      <w:pPr>
        <w:pStyle w:val="Heading2"/>
        <w:numPr>
          <w:ilvl w:val="1"/>
          <w:numId w:val="1"/>
        </w:numPr>
        <w:rPr/>
      </w:pPr>
      <w:bookmarkStart w:id="901" w:name="__RefHeading___Toc9841709_2870459653"/>
      <w:bookmarkStart w:id="902" w:name="_Toc343"/>
      <w:bookmarkEnd w:id="900"/>
      <w:bookmarkEnd w:id="901"/>
      <w:r>
        <w:rPr>
          <w:rtl w:val="true"/>
        </w:rPr>
        <w:t>الأخذ بأشهر الروایات المتعارضة</w:t>
      </w:r>
      <w:bookmarkEnd w:id="902"/>
    </w:p>
    <w:p>
      <w:pPr>
        <w:pStyle w:val="BookText"/>
        <w:rPr/>
      </w:pPr>
      <w:r>
        <w:rPr>
          <w:rFonts w:ascii="Amiri" w:hAnsi="Amiri" w:eastAsia="Amiri" w:cs="Amiri"/>
          <w:color w:val="111111"/>
          <w:sz w:val="28"/>
          <w:sz w:val="28"/>
          <w:szCs w:val="28"/>
          <w:rtl w:val="true"/>
          <w:lang w:bidi="ar-SA"/>
        </w:rPr>
        <w:t xml:space="preserve">و أهم روایة فی هذا المرجّح هی موثقة عمر بن حنظلة عن أبی عبدالله علیهه السلام فی حدیث طویل قال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إِلَى مَا كَانَ مِنْ رِوَايَتِهِمَا عَنَّا فِي ذَلِكَ اَلَّذِي حَكَمَا اَلْمُجْمَعَ عَلَيْهِ بَيْنَ أَصْحَابِكَ فَيُؤْخَذُ بِهِ مِنْ حُكْمِهِمَا وَ يُتْرَكُ اَلشَّاذُّ اَلَّذِي لَيْسَ بِمَشْهُورٍ عِنْدَ أَصْحَابِكَ فَإِنَّ اَلْمُجْمَعَ عَلَيْهِ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الروایة تمیز الحجة من غیر الحجة الذی هو محل کلامنا هنا، بقرینة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سیکون الخبر المشهور فی قبال الشاذ النادر الذی فیه ریب و 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بالروایة الأخیرة الحدیثة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بمعنی أنه لو صدرت روایة عن الإمام قبل سنة، ثم جاء الراوی من قابل و التقی بالإمام علیه السلام و أخبره بخلاف ما أخبره به أولاً، فالأخذ یکون بالروایة المتأخرة، کما ورد فی روایة أبی عمرو الکنانی عن الإمام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عَمْرٍو أَ رَأَيْتَكَ لَوْ حَدَّثْتُكَ بِحَدِيثٍ أَوْ أَفْتَيْتُكَ بِفُتْيَا ثُمَّ جِئْتَنِي بَعْدَ ذَلِكَ فَسَأَلْتَنِي عَنْهُ فَأَخْبَرْتُكَ بِخِلاَفِ مَا كُنْتُ أَخْبَرْتُكَ أَوْ أَفْتَيْتُكَ بِخِلاَفِ ذَلِكَ بِأَيِّهِمَا كُنْتَ تَأْخُذُ قُلْتُ بِأَحْدَثِهِمَا وَ أَدَعُ اَلْآخَرَ فَقَالَ قَدْ أَصَبْتَ يَا أَبَا عَمْرٍو أَبَى اَللَّهُ إِلاَّ أَنْ يُعْبَدَ سِرّاً أَمَا وَ اَللَّهِ لَئِنْ فَعَلْتُمْ ذَلِكَ إِنَّهُ خَيْرٌ لِي وَ لَكُمْ وَ أَبَى اَللَّهُ عَزَّ وَ جَلَّ لَنَا وَ لَكُمْ فِي دِينِهِ إِلاَّ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الروایة صحیحة السند؛ لأن المروی عنه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 الطیب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وثقه النجاشی، و هذا من الرواة الذین وقع التصحیف فی اسمائهم، فإن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و لکن الروایة خارجة عن محل کلامنا، حیث أن موردها الروایة القطعیة، فذن الکنانی سمع کلا الخبرین من الإمام علیه السلام مباشرة، و موردنا فی الخبر الظنی، فالأخذ بالأحدث هو الوظیفة الفعلیة للسامع ، و له شواهد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بالنسبة إلی السامع مباشرة من الإمام علیه السلام، فإنه یمیز بین الأحدث و غیره من کلام الإمام علیه السلام، أما بالنسبة لغیره ممن لم یشافه الإمام ولم یسمع کلامه مباشرة منه علیه السلام، فهو لا یمکنه التمییز بین الأحدث و غیره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التمییز بینهما فی حالة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تعدد الإمام المروی عنه ، و ذلک کما لو نقل زرارة حکما عن الإمام الباقر علیه السلام ، ثم نقل ما یخالفه عن الإمام الصادق علیه السلام</w:t>
      </w:r>
      <w:r>
        <w:rPr>
          <w:rFonts w:eastAsia="IRNazanin" w:cs="IRNazanin"/>
          <w:color w:val="111111"/>
          <w:sz w:val="28"/>
          <w:szCs w:val="28"/>
          <w:rtl w:val="true"/>
          <w:lang w:bidi="fa-IR"/>
        </w:rPr>
        <w:t xml:space="preserve">. </w:t>
      </w:r>
      <w:bookmarkStart w:id="903" w:name="pg9822_87022"/>
    </w:p>
    <w:p>
      <w:pPr>
        <w:pStyle w:val="Heading2"/>
        <w:numPr>
          <w:ilvl w:val="1"/>
          <w:numId w:val="1"/>
        </w:numPr>
        <w:rPr/>
      </w:pPr>
      <w:bookmarkStart w:id="904" w:name="__RefHeading___Toc9841711_2870459653"/>
      <w:bookmarkStart w:id="905" w:name="_Toc344"/>
      <w:bookmarkEnd w:id="903"/>
      <w:bookmarkEnd w:id="904"/>
      <w:r>
        <w:rPr>
          <w:rtl w:val="true"/>
        </w:rPr>
        <w:t>الأخذ بما خالف العامة</w:t>
      </w:r>
      <w:bookmarkEnd w:id="905"/>
    </w:p>
    <w:p>
      <w:pPr>
        <w:pStyle w:val="BookText"/>
        <w:rPr/>
      </w:pPr>
      <w:r>
        <w:rPr>
          <w:rFonts w:ascii="Amiri" w:hAnsi="Amiri" w:eastAsia="Amiri" w:cs="Amiri"/>
          <w:color w:val="111111"/>
          <w:sz w:val="28"/>
          <w:sz w:val="28"/>
          <w:szCs w:val="28"/>
          <w:rtl w:val="true"/>
          <w:lang w:bidi="ar-SA"/>
        </w:rPr>
        <w:t>و من هذه الروایات ما تقدم فی ما رواه الرواندی بإسناده عن عبدالرحمن بن أبی عبدالله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تَجِدُوهُمَا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عمر بن حنظلة – المتقدمة – عن أبی عبدالله الصادق علیه السلام فی حدیث طویل قال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وَ وَافَقَ اَلْعَامَّةَ ، قُلْتُ جُعِلْتُ فِدَاكَ أَ رَأَيْتَ إِنْ كَانَ اَلْفَقِيهَانِ عَرَفَا حُكْمَهُ مِنَ اَلْكِتَابِ وَ اَلسُّنَّةِ وَ وَجَدْنَا أَحَدَ اَلْخَبَرَيْنِ مُوَافِقاً لِلْعَامَّةِ ، وَ اَلْآخَرَ مُخَالِفاً لَهُمْ بِأَيِّ اَلْخَبَرَيْنِ يُؤْخَذُ فَقَالَ 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الخبر المخالف للعامة یکون نصاً فی کونه صادر جداً إذا قیس بالخبر الموافق لهم، و حینئذ یکون الخبران المتعارضان – الموافق و المخالف – مختلفین فی درجة الظهور فی الجدیّة و التقیة، فنعمل بالنص أو بالاظهر و نترک الآخر</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اتضح لنا أنه لم یتم عندنا إلا الحل الثانی و هو العرض علی الکتاب ، و الحل الخامس و هو مخالفة العامة، من أخبار العلاج</w:t>
      </w:r>
      <w:r>
        <w:rPr>
          <w:rFonts w:eastAsia="IRNazanin" w:cs="IRNazanin"/>
          <w:color w:val="111111"/>
          <w:sz w:val="28"/>
          <w:szCs w:val="28"/>
          <w:rtl w:val="true"/>
          <w:lang w:bidi="fa-IR"/>
        </w:rPr>
        <w:t xml:space="preserve">. </w:t>
      </w:r>
      <w:bookmarkStart w:id="906" w:name="pg9822_87023"/>
    </w:p>
    <w:p>
      <w:pPr>
        <w:pStyle w:val="Heading2"/>
        <w:numPr>
          <w:ilvl w:val="1"/>
          <w:numId w:val="1"/>
        </w:numPr>
        <w:rPr/>
      </w:pPr>
      <w:bookmarkStart w:id="907" w:name="__RefHeading___Toc9841713_2870459653"/>
      <w:bookmarkStart w:id="908" w:name="_Toc345"/>
      <w:bookmarkEnd w:id="906"/>
      <w:bookmarkEnd w:id="907"/>
      <w:r>
        <w:rPr>
          <w:rtl w:val="true"/>
        </w:rPr>
        <w:t>التعارض بنحو العموم من وجه</w:t>
      </w:r>
      <w:bookmarkEnd w:id="908"/>
    </w:p>
    <w:p>
      <w:pPr>
        <w:pStyle w:val="BookText"/>
        <w:rPr/>
      </w:pPr>
      <w:r>
        <w:rPr>
          <w:rFonts w:ascii="IRNazanin" w:hAnsi="IRNazanin" w:eastAsia="IRNazanin"/>
          <w:color w:val="111111"/>
          <w:sz w:val="28"/>
          <w:sz w:val="28"/>
          <w:szCs w:val="28"/>
          <w:rtl w:val="true"/>
          <w:lang w:bidi="fa-IR"/>
        </w:rPr>
        <w:t xml:space="preserve">کان الکلام المتقدم فی بیان التعارض بین المتباینین، و فی هذا الموضع نشیر إلی حکم التعارض إذا کان بین الدلیلین عموم من وجه، و علیه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للتعارض من وجه صور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التعارض بنحو العموم من وجه مستفاداً من الوضع،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التعارض بنحو العموم من وجه مستفاداً من الإطلاق و مقدمات الحکمة،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التعارض بنحو العموم من وجه مستفاداً من العموم فی أحدهما و من الإطلاق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محل الکلام ، حیث إن العموم اللفظی یمنع من جریان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التعارض بعد أن یقع فی مورد الاجتماع، و قلنا بإمکان التبعیض فی الحجیّة، فیخرج مورد الاجتماع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الحجیّة، و نجری فیه مرجحات باب التعارض، و هی إما موافقة الکتاب، أو مخالفة العامة، و یبقی مورد الافتراق علی الحجیّة؛ إذ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مبنی من یقول إن هذا إطلاق، فیکون الراوی قد أخبر عن ثبوت الحکم للماهیة بنحو الإجمال، أما عموم الحکم فالراوی لیس مخبراً به حتی یشمله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عموم الحکم؛ لوجود القدر المتیقن المانع من التمسک بالإطلاق</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کلا الحکمین فی المقام موقوف علی مقدمات الحکمة فیهما، إلا أن ثمة مانع یمنع من جریان مقدمات الحکمة، ألا و هو وجود العلم الإجمالی بدعم إرادة کلا الإطلاقین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 دعوانا أن الحمدلله رب العالمین، الذی وفقنا لإتمام هذه الخلاصة علی وجه مختصر، و بعبارة موجزة وواضحة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وأسال الله تعالی أن ینفع بها رواد هذا العلم، وأن یجعلها حسنة متقبلة مضمونة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نصحیتی لإخوانی الذین سلکوا طریق هذا العلم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یفنوا أعمارهم و یصرفوا أوقاتهم الثمینة جداً فی مطولاته، و أبحاثه المفتوحة التی فی أخصر مختصراتها تأخذ ثلاث أو أربع سنوات، و من دون ثمرة حقیقیة تجنی من ذلک</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أرجو أن لا یفهم من نصیحتی هذه أنها دعوة لنبذ علم الأصول ، أو إلی التقوقع علی بعض النصوص، و إنما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نشد عزمنا، و أن نفیق من سبات هذه البحوث؛ کی نسعی إلی تحقیق المهم و النافع و المجدی منها، لنکون بعد حین أصحاب نظر فی علم الأصول، الذی هو لیس إلا أداة و آلة قانونیة لخدمة الفقه، فحاله حال علم الرجال، و الدرایة ، و النحو، و اللغة، و التفسیر، و غیرها من العلوم و المقدمات التی یحتاجها الفقیه</w:t>
      </w:r>
      <w:r>
        <w:rPr>
          <w:rFonts w:eastAsia="IRNazanin" w:cs="IRNazanin"/>
          <w:color w:val="111111"/>
          <w:sz w:val="28"/>
          <w:szCs w:val="28"/>
          <w:rtl w:val="true"/>
          <w:lang w:bidi="fa-IR"/>
        </w:rPr>
        <w:t xml:space="preserve">. </w:t>
      </w:r>
      <w:bookmarkStart w:id="909" w:name="pg9822_87025"/>
    </w:p>
    <w:p>
      <w:pPr>
        <w:pStyle w:val="Heading2"/>
        <w:numPr>
          <w:ilvl w:val="1"/>
          <w:numId w:val="1"/>
        </w:numPr>
        <w:rPr/>
      </w:pPr>
      <w:bookmarkStart w:id="910" w:name="__RefHeading___Toc9841715_2870459653"/>
      <w:bookmarkStart w:id="911" w:name="_Toc346"/>
      <w:bookmarkEnd w:id="909"/>
      <w:bookmarkEnd w:id="910"/>
      <w:r>
        <w:rPr>
          <w:rtl w:val="true"/>
        </w:rPr>
        <w:t>الاجتهاد و التقلید</w:t>
      </w:r>
      <w:bookmarkEnd w:id="911"/>
    </w:p>
    <w:p>
      <w:pPr>
        <w:pStyle w:val="BookText"/>
        <w:rPr/>
      </w:pPr>
      <w:r>
        <w:rPr>
          <w:rFonts w:ascii="IRNazanin" w:hAnsi="IRNazanin" w:eastAsia="IRNazanin"/>
          <w:color w:val="111111"/>
          <w:sz w:val="28"/>
          <w:sz w:val="28"/>
          <w:szCs w:val="28"/>
          <w:rtl w:val="true"/>
          <w:lang w:bidi="fa-IR"/>
        </w:rPr>
        <w:t>این بحث در دو جا مورد بررسی قرار می گیرد و واقع می شود ، یکی در فقه و دیگری در اصول؛ در فقه ابتدای بحث مسئله اجتهاد و تقلید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پایان کار تحت عنوان خاتمه فی الاجتهاد و التقلید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بحث تقریبا حدودی زیادی با همدیگر مشابه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کفایة الاصول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در لغت به معنای تحمل مشقت است بنا بر این از ریشه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یا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مشفت است و به باب افتعال رفته است ومعنای مطاوعه را به خود گرفته است در نتیجه به معنای تحمل مشقت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معنای لغوی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یجدون الا جهدهم یعنی مشقت و زحمت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رحمه الله در کفایة الاصول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یقتدر بها علی استنباط الحکم الشرعی الفرعی من الاصل فعلا او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اهل سنت در تعریف اجتهاد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المجتهد وسعه فی طلب العلم باحکام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هر وقت دنبال احکام نمی رود ، بلکه گاه به دنبال وظائف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اصول عملیه از باب بیان وظیفه است نه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نباید معرِّف در تعریف معرَّف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مجتهد اخذ شده است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در احکام فی اصول احکام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اهل سنت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فی طلب الظن بشیء من الاحکام الشرعیة علی وجه یحس المجهتد من النفس العجز عن المزید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که به تعریف غزالی وارد بود به تعریف آمدی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صرفا در طلب ظن می داند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یا حجّت است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نیست که نباید با آن کاری داشت و اگر ظن، حجّت است باید به جای آن از کلمه ی حجّت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اعم است و نباید آن را در تعریف فوق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قوانین در القوانین المحکمه فی الاصول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هو استفراغ الوسع فی تحصیل الحکم الشرعی الفرعی من ادلّتها لمن عرف الادلّة و احوالها و کان له القوّة القدسیة التی یتمکّن بها المطلق ردّ الفرع الی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قوّه قدسیّه، الهامات و لطف خداوند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تقوای شخص نیز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مجتهد دنبال احکام نمی رود ، بلکه گاه به دنبال وظائف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اصول عملیه از باب بیان وظیفه است نه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مجتهد استفراغ الوسع باید داشته باشد در حالیکه بعضی‌ها لازم نمی‌دانند که مجتهد تمام تلاش خودش را برای به دست آوردن حکم انجام دهد و همین که مقداری تلاش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الخمینی در تهذیب الاصول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و ملکة یقتدر بها علی استنباط الحکم الشرعی من مدارکها و ان لم یستنبط فرعاً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الخوئی در مصباح الاصول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فی تحصیل الحجّة علی الاحکام الشرعیة او تعیین الوظیفة عند عدم الوصول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در زبدة الاصول المنهج الرابع فی الاجتهاد و التقلید می فرماید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یقتدر بها على استنباط الحکم الشرعی الفرعی من الأصل فعلا أو قوة قریبة</w:t>
      </w:r>
      <w:r>
        <w:rPr>
          <w:rFonts w:eastAsia="IRNazanin" w:cs="IRNazanin"/>
          <w:color w:val="111111"/>
          <w:sz w:val="28"/>
          <w:szCs w:val="28"/>
          <w:rtl w:val="true"/>
          <w:lang w:bidi="fa-IR"/>
        </w:rPr>
        <w:t xml:space="preserve">». </w:t>
      </w:r>
      <w:bookmarkStart w:id="912" w:name="pg9822_87027"/>
    </w:p>
    <w:p>
      <w:pPr>
        <w:pStyle w:val="Heading2"/>
        <w:numPr>
          <w:ilvl w:val="1"/>
          <w:numId w:val="1"/>
        </w:numPr>
        <w:rPr/>
      </w:pPr>
      <w:bookmarkStart w:id="913" w:name="__RefHeading___Toc9841717_2870459653"/>
      <w:bookmarkStart w:id="914" w:name="_Toc347"/>
      <w:bookmarkEnd w:id="912"/>
      <w:bookmarkEnd w:id="913"/>
      <w:r>
        <w:rPr>
          <w:rtl w:val="true"/>
        </w:rPr>
        <w:t>اجتهاد مطلق و متجزی</w:t>
      </w:r>
      <w:bookmarkEnd w:id="914"/>
    </w:p>
    <w:p>
      <w:pPr>
        <w:pStyle w:val="BookText"/>
        <w:rPr/>
      </w:pPr>
      <w:r>
        <w:rPr>
          <w:rFonts w:ascii="IRNazanin" w:hAnsi="IRNazanin" w:eastAsia="IRNazanin"/>
          <w:color w:val="111111"/>
          <w:sz w:val="28"/>
          <w:sz w:val="28"/>
          <w:szCs w:val="28"/>
          <w:rtl w:val="true"/>
          <w:lang w:bidi="fa-IR"/>
        </w:rPr>
        <w:t xml:space="preserve">میرزای ابوالقاسم قمی در قوانین الاصول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بکلّ الأحکام أو العلم بها ظنّاً من الطرق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اصفهانی در الفصول، ج،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المطلق من کان له ملکة تحصیل الظنّ بجملة یعتدّ بها من الاحکام عن ادلّتها التفصیلیّة علی وجه یعتبر عرفاً و لایقدح قصوره نظره عن تحصیل الظنّ بالبعض إن کان قصور عارف؛ کما هو المتصوّر عادةً فی حقّ من له الملکة المذکورة و إنّما لم نعتبر ملکة تحصیل الظنّ بالکلّ ممّا عدا قطعیّاته؛ لتعذّره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خراسانی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فالاجتهاد المطلق هو ما یقتدر به على استنباط الأحکام الفعلیة من أمارة معتبرة ، أو أصل معتبر عقلاً أو نقلاً فی الموارد التی لم یظفر فیها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یعنی می تواند، نه به صورت فوری بلکه با فاصله احکام را از امارات یا در صورتی که به اماره دسترسی پیدا نکرد، از اصول معتبر عقلی یا نقلی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در المحاضرات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السید جلال الدین الطاهری الاصفهانی،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یقتدر به على استنباط جمیع الأحکام من أمارة أو اصل معتبر عقلاً او نقلاً</w:t>
      </w:r>
      <w:r>
        <w:rPr>
          <w:rFonts w:eastAsia="IRNazanin" w:cs="IRNazanin"/>
          <w:color w:val="111111"/>
          <w:sz w:val="28"/>
          <w:szCs w:val="28"/>
          <w:rtl w:val="true"/>
          <w:lang w:bidi="fa-IR"/>
        </w:rPr>
        <w:t xml:space="preserve">.» </w:t>
      </w:r>
      <w:bookmarkStart w:id="915" w:name="pg9822_87028"/>
    </w:p>
    <w:p>
      <w:pPr>
        <w:pStyle w:val="Heading2"/>
        <w:numPr>
          <w:ilvl w:val="1"/>
          <w:numId w:val="1"/>
        </w:numPr>
        <w:rPr/>
      </w:pPr>
      <w:bookmarkStart w:id="916" w:name="__RefHeading___Toc9841719_2870459653"/>
      <w:bookmarkStart w:id="917" w:name="_Toc348"/>
      <w:bookmarkEnd w:id="915"/>
      <w:bookmarkEnd w:id="916"/>
      <w:r>
        <w:rPr>
          <w:rtl w:val="true"/>
        </w:rPr>
        <w:t>احکام و آثار اجتهاد</w:t>
      </w:r>
      <w:bookmarkEnd w:id="917"/>
    </w:p>
    <w:p>
      <w:pPr>
        <w:pStyle w:val="Heading2"/>
        <w:numPr>
          <w:ilvl w:val="1"/>
          <w:numId w:val="1"/>
        </w:numPr>
        <w:rPr/>
      </w:pPr>
      <w:bookmarkStart w:id="918" w:name="__RefHeading___Toc9841721_2870459653"/>
      <w:bookmarkStart w:id="919" w:name="_Toc349"/>
      <w:bookmarkEnd w:id="918"/>
      <w:r>
        <w:rPr>
          <w:rtl w:val="true"/>
        </w:rPr>
        <w:t>اجتهاد چند اثر دارد</w:t>
      </w:r>
      <w:r>
        <w:rPr>
          <w:rtl w:val="true"/>
        </w:rPr>
        <w:t>:</w:t>
      </w:r>
      <w:bookmarkEnd w:id="919"/>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باید به فتوای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حد اجتهاد رسیده است جایز نیست که او از کس دیگر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تقلید جایز نیست؟</w:t>
      </w:r>
    </w:p>
    <w:p>
      <w:pPr>
        <w:pStyle w:val="BookText"/>
        <w:rPr/>
      </w:pPr>
      <w:r>
        <w:rPr>
          <w:rFonts w:ascii="IRNazanin" w:hAnsi="IRNazanin" w:eastAsia="IRNazanin"/>
          <w:color w:val="111111"/>
          <w:sz w:val="28"/>
          <w:sz w:val="28"/>
          <w:szCs w:val="28"/>
          <w:rtl w:val="true"/>
          <w:lang w:bidi="fa-IR"/>
        </w:rPr>
        <w:t xml:space="preserve">شیخ انصاری در رساله اجتهاد و تقلید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تقلید منصرف است از کسی که در حد اجتهاد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اجتهاد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فقهاء بر این است که کسی که خودش مجتهد هست نباید از کس دیگر تقلید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تقلید عامی و رجوع او به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الذریعه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على حسن تقلید العامیّ للمفتی أنّه لا خلاف بین الأمّة قدیما و حدیثا فی وجوب رجوع العامیّ إلى المفتی، و أنّه یلزمه قبول قوله، لأنّه غیر متمکّن من العلم بأحکام الحوادث، و من خالف فی ذلک کان خارقا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عدة الاصول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إذا لم یمکنه الاستدلال و یعجز عن البحث عن ذلک، فقد اختلف قول العلماء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عن قوم من البغدادیّین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أن یقلّد المفتی، و إنّما ینبغی أن یرجع إلیه لینبّهه على طریقة العلم بالحادثة، و أنّ تقلیده محرّم على کلّ حال، و سوّوا فی ذلک بین أحکام الفروع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البصریّون، و الفقهاء بأسرهم إلى أنّ العامیّ لا یجب علیه الاستدلال و الاجتهاد، و أنّه یجوز له أن یقبل قول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نذهب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للعامیّ الّذی لا یقدر على البحث و التّفتیش تقلید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وجدت عامّة الطّائفة من عهد أمیر المؤمنین علیه السّلام إلى زماننا هذا یرجعون إلى علمائها، و یستفتونهم فی الأحکام و العبادات</w:t>
      </w:r>
      <w:r>
        <w:rPr>
          <w:rFonts w:eastAsia="IRNazanin" w:cs="IRNazanin"/>
          <w:color w:val="111111"/>
          <w:sz w:val="28"/>
          <w:szCs w:val="28"/>
          <w:rtl w:val="true"/>
          <w:lang w:bidi="fa-IR"/>
        </w:rPr>
        <w:t xml:space="preserve">.» </w:t>
      </w:r>
      <w:bookmarkStart w:id="920" w:name="pg9822_87030"/>
    </w:p>
    <w:p>
      <w:pPr>
        <w:pStyle w:val="Heading2"/>
        <w:numPr>
          <w:ilvl w:val="1"/>
          <w:numId w:val="1"/>
        </w:numPr>
        <w:rPr/>
      </w:pPr>
      <w:bookmarkStart w:id="921" w:name="__RefHeading___Toc9841723_2870459653"/>
      <w:bookmarkStart w:id="922" w:name="_Toc350"/>
      <w:bookmarkEnd w:id="920"/>
      <w:bookmarkEnd w:id="921"/>
      <w:r>
        <w:rPr>
          <w:rtl w:val="true"/>
        </w:rPr>
        <w:t>دلیل بر جواز تقلید</w:t>
      </w:r>
      <w:bookmarkEnd w:id="922"/>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برای جواز تقلید، سیره عقلائیه است که جاهل در فنون مختلف، به متخصص رجوع کرده و قول او را تعبدا مورد پذیرش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شارع هم این سیره عقلائیه را ردع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جواز تقلید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مسلمین در زمان ائمه علیهم السلام اعم از شیعیان و اهل سنت، به فتوای فقهاء رجوع می کرده اند که با توجه به اختلاف شدید بین فقهاء، قطعا در بسیاری از موارد از فتوای فقهاء برای عوام وثوق حاصل نمی شده است، اما عوام به فتاوای فقهاء اعتماد کرده اند و این مطلب در مرآی و منظر ائمه علیهم السلام بوده است و ائمه علیهم السلام اصل رجوع به فقهاء را مورد اشکال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ذکر شده و به حساب احتمالات وثوق حاصل می شود که این عملکرد مورد رضایت ائمه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جواز تقلید انسداد است که اگر عامی مقداری توجه کند، مقدمات انسداد برای او شکل خواهد گرفت؛ چون عامی متوجه می شود که اگر بخواهد اجتهاد کند، وجوب اجتهاد بر همه عوام معنا نخواهد داشت و اگر هم فرضا واجب باشد، حصول اجتهاد نیازمند زمان است و تا زمانی که اجتهاد حاصل نشده است، باید از طریق دیگری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هم احتیاط است، در حالی که در مورد همه عوام احتمال وجوب آن داده نمی شود؛ چون عوام راه احتیاط را نمی دانند و فرضا هم بدانند، احتیاط راه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تقلید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للمجتهد المطلق الرجوع الی الغیر او یحرم؟</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که به غیر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رأیه فی باب القضاء</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یا اتفاق وجود دارد که حکم مجتهد در باب قضاء نافع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إلى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إذا وقعت بینکم خصومة، أو تدارى فی شیء من الأخذ والعطاء، أن تحاکموا إلى أحد من هؤلاء الفسّاق، اجعلوا بینکم رجلاً، قد عرف حلالنا وحرامنا، فإنِّي قد جعلته علیکم قاضیاً، وإیّاکم أن یخاصم بعضکم بعضاً إلى السلطان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صفوان بن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و ثقه است و ظاهراً مشایخ قبل از واقفی شدنش از او اخذ حدیث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است اگر قبول کردید روایت صحیحه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إلى السلطان وإلى القضاة،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إلى الطاغوت، وما یحکم له فانما یأخذ سحتاً، وإن کان حقّاً ثابتاً له، لأنّه أخذه بحکم الطاغوت، وما أمر الله أن یکفر به،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يَتَحَاكَمُوا إِلَى الطَّاغُوتِ وَقَدْ أُمِرُوا أَن يَكْفُرُوا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من کان منکم ممّن قد روى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الرادّ على الله، وهو على حدّ الشرک بالله</w:t>
      </w:r>
      <w:r>
        <w:rPr>
          <w:rFonts w:eastAsia="IRNazanin" w:cs="IRNazanin"/>
          <w:color w:val="111111"/>
          <w:sz w:val="28"/>
          <w:szCs w:val="28"/>
          <w:rtl w:val="true"/>
          <w:lang w:bidi="fa-IR"/>
        </w:rPr>
        <w:t xml:space="preserve">». </w:t>
      </w:r>
      <w:bookmarkStart w:id="923" w:name="pg9822_87032"/>
    </w:p>
    <w:p>
      <w:pPr>
        <w:pStyle w:val="Heading2"/>
        <w:numPr>
          <w:ilvl w:val="1"/>
          <w:numId w:val="1"/>
        </w:numPr>
        <w:rPr/>
      </w:pPr>
      <w:bookmarkStart w:id="924" w:name="__RefHeading___Toc9841725_2870459653"/>
      <w:bookmarkStart w:id="925" w:name="_Toc351"/>
      <w:bookmarkEnd w:id="923"/>
      <w:bookmarkEnd w:id="924"/>
      <w:r>
        <w:rPr>
          <w:rtl w:val="true"/>
        </w:rPr>
        <w:t>اقسام اجتهاد مطلق</w:t>
      </w:r>
      <w:bookmarkEnd w:id="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انفتاحی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بسیاری از احکام را با علم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توانیم به مقداری از احکام علم پیدا کنیم ولی می‌توانیم به حجّت شرعیه، علم پیدا کنیم هرچند علم به واقع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احکام باز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جایز است که عامی از چنین مجتهدی تقلید کند زیرا موضوع ادله جواز تقلید رجوع جاهل به عالم است و در اینجا این موضوع محقق است زیرا فرض این است که مجتهد با دلیل عالم به مساله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علم و یا علمی را به سوی احکام بسته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دوقسم تقسم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فرض اجرای مقدمات انسداد قائل به حکم عقل به کفایت امتثال ظنی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فرض اجرای مقدمات انسداد قائل به کشف حکم شرع به وسیله مطلق ظنون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در قوانین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نظرمیرزای قمی رحمه الله انسداد است و می فرماید دست ما به امام معصوم علیهم السلام نمی رسد، پس راهی بجز آیات و روایات و ادلّه ای که در اختیارمان است، نداریم ولی راه علم برای ما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إذا کان المجتهد ممّن کان باب العلم أو العلمیّ بالأحکام مفتوحاً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جاهل از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الگلپایگانی در المحجة فی تقریرات الحجة،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رجوع جاهل به عالم همین مجتهد انفتاحی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 مطلق انسدادی نمی توان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رجوع جاهل به جاهل است نه رجوع جاهل به عالم، لذا نمی توان از او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داماد در المحاضرات،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تقلید از مجتهد انفتاحی در احکام فرعی جایز است، تقلید از مجتهد انسدادی هم در اجتهادش جایز است و همان طور که تقلید از مجتهد انفتاحی به صورت معیّن واجب است، در انسدادی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مجتهد انسدادی، برای خودش حجّت است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الشیرازی در انوار الأصول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در اجتهاد، نائب از همه مردم است و ادلّه را برای مردم بررسی می کند، لذا نتایجی که به دست می آورد برای مردم است که گاهی مرتبط به خودش نیست؛ مثل احکام حیض و نفاس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هم مجتهد انفتاحی انجام می دهد و هم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حکم به انسداد باب علم می دهد مثل این است که برای همه مردم حکم به انسداد باب علم داده است لذا باید حکمش برای همه مردم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تقلید مردم از مجتهد انسدادی باید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انسداد برای مجتهد انسدادی حجّت است ولی برای مقلّد حجّت نیست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انفتاحی و انسدادی هر دو منجّز و معذّر دارند و منجزّیت و معذّریت برای مجتهد و مقلّد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مکلّف تقلید از اعلم است و فرقی ندارد که اعلم انفتاحی باشد یا انسدادی، بناء عقلاء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 این مسأله نداریم و تقلید از هر دو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و انفتاحی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مخصوصاً اگر مجتهد انسدادی اعلم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دیگران می توانند از مجتهد مطلق انسدادی تقلید کنند؟</w:t>
      </w:r>
    </w:p>
    <w:p>
      <w:pPr>
        <w:pStyle w:val="BookText"/>
        <w:rPr/>
      </w:pPr>
      <w:r>
        <w:rPr>
          <w:rFonts w:ascii="IRNazanin" w:hAnsi="IRNazanin" w:eastAsia="IRNazanin"/>
          <w:color w:val="111111"/>
          <w:sz w:val="28"/>
          <w:sz w:val="28"/>
          <w:szCs w:val="28"/>
          <w:rtl w:val="true"/>
          <w:lang w:bidi="fa-IR"/>
        </w:rPr>
        <w:t xml:space="preserve">مجتهد مطلق انسدادی بنابر حکومت می تواند از خودش تقلید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w:t>
      </w:r>
    </w:p>
    <w:p>
      <w:pPr>
        <w:pStyle w:val="BookText"/>
        <w:rPr/>
      </w:pPr>
      <w:r>
        <w:rPr>
          <w:rFonts w:ascii="IRNazanin" w:hAnsi="IRNazanin" w:eastAsia="IRNazanin"/>
          <w:color w:val="111111"/>
          <w:sz w:val="28"/>
          <w:sz w:val="28"/>
          <w:szCs w:val="28"/>
          <w:rtl w:val="true"/>
          <w:lang w:bidi="fa-IR"/>
        </w:rPr>
        <w:t>است از خودش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به هیچ وجه نمی توانند از مجتهد مطلق انسدادی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الله کوه کمره‌ای در المحجّة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و رجوع دیگران به او صحیح نیست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رجوع جاهل به مجتهد مطلق انسدادی رجوع جاهل به عالم نیست بلکه رجوع به جاهل است و ادلّه جواز تقلید دلالت بر جواز رجوع جاهل به عالم می کند</w:t>
      </w:r>
      <w:r>
        <w:rPr>
          <w:rFonts w:eastAsia="IRNazanin" w:cs="IRNazanin"/>
          <w:color w:val="111111"/>
          <w:sz w:val="28"/>
          <w:szCs w:val="28"/>
          <w:rtl w:val="true"/>
          <w:lang w:bidi="fa-IR"/>
        </w:rPr>
        <w:t xml:space="preserve">. </w:t>
      </w:r>
      <w:bookmarkStart w:id="926" w:name="pg9822_87035"/>
    </w:p>
    <w:p>
      <w:pPr>
        <w:pStyle w:val="Heading2"/>
        <w:numPr>
          <w:ilvl w:val="1"/>
          <w:numId w:val="1"/>
        </w:numPr>
        <w:rPr/>
      </w:pPr>
      <w:bookmarkStart w:id="927" w:name="__RefHeading___Toc9841727_2870459653"/>
      <w:bookmarkStart w:id="928" w:name="_Toc352"/>
      <w:bookmarkEnd w:id="926"/>
      <w:bookmarkEnd w:id="927"/>
      <w:r>
        <w:rPr>
          <w:rtl w:val="true"/>
        </w:rPr>
        <w:t>آیا اجتهاد قابل تجزّی است یا نه؟</w:t>
      </w:r>
      <w:bookmarkEnd w:id="928"/>
    </w:p>
    <w:p>
      <w:pPr>
        <w:pStyle w:val="BookText"/>
        <w:rPr/>
      </w:pPr>
      <w:r>
        <w:rPr>
          <w:rFonts w:ascii="IRNazanin" w:hAnsi="IRNazanin" w:eastAsia="IRNazanin"/>
          <w:color w:val="111111"/>
          <w:sz w:val="28"/>
          <w:sz w:val="28"/>
          <w:szCs w:val="28"/>
          <w:rtl w:val="true"/>
          <w:lang w:bidi="fa-IR"/>
        </w:rPr>
        <w:t>در الهدایة فی الاصول،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گفته اند که مجتهد متجزّی وجود ندارد چون اجتهاد یک عرض است که قابل تجزیه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 بینیم که اکثر طلاب تلاش می کنند و راه استنباط را پیدا می کنند و هنوز در بسیاری از مسائل اجتهاد نکرده است و ممکن است برای به دست آوردن یک حکم روزها تحقیق کند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بعضی طبیب ها</w:t>
      </w:r>
      <w:r>
        <w:rPr>
          <w:rFonts w:eastAsia="IRNazanin" w:cs="IRNazanin"/>
          <w:color w:val="111111"/>
          <w:sz w:val="28"/>
          <w:szCs w:val="28"/>
          <w:rtl w:val="true"/>
          <w:lang w:bidi="fa-IR"/>
        </w:rPr>
        <w:t>.</w:t>
      </w:r>
    </w:p>
    <w:p>
      <w:pPr>
        <w:pStyle w:val="Heading2"/>
        <w:numPr>
          <w:ilvl w:val="1"/>
          <w:numId w:val="1"/>
        </w:numPr>
        <w:rPr/>
      </w:pPr>
      <w:bookmarkStart w:id="929" w:name="__RefHeading___Toc9841729_2870459653"/>
      <w:bookmarkStart w:id="930" w:name="_Toc353"/>
      <w:bookmarkEnd w:id="929"/>
      <w:r>
        <w:rPr>
          <w:rtl w:val="true"/>
        </w:rPr>
        <w:t>تعریف اجتهاد متجزی</w:t>
      </w:r>
      <w:bookmarkEnd w:id="930"/>
    </w:p>
    <w:p>
      <w:pPr>
        <w:pStyle w:val="BookText"/>
        <w:rPr/>
      </w:pPr>
      <w:r>
        <w:rPr>
          <w:rFonts w:ascii="IRNazanin" w:hAnsi="IRNazanin" w:eastAsia="IRNazanin"/>
          <w:color w:val="111111"/>
          <w:sz w:val="28"/>
          <w:sz w:val="28"/>
          <w:szCs w:val="28"/>
          <w:rtl w:val="true"/>
          <w:lang w:bidi="fa-IR"/>
        </w:rPr>
        <w:t>فاضل تونی در الوافیة فی أصول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یحصل للعالم ما هو مناط الاجتهاد فی بعض المسائل، دون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قمی در القوانین المحکمة فی الأصول،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 الاجتهاد، بمعنى أن یکون قد اجتهد فی بعض المسائل بالفعل دون الباقی</w:t>
      </w:r>
      <w:r>
        <w:rPr>
          <w:rFonts w:eastAsia="IRNazanin" w:cs="IRNazanin"/>
          <w:color w:val="111111"/>
          <w:sz w:val="28"/>
          <w:szCs w:val="28"/>
          <w:rtl w:val="true"/>
          <w:lang w:bidi="fa-IR"/>
        </w:rPr>
        <w:t>».</w:t>
      </w:r>
    </w:p>
    <w:p>
      <w:pPr>
        <w:pStyle w:val="Heading2"/>
        <w:numPr>
          <w:ilvl w:val="1"/>
          <w:numId w:val="1"/>
        </w:numPr>
        <w:rPr/>
      </w:pPr>
      <w:bookmarkStart w:id="931" w:name="__RefHeading___Toc9841731_2870459653"/>
      <w:bookmarkStart w:id="932" w:name="_Toc354"/>
      <w:bookmarkEnd w:id="931"/>
      <w:r>
        <w:rPr>
          <w:rtl w:val="true"/>
        </w:rPr>
        <w:t>آیا ملکه اجتهاد بسیط است و قابل تجزیه نمی باشد؟</w:t>
      </w:r>
      <w:bookmarkEnd w:id="9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بساطة الملکة وعدم قبولها التجزئة، لا تمنع من حصولها بالنسبة إلى بعضٍ الأبواب، بحیث یتمکن بها من الإحاطة بمدارکه، کما إذا کانت هناک ملکة الاستنباط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رحمه الله مصباح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فرد من الملکة دون فرد آخر منها بمکان واضح من الامکان ولا یحتاج تصدیقه إلى أکثر من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القائل بالاستحالة لم یتصور المراد من التجزی فی المقام، واشتبه تبعیض افراد الکلی بتبعیض اجزاء الکل، فان الثانی هو الذی تنافیه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له بالمقام</w:t>
      </w:r>
      <w:r>
        <w:rPr>
          <w:rFonts w:eastAsia="IRNazanin" w:cs="IRNazanin"/>
          <w:color w:val="111111"/>
          <w:sz w:val="28"/>
          <w:szCs w:val="28"/>
          <w:rtl w:val="true"/>
          <w:lang w:bidi="fa-IR"/>
        </w:rPr>
        <w:t xml:space="preserve">». </w:t>
      </w:r>
      <w:bookmarkStart w:id="933" w:name="pg9822_87036"/>
    </w:p>
    <w:p>
      <w:pPr>
        <w:pStyle w:val="Heading2"/>
        <w:numPr>
          <w:ilvl w:val="1"/>
          <w:numId w:val="1"/>
        </w:numPr>
        <w:rPr/>
      </w:pPr>
      <w:bookmarkStart w:id="934" w:name="__RefHeading___Toc9841733_2870459653"/>
      <w:bookmarkStart w:id="935" w:name="_Toc355"/>
      <w:bookmarkEnd w:id="933"/>
      <w:bookmarkEnd w:id="934"/>
      <w:r>
        <w:rPr>
          <w:rtl w:val="true"/>
        </w:rPr>
        <w:t>امکان تجزی</w:t>
      </w:r>
      <w:bookmarkEnd w:id="935"/>
    </w:p>
    <w:p>
      <w:pPr>
        <w:pStyle w:val="BookText"/>
        <w:rPr/>
      </w:pPr>
      <w:r>
        <w:rPr>
          <w:rFonts w:ascii="IRNazanin" w:hAnsi="IRNazanin" w:eastAsia="IRNazanin"/>
          <w:color w:val="111111"/>
          <w:sz w:val="28"/>
          <w:sz w:val="28"/>
          <w:szCs w:val="28"/>
          <w:rtl w:val="true"/>
          <w:lang w:bidi="fa-IR"/>
        </w:rPr>
        <w:t>آقای خویی رحمه الله در دراسات فی علم الاصول،ج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التجزی عقلا، ووجوبه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اجتهاد 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صحیح السند وجود دارد که برای استدلال بر اجتهاد متجزی به آن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بإسناده عن أحمد بن عائذ ، عن أبی خدیجة سالم بن مکرم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أن یحاکم بعضکم بعضاً إلى أهل الجور ، ولکن انظروا إلى رجل منکم ، یعلم شیئاً من قضایانا، فأجعلوه بینکم، فأنّی قد جعلته قاضیاً ، فتحاکموا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رحمه الله در کفایة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اجتهاد مطلق بدون اجتهاد متجزّی طفره است؛ یعنی رسیدن به اجتهاد مطلق قبل از اجتهاد متجزّی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 یعنی اول معلوم باشد و سپس علت بیاید در حالی که تا علت نباشد معلولی وجود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رحمه الله مصباح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نباید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چرا که طفره یعنی عدم تدریج محال عقلی است در حالی که محال عادی می‌باشد نه محال عقلی</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رحمه الله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یستحیل حصول اجتهاد مطلق عادةً غیر مسبوق بالتجزی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جمله دقت کنید معلوم می شود، استحاله عقلیه منظور نیست</w:t>
      </w:r>
      <w:r>
        <w:rPr>
          <w:rFonts w:eastAsia="IRNazanin" w:cs="IRNazanin"/>
          <w:color w:val="111111"/>
          <w:sz w:val="28"/>
          <w:szCs w:val="28"/>
          <w:rtl w:val="true"/>
          <w:lang w:bidi="fa-IR"/>
        </w:rPr>
        <w:t xml:space="preserve">. </w:t>
      </w:r>
      <w:bookmarkStart w:id="936" w:name="pg9822_87037"/>
    </w:p>
    <w:p>
      <w:pPr>
        <w:pStyle w:val="Heading2"/>
        <w:numPr>
          <w:ilvl w:val="1"/>
          <w:numId w:val="1"/>
        </w:numPr>
        <w:rPr/>
      </w:pPr>
      <w:bookmarkStart w:id="937" w:name="__RefHeading___Toc9841735_2870459653"/>
      <w:bookmarkStart w:id="938" w:name="_Toc356"/>
      <w:bookmarkEnd w:id="936"/>
      <w:bookmarkEnd w:id="937"/>
      <w:r>
        <w:rPr>
          <w:rtl w:val="true"/>
        </w:rPr>
        <w:t>عدم امکان تجزّی</w:t>
      </w:r>
      <w:bookmarkEnd w:id="938"/>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متجزی نداریم چون دور لازم می آید به این بیان که صحت اجتهاد متجزی در مسائل متوقف بر صحت اجتهادش در جواز تجزی است و صحت اجتهادش در جواز تجزی متوقف بر صحت اجتهادش در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در القوانین المحکمة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تجزّی در فروع، متوقف بر صحت اجتهاد در مسأله جواز تجزّی در فروع است و صحت اجتهاد در این مسأله متوقف بر صحت اجتهاد در این مسأله اصولی است، چه در مسائل اصولی متجزّی باشد و چه مجتهد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وجود ندارد و نظیر این مسأله در مجتهد مطلق هم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عمل به ظن است به دلیل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قانون کلی است که ظن حجّت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ظنّ مجتهد مطلق از روی ادلّه معتبر حجّت است اما ظنّ مجتهد متجزّی را، شک می کنیم که آیا حجّت است یا نه؟ طبق اصالة حرمة العمل بالظن، حجّت نیست و داخل در آیه شریفه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قمی رحمه الله در القوانین المحکمة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درست نیست چون در صورت انسداد باب علم چاره‌ای جز عمل به ظن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عمل به ظن صحیح نیست که باب علم باز باشد و دسترسی به امام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مجتهد متجزّی به آن می رسد برای خودش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اطلاق دارد و شامل مجتهد متجزّی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مجتهد متجزّی خودش را اعلم می داند و بقیه را در خطا 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واحد فرقی بین مجتهد مطلق و متجزّی وجود ندارد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رجوع به متخصص را لازم می‌دانند منتهی تا وقتی که علم به خلافش پیدا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مجتهد متجزّی هم همینطور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مجتهد </w:t>
      </w:r>
      <w:bookmarkStart w:id="939" w:name="pg9822_87038"/>
    </w:p>
    <w:p>
      <w:pPr>
        <w:pStyle w:val="BookText"/>
        <w:rPr/>
      </w:pPr>
      <w:bookmarkEnd w:id="939"/>
      <w:r>
        <w:rPr>
          <w:rFonts w:ascii="IRNazanin" w:hAnsi="IRNazanin" w:eastAsia="IRNazanin"/>
          <w:color w:val="111111"/>
          <w:sz w:val="28"/>
          <w:sz w:val="28"/>
          <w:szCs w:val="28"/>
          <w:rtl w:val="true"/>
          <w:lang w:bidi="fa-IR"/>
        </w:rPr>
        <w:t>متجزّی یا باید به فتوای خودش عمل کند و یا به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به احتیاط، اجماع وجود دارد که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w:t>
      </w:r>
    </w:p>
    <w:p>
      <w:pPr>
        <w:pStyle w:val="BookText"/>
        <w:rPr/>
      </w:pPr>
      <w:r>
        <w:rPr>
          <w:rFonts w:ascii="IRNazanin" w:hAnsi="IRNazanin" w:eastAsia="IRNazanin"/>
          <w:color w:val="111111"/>
          <w:sz w:val="28"/>
          <w:sz w:val="28"/>
          <w:szCs w:val="28"/>
          <w:rtl w:val="true"/>
          <w:lang w:bidi="fa-IR"/>
        </w:rPr>
        <w:t>تکلیف ظاهری را مشخص می‌کند، مجتهد چه مطلق باشد و چه متجزّی به حکم واقعی نمی‌رسد بلکه به حکم ظاهری فتوا می‌دهد و برای همین است که میان علما در مسائل مختلف اختلاف دارند و فتواها متفاوت است</w:t>
      </w:r>
      <w:r>
        <w:rPr>
          <w:rFonts w:eastAsia="IRNazanin" w:cs="IRNazanin"/>
          <w:color w:val="111111"/>
          <w:sz w:val="28"/>
          <w:szCs w:val="28"/>
          <w:rtl w:val="true"/>
          <w:lang w:bidi="fa-IR"/>
        </w:rPr>
        <w:t>.</w:t>
      </w:r>
    </w:p>
    <w:p>
      <w:pPr>
        <w:pStyle w:val="Heading2"/>
        <w:numPr>
          <w:ilvl w:val="1"/>
          <w:numId w:val="1"/>
        </w:numPr>
        <w:rPr/>
      </w:pPr>
      <w:bookmarkStart w:id="940" w:name="__RefHeading___Toc9841737_2870459653"/>
      <w:bookmarkStart w:id="941" w:name="_Toc357"/>
      <w:bookmarkEnd w:id="940"/>
      <w:r>
        <w:rPr>
          <w:rtl w:val="true"/>
        </w:rPr>
        <w:t>آیا دیگران می توانند از مجتهد متجزّی تقلید کنند؟</w:t>
      </w:r>
      <w:bookmarkEnd w:id="941"/>
    </w:p>
    <w:p>
      <w:pPr>
        <w:pStyle w:val="BookText"/>
        <w:rPr/>
      </w:pPr>
      <w:r>
        <w:rPr>
          <w:rFonts w:ascii="IRNazanin" w:hAnsi="IRNazanin" w:eastAsia="IRNazanin"/>
          <w:color w:val="111111"/>
          <w:sz w:val="28"/>
          <w:sz w:val="28"/>
          <w:szCs w:val="28"/>
          <w:rtl w:val="true"/>
          <w:lang w:bidi="fa-IR"/>
        </w:rPr>
        <w:t>آخوند خراسانی رحمه الله در کفایة الأصول،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متجزّی نافذ نیست مگر در صورتی که مقدار معتدٌّبه از احکام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الله در مصباح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سیره عقلا مورد امضای شارع واقع نشود، به تنهایی فایده ندارد و موضوع در ادلّه امضا این است که او عارف به احکام و فقیه و اهل ذکر باشد و ظاهر است که این عناوین بر کسی صدق می‌کند که عالم به مقدار معتدّ به از احکام شرعیه باشد لذا شامل متجزّی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رحمه الله در انوار الأصول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کسی می‌شود که مسائل معتدّ به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شکی در جواز تقلید غیر از او وجود ندارد</w:t>
      </w:r>
      <w:r>
        <w:rPr>
          <w:rFonts w:eastAsia="IRNazanin" w:cs="IRNazanin"/>
          <w:color w:val="111111"/>
          <w:sz w:val="28"/>
          <w:szCs w:val="28"/>
          <w:rtl w:val="true"/>
          <w:lang w:bidi="fa-IR"/>
        </w:rPr>
        <w:t xml:space="preserve">. </w:t>
      </w:r>
      <w:bookmarkStart w:id="942" w:name="pg9822_87039"/>
    </w:p>
    <w:p>
      <w:pPr>
        <w:pStyle w:val="Heading2"/>
        <w:numPr>
          <w:ilvl w:val="1"/>
          <w:numId w:val="1"/>
        </w:numPr>
        <w:rPr/>
      </w:pPr>
      <w:bookmarkStart w:id="943" w:name="__RefHeading___Toc9841739_2870459653"/>
      <w:bookmarkStart w:id="944" w:name="_Toc358"/>
      <w:bookmarkEnd w:id="942"/>
      <w:bookmarkEnd w:id="943"/>
      <w:r>
        <w:rPr>
          <w:rtl w:val="true"/>
        </w:rPr>
        <w:t>تقلید از اعلم</w:t>
      </w:r>
      <w:bookmarkEnd w:id="944"/>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مشهور این است که تقلید از غیر اعلم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کتاب المستصفی قائل به وجوب تقلید از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علم الهدی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مسأله را عنوان کرده است سید مرتضی در الذریعه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تا زمان محقق کسی به سراغ این مسأله نرفته و ایشان در کتاب خود به نام معارج تقلید از فاضل را متعین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رحمه اللله در مصباح الاصول،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 بر این است که اگر عامی علم به اختلاف أعلم و غیرأعلم داشته باشد ولو اینکه علم او به صورت اجمالی باشد که در محدوده مسائل مورد ابتلای او اختلاف رخ داده است، از أعلم تقلید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امر این که اگر عقلاء اختلاف بین طبیب أعلم و غیر أعلم را مشاهده کنند، به طبیب أعلم مراجعه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شرعی هم اگر عوام دچار اختلاف شوند، رجوع به أعلم را در ذهن خود دارند که این سیره به رجوع به أعلم ردع نشده است و عدم ردع آن کاشف از امضاء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خمینی رحمه الله در الرسائل،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بناء عقلاء بر ترجیح قول أعلم از باب حسن احتیاط بوده است و لذا به مجرد اعذار غیر وجیه رجوع به أعلم را ترک کرده و از غیرأعلم سوال و اعتماد می کنند، مثلا عقلاء در بحث پزشکی به جهت مسائلی از قبیل دوری راه، شلوغی و مواردی از این قبیل، به سراغ پزشک أعلم نرفته و </w:t>
      </w:r>
    </w:p>
    <w:p>
      <w:pPr>
        <w:pStyle w:val="BookText"/>
        <w:rPr/>
      </w:pPr>
      <w:r>
        <w:rPr>
          <w:rFonts w:ascii="IRNazanin" w:hAnsi="IRNazanin" w:eastAsia="IRNazanin"/>
          <w:color w:val="111111"/>
          <w:sz w:val="28"/>
          <w:sz w:val="28"/>
          <w:szCs w:val="28"/>
          <w:rtl w:val="true"/>
          <w:lang w:bidi="fa-IR"/>
        </w:rPr>
        <w:t>به کلام پزشک غیرأعلم اعتماد می کنند که روشن می شود تقلید از أعلم لزوم ندارد بلکه صرفا تقلید از أعلم حُسن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تفصیلی به تعارض فتوای أعلم و غیر أعلم یا علم اجمالی به نحو شبهه محصوره وجود داشته باشد، رجوع عقلاء به غیرأعلم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اجمالی کلی به این که اجمالا این دو مرجع یا پزشک در برخی مسائل اختلاف دارند، موجب جواز رجوع به غیرأعلم نخواهد شد؛ چون بنای عقلاء بر جواز رجوع به غیر أعلم است، هر چند احتیاط به صورت رجوع به أعلم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فرضا بنای عقلاء بر تقلید از أعلم باشد، از سکوت شارع کشف امضاء نمی شود؛ چون ممکن است که شارع رجوع به أعلم را عمل راجحی دانسته و لزومی در ردع آن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شارع نسبت به عدم وجوب عمل که دارای رجحان است، کاشف از امضاء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تعیین و تخییر در حجیت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از أعلم قطعا جایز است و شهبه ای در آن وجود ندارد و دلیل ما بنای عقلائی یا متشرعه می باشد ، اما تقلید از غیرأعلم مشکوک الجواز است که با این فرض، دوران امر بین تعیین و تخییر در حجیت رخ می دهد که مشهور قائل شده اند که اصل عملی در این موارد، أخذ به محتمل التعیین است؛ چون با أخذ به آن قطعا أخذ به حجت صورت می گیرد، اما اگر به فتوای به غیرأعلم أخذ شود، بعد از أخذ هم علم به حجیت فتوای او حاصل نمی شود و در نتیجه شک در حجیت مساوق قطع به عدم حجیت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استصحاب عدم حجیت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بِإِسْنَادِهِ عَنْ دَاوُدَ بْنِ الْحُصَيْنِ عَنْ أَبِي عَبْدِ اللَّهِ ع فِي رَجُلَيْنِ اتَّفَقَا عَلَى عَدْلَيْنِ جَعَلَاهُمَا بَيْنَهُمَا فِي حُكْمٍ وَقَعَ بَيْنَهُمَا فِيهِ خِلَافٌ فَرَضِيَا بِالْعَدْلَيْنِ فَاخْتَلَفَ الْعَدْلَانِ بَيْنَهُمَا عَنْ قَوْلِ أَيِّهِمَا يَمْضِي الْحُكْمُ قَالَ 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بْنِ مَحْبُوبٍ عَنْ مُحَمَّدِ بْنِ الْحُسَيْنِ عَنْ ذُبْيَانَ بْنِ حَكِيمٍ عَنْ مُوسَى بْنِ أُكَيْلٍ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يَكُونُ بَيْنَهُ وَ بَيْنَ أَخٍ مُنَازَعَةٌ فِي حَقٍّ فَيَتَّفِقَانِ عَلَى رَجُلَيْنِ </w:t>
      </w:r>
      <w:bookmarkStart w:id="945" w:name="pg9822_87041"/>
    </w:p>
    <w:p>
      <w:pPr>
        <w:pStyle w:val="BookText"/>
        <w:rPr/>
      </w:pPr>
      <w:bookmarkEnd w:id="945"/>
      <w:r>
        <w:rPr>
          <w:rFonts w:ascii="Amiri" w:hAnsi="Amiri" w:eastAsia="Amiri" w:cs="Amiri"/>
          <w:color w:val="111111"/>
          <w:sz w:val="28"/>
          <w:sz w:val="28"/>
          <w:szCs w:val="28"/>
          <w:rtl w:val="true"/>
          <w:lang w:bidi="ar-SA"/>
        </w:rPr>
        <w:t>يَكُونَانِ بَيْنَهُمَا فَحَكَمَا فَاخْتَلَفَا فِيمَا حَكَمَا قَالَ وَ كَيْفَ يَخْتَلِفَانِ قُلْتُ حَكَمَ كُلُّ وَاحِدٍ مِنْهُمَا لِلَّذِي اخْتَارَهُ الْخَصْمَانِ فَقَالَ يُنْظَرُ إِلَى أَعْدَلِهِمَا وَ أَفْقَهِهِمَا فِي دِينِ اللَّهِ فَيَمْضِي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مربوط به باب قضاوت است نمی توانیم حکم را در باب افتاء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جواب داده شود به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این روایات مربوط به باب قضاوت است ولی اختلاف در قضاوت ناشی از اختلاف در فتوای دو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اعلم مقدم باشد قطعا باید فقیه اعلم هم مقدم باشد</w:t>
      </w:r>
      <w:r>
        <w:rPr>
          <w:rFonts w:eastAsia="IRNazanin" w:cs="IRNazanin"/>
          <w:color w:val="111111"/>
          <w:sz w:val="28"/>
          <w:szCs w:val="28"/>
          <w:rtl w:val="true"/>
          <w:lang w:bidi="fa-IR"/>
        </w:rPr>
        <w:t>.</w:t>
      </w:r>
    </w:p>
    <w:p>
      <w:pPr>
        <w:pStyle w:val="Heading2"/>
        <w:numPr>
          <w:ilvl w:val="1"/>
          <w:numId w:val="1"/>
        </w:numPr>
        <w:rPr/>
      </w:pPr>
      <w:bookmarkStart w:id="946" w:name="__RefHeading___Toc9841741_2870459653"/>
      <w:bookmarkStart w:id="947" w:name="_Toc359"/>
      <w:bookmarkEnd w:id="946"/>
      <w:r>
        <w:rPr>
          <w:rtl w:val="true"/>
        </w:rPr>
        <w:t>أدله جواز تقلید از غیرأعلم</w:t>
      </w:r>
      <w:bookmarkEnd w:id="947"/>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ائمه علیهم السلام به 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ارجاعیه اطلاق دارد و ائمه هنگامی که شیعیان را به راویان ارجاع می دادند به اعلم اشاره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بین آنها اختلاف نظر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بیان نشده است که اگر اصحاب ائمه علیه السلام باهم اختلاف پیدا می کردند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اختلاف فقهاء در آن زمان هم وجود داشته است، اما اینکه عامی در مسائل مورد ابتلای خود علم به اختلاف فقهاء داشته باشد،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 اهل سنت و چه عوام شیعه به دنبال تقلید از أعلم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قابل قبول نیست، در مملکتی اگر دو عالم باشد که فتوایشان با هم مختلف باشد مردم به اعلم مراجعه می کنند 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تقلید از أعلم به عسر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تقلید از أعلم مستلزم عسر و حرج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های قدیم مستلزم عسر و حرج می شد، مگر در عصر امروزه مستلزم عسر و حرج نمی شود</w:t>
      </w:r>
      <w:r>
        <w:rPr>
          <w:rFonts w:eastAsia="IRNazanin" w:cs="IRNazanin"/>
          <w:color w:val="111111"/>
          <w:sz w:val="28"/>
          <w:szCs w:val="28"/>
          <w:rtl w:val="true"/>
          <w:lang w:bidi="fa-IR"/>
        </w:rPr>
        <w:t xml:space="preserve">. </w:t>
      </w:r>
      <w:bookmarkStart w:id="948" w:name="pg9822_87042"/>
    </w:p>
    <w:p>
      <w:pPr>
        <w:pStyle w:val="BookText"/>
        <w:rPr/>
      </w:pPr>
      <w:bookmarkEnd w:id="948"/>
      <w:r>
        <w:rPr>
          <w:rFonts w:ascii="IRNazanin" w:hAnsi="IRNazanin" w:eastAsia="IRNazanin"/>
          <w:color w:val="111111"/>
          <w:sz w:val="28"/>
          <w:sz w:val="28"/>
          <w:szCs w:val="28"/>
          <w:rtl w:val="true"/>
          <w:lang w:bidi="fa-IR"/>
        </w:rPr>
        <w:t xml:space="preserve">کلام اقای خوئی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 در مورد تکالیف جاری می شود و لذا در مورد جواز تقلید از غیرأعلم مفید نخواهد بود؛ چون لاحرج موجب حجت شدن فتوای غیرأعلم نمی شود کما اینکه اگر نجس بودن آبی موجب حرج شود، جریان لاحرج موجب طاهر شدن آب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حجیت فتوای غیرأعلم هم فرضا اگر موجب حرج باشد، لاجرح موجب حجیت فتوای غیرأعلم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اعلم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رحمه الله در 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تشخیص الأعلمیة بأشکل من تشخیص أصل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تشخیص أعلم همانند تشخیص اصل اجتهاد بوده موجب عسر و حرج نمی شود</w:t>
      </w:r>
      <w:r>
        <w:rPr>
          <w:rFonts w:eastAsia="IRNazanin" w:cs="IRNazanin"/>
          <w:color w:val="111111"/>
          <w:sz w:val="28"/>
          <w:szCs w:val="28"/>
          <w:rtl w:val="true"/>
          <w:lang w:bidi="fa-IR"/>
        </w:rPr>
        <w:t>.</w:t>
      </w:r>
    </w:p>
    <w:p>
      <w:pPr>
        <w:pStyle w:val="Heading2"/>
        <w:numPr>
          <w:ilvl w:val="1"/>
          <w:numId w:val="1"/>
        </w:numPr>
        <w:rPr/>
      </w:pPr>
      <w:bookmarkStart w:id="949" w:name="__RefHeading___Toc9841743_2870459653"/>
      <w:bookmarkStart w:id="950" w:name="_Toc360"/>
      <w:bookmarkEnd w:id="949"/>
      <w:r>
        <w:rPr>
          <w:rtl w:val="true"/>
        </w:rPr>
        <w:t>ما هو المراد من الاعلم؟</w:t>
      </w:r>
      <w:bookmarkEnd w:id="950"/>
    </w:p>
    <w:p>
      <w:pPr>
        <w:pStyle w:val="BookText"/>
        <w:rPr/>
      </w:pPr>
      <w:r>
        <w:rPr>
          <w:rFonts w:ascii="IRNazanin" w:hAnsi="IRNazanin" w:eastAsia="IRNazanin"/>
          <w:color w:val="111111"/>
          <w:sz w:val="28"/>
          <w:sz w:val="28"/>
          <w:szCs w:val="28"/>
          <w:rtl w:val="true"/>
          <w:lang w:bidi="fa-IR"/>
        </w:rPr>
        <w:t>آقای سبحانی رحمه الله در المبسوط فی أُصول الفقه،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سه ملاک دارد و به معنای کثیر العلم نیست بلکه گاه اعلم ممکن است قلیل الاعلم باشد ولی باید سه ملاک زیر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ملکة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دو راننده اند که هر دو ملکه ی رانندگی را دارا هستند ولی یکی این ملکه را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خبرویت اعلم باید بیشتر باشد مثلا بین دو معمار یکی خبرویت بیشتری دارد و اشکالات ساختمان را بیشتر و بهتر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بمبانی الاستنباط و دقائق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مهتر از دو ملاک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اعلم را در روایتی چنین معنا کرده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ابْنِ سِنَانٍ عَنْ مُحَمَّدِ بْنِ مَرْوَانَ الْعِجْلِيِّ عَنْ عَلِيِّ بْنِ حَنْظَلَةَ قَالَ سَمِعْتُ أَبَا عَبْدِ اللَّهِ ع يَقُولُ اعْرِفُوا مَنَازِلَ النَّاسِ عَلَى قَدْرِ رِوَايَتِهِمْ عَنَّا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مراد این نیست که راوی مانند ضبط، روایات را نقل کند بلکه مراد این است که روایات را درک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عَنْ أَبِيهِ وَ مُحَمَّدِ بْنِ الْحَسَنِ جَمِيعاً عَنْ سَعْدٍ وَ الْحِمْيَرِيِّ وَ أَحْمَدَ بْنِ إِدْرِيسَ وَ مُحَمَّدِ بْنِ يَحْيَى كُلِّهِمْ عَنْ أَحْمَدَ بْنِ مُحَمَّدِ بْنِ خَالِدٍ عَنْ عَلِيِّ بْنِ حَسَّانَ عَمَّنْ ذَكَرَهُ عَنْ دَاوُدَ بْنِ فَرْقَدٍ قَالَ سَمِعْتُ أَبَا عَبْدِ اللَّهِ ع يَقُولُ 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معانی کلام اهل بیت در این روایت به عنوان افقه بودن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راویان خود، عرب زبان بودند و معانی کلام اهل بیت را متوجه می شدند بنا بر این مراد امام علیه السلام این است که دقائق کلام و نکات آن را متوجه شوند و به صرف شناخت لفظ و معنا کفایت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أَبَانِ بْنِ عُثْمَانَ عَنِ ابْنِ أَبِي يَعْفُورٍ عَنْ أَبِي عَبْدِ اللَّهِ ع أَنَّ رَسُولَ اللَّهِ ص خَطَبَ النَّاسَ فِي مَسْجِدِ الْخَيْفِ، فَقَالَ نَضَّرَ اللَّهُ عَبْداً سَمِعَ مَقَالَتِي فَوَعَاهَا وَ حَفِظَهَا وَ بَلَّغَهَا مَنْ لَمْ يَسْمَعْهَا فَرُبَّ حَامِلِ فِقْهٍ غَيْرُ فَقِيهٍ وَ رُبَّ حَامِلِ فِقْهٍ إِلَى مَنْ هُوَ أَفْقَهُ مِنْهُ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افقه در اینجا به معنای افهم است زیرا فقه در لغت به معنای فهم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شاید یک راوی روایتی را برای دیگری نقل کند ولی شنونده نکته ای از آن استفاده کند که راوی روایت به آن ملتفت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یزدی رحمه الله در العروة الوثقی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الأعلم من یکون أعرف بالقواعد و المدارک للمسألة، و أکثر اطّلاعاً لنظائرها و للأخبار، و أجود فهماً للأخبار، و الحاصل أن یکون أجود استنباطاً و المرجع فی تعیینه أهل الخبرة و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رحمه الله در الفتاوی الواضحة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یرجع إلى الأعلم فی الشریعة، و الأعرف و الاقدر على تطبیق أحکامها فی مواردها، مع فهم للحیاة و شئونها بالقدر الذی تتطلبه معرفة أحکامها من تلک الأدلة</w:t>
      </w:r>
      <w:r>
        <w:rPr>
          <w:rFonts w:eastAsia="IRNazanin" w:cs="IRNazanin"/>
          <w:color w:val="111111"/>
          <w:sz w:val="28"/>
          <w:szCs w:val="28"/>
          <w:rtl w:val="true"/>
          <w:lang w:bidi="fa-IR"/>
        </w:rPr>
        <w:t xml:space="preserve">.» </w:t>
      </w:r>
      <w:bookmarkStart w:id="951" w:name="pg9822_87044"/>
    </w:p>
    <w:p>
      <w:pPr>
        <w:pStyle w:val="BookText"/>
        <w:rPr/>
      </w:pPr>
      <w:bookmarkEnd w:id="951"/>
      <w:r>
        <w:rPr>
          <w:rFonts w:ascii="IRNazanin" w:hAnsi="IRNazanin" w:eastAsia="IRNazanin"/>
          <w:color w:val="111111"/>
          <w:sz w:val="28"/>
          <w:sz w:val="28"/>
          <w:szCs w:val="28"/>
          <w:rtl w:val="true"/>
          <w:lang w:bidi="fa-IR"/>
        </w:rPr>
        <w:t xml:space="preserve">مراد شهید صدر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الأقدر على تطبیق أحکامها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أعلم دارای توان بیشتری برای فهم و تطبیق کبریات اصولی، فقهی یا رجالی بر صغریات فقهی آن در مقام استنباط است</w:t>
      </w:r>
      <w:r>
        <w:rPr>
          <w:rFonts w:eastAsia="IRNazanin" w:cs="IRNazanin"/>
          <w:color w:val="111111"/>
          <w:sz w:val="28"/>
          <w:szCs w:val="28"/>
          <w:rtl w:val="true"/>
          <w:lang w:bidi="fa-IR"/>
        </w:rPr>
        <w:t>.</w:t>
      </w:r>
    </w:p>
    <w:p>
      <w:pPr>
        <w:pStyle w:val="Heading2"/>
        <w:numPr>
          <w:ilvl w:val="1"/>
          <w:numId w:val="1"/>
        </w:numPr>
        <w:rPr/>
      </w:pPr>
      <w:bookmarkStart w:id="952" w:name="__RefHeading___Toc9841745_2870459653"/>
      <w:bookmarkStart w:id="953" w:name="_Toc361"/>
      <w:bookmarkEnd w:id="952"/>
      <w:r>
        <w:rPr>
          <w:rtl w:val="true"/>
        </w:rPr>
        <w:t>بررسی لزوم تقلید از أعلم در صورت عدم علم به اختلاف بین أعلم و غیراعلم</w:t>
      </w:r>
      <w:bookmarkEnd w:id="953"/>
    </w:p>
    <w:p>
      <w:pPr>
        <w:pStyle w:val="BookText"/>
        <w:rPr/>
      </w:pPr>
      <w:r>
        <w:rPr>
          <w:rFonts w:ascii="IRNazanin" w:hAnsi="IRNazanin" w:eastAsia="IRNazanin"/>
          <w:color w:val="111111"/>
          <w:sz w:val="28"/>
          <w:sz w:val="28"/>
          <w:szCs w:val="28"/>
          <w:rtl w:val="true"/>
          <w:lang w:bidi="fa-IR"/>
        </w:rPr>
        <w:t>آقای خوئی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به تبع شیخ انصاری برای جواز تقلید از غیرأعلم در فرض عدم علم به اختلاف بین أعلم و غیرأعلم استدلالی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عقلائیه، متشرعیه و روایات، فتوای مجتهد به شرط عدم مخالفت آن با فتوای أعلم حجت است که استصحاب عدم مخالفت جاری خواهد شد و در نتیجه با تمسک به استصحاب عدم مخالفت فتوای غیرأعلم با فتوای اعلم، شرط حجیت فتوای غیرأعلم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حتی اگر فتوای غیرأعلم موافق فتوای أعلم است، از غیرأعلم تقلید نشود که تبعا در فرض احتمال اختلاف، عدم تقلید از غیرأعلم روشن تر خواهد بود</w:t>
      </w:r>
      <w:r>
        <w:rPr>
          <w:rFonts w:eastAsia="IRNazanin" w:cs="IRNazanin"/>
          <w:color w:val="111111"/>
          <w:sz w:val="28"/>
          <w:szCs w:val="28"/>
          <w:rtl w:val="true"/>
          <w:lang w:bidi="fa-IR"/>
        </w:rPr>
        <w:t>.»</w:t>
      </w:r>
    </w:p>
    <w:p>
      <w:pPr>
        <w:pStyle w:val="Heading2"/>
        <w:numPr>
          <w:ilvl w:val="1"/>
          <w:numId w:val="1"/>
        </w:numPr>
        <w:rPr/>
      </w:pPr>
      <w:bookmarkStart w:id="954" w:name="__RefHeading___Toc9841747_2870459653"/>
      <w:bookmarkStart w:id="955" w:name="_Toc362"/>
      <w:bookmarkEnd w:id="954"/>
      <w:r>
        <w:rPr>
          <w:rtl w:val="true"/>
        </w:rPr>
        <w:t>هل یجب الفحص عن الاعلم او لا؟</w:t>
      </w:r>
      <w:bookmarkEnd w:id="955"/>
    </w:p>
    <w:p>
      <w:pPr>
        <w:pStyle w:val="BookText"/>
        <w:rPr/>
      </w:pPr>
      <w:r>
        <w:rPr>
          <w:rFonts w:ascii="IRNazanin" w:hAnsi="IRNazanin" w:eastAsia="IRNazanin"/>
          <w:color w:val="111111"/>
          <w:sz w:val="28"/>
          <w:sz w:val="28"/>
          <w:szCs w:val="28"/>
          <w:rtl w:val="true"/>
          <w:lang w:bidi="fa-IR"/>
        </w:rPr>
        <w:t>آقای سبحانی رحمه الله در المبسوط فی أُصول الفقه،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سبحانی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چهار صورت دارد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و الاختلاف مجهولان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نمی دانیم در میان چند مجتهدی که وجود دارد آیا از نظر علمی بین آنها فرق است یا نه و اگر است آیا اختلاف فتوا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فحص لازم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روایات ارجاعیه این مورد را شامل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فحص لازم نیست زیرا ائمه علیه السلام صرفا افراد را به شاگردان برجسته ی خود ارجاع می دادند و اختلاف در فتوای ایشان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قدر متیقن از این روایات جایی است که اختلاف بین افراد معلوم نبوده باشد</w:t>
      </w:r>
      <w:r>
        <w:rPr>
          <w:rFonts w:eastAsia="IRNazanin" w:cs="IRNazanin"/>
          <w:color w:val="111111"/>
          <w:sz w:val="28"/>
          <w:szCs w:val="28"/>
          <w:rtl w:val="true"/>
          <w:lang w:bidi="fa-IR"/>
        </w:rPr>
        <w:t xml:space="preserve">.» </w:t>
      </w:r>
      <w:bookmarkStart w:id="956" w:name="pg9822_87045"/>
    </w:p>
    <w:p>
      <w:pPr>
        <w:pStyle w:val="BookText"/>
        <w:rPr/>
      </w:pPr>
      <w:bookmarkEnd w:id="9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و الاختلاف معلومان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باید فحص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معلوم و الاختلاف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فحص لازم نیست و اطلاق روایات این مورد را شامل می شود زیرا علم به اختلاف فتاوا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مجهول و الاختلاف 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علم به اختلاف فتوا داریم ولی نمی دانیم کدام یک اعلم است و کدام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فحص از اعلم لازم است زیرا امر واقعی دائر مدار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اینها متساوی هستند یا با هم از نظر علمی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متساوی هستند خطاب من تخییری می باشد اما اگر با هم تفاوت دارند خطاب من تعیینی است و باید فقط از اعلم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خطاب من بین دو صورت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باید به سراغ خطاب تعیینی رفت به این گونه که باید فحص کرد و دید کدام یک اعلم است و قول او را انتخاب کرد تا برائت ذمه ی قطعیه حاصل شود</w:t>
      </w:r>
      <w:r>
        <w:rPr>
          <w:rFonts w:eastAsia="IRNazanin" w:cs="IRNazanin"/>
          <w:color w:val="111111"/>
          <w:sz w:val="28"/>
          <w:szCs w:val="28"/>
          <w:rtl w:val="true"/>
          <w:lang w:bidi="fa-IR"/>
        </w:rPr>
        <w:t>.»</w:t>
      </w:r>
    </w:p>
    <w:p>
      <w:pPr>
        <w:pStyle w:val="Heading2"/>
        <w:numPr>
          <w:ilvl w:val="1"/>
          <w:numId w:val="1"/>
        </w:numPr>
        <w:rPr/>
      </w:pPr>
      <w:bookmarkStart w:id="957" w:name="__RefHeading___Toc9841749_2870459653"/>
      <w:bookmarkStart w:id="958" w:name="_Toc363"/>
      <w:bookmarkEnd w:id="957"/>
      <w:r>
        <w:rPr>
          <w:rtl w:val="true"/>
        </w:rPr>
        <w:t>شرطیت حیات در مرجع تقلید</w:t>
      </w:r>
      <w:bookmarkEnd w:id="958"/>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تقلید از میت اعم از تقلید ابتدائی و بقاء بر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از جمله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الدرایه فی شرح الکفایه،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 شده اند که تقلید از میت در ابتداء و در بقاء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تقلید از میت مطلقا اعم از تقلید ابتدایی و بقاء بر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الشریف ، سید مرتضی رحمه 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اجوبة المسائل المیافارقیات از سید مرتضی نسبت به عمل به رساله ابن بابویه قمی یا کتاب حلبی سوال شده و سید مرتضی پاسخ مثبت داده و عمل به رساله ابن بابویه یا کتاب حلبی را بهتر از عمل به کتاب شلمغانی دانسته است که از این پاسخ استفاده می شود که سید مرتضی تقلید ابتدائی از میت را جایز می دانسته است و ظاهر این سوال این است که در آن زمان به این دو کتاب عمل می شده است</w:t>
      </w:r>
      <w:r>
        <w:rPr>
          <w:rFonts w:eastAsia="IRNazanin" w:cs="IRNazanin"/>
          <w:color w:val="111111"/>
          <w:sz w:val="28"/>
          <w:szCs w:val="28"/>
          <w:rtl w:val="true"/>
          <w:lang w:bidi="fa-IR"/>
        </w:rPr>
        <w:t xml:space="preserve">.» </w:t>
      </w:r>
      <w:bookmarkStart w:id="959" w:name="pg9822_87046"/>
    </w:p>
    <w:p>
      <w:pPr>
        <w:pStyle w:val="BookText"/>
        <w:rPr/>
      </w:pPr>
      <w:bookmarkEnd w:id="9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تقلید ابتدائی و بقاء بر میت که تقلید ابتدائی جایز نبوده و بقاء بر تقلید جایز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قول مورد پذیرش مشهور متأخرین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شرائط بقاء بر تقلید در بین قائلین به این قول اختلاف وجود دارد</w:t>
      </w:r>
      <w:r>
        <w:rPr>
          <w:rFonts w:eastAsia="IRNazanin" w:cs="IRNazanin"/>
          <w:color w:val="111111"/>
          <w:sz w:val="28"/>
          <w:szCs w:val="28"/>
          <w:rtl w:val="true"/>
          <w:lang w:bidi="fa-IR"/>
        </w:rPr>
        <w:t>.»</w:t>
      </w:r>
    </w:p>
    <w:p>
      <w:pPr>
        <w:pStyle w:val="Heading2"/>
        <w:numPr>
          <w:ilvl w:val="1"/>
          <w:numId w:val="1"/>
        </w:numPr>
        <w:rPr/>
      </w:pPr>
      <w:bookmarkStart w:id="960" w:name="__RefHeading___Toc9841751_2870459653"/>
      <w:bookmarkStart w:id="961" w:name="_Toc364"/>
      <w:bookmarkEnd w:id="960"/>
      <w:r>
        <w:rPr>
          <w:rtl w:val="true"/>
        </w:rPr>
        <w:t>تقلید ابتدائی از میت</w:t>
      </w:r>
      <w:bookmarkEnd w:id="961"/>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همه از ابو حنیفه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یا از شافعی که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یا از احمد بن حنبل که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یا از مالک که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تقلید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مذاهب اربعه، در تمام اعصار، مذاهب فقهی دیگری نیز بوده است،اما آن‌ها در حاشیه بوده‌اند و طرفداران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فقه اباضیه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کتاب مطارح الانظار، اسامی کسانی که قائل به بطلان تقلید ابتدایی از میّت شده اند،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زاده ی او به نام ضیاء الدین اعرجی در کتاب منیة اللبیب فی شرح التهذیب للعلامه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ولی وفات او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در کتاب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علامه در کتاب 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ثانی در جامع المقاصد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تقلید از میّت جایز است او سهمی از علم اصول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اردبیلی در شرح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محقق اردبیلی و فرزند شهید ثانی شیخ حسن صاحب معالم، مرحوم محقق سبزواری در کتاب کفایه ، محقق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خویی رحمه الله در محاضرات در مورد نظر میرزای قمی رحمه الله و اخباریون</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میرزای قمی و اخباری‌ها این است که تقلید ابتدایی از میت جایز است، ولی جواز تقلید مدنظر اینان، به خاطر اختلافات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این فرض که تقلید را مثل فقهای دیگر </w:t>
      </w:r>
    </w:p>
    <w:p>
      <w:pPr>
        <w:pStyle w:val="BookText"/>
        <w:rPr/>
      </w:pP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معنای تقلید باهم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علت اینکه این دو جریان به تقلید ابتدایی میت قائل هستند،به خاطر اختلاف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از دو منظر این چگونگی را توضیح می‌دهند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اجماع، منظورمان در بین شیعیانی که قائل به تقلید هستند و تقلید هم به معنای مراجعه به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دو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این است که مراجعه به مرجع، از باب مراجعه به متخصص و صاحب نظر است نه از باب مراجعه به راوی و محدث و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قید نیز باید قائل به تقلید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نظر را داشته باشد حتماً قائل به این می شود که تقلید ابتدایی از میت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آن دو گروه به خاطر اختلاف در مبنا، با ما اختلاف نظر دارند</w:t>
      </w:r>
      <w:r>
        <w:rPr>
          <w:rFonts w:eastAsia="IRNazanin" w:cs="IRNazanin"/>
          <w:color w:val="111111"/>
          <w:sz w:val="28"/>
          <w:szCs w:val="28"/>
          <w:rtl w:val="true"/>
          <w:lang w:bidi="fa-IR"/>
        </w:rPr>
        <w:t xml:space="preserve">.» </w:t>
      </w:r>
      <w:bookmarkStart w:id="962" w:name="pg9822_87048"/>
    </w:p>
    <w:p>
      <w:pPr>
        <w:pStyle w:val="Heading2"/>
        <w:numPr>
          <w:ilvl w:val="1"/>
          <w:numId w:val="1"/>
        </w:numPr>
        <w:rPr/>
      </w:pPr>
      <w:bookmarkStart w:id="963" w:name="__RefHeading___Toc9841753_2870459653"/>
      <w:bookmarkStart w:id="964" w:name="_Toc365"/>
      <w:bookmarkEnd w:id="962"/>
      <w:bookmarkEnd w:id="963"/>
      <w:r>
        <w:rPr>
          <w:rtl w:val="true"/>
        </w:rPr>
        <w:t>ادله عدم جواز تقلید ابتدائی از میت</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اجماع را آقای فاضل در شرح عروه مفصل تر از دیگران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برای عدم جواز تقلید ابتدائی از میت، اجماع است که شیخ انصاری رحمه الله در کتاب اجتهاد و تقلید از محقق ثانی رحمه الله و غیرایشان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مسائل هم بیان شده است که اصحاب در مورد عمل به قول مجتهد، حیات را شرط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رحمه الله هم ادعای اجماع کرده اند که وقتی مجتهد از دنیا برود، قول دیگر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معالم هم بیان کرده است که عمل به فتاوای مجتهدین فوت کرده، مخالف اتفاق اصحاب مبنی منع از رجوع به فتوای میت با وجود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بعد از ادعای اجماع بیان کرده است که حرمت تقلید از میت به مقداری در بین مردم مشهور شده است که بین عوام شایع است که قول میت مانند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حرمت تقلید از میت شهرت عظیمه وجود دارد و اجماعات نقل شده، برای اثبات حرمت تقلید از میت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قولی ندارد و لذا فتوای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هم در ذکری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فقها این است که قول میت اعتبار ندارد؛ چون برای میت قولی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اجماع مشکل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تقلید از میت در کلمات قدماء معنون نبوده است بلکه جزء مسائل اجتهادی بوده است که بعدا مطرح شده است و لذا سید مرتضی در الذریعه، شیخ طوسی در کتاب عده و ابن زهره در غنیه و محقق حلی در معارج در بحث صفات معتبر در مفتی، اساسا به شرط حیات مفتی اشاره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که عمل به کتاب ابن بابویه و کتاب حلبی را اولی از عمل به کتاب شلمغانی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اجماع قدماء بر حرمت تقلید ابتدائی از میت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متأخرین به حرمت شده اند، اما با توجه به اینکه اجماع متاخرین کاشف از قول معصوم نیست، اعتبار ندارد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مطرح شده مدرکی است؛ چون علامه فرموده است که میت دارای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هم بیان کرده است که عدم جواز تقلید از میت به این جهت است که رأی مجتهد با مرگ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دارای مدرک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مسائلی است که مرز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این اجماع را کنار گذاشت بلکه می‌توان گفت که این اجماع کاشف ازنظر امام معصوم است چراکه هم زمان با عصر امامان بود که در میان اهل سنت مذاهب شکل گرفتند و هم زمان با این‌ها این مرز بین شیعه و سنی نیز در این مسئله شکل گرفت و شیعه یک‌راه دیگری را در پیش می‌گیرد که این نشان‌گر این است که این اجماع کاشف ازنظر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اطلاق دارد و روایات می‌گوید که به متخصص مراجعه کن بدون قید زنده یا مرده بودن آن، همچنین علی‌رغم این‌که سیره عقلا ممکن است بگوید که لازم نیست که به زنده مراجعه شود و همچنین علی رغم اینکه در روایات شاهدی مطابق این نیست و شاید مخالف این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رأی با مرگ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بزرگانی مانند علّامه حلّی و صاحب کفایه مطرح شده است که رأی انسان با مرگ از بین می رود؛ چون اگرچه از نظر عقلی معروض رأی نفس انسان است که حتی بعد مرگ هم باقی است، اما معروض رأی در نظر عرف، انسان حیّ است و لذا عرفاً میت رأی ندارد بلکه بعد مرگ رأی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هم تعبیر کرده اند که از نظر عرفی معاد اعاده معدوم است که با مرگ و از بین رفتن انسان، معروض رأی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موضوع حجیت، حدوث رأی نبوده بلکه وجود فعلی رأی است، عدم حجیت رأی مجتهد بعد از تردید یا عدول از رأی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حجیت وجود فعلی رأی است که بعد از موت، مجتهد رأی فعلی ندارد و موضوع حجیت از بین می رود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جواب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موضوع حجیت حدوث رأی مجتهد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مجتهد تا زمانی حجت است که از آن عدول نکرده و تردید در آن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مجتهد موضوع حجیت را از بین نمی برد و در نتیجه وقتی مجتهدی فوت می کند، بالوجدان حدوث رأی داشته و بالوجدان هم تا زمان مرگ عدول یا تردید در فتوای خود نداشته است که این مقدار برای موضوع حجیت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گونه نیست که عرف معروض حکم را بعد از مرگ مجتهد منتفی بداند؛ چون عرف متشرعی ملتفت که قائل به موجود بودن روح بعد از مرگ است و محل رأی را روح و عقل انسان می داند، تصدیق نمی کند که رأی مجتهد بعد از مرگ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رأی مجتهد بعد از مرگ به جهت کشف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مجتهد بعد از مرگ او زائل می شود؛ چون بعد از مرگ، واقع برای مجتهد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ascii="Amiri" w:hAnsi="Amiri" w:eastAsia="Amiri" w:cs="Amiri"/>
          <w:color w:val="111111"/>
          <w:sz w:val="28"/>
          <w:sz w:val="28"/>
          <w:szCs w:val="28"/>
          <w:rtl w:val="true"/>
          <w:lang w:bidi="ar-SA"/>
        </w:rPr>
        <w:t>فَكَشَفْنَا عَنْكَ غِطَاءَكَ فَبَصَرُكَ الْيَوْمَ حَدِيدٌ</w:t>
      </w:r>
      <w:r>
        <w:rPr>
          <w:rFonts w:ascii="IRNazanin" w:hAnsi="IRNazanin" w:eastAsia="IRNazanin"/>
          <w:color w:val="111111"/>
          <w:sz w:val="28"/>
          <w:sz w:val="28"/>
          <w:szCs w:val="28"/>
          <w:rtl w:val="true"/>
          <w:lang w:bidi="fa-IR"/>
        </w:rPr>
        <w:t xml:space="preserve"> به این کشف واقع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مجتهد بعد مرگ واقع را مشاهده کرده و دیگر نیازی به اعمال رأی و اجتهاد نخواهد داشت که در نتیجه با عیان شدن حکم الله واقعی، رأی مجتهد زائل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کشف شدن واقعیت بعد از مرگ صحیح نیست؛ چون در روایات مطرح شده است که اگر مؤمنی از دنیا رفته و به وادی السلام منتقل شود، دیگران از او در مورد نزدیکان خود سوال می کنند که اگر خبر از فوت نزدیکان آنها بدهند، تأسف خواهند خورد؛ چون حاضرین در وادی السلام متوجه می شوند که نزدیکان آنها مؤمن از دنیا نرفته اند؛ چون اگر از دنیا رفته بودند، به نزد آنها می آمدند و به همین دلیل روشن می شود که آنها را به وادی برهوت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خبر از زنده بودن نزدیکان بدهند، خوشحال می شوند که امید است در آینده آنها به نزد حاضرین در وادی السلام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روشن می شود که در عالم برزخ حقائق بر همگان کشف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واقع ملازم با تبدل رأی نیست؛ چون ممکن است مجتهد بعد از کشف واقع متوجه شود که رأی او مطابق واقع بوده است و به همین جهت رأی او مستحکم تر شود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برای رأی یا تبدل رأی که ناشی از طریق متعارف نباشد، اعتبار قائل نیستند؛ یعنی حدوث رأی باید از طریق متعارف باشد و لذا در صورتی که مجتهد از طریقی مانند خواب یقین به حکم الله پیدا کند یا از رأی سابق خود عدول کند، در نزد عقلاء برای تقلید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مرگ هم فرضا اگر مجتهد از رأی سابق خود عدول کند، این عدول از طریق متعارف نبوده و ضرری به حجیت رأِی سابق او نمی زند</w:t>
      </w:r>
      <w:r>
        <w:rPr>
          <w:rFonts w:eastAsia="IRNazanin" w:cs="IRNazanin"/>
          <w:color w:val="111111"/>
          <w:sz w:val="28"/>
          <w:szCs w:val="28"/>
          <w:rtl w:val="true"/>
          <w:lang w:bidi="fa-IR"/>
        </w:rPr>
        <w:t xml:space="preserve">.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شمول دلیل حجیت نسبت به فتوای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در صورتی که قبلا از مجتهد تقلید نشده باشد، دلیل بر حجیت بر فتوای او ندارد؛ چون دلیل حجیت، یکی از موارد سیره عقلائیه، سیره متشرعیه، خطابات لفظیه در آیات و روایات و یا استصحاب است که هیچ دلیلیت نسبت به بعد از مرگ ندارد</w:t>
      </w:r>
      <w:r>
        <w:rPr>
          <w:rFonts w:eastAsia="IRNazanin" w:cs="IRNazanin"/>
          <w:color w:val="111111"/>
          <w:sz w:val="28"/>
          <w:szCs w:val="28"/>
          <w:rtl w:val="true"/>
          <w:lang w:bidi="fa-IR"/>
        </w:rPr>
        <w:t xml:space="preserve">. </w:t>
      </w:r>
      <w:bookmarkStart w:id="965" w:name="pg9822_87052"/>
    </w:p>
    <w:p>
      <w:pPr>
        <w:pStyle w:val="Heading2"/>
        <w:numPr>
          <w:ilvl w:val="1"/>
          <w:numId w:val="1"/>
        </w:numPr>
        <w:rPr/>
      </w:pPr>
      <w:bookmarkStart w:id="966" w:name="__RefHeading___Toc9841755_2870459653"/>
      <w:bookmarkStart w:id="967" w:name="_Toc366"/>
      <w:bookmarkEnd w:id="965"/>
      <w:bookmarkEnd w:id="966"/>
      <w:r>
        <w:rPr>
          <w:rtl w:val="true"/>
        </w:rPr>
        <w:t>بقاء بر تقلید از میت</w:t>
      </w:r>
      <w:bookmarkEnd w:id="967"/>
    </w:p>
    <w:p>
      <w:pPr>
        <w:pStyle w:val="BookText"/>
        <w:rPr/>
      </w:pPr>
      <w:r>
        <w:rPr>
          <w:rFonts w:ascii="IRNazanin" w:hAnsi="IRNazanin" w:eastAsia="IRNazanin"/>
          <w:color w:val="111111"/>
          <w:sz w:val="28"/>
          <w:sz w:val="28"/>
          <w:szCs w:val="28"/>
          <w:rtl w:val="true"/>
          <w:lang w:bidi="fa-IR"/>
        </w:rPr>
        <w:t>در مورد بقاء بر تقلید میت، به مشهور فقهاء نسبت داده شده است که بقاء بر تقلید میت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حرمت بقاء بر تقلید از میت دو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 بر عدم جواز بقاء بر تقلید میت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رحمه الله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تقلید ابتدائی و بقاء بر تقلید از میت، در زمان های سابق معهود نبوده است، بلکه تفصیلی است که در لسان متأخرین مطرح شده است و لذا اجماع بر عدم جواز تقلید از میت، شامل بقاء بر تقلید از میت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رحمه االله صحیح نیست؛ چون با توجه به اینکه سید مرتضی رحمه الله مردم را به رساله والد صدوق رحمه الله که در زمان سید مرتضی رحمه الله متوفی بوده است، ارجاع داده و عمل به رساله ابن بابویه را از عمل به رساله شلمغانی اولی دانسته است، اجماع بر عدم جواز تقلید ابتدائی از میت شکل نمی گیرد و در نتیجه اجماع بر عدم جواز بقاء بر تقلید میت هم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موضوع برای حجیت به جهت موضوعیت رأی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بیان شده است که موضوع حجیت، رأی فقیه است، در حالی که میت دارای رأی نیست و در نتیجه در مورد میت موضوع برای حجیت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قائلین به جواز</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بر تقلید از میت و ردع از خصوص تقلید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وجه برای جواز بقاء بر تقلید میت که از سوی مرحوم آقای خویی رحمه الله مطرح شده، این است که سیره عقلائیه بر جواز تقلید اعم از میت و حیّ است که در خصوص تقلید ابتدائی از میت، ردع از سوی شارع اثبات شده است؛ چون با توجه به لزوم تقلید از اعلم، باید همه مکلفین باید از یک فرد تقلید کنند و تقلید ابتدائی از میت موجب انحصار مرجع تقلید و ایجاد امام سیزدهم می شود که خلاف ضرورت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رادع صرفا مانع از تقلید ابتدائی از میت می‌شود و با توجه به عدم ردع نسبت به بقاء بر تقلید از میت، به جهت سیره بقاء بر تقلید از میت صحیح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وجه برای جواز بقاء بر تقلید از میت، سیره متشرعه است که طبق سیره متشرعه، عوام شیعه در رجوع به فقهاء برای حل مسائل خود، به صرف اطلاع از فوت مرجع تقلید، متحیّر و متوقف نشده و طبق همان فتوایی که از مرجع تقلید تعلّم کرده بودند، به عمل خود ادامه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از سوی مجتهدین بیان می شود که به مجتهدین زنده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مطلب این است که در حال حاضر فقهاء اختلاف کرده و برخی بقاء بر تقلید از میت را حرام می دانند، اما در عصر ائمه علیهم السلام قطعا این گونه نبوده است که بعد از تعلّم حکم شرعی از فقیه، بلافاصله بعد از مرگ او دست نگاه داشته و به فتوای او عمل نکنند و الا به عنوان مثال در تاریخ ذکر می شد که بعد از فوت ابان یا زراره که فقیه بزرگی بوده اند، شیعه متحیر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تاریخ نقل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دلیل برای جواز بقاء بر تقلید از میت، اطلاق آیات و روایات است؛ یعنی بنابر اینکه آیات و روایات در مقام ارجاع به فقیه باشند،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روایتی بیان شده است که برای أخذ معالم دین به یونس بن عبدالرحمن یا حارث بن مغیره مراجعه شود که در این روایت نسبت به بعد از فوت یونس یا حارث نهی از عمل صورت نگرفته است و لذا بعد از فوت این فقهاء، اطلاق دلیل اقتضاء می کند که حجیت فتوای آنان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دلیل برای جواز بقاء بر تقلید از میت، استصحاب حجیت فتوای میت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اقتضاء می کند که حتی تقلید ابتدائی از میت هم به شرط معاصرت عامی با فقیه در ابتدای بلوغ یا در زمان ممیّز بودن جایز باشد؛ چون اگر عامی حیات مجتهد را در زمان ممیّز بودن درک کند، حدوث حجیت فتوای او متیقن شده و در زمان فوت او استصحاب جاری می شود</w:t>
      </w:r>
      <w:r>
        <w:rPr>
          <w:rFonts w:eastAsia="IRNazanin" w:cs="IRNazanin"/>
          <w:color w:val="111111"/>
          <w:sz w:val="28"/>
          <w:szCs w:val="28"/>
          <w:rtl w:val="true"/>
          <w:lang w:bidi="fa-IR"/>
        </w:rPr>
        <w:t xml:space="preserve">. </w:t>
      </w:r>
      <w:bookmarkStart w:id="968" w:name="pg9822_87054"/>
    </w:p>
    <w:p>
      <w:pPr>
        <w:pStyle w:val="Heading2"/>
        <w:numPr>
          <w:ilvl w:val="1"/>
          <w:numId w:val="1"/>
        </w:numPr>
        <w:rPr/>
      </w:pPr>
      <w:bookmarkStart w:id="969" w:name="__RefHeading___Toc9841757_2870459653"/>
      <w:bookmarkStart w:id="970" w:name="_Toc367"/>
      <w:bookmarkEnd w:id="968"/>
      <w:bookmarkEnd w:id="969"/>
      <w:r>
        <w:rPr>
          <w:rtl w:val="true"/>
        </w:rPr>
        <w:t>منابع</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بن عبدالرحیم حائری، الفصول الغرویة فی الأصول الفقهیة، دار احیاء العلوم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فی شرح الکفایة،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موسسة آل البیت علیهم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بن عبدالرحیم، هدایة المسترشدین فی شرح معالم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فرائد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مطارح الأنظار،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علی بن عبد الحسین نجفی، نهایة النهایة فی شرح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 حسین طباطبایی؛ نجف آبادی، حسین 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الأصول، نشر تفکر،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حسین، أصول الفقه،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مکتبه الفقه و الاصول المختصّه،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آخوند، محمّد کاظم، فوائد الأصول، انتشارات وزارت فرهنگ و ارشاد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در یک جلد، موسسۀ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موسوی، الاجتهاد و التقلید،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الهدایة فی التعلیقة علی الکفایة،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مطبوعاتی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محمّد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إلی علم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مصطفی موسوی، تحریرات فی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تنظیم و نشر آثار امام خمینی قدس سره،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سید ابوالقاسم موسوی؛ اصفهانی،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فی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صاحب الامر عجل الله تعالی فرجه الشریف،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المأمول،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محاضرات فی أصول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الهادی للمطبوعات،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حسینی بهسودی، محمد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سید محمّد حسینی؛ حکیم، عبد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الأصول،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معظّم 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أُصول الفقه،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امام صادق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حرّ، محمّد بن حسن، وسائل الشیعة،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شهید اول، محمد بن مکی، الدروس الشرعیة فی فقه الإمامیة،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شهید ثانی، زین الدین بن علی؛ کلانتر،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کتابفروشی 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آملی لاریجانی،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بدائع الافکار فی الأصول، المطبعة العلمیة،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الفکر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ابو جعفر، محمد بن یعقوب، الکافی،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للطباعة و 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ابوالحسن، الحاشیة علی کفایة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لقمان،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أصول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انوار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مدرسة الامام علی بن ابی طالب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 بن محمدحسن؛ صبح، رضا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القوانین المحکمة فی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احیاء الکتب الاسلامیه،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میرزا محمد حسین غروی؛ 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اجود التقریرات،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مطبعه العرفان،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فوائد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حسن، جواهر الکلام فی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مولی احمد بن محمد مهدی، عوائد الأیام فی بیان قواعد الأحکام، انتشارات دفتر تبلیغات اسلامی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الأحکام و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عبدالکریم حائری، دررالفوائد، موسسه النشر الاسلامی،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الاصول، مشکینی میرزا علی،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التقریرات، خویی سید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میرزا محمد حسین غروی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الافکار، میرزا حبیب الله رشتی، 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بدایه الحکمه، طباطبایی سید محمد حسین،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غروی 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ابوالقاسم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الحاشیه علی کفایه الاصول، حجتی بروجردی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اصول الشریعه، علم الهدی سید مرتضی، تصحیح ابوالقاسم گرجی،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النجاشی ابن علی ابوالعباس احمد،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العده فی اصول الفقه، طوسی ابو جعفر محمدبن حسن، تحقیق محمد رضا انصاری قمی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العزیزیه، ابن ابی جمهور محمدبن علی بن ابراهیم احسائی،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الفقهیه، مکارم شیرازی ناصر،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قمی میرزا ابوالقاسم،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طوسی نصیر الدین محمدبن حسن،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الوصول الی علم الاصول، حلی جمال الدین ابومنصور حسن مطهر،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 تفتازانی سعد الدین،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شهید ثانی جمال الدین ابو منصور حسن بن زین الدین،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الوافیه، بشروی خراسانی مولی 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المسترشدین، اصفهانی محمد تقی،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الاصولیة ، الشیخ ماهر الحجاج، 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الأصولیة، سماحة الشیخ حسن الجواهری، الطبعة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دارالمعلرف للمبطوعات </w:t>
      </w:r>
      <w:bookmarkStart w:id="971" w:name="pg9822_87059"/>
    </w:p>
    <w:p>
      <w:pPr>
        <w:pStyle w:val="Heading2"/>
        <w:numPr>
          <w:ilvl w:val="1"/>
          <w:numId w:val="1"/>
        </w:numPr>
        <w:rPr/>
      </w:pPr>
      <w:bookmarkStart w:id="972" w:name="__RefHeading___Toc9841759_2870459653"/>
      <w:bookmarkStart w:id="973" w:name="_Toc368"/>
      <w:bookmarkEnd w:id="971"/>
      <w:bookmarkEnd w:id="972"/>
      <w:r>
        <w:rPr>
          <w:rtl w:val="true"/>
        </w:rPr>
        <w:t>فهرست</w:t>
      </w:r>
      <w:bookmarkEnd w:id="973"/>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قول 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آخوند خراسانی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مسائل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القاعدة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تعریف القاعدة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الفرق بین قاعدة فقهیة و الضابط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الفرق بین قاعدة الفقهیة و الاصولیة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 الواضع؟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اشخاص متعدد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بشر است اما با الهام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اقسام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باز وضع را به چهار قسم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خاص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عام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الالفاظ موضوعة لذات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رابطۀ لفظ و معنا از دیدگاه زبانشناسان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مکتب رواقی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رابطه لفظ و معنی از دیدگاه اصولیان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سلیمان بن عباد الصیمری در مطارح الانظارم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صیمری در همان ،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الدلالة تتبع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ثمره بحث حقیقت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الصحیح و الاعم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استعمال اللفظ فی اکثر من معنی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علائم الحقیقة و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إعتبارُ العُلوّ فی معنی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آیا ماده‌ی امر دلالت بر طلب وجوبی دارد یا اعم از وجوبی و استحبابی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فرق میان وجوب و 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حقیقت انشاء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تفاوت بین طلب حقیقی و انشائی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طلب و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اشاعره و بحث کلام نفسی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صیغة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ظهور صیغه امر در وجوب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شیخنا الاستاذ حسن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التعبدی و التوصلی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شیخ انصاری رحمه الله در مطارح الأنظار،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محقق رشتی رحمه الله در بدائع الأفکار،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خصوصیات واجب توصلی از نظر مرحوم نائینی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آیا قصد القربة یا قصد الأمر یا قصد الإمتثال در عبادات یک مطلب عقلی است یا شرعی؟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معنای 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هل مقتضى الأصل اللفظی فی الأوامر هو التعبّدیّة أو التوصلیة؟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مطلوبیّته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قصد قربت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 جریان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 أو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بین التوصّلیة و التعبّدیّة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العملی هل یقتضی التعبّدیّة أو التوصّلیة؟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دوران امر بین نفسی و غیری، عینی و کفایی، تعیینی و 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المرة و 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آیا برداشت مرّه و تکرار، از مادّه أمر است یا از صیغه أمر؟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دلالة هیئة الأمر، لا فی مادّة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یقع فی المادة و الهیئة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یقع فی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جریان النزاع فی المقام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هل المراد من المرّة و التکرار هو الفرد و الأفراد، أو الدفعة و الدفعات؟ و ما یکون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أنّ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المجموع المرکّب من الهیئة 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على المرّة أو التکرار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دلیل سوّم – 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دلیل چهارم – 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دلیل پنجم – 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الفور و 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الأمر بالأمر أمر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الأمر بشیء بعد الأمر به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نسخ الوجوب لا یدل علی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شیخناالاستاذ حسن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للنسخ أربعة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القضاء إنما یکون بأمر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آیا إجزاء، بحث عقلی است یا لفظی؟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الأمر الاضطراری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الحکم الظاهری عن الواقعی عند انکشاف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الملازمة بین وجوب الشیء ووجوب مقدمته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آخوند رحمه الله در کفایه الاصول،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مراد از وجوب؟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تقسیم المقدمة الی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آیا در اَجزاء داخلیه ملاک مقدمیت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 مقدمیت باشد آیا ملاک وجوب 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علاوه بر اینکه ذی المقدمه واجب است وجوب دیگری برای مقدمات داخلیه مورد 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تقسیم المقدمة الی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تقسیم المقدمة الی مقدمة الوجود، مقدمة الصحة، مقدمة الوجوب و مقدمة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المقدمة اما سبب و اما شرط و اما معدّ و اما عدم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تقسیم شرط به شرط متقدّم، شرط متأخّر و شرط متقارن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مناقشه محقق نائینی رحمه الله در کلام آخوند خراسانی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بررسی تأثیر شرط متأخر در ملاک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آقای خوئی رحمه الله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امکان شرط متأخّر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شرط متأخر واجب به لحاظ ملاک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تقسیم الواجب الی المطلق و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هل الشرط قید للهیئة او للمادة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الهیئة جزئی لا یقبل 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واجب معلق و منجز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تقسیم الواجب الی نفسی و غیری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دوران الامر بین النفسیة و الغیریة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تقسیم الواجب الی اصلی و تبعی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وجوب المقدمة اطلاقا و شرطا تابع لوجوب ذیها اطلاقا و شرطا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کدام مقدمه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الحرام لیست بمحرمة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اقتضاء الأمر بالشیء النهی عن ضده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مراد از ضد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اقسام ضد اصولی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ضد خاص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عضدی در عضدی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جواب شیخ انصاری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شیخ انصاری رحمه الله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فرق بین دلالت مطابقی و عینیت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قول چهارم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شیخ الاستاذ حسن الجواهری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آیا مسئله ترتب از مسائل مستحدثه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عصیان باعث سقوط امر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مفاد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للنهی مادة و صیغة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اجتماع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اقتضاء النهی عن العبادة أو المعاملة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الشرعیة علی بطلان المعاملة المنهی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مفاهیم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مفهوم و 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تعریف مفهوم در نظر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اقسام 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اقسام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اقسام مفهوم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مفهوم الجملة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فرق مفاد هیئت و مفاد ماده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راه اثبات مفهوم برای شرط در قضیه شرطیه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دلیل بر مفهوم قضیه شرطیه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تنبیهات مفهوم شرط</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مفهوم الجملة الوصفیة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مفهوم الجملة الغائیة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آیا غایت مفهوم دارد یا خیر؟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اقوال پیرامون دخول یا عدم دخول غایت در مغیا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توضیحی در باره‌ی متعلق و موضوع حکم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اقسام تعلق غایت به 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لقب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مفهوم الجملة الاستثنائیة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شرایط 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اقسام 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مفهوم الجملة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مفهوم العلة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اصالة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ألفاظ العموم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التمسک بالعام فی الشبهة المصداقیة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علت عدم تمسک به عام در شبهه مصداقیه عام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نظریات تمسک به عام در شبهه مصداقیه خاص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عدم جواز التمسک بالعام قبل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قبل العمل بالعام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الفحص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تخصیص العام بمفهوم الموافق أو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تخصیص عام با 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تخصیص العام بالمفهوم 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برای جواز تخصیص عام با مفهوم موافق سه دلیل اقامه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تخصیص العام بالمفهوم المخالف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تعقب العمومات بالاستثناء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أصالة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و للإطلاق أقسام و هی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المتصل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شروط حمل المطلق علی المقید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احترازیة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حمل المجمل علی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یقسم المجمل بلحاظ الظهور و عدمه إلی ثلاثة اقسام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فرق بین علم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فرق بین قطع و یقین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علم در اصطلاح اصول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مکلف ملتفت به 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منظور از مکلف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آیا این حالات ثلاثه فقط برای مکلف بالغ عاقل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آیا مباحث قطع جزء مباحث علم اصول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آثار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اقسام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تفاوت قطع طریقی و قطع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حجیّة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 من وجهة کلامیة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دو راه برای اثبات عقوبت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 من وجهة أصولیة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 من وجهة 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الامارات مقام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قیام الاصول المحرزة مقام القطع الموضوعی الطریقی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مراتب تشریع حکم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ظن به یک حکم، موضوع حکم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موافقت التزامیه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دلیل کسانی که می گویند موافقت التزامیه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تنجیز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الأمرالأول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البحث عن منجزیة العلم الإجمالی یدور فی محورین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لحرمة المخالفة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المحور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لوجوب الموافقة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اما توصلیات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اما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امتثال اجمالی در مقابل حجّت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امتثال اجمالی در مقابل ظن انسدادی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حجیة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عدم حجیّة الظن بما هو ظن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الأصل فی الشک فی الحجیّة عدم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مناطات 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السیرة و حجیتها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حجیة 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حجیة الظواهر بعدة أدلة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تحدید دائرة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حجیّة قول اللغوی فی إثبات 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حجیّة 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حجیة الخبر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حجیّة 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ادله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استدلال به روایات برای اثبات اعتبار خبر عادل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دلیل عقلی بر حجیّت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مثبتات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حجیّة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تقسیم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حجیّة الإجماع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حجیّة 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الأول – قیاس مستنبط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منصوص العلة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الثالث – قیاس الأولویة أو مفهوم الأولویة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البراءة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المحور الأول – البراءة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المحور الثانی –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أما الکتاب فقد استدل منه بعدة آیات ،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استدلال به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ما هو المقدر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لزوم الفحص جریان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الفحص فی الشبهة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الفحص فی الشبهة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اصالة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المحور الأول – الاحتیاط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نصوص بیانیه نسبت به اهمیت و آثار آن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قاعده وجوب دفع ضرر محتمل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اصالة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المحور الثانی – الاحتیاط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علی أدلة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اصالة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هل الاستصحاب مسألة اصولیة او قاعدة 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ارکان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 استدل الاستصحاب بروایات معتبرة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تقسیمات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العادی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ینقسم أیضاً من حیث المتیقن إلی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ینقسم أیضاً من حیث ثبوت المتیقن و عدمه إلی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ینقسم الاستصحاب أیضاً إلی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تحدید دائرة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التعارض و قواعده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أسباب نشوء التعارض بین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تقسیم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إذن التعارض له قسمان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المحور الأول – التعارض غیر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الأولی – الورود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أقسام 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الثالثة – 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الرابعة – 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حمل الظاهر علی النص، و حمل الظاهر علی الأظهر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تقدیم العام علی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تعارض القول مع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المحور الثانی – التعارض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الأولیة فی التعارض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إمکان نفی حکم آخر بالمتعارضین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علاج التعارض المستقر علی وفق الدلیل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أخبار التوقف</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أخبار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طرح ما خالف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أخبار علاج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التخییر بین الخبرین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عرض الخبرین المتعارضین علی الکتاب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الأخذ بأشهر الروایات المتعارضة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الأخذ بما خالف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التعارض بنحو العموم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اجتهاد مطلق و متجزی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احکام و آثار اجتها</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اجتهاد چند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دلیل بر جواز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اقسام اجتهاد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آیا اجتهاد قابل تجزّی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تعریف اجتهاد متجزی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آیا ملکه اجتهاد بسیط است و قابل تجزیه نمی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امکان تجزی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عدم امکان تجزّی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آیا دیگران می توانند از مجتهد متجزّی تقلید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تقلید از اعلم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أدله جواز تقلید از غیرأعلم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ما هو المراد من الاعلم؟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بررسی لزوم تقلید از أعلم در صورت عدم علم به اختلاف بین أعلم و غیراعلم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هل یجب الفحص عن الاعلم او لا؟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شرطیت حیات در مرجع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تقلید ابتدائی 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عدم جواز تقلید ابتدائی 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بقاء بر تقلید از میت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86801</Words>
  <Characters>333713</Characters>
  <CharactersWithSpaces>418308</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2026-08-20T20:58:03Z</dcterms:created>
  <dc:creator>ghaemiyeh.com</dc:creator>
  <dc:description/>
  <dc:language>en-US</dc:language>
  <cp:lastModifiedBy/>
  <dcterms:modified xsi:type="dcterms:W3CDTF">2026-08-21T00:28:13Z</dcterms:modified>
  <cp:revision>1</cp:revision>
  <dc:subject/>
  <dc:title>المختارات الأصولیة</dc:title>
</cp:coreProperties>
</file>

<file path=docProps/custom.xml><?xml version="1.0" encoding="utf-8"?>
<Properties xmlns="http://schemas.openxmlformats.org/officeDocument/2006/custom-properties" xmlns:vt="http://schemas.openxmlformats.org/officeDocument/2006/docPropsVTypes"/>
</file>