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صحة الحدیث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40484_2870459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9540486_2870459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540488_2870459653">
            <w:r>
              <w:rPr>
                <w:webHidden/>
                <w:rStyle w:val="IndexLink"/>
                <w:rtl w:val="true"/>
              </w:rPr>
              <w:t>مقدّمة المؤلّف</w:t>
            </w:r>
            <w:r>
              <w:rPr>
                <w:rStyle w:val="IndexLink"/>
                <w:rtl w:val="true"/>
              </w:rPr>
              <w:t>:</w:t>
              <w:tab/>
            </w:r>
            <w:r>
              <w:rPr>
                <w:rStyle w:val="IndexLink"/>
              </w:rPr>
              <w:t>16</w:t>
            </w:r>
          </w:hyperlink>
        </w:p>
        <w:p>
          <w:pPr>
            <w:pStyle w:val="Contents2"/>
            <w:tabs>
              <w:tab w:val="clear" w:pos="8743"/>
              <w:tab w:val="right" w:pos="9026" w:leader="dot"/>
            </w:tabs>
            <w:rPr/>
          </w:pPr>
          <w:hyperlink w:anchor="__RefHeading___Toc9540490_2870459653">
            <w:r>
              <w:rPr>
                <w:webHidden/>
                <w:rStyle w:val="IndexLink"/>
                <w:rtl w:val="true"/>
              </w:rPr>
              <w:t>الباب الأوّل</w:t>
            </w:r>
            <w:r>
              <w:rPr>
                <w:rStyle w:val="IndexLink"/>
                <w:rtl w:val="true"/>
              </w:rPr>
              <w:t xml:space="preserve">: </w:t>
            </w:r>
            <w:r>
              <w:rPr>
                <w:rStyle w:val="IndexLink"/>
                <w:rtl w:val="true"/>
              </w:rPr>
              <w:t>صحّة الحديث عند أهل البيت علیهم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9540492_2870459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9540494_2870459653">
            <w:r>
              <w:rPr>
                <w:webHidden/>
                <w:rStyle w:val="IndexLink"/>
                <w:rtl w:val="true"/>
              </w:rPr>
              <w:t>الفصل الأوّل</w:t>
            </w:r>
            <w:r>
              <w:rPr>
                <w:rStyle w:val="IndexLink"/>
                <w:rtl w:val="true"/>
              </w:rPr>
              <w:t xml:space="preserve">: </w:t>
            </w:r>
            <w:r>
              <w:rPr>
                <w:rStyle w:val="IndexLink"/>
                <w:rtl w:val="true"/>
              </w:rPr>
              <w:t>ضوابط أهل البيت علیهم السلام في قبول أو ترك الحديث</w:t>
            </w:r>
            <w:r>
              <w:rPr>
                <w:rStyle w:val="IndexLink"/>
                <w:rtl w:val="true"/>
              </w:rPr>
              <w:tab/>
            </w:r>
            <w:r>
              <w:rPr>
                <w:rStyle w:val="IndexLink"/>
              </w:rPr>
              <w:t>24</w:t>
            </w:r>
          </w:hyperlink>
        </w:p>
        <w:p>
          <w:pPr>
            <w:pStyle w:val="Contents4"/>
            <w:tabs>
              <w:tab w:val="clear" w:pos="8176"/>
              <w:tab w:val="right" w:pos="9026" w:leader="dot"/>
            </w:tabs>
            <w:rPr/>
          </w:pPr>
          <w:hyperlink w:anchor="__RefHeading___Toc9540496_2870459653">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9540498_2870459653">
            <w:r>
              <w:rPr>
                <w:webHidden/>
                <w:rStyle w:val="IndexLink"/>
                <w:rtl w:val="true"/>
              </w:rPr>
              <w:t>أوّلاً</w:t>
            </w:r>
            <w:r>
              <w:rPr>
                <w:rStyle w:val="IndexLink"/>
                <w:rtl w:val="true"/>
              </w:rPr>
              <w:t xml:space="preserve">: </w:t>
            </w:r>
            <w:r>
              <w:rPr>
                <w:rStyle w:val="IndexLink"/>
                <w:rtl w:val="true"/>
              </w:rPr>
              <w:t>عرض الحديث على القرآن</w:t>
            </w:r>
            <w:r>
              <w:rPr>
                <w:rStyle w:val="IndexLink"/>
                <w:rtl w:val="true"/>
              </w:rPr>
              <w:t>:</w:t>
              <w:tab/>
            </w:r>
            <w:r>
              <w:rPr>
                <w:rStyle w:val="IndexLink"/>
              </w:rPr>
              <w:t>24</w:t>
            </w:r>
          </w:hyperlink>
        </w:p>
        <w:p>
          <w:pPr>
            <w:pStyle w:val="Contents4"/>
            <w:tabs>
              <w:tab w:val="clear" w:pos="8176"/>
              <w:tab w:val="right" w:pos="9026" w:leader="dot"/>
            </w:tabs>
            <w:rPr/>
          </w:pPr>
          <w:hyperlink w:anchor="__RefHeading___Toc9540500_2870459653">
            <w:r>
              <w:rPr>
                <w:webHidden/>
                <w:rStyle w:val="IndexLink"/>
                <w:rtl w:val="true"/>
              </w:rPr>
              <w:t>المقصود من عرض الحديث على القرآن</w:t>
            </w:r>
            <w:r>
              <w:rPr>
                <w:rStyle w:val="IndexLink"/>
                <w:rtl w:val="true"/>
              </w:rPr>
              <w:t>:</w:t>
              <w:tab/>
            </w:r>
            <w:r>
              <w:rPr>
                <w:rStyle w:val="IndexLink"/>
              </w:rPr>
              <w:t>26</w:t>
            </w:r>
          </w:hyperlink>
        </w:p>
        <w:p>
          <w:pPr>
            <w:pStyle w:val="Contents4"/>
            <w:tabs>
              <w:tab w:val="clear" w:pos="8176"/>
              <w:tab w:val="right" w:pos="9026" w:leader="dot"/>
            </w:tabs>
            <w:rPr/>
          </w:pPr>
          <w:hyperlink w:anchor="__RefHeading___Toc9540502_2870459653">
            <w:r>
              <w:rPr>
                <w:webHidden/>
                <w:rStyle w:val="IndexLink"/>
                <w:rtl w:val="true"/>
              </w:rPr>
              <w:t>لزوم الرجوع إلى أهل البيت علیهم السلام لمعرفة تفسير وتأويل القرآن</w:t>
            </w:r>
            <w:r>
              <w:rPr>
                <w:rStyle w:val="IndexLink"/>
                <w:rtl w:val="true"/>
              </w:rPr>
              <w:t>:</w:t>
              <w:tab/>
            </w:r>
            <w:r>
              <w:rPr>
                <w:rStyle w:val="IndexLink"/>
              </w:rPr>
              <w:t>27</w:t>
            </w:r>
          </w:hyperlink>
        </w:p>
        <w:p>
          <w:pPr>
            <w:pStyle w:val="Contents4"/>
            <w:tabs>
              <w:tab w:val="clear" w:pos="8176"/>
              <w:tab w:val="right" w:pos="9026" w:leader="dot"/>
            </w:tabs>
            <w:rPr/>
          </w:pPr>
          <w:hyperlink w:anchor="__RefHeading___Toc9540504_2870459653">
            <w:r>
              <w:rPr>
                <w:webHidden/>
                <w:rStyle w:val="IndexLink"/>
                <w:rtl w:val="true"/>
              </w:rPr>
              <w:t>ثانياً</w:t>
            </w:r>
            <w:r>
              <w:rPr>
                <w:rStyle w:val="IndexLink"/>
                <w:rtl w:val="true"/>
              </w:rPr>
              <w:t xml:space="preserve">: </w:t>
            </w:r>
            <w:r>
              <w:rPr>
                <w:rStyle w:val="IndexLink"/>
                <w:rtl w:val="true"/>
              </w:rPr>
              <w:t>عرض الحديث على السنّة</w:t>
            </w:r>
            <w:r>
              <w:rPr>
                <w:rStyle w:val="IndexLink"/>
                <w:rtl w:val="true"/>
              </w:rPr>
              <w:t>:</w:t>
              <w:tab/>
            </w:r>
            <w:r>
              <w:rPr>
                <w:rStyle w:val="IndexLink"/>
              </w:rPr>
              <w:t>33</w:t>
            </w:r>
          </w:hyperlink>
        </w:p>
        <w:p>
          <w:pPr>
            <w:pStyle w:val="Contents4"/>
            <w:tabs>
              <w:tab w:val="clear" w:pos="8176"/>
              <w:tab w:val="right" w:pos="9026" w:leader="dot"/>
            </w:tabs>
            <w:rPr/>
          </w:pPr>
          <w:hyperlink w:anchor="__RefHeading___Toc9540506_2870459653">
            <w:r>
              <w:rPr>
                <w:webHidden/>
                <w:rStyle w:val="IndexLink"/>
                <w:rtl w:val="true"/>
              </w:rPr>
              <w:t>حلّ إشكاليّة الدور في عرض الحديث على السنّة</w:t>
            </w:r>
            <w:r>
              <w:rPr>
                <w:rStyle w:val="IndexLink"/>
                <w:rtl w:val="true"/>
              </w:rPr>
              <w:t>:</w:t>
              <w:tab/>
            </w:r>
            <w:r>
              <w:rPr>
                <w:rStyle w:val="IndexLink"/>
              </w:rPr>
              <w:t>34</w:t>
            </w:r>
          </w:hyperlink>
        </w:p>
        <w:p>
          <w:pPr>
            <w:pStyle w:val="Contents4"/>
            <w:tabs>
              <w:tab w:val="clear" w:pos="8176"/>
              <w:tab w:val="right" w:pos="9026" w:leader="dot"/>
            </w:tabs>
            <w:rPr/>
          </w:pPr>
          <w:hyperlink w:anchor="__RefHeading___Toc9540508_2870459653">
            <w:r>
              <w:rPr>
                <w:webHidden/>
                <w:rStyle w:val="IndexLink"/>
                <w:rtl w:val="true"/>
              </w:rPr>
              <w:t>نهي أهل البيت علیهم السلام عن تكذيب الحديث المنسوب إليهم وإن رواه فاسد العقيدة</w:t>
            </w:r>
            <w:r>
              <w:rPr>
                <w:rStyle w:val="IndexLink"/>
                <w:rtl w:val="true"/>
              </w:rPr>
              <w:t>:</w:t>
              <w:tab/>
            </w:r>
            <w:r>
              <w:rPr>
                <w:rStyle w:val="IndexLink"/>
              </w:rPr>
              <w:t>34</w:t>
            </w:r>
          </w:hyperlink>
        </w:p>
        <w:p>
          <w:pPr>
            <w:pStyle w:val="Contents4"/>
            <w:tabs>
              <w:tab w:val="clear" w:pos="8176"/>
              <w:tab w:val="right" w:pos="9026" w:leader="dot"/>
            </w:tabs>
            <w:rPr/>
          </w:pPr>
          <w:hyperlink w:anchor="__RefHeading___Toc9540510_2870459653">
            <w:r>
              <w:rPr>
                <w:webHidden/>
                <w:rStyle w:val="IndexLink"/>
                <w:rtl w:val="true"/>
              </w:rPr>
              <w:t xml:space="preserve">حجّيّة خبر الواحد عند أهل البيت علیهم السلام </w:t>
            </w:r>
            <w:r>
              <w:rPr>
                <w:rStyle w:val="IndexLink"/>
                <w:rtl w:val="true"/>
              </w:rPr>
              <w:t>:</w:t>
              <w:tab/>
            </w:r>
            <w:r>
              <w:rPr>
                <w:rStyle w:val="IndexLink"/>
              </w:rPr>
              <w:t>39</w:t>
            </w:r>
          </w:hyperlink>
        </w:p>
        <w:p>
          <w:pPr>
            <w:pStyle w:val="Contents4"/>
            <w:tabs>
              <w:tab w:val="clear" w:pos="8176"/>
              <w:tab w:val="right" w:pos="9026" w:leader="dot"/>
            </w:tabs>
            <w:rPr/>
          </w:pPr>
          <w:hyperlink w:anchor="__RefHeading___Toc9540512_2870459653">
            <w:r>
              <w:rPr>
                <w:webHidden/>
                <w:rStyle w:val="IndexLink"/>
                <w:rtl w:val="true"/>
              </w:rPr>
              <w:t>أقوال العلماء حول حجّيّة خبر الواحد</w:t>
            </w:r>
            <w:r>
              <w:rPr>
                <w:rStyle w:val="IndexLink"/>
                <w:rtl w:val="true"/>
              </w:rPr>
              <w:t>:</w:t>
              <w:tab/>
            </w:r>
            <w:r>
              <w:rPr>
                <w:rStyle w:val="IndexLink"/>
              </w:rPr>
              <w:t>42</w:t>
            </w:r>
          </w:hyperlink>
        </w:p>
        <w:p>
          <w:pPr>
            <w:pStyle w:val="Contents4"/>
            <w:tabs>
              <w:tab w:val="clear" w:pos="8176"/>
              <w:tab w:val="right" w:pos="9026" w:leader="dot"/>
            </w:tabs>
            <w:rPr/>
          </w:pPr>
          <w:hyperlink w:anchor="__RefHeading___Toc9540514_2870459653">
            <w:r>
              <w:rPr>
                <w:webHidden/>
                <w:rStyle w:val="IndexLink"/>
                <w:rtl w:val="true"/>
              </w:rPr>
              <w:t>معايير أهل البيت علیهم السلام في توثيق الرواة ومعرفة منزلتهم</w:t>
            </w:r>
            <w:r>
              <w:rPr>
                <w:rStyle w:val="IndexLink"/>
                <w:rtl w:val="true"/>
              </w:rPr>
              <w:t>:</w:t>
              <w:tab/>
            </w:r>
            <w:r>
              <w:rPr>
                <w:rStyle w:val="IndexLink"/>
              </w:rPr>
              <w:t>45</w:t>
            </w:r>
          </w:hyperlink>
        </w:p>
        <w:p>
          <w:pPr>
            <w:pStyle w:val="Contents4"/>
            <w:tabs>
              <w:tab w:val="clear" w:pos="8176"/>
              <w:tab w:val="right" w:pos="9026" w:leader="dot"/>
            </w:tabs>
            <w:rPr/>
          </w:pPr>
          <w:hyperlink w:anchor="__RefHeading___Toc9540516_2870459653">
            <w:r>
              <w:rPr>
                <w:webHidden/>
                <w:rStyle w:val="IndexLink"/>
                <w:rtl w:val="true"/>
              </w:rPr>
              <w:t xml:space="preserve">مدى أهمّيّة وثاقة الراوي عند أهل البيت علیهم السلام </w:t>
            </w:r>
            <w:r>
              <w:rPr>
                <w:rStyle w:val="IndexLink"/>
                <w:rtl w:val="true"/>
              </w:rPr>
              <w:t>:</w:t>
              <w:tab/>
            </w:r>
            <w:r>
              <w:rPr>
                <w:rStyle w:val="IndexLink"/>
              </w:rPr>
              <w:t>47</w:t>
            </w:r>
          </w:hyperlink>
        </w:p>
        <w:p>
          <w:pPr>
            <w:pStyle w:val="Contents4"/>
            <w:tabs>
              <w:tab w:val="clear" w:pos="8176"/>
              <w:tab w:val="right" w:pos="9026" w:leader="dot"/>
            </w:tabs>
            <w:rPr/>
          </w:pPr>
          <w:hyperlink w:anchor="__RefHeading___Toc9540518_2870459653">
            <w:r>
              <w:rPr>
                <w:webHidden/>
                <w:rStyle w:val="IndexLink"/>
                <w:rtl w:val="true"/>
              </w:rPr>
              <w:t>منهجيّة أهل البيت علیهم السلام في أخذ الحديث عن المخالفين</w:t>
            </w:r>
            <w:r>
              <w:rPr>
                <w:rStyle w:val="IndexLink"/>
                <w:rtl w:val="true"/>
              </w:rPr>
              <w:t>:</w:t>
              <w:tab/>
            </w:r>
            <w:r>
              <w:rPr>
                <w:rStyle w:val="IndexLink"/>
              </w:rPr>
              <w:t>48</w:t>
            </w:r>
          </w:hyperlink>
        </w:p>
        <w:p>
          <w:pPr>
            <w:pStyle w:val="Contents4"/>
            <w:tabs>
              <w:tab w:val="clear" w:pos="8176"/>
              <w:tab w:val="right" w:pos="9026" w:leader="dot"/>
            </w:tabs>
            <w:rPr/>
          </w:pPr>
          <w:hyperlink w:anchor="__RefHeading___Toc9540520_2870459653">
            <w:r>
              <w:rPr>
                <w:webHidden/>
                <w:rStyle w:val="IndexLink"/>
                <w:rtl w:val="true"/>
              </w:rPr>
              <w:t>اعتبار خبر فاسد العقيدة الموثّق عند أهل البيت</w:t>
            </w:r>
            <w:r>
              <w:rPr>
                <w:rStyle w:val="IndexLink"/>
                <w:rtl w:val="true"/>
              </w:rPr>
              <w:tab/>
            </w:r>
            <w:r>
              <w:rPr>
                <w:rStyle w:val="IndexLink"/>
              </w:rPr>
              <w:t>52</w:t>
            </w:r>
          </w:hyperlink>
        </w:p>
        <w:p>
          <w:pPr>
            <w:pStyle w:val="Contents4"/>
            <w:tabs>
              <w:tab w:val="clear" w:pos="8176"/>
              <w:tab w:val="right" w:pos="9026" w:leader="dot"/>
            </w:tabs>
            <w:rPr/>
          </w:pPr>
          <w:hyperlink w:anchor="__RefHeading___Toc9540522_2870459653">
            <w:r>
              <w:rPr>
                <w:webHidden/>
                <w:rStyle w:val="IndexLink"/>
                <w:rtl w:val="true"/>
              </w:rPr>
              <w:t>موقف علمائنا من رواية فاسد العقيدة الموثّق</w:t>
            </w:r>
            <w:r>
              <w:rPr>
                <w:rStyle w:val="IndexLink"/>
                <w:rtl w:val="true"/>
              </w:rPr>
              <w:t>: (</w:t>
            </w:r>
            <w:r>
              <w:rPr>
                <w:rStyle w:val="IndexLink"/>
                <w:rtl w:val="true"/>
              </w:rPr>
              <w:t>الفطحيّة نموذجاً</w:t>
            </w:r>
            <w:r>
              <w:rPr>
                <w:rStyle w:val="IndexLink"/>
                <w:rtl w:val="true"/>
              </w:rPr>
              <w:t>)</w:t>
              <w:tab/>
            </w:r>
            <w:r>
              <w:rPr>
                <w:rStyle w:val="IndexLink"/>
              </w:rPr>
              <w:t>54</w:t>
            </w:r>
          </w:hyperlink>
        </w:p>
        <w:p>
          <w:pPr>
            <w:pStyle w:val="Contents3"/>
            <w:tabs>
              <w:tab w:val="clear" w:pos="8459"/>
              <w:tab w:val="right" w:pos="9026" w:leader="dot"/>
            </w:tabs>
            <w:rPr/>
          </w:pPr>
          <w:hyperlink w:anchor="__RefHeading___Toc9540524_2870459653">
            <w:r>
              <w:rPr>
                <w:webHidden/>
                <w:rStyle w:val="IndexLink"/>
                <w:rtl w:val="true"/>
              </w:rPr>
              <w:t>الفصل الثاني ضوابط أهل البيت علیهم السلام عند التعارض بين الأخبار</w:t>
            </w:r>
            <w:r>
              <w:rPr>
                <w:rStyle w:val="IndexLink"/>
                <w:rtl w:val="true"/>
              </w:rPr>
              <w:tab/>
            </w:r>
            <w:r>
              <w:rPr>
                <w:rStyle w:val="IndexLink"/>
              </w:rPr>
              <w:t>56</w:t>
            </w:r>
          </w:hyperlink>
        </w:p>
        <w:p>
          <w:pPr>
            <w:pStyle w:val="Contents4"/>
            <w:tabs>
              <w:tab w:val="clear" w:pos="8176"/>
              <w:tab w:val="right" w:pos="9026" w:leader="dot"/>
            </w:tabs>
            <w:rPr/>
          </w:pPr>
          <w:hyperlink w:anchor="__RefHeading___Toc9540526_2870459653">
            <w:r>
              <w:rPr>
                <w:webHidden/>
                <w:rStyle w:val="IndexLink"/>
                <w:rtl w:val="true"/>
              </w:rPr>
              <w:t xml:space="preserve">أسباب التعارض بين الأخبار عند أمير المؤمنين علیه السلام </w:t>
            </w:r>
            <w:r>
              <w:rPr>
                <w:rStyle w:val="IndexLink"/>
                <w:rtl w:val="true"/>
              </w:rPr>
              <w:t>:</w:t>
              <w:tab/>
            </w:r>
            <w:r>
              <w:rPr>
                <w:rStyle w:val="IndexLink"/>
              </w:rPr>
              <w:t>56</w:t>
            </w:r>
          </w:hyperlink>
        </w:p>
        <w:p>
          <w:pPr>
            <w:pStyle w:val="Contents4"/>
            <w:tabs>
              <w:tab w:val="clear" w:pos="8176"/>
              <w:tab w:val="right" w:pos="9026" w:leader="dot"/>
            </w:tabs>
            <w:rPr/>
          </w:pPr>
          <w:hyperlink w:anchor="__RefHeading___Toc9540528_2870459653">
            <w:r>
              <w:rPr>
                <w:webHidden/>
                <w:rStyle w:val="IndexLink"/>
                <w:rtl w:val="true"/>
              </w:rPr>
              <w:t>أسباب التعارض بين الأخبار في مصنّفات الحديث المعتبرة</w:t>
            </w:r>
            <w:r>
              <w:rPr>
                <w:rStyle w:val="IndexLink"/>
                <w:rtl w:val="true"/>
              </w:rPr>
              <w:t>:</w:t>
              <w:tab/>
            </w:r>
            <w:r>
              <w:rPr>
                <w:rStyle w:val="IndexLink"/>
              </w:rPr>
              <w:t>59</w:t>
            </w:r>
          </w:hyperlink>
        </w:p>
        <w:p>
          <w:pPr>
            <w:pStyle w:val="Contents4"/>
            <w:tabs>
              <w:tab w:val="clear" w:pos="8176"/>
              <w:tab w:val="right" w:pos="9026" w:leader="dot"/>
            </w:tabs>
            <w:rPr/>
          </w:pPr>
          <w:hyperlink w:anchor="__RefHeading___Toc9540530_2870459653">
            <w:r>
              <w:rPr>
                <w:webHidden/>
                <w:rStyle w:val="IndexLink"/>
                <w:rtl w:val="true"/>
              </w:rPr>
              <w:t>السبب الأوّل</w:t>
            </w:r>
            <w:r>
              <w:rPr>
                <w:rStyle w:val="IndexLink"/>
                <w:rtl w:val="true"/>
              </w:rPr>
              <w:t xml:space="preserve">: </w:t>
            </w:r>
            <w:r>
              <w:rPr>
                <w:rStyle w:val="IndexLink"/>
                <w:rtl w:val="true"/>
              </w:rPr>
              <w:t>وقوع النسخ في الحديث</w:t>
            </w:r>
            <w:r>
              <w:rPr>
                <w:rStyle w:val="IndexLink"/>
                <w:rtl w:val="true"/>
              </w:rPr>
              <w:tab/>
            </w:r>
            <w:r>
              <w:rPr>
                <w:rStyle w:val="IndexLink"/>
              </w:rPr>
              <w:t>59</w:t>
            </w:r>
          </w:hyperlink>
        </w:p>
        <w:p>
          <w:pPr>
            <w:pStyle w:val="Contents4"/>
            <w:tabs>
              <w:tab w:val="clear" w:pos="8176"/>
              <w:tab w:val="right" w:pos="9026" w:leader="dot"/>
            </w:tabs>
            <w:rPr/>
          </w:pPr>
          <w:hyperlink w:anchor="__RefHeading___Toc9540532_2870459653">
            <w:r>
              <w:rPr>
                <w:webHidden/>
                <w:rStyle w:val="IndexLink"/>
                <w:rtl w:val="true"/>
              </w:rPr>
              <w:t>السبب الثاني</w:t>
            </w:r>
            <w:r>
              <w:rPr>
                <w:rStyle w:val="IndexLink"/>
                <w:rtl w:val="true"/>
              </w:rPr>
              <w:t xml:space="preserve">: </w:t>
            </w:r>
            <w:r>
              <w:rPr>
                <w:rStyle w:val="IndexLink"/>
                <w:rtl w:val="true"/>
              </w:rPr>
              <w:t>التقيّة</w:t>
            </w:r>
            <w:r>
              <w:rPr>
                <w:rStyle w:val="IndexLink"/>
                <w:rtl w:val="true"/>
              </w:rPr>
              <w:tab/>
            </w:r>
            <w:r>
              <w:rPr>
                <w:rStyle w:val="IndexLink"/>
              </w:rPr>
              <w:t>59</w:t>
            </w:r>
          </w:hyperlink>
        </w:p>
        <w:p>
          <w:pPr>
            <w:pStyle w:val="Contents4"/>
            <w:tabs>
              <w:tab w:val="clear" w:pos="8176"/>
              <w:tab w:val="right" w:pos="9026" w:leader="dot"/>
            </w:tabs>
            <w:rPr/>
          </w:pPr>
          <w:hyperlink w:anchor="__RefHeading___Toc9540534_2870459653">
            <w:r>
              <w:rPr>
                <w:webHidden/>
                <w:rStyle w:val="IndexLink"/>
                <w:rtl w:val="true"/>
              </w:rPr>
              <w:t>أقسام التقيّة</w:t>
            </w:r>
            <w:r>
              <w:rPr>
                <w:rStyle w:val="IndexLink"/>
                <w:rtl w:val="true"/>
              </w:rPr>
              <w:t>:</w:t>
              <w:tab/>
            </w:r>
            <w:r>
              <w:rPr>
                <w:rStyle w:val="IndexLink"/>
              </w:rPr>
              <w:t>60</w:t>
            </w:r>
          </w:hyperlink>
        </w:p>
        <w:p>
          <w:pPr>
            <w:pStyle w:val="Contents4"/>
            <w:tabs>
              <w:tab w:val="clear" w:pos="8176"/>
              <w:tab w:val="right" w:pos="9026" w:leader="dot"/>
            </w:tabs>
            <w:rPr/>
          </w:pPr>
          <w:hyperlink w:anchor="__RefHeading___Toc9540536_2870459653">
            <w:r>
              <w:rPr>
                <w:webHidden/>
                <w:rStyle w:val="IndexLink"/>
                <w:rtl w:val="true"/>
              </w:rPr>
              <w:t>نماذج من تقيّة الأئمّة علیهم السلام العامّة</w:t>
            </w:r>
            <w:r>
              <w:rPr>
                <w:rStyle w:val="IndexLink"/>
                <w:rtl w:val="true"/>
              </w:rPr>
              <w:t>:</w:t>
              <w:tab/>
            </w:r>
            <w:r>
              <w:rPr>
                <w:rStyle w:val="IndexLink"/>
              </w:rPr>
              <w:t>61</w:t>
            </w:r>
          </w:hyperlink>
        </w:p>
        <w:p>
          <w:pPr>
            <w:pStyle w:val="Contents4"/>
            <w:tabs>
              <w:tab w:val="clear" w:pos="8176"/>
              <w:tab w:val="right" w:pos="9026" w:leader="dot"/>
            </w:tabs>
            <w:rPr/>
          </w:pPr>
          <w:hyperlink w:anchor="__RefHeading___Toc9540538_2870459653">
            <w:r>
              <w:rPr>
                <w:webHidden/>
                <w:rStyle w:val="IndexLink"/>
                <w:rtl w:val="true"/>
              </w:rPr>
              <w:t>السبب الثالث</w:t>
            </w:r>
            <w:r>
              <w:rPr>
                <w:rStyle w:val="IndexLink"/>
                <w:rtl w:val="true"/>
              </w:rPr>
              <w:t xml:space="preserve">: </w:t>
            </w:r>
            <w:r>
              <w:rPr>
                <w:rStyle w:val="IndexLink"/>
                <w:rtl w:val="true"/>
              </w:rPr>
              <w:t>وقوع الأخطاء في نقل وكتابة الأخبار</w:t>
            </w:r>
            <w:r>
              <w:rPr>
                <w:rStyle w:val="IndexLink"/>
                <w:rtl w:val="true"/>
              </w:rPr>
              <w:tab/>
            </w:r>
            <w:r>
              <w:rPr>
                <w:rStyle w:val="IndexLink"/>
              </w:rPr>
              <w:t>64</w:t>
            </w:r>
          </w:hyperlink>
        </w:p>
        <w:p>
          <w:pPr>
            <w:pStyle w:val="Contents4"/>
            <w:tabs>
              <w:tab w:val="clear" w:pos="8176"/>
              <w:tab w:val="right" w:pos="9026" w:leader="dot"/>
            </w:tabs>
            <w:rPr/>
          </w:pPr>
          <w:hyperlink w:anchor="__RefHeading___Toc9540540_2870459653">
            <w:r>
              <w:rPr>
                <w:webHidden/>
                <w:rStyle w:val="IndexLink"/>
                <w:rtl w:val="true"/>
              </w:rPr>
              <w:t>الطرق العلاجيّة عند التعارض بين الأخبار</w:t>
            </w:r>
            <w:r>
              <w:rPr>
                <w:rStyle w:val="IndexLink"/>
                <w:rtl w:val="true"/>
              </w:rPr>
              <w:t>:</w:t>
              <w:tab/>
            </w:r>
            <w:r>
              <w:rPr>
                <w:rStyle w:val="IndexLink"/>
              </w:rPr>
              <w:t>65</w:t>
            </w:r>
          </w:hyperlink>
        </w:p>
        <w:p>
          <w:pPr>
            <w:pStyle w:val="Contents5"/>
            <w:tabs>
              <w:tab w:val="clear" w:pos="7892"/>
              <w:tab w:val="right" w:pos="9026" w:leader="dot"/>
            </w:tabs>
            <w:rPr/>
          </w:pPr>
          <w:hyperlink w:anchor="__RefHeading___Toc9540542_2870459653">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9540544_2870459653">
            <w:r>
              <w:rPr>
                <w:webHidden/>
                <w:rStyle w:val="IndexLink"/>
                <w:rtl w:val="true"/>
              </w:rPr>
              <w:t xml:space="preserve">الطرق العلاجيّة </w:t>
            </w:r>
            <w:r>
              <w:rPr>
                <w:rStyle w:val="IndexLink"/>
                <w:rtl w:val="true"/>
              </w:rPr>
              <w:t>(</w:t>
            </w:r>
            <w:r>
              <w:rPr>
                <w:rStyle w:val="IndexLink"/>
              </w:rPr>
              <w:t>1</w:t>
            </w:r>
            <w:r>
              <w:rPr>
                <w:rStyle w:val="IndexLink"/>
                <w:rtl w:val="true"/>
              </w:rPr>
              <w:t xml:space="preserve">): </w:t>
            </w:r>
            <w:r>
              <w:rPr>
                <w:rStyle w:val="IndexLink"/>
                <w:rtl w:val="true"/>
              </w:rPr>
              <w:t>الأخذ بما نجد عليه شاهداً من القرآن أو قول النبي صلی الله علیه واله</w:t>
            </w:r>
            <w:r>
              <w:rPr>
                <w:rStyle w:val="IndexLink"/>
                <w:rtl w:val="true"/>
              </w:rPr>
              <w:tab/>
            </w:r>
            <w:r>
              <w:rPr>
                <w:rStyle w:val="IndexLink"/>
              </w:rPr>
              <w:t>66</w:t>
            </w:r>
          </w:hyperlink>
        </w:p>
        <w:p>
          <w:pPr>
            <w:pStyle w:val="Contents5"/>
            <w:tabs>
              <w:tab w:val="clear" w:pos="7892"/>
              <w:tab w:val="right" w:pos="9026" w:leader="dot"/>
            </w:tabs>
            <w:rPr/>
          </w:pPr>
          <w:hyperlink w:anchor="__RefHeading___Toc9540546_2870459653">
            <w:r>
              <w:rPr>
                <w:webHidden/>
                <w:rStyle w:val="IndexLink"/>
                <w:rtl w:val="true"/>
              </w:rPr>
              <w:t xml:space="preserve">الطرق العلاجيّة </w:t>
            </w:r>
            <w:r>
              <w:rPr>
                <w:rStyle w:val="IndexLink"/>
                <w:rtl w:val="true"/>
              </w:rPr>
              <w:t>(</w:t>
            </w:r>
            <w:r>
              <w:rPr>
                <w:rStyle w:val="IndexLink"/>
              </w:rPr>
              <w:t>2</w:t>
            </w:r>
            <w:r>
              <w:rPr>
                <w:rStyle w:val="IndexLink"/>
                <w:rtl w:val="true"/>
              </w:rPr>
              <w:t xml:space="preserve">): </w:t>
            </w:r>
            <w:r>
              <w:rPr>
                <w:rStyle w:val="IndexLink"/>
                <w:rtl w:val="true"/>
              </w:rPr>
              <w:t>الأخذ بالحديث الذي يشبه القرآن وأحاديثهم علیهم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9540548_2870459653">
            <w:r>
              <w:rPr>
                <w:webHidden/>
                <w:rStyle w:val="IndexLink"/>
                <w:rtl w:val="true"/>
              </w:rPr>
              <w:t xml:space="preserve">الطرق العلاجيّة </w:t>
            </w:r>
            <w:r>
              <w:rPr>
                <w:rStyle w:val="IndexLink"/>
                <w:rtl w:val="true"/>
              </w:rPr>
              <w:t>(</w:t>
            </w:r>
            <w:r>
              <w:rPr>
                <w:rStyle w:val="IndexLink"/>
              </w:rPr>
              <w:t>3</w:t>
            </w:r>
            <w:r>
              <w:rPr>
                <w:rStyle w:val="IndexLink"/>
                <w:rtl w:val="true"/>
              </w:rPr>
              <w:t xml:space="preserve">): </w:t>
            </w:r>
            <w:r>
              <w:rPr>
                <w:rStyle w:val="IndexLink"/>
                <w:rtl w:val="true"/>
              </w:rPr>
              <w:t>الأخذ بما خالف العامّة</w:t>
            </w:r>
            <w:r>
              <w:rPr>
                <w:rStyle w:val="IndexLink"/>
                <w:rtl w:val="true"/>
              </w:rPr>
              <w:tab/>
            </w:r>
            <w:r>
              <w:rPr>
                <w:rStyle w:val="IndexLink"/>
              </w:rPr>
              <w:t>68</w:t>
            </w:r>
          </w:hyperlink>
        </w:p>
        <w:p>
          <w:pPr>
            <w:pStyle w:val="Contents5"/>
            <w:tabs>
              <w:tab w:val="clear" w:pos="7892"/>
              <w:tab w:val="right" w:pos="9026" w:leader="dot"/>
            </w:tabs>
            <w:rPr/>
          </w:pPr>
          <w:hyperlink w:anchor="__RefHeading___Toc9540550_2870459653">
            <w:r>
              <w:rPr>
                <w:webHidden/>
                <w:rStyle w:val="IndexLink"/>
                <w:rtl w:val="true"/>
              </w:rPr>
              <w:t>سبب مخالفة العامّة</w:t>
            </w:r>
            <w:r>
              <w:rPr>
                <w:rStyle w:val="IndexLink"/>
                <w:rtl w:val="true"/>
              </w:rPr>
              <w:t>:</w:t>
              <w:tab/>
            </w:r>
            <w:r>
              <w:rPr>
                <w:rStyle w:val="IndexLink"/>
              </w:rPr>
              <w:t>70</w:t>
            </w:r>
          </w:hyperlink>
        </w:p>
        <w:p>
          <w:pPr>
            <w:pStyle w:val="Contents5"/>
            <w:tabs>
              <w:tab w:val="clear" w:pos="7892"/>
              <w:tab w:val="right" w:pos="9026" w:leader="dot"/>
            </w:tabs>
            <w:rPr/>
          </w:pPr>
          <w:hyperlink w:anchor="__RefHeading___Toc9540552_2870459653">
            <w:r>
              <w:rPr>
                <w:webHidden/>
                <w:rStyle w:val="IndexLink"/>
                <w:rtl w:val="true"/>
              </w:rPr>
              <w:t xml:space="preserve">الطرق العلاجيّة </w:t>
            </w:r>
            <w:r>
              <w:rPr>
                <w:rStyle w:val="IndexLink"/>
                <w:rtl w:val="true"/>
              </w:rPr>
              <w:t>(</w:t>
            </w:r>
            <w:r>
              <w:rPr>
                <w:rStyle w:val="IndexLink"/>
              </w:rPr>
              <w:t>4</w:t>
            </w:r>
            <w:r>
              <w:rPr>
                <w:rStyle w:val="IndexLink"/>
                <w:rtl w:val="true"/>
              </w:rPr>
              <w:t xml:space="preserve">): </w:t>
            </w:r>
            <w:r>
              <w:rPr>
                <w:rStyle w:val="IndexLink"/>
                <w:rtl w:val="true"/>
              </w:rPr>
              <w:t>الأخذ بما اجتمعت عليه شيعة أهل البيت علیهم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9540554_2870459653">
            <w:r>
              <w:rPr>
                <w:webHidden/>
                <w:rStyle w:val="IndexLink"/>
                <w:rtl w:val="true"/>
              </w:rPr>
              <w:t xml:space="preserve">الطرق العلاجيّة </w:t>
            </w:r>
            <w:r>
              <w:rPr>
                <w:rStyle w:val="IndexLink"/>
                <w:rtl w:val="true"/>
              </w:rPr>
              <w:t>(</w:t>
            </w:r>
            <w:r>
              <w:rPr>
                <w:rStyle w:val="IndexLink"/>
              </w:rPr>
              <w:t>5</w:t>
            </w:r>
            <w:r>
              <w:rPr>
                <w:rStyle w:val="IndexLink"/>
                <w:rtl w:val="true"/>
              </w:rPr>
              <w:t xml:space="preserve">): </w:t>
            </w:r>
            <w:r>
              <w:rPr>
                <w:rStyle w:val="IndexLink"/>
                <w:rtl w:val="true"/>
              </w:rPr>
              <w:t>ردّ متشابه أخبار أهل البيت علیهم السلام إلى محكمها</w:t>
            </w:r>
            <w:r>
              <w:rPr>
                <w:rStyle w:val="IndexLink"/>
                <w:rtl w:val="true"/>
              </w:rPr>
              <w:tab/>
            </w:r>
            <w:r>
              <w:rPr>
                <w:rStyle w:val="IndexLink"/>
              </w:rPr>
              <w:t>71</w:t>
            </w:r>
          </w:hyperlink>
        </w:p>
        <w:p>
          <w:pPr>
            <w:pStyle w:val="Contents5"/>
            <w:tabs>
              <w:tab w:val="clear" w:pos="7892"/>
              <w:tab w:val="right" w:pos="9026" w:leader="dot"/>
            </w:tabs>
            <w:rPr/>
          </w:pPr>
          <w:hyperlink w:anchor="__RefHeading___Toc9540556_2870459653">
            <w:r>
              <w:rPr>
                <w:webHidden/>
                <w:rStyle w:val="IndexLink"/>
                <w:rtl w:val="true"/>
              </w:rPr>
              <w:t xml:space="preserve">الطرق العلاجيّة </w:t>
            </w:r>
            <w:r>
              <w:rPr>
                <w:rStyle w:val="IndexLink"/>
                <w:rtl w:val="true"/>
              </w:rPr>
              <w:t>(</w:t>
            </w:r>
            <w:r>
              <w:rPr>
                <w:rStyle w:val="IndexLink"/>
              </w:rPr>
              <w:t>6</w:t>
            </w:r>
            <w:r>
              <w:rPr>
                <w:rStyle w:val="IndexLink"/>
                <w:rtl w:val="true"/>
              </w:rPr>
              <w:t xml:space="preserve">): </w:t>
            </w:r>
            <w:r>
              <w:rPr>
                <w:rStyle w:val="IndexLink"/>
                <w:rtl w:val="true"/>
              </w:rPr>
              <w:t>الأخذ بقول الإمام علیه السلام وإن كان تقيّة</w:t>
            </w:r>
            <w:r>
              <w:rPr>
                <w:rStyle w:val="IndexLink"/>
                <w:rtl w:val="true"/>
              </w:rPr>
              <w:tab/>
            </w:r>
            <w:r>
              <w:rPr>
                <w:rStyle w:val="IndexLink"/>
              </w:rPr>
              <w:t>72</w:t>
            </w:r>
          </w:hyperlink>
        </w:p>
        <w:p>
          <w:pPr>
            <w:pStyle w:val="Contents5"/>
            <w:tabs>
              <w:tab w:val="clear" w:pos="7892"/>
              <w:tab w:val="right" w:pos="9026" w:leader="dot"/>
            </w:tabs>
            <w:rPr/>
          </w:pPr>
          <w:hyperlink w:anchor="__RefHeading___Toc9540558_2870459653">
            <w:r>
              <w:rPr>
                <w:webHidden/>
                <w:rStyle w:val="IndexLink"/>
                <w:rtl w:val="true"/>
              </w:rPr>
              <w:t xml:space="preserve">الطرق العلاجيّة </w:t>
            </w:r>
            <w:r>
              <w:rPr>
                <w:rStyle w:val="IndexLink"/>
                <w:rtl w:val="true"/>
              </w:rPr>
              <w:t>(</w:t>
            </w:r>
            <w:r>
              <w:rPr>
                <w:rStyle w:val="IndexLink"/>
              </w:rPr>
              <w:t>7</w:t>
            </w:r>
            <w:r>
              <w:rPr>
                <w:rStyle w:val="IndexLink"/>
                <w:rtl w:val="true"/>
              </w:rPr>
              <w:t xml:space="preserve">): </w:t>
            </w:r>
            <w:r>
              <w:rPr>
                <w:rStyle w:val="IndexLink"/>
                <w:rtl w:val="true"/>
              </w:rPr>
              <w:t>الأخذ بالحديث الأخير</w:t>
            </w:r>
            <w:r>
              <w:rPr>
                <w:rStyle w:val="IndexLink"/>
                <w:rtl w:val="true"/>
              </w:rPr>
              <w:tab/>
            </w:r>
            <w:r>
              <w:rPr>
                <w:rStyle w:val="IndexLink"/>
              </w:rPr>
              <w:t>73</w:t>
            </w:r>
          </w:hyperlink>
        </w:p>
        <w:p>
          <w:pPr>
            <w:pStyle w:val="Contents5"/>
            <w:tabs>
              <w:tab w:val="clear" w:pos="7892"/>
              <w:tab w:val="right" w:pos="9026" w:leader="dot"/>
            </w:tabs>
            <w:rPr/>
          </w:pPr>
          <w:hyperlink w:anchor="__RefHeading___Toc9540560_2870459653">
            <w:r>
              <w:rPr>
                <w:webHidden/>
                <w:rStyle w:val="IndexLink"/>
                <w:rtl w:val="true"/>
              </w:rPr>
              <w:t xml:space="preserve">الطرق العلاجيّة </w:t>
            </w:r>
            <w:r>
              <w:rPr>
                <w:rStyle w:val="IndexLink"/>
                <w:rtl w:val="true"/>
              </w:rPr>
              <w:t>(</w:t>
            </w:r>
            <w:r>
              <w:rPr>
                <w:rStyle w:val="IndexLink"/>
              </w:rPr>
              <w:t>8</w:t>
            </w:r>
            <w:r>
              <w:rPr>
                <w:rStyle w:val="IndexLink"/>
                <w:rtl w:val="true"/>
              </w:rPr>
              <w:t xml:space="preserve">): </w:t>
            </w:r>
            <w:r>
              <w:rPr>
                <w:rStyle w:val="IndexLink"/>
                <w:rtl w:val="true"/>
              </w:rPr>
              <w:t>التخيير</w:t>
            </w:r>
            <w:r>
              <w:rPr>
                <w:rStyle w:val="IndexLink"/>
                <w:rtl w:val="true"/>
              </w:rPr>
              <w:tab/>
            </w:r>
            <w:r>
              <w:rPr>
                <w:rStyle w:val="IndexLink"/>
              </w:rPr>
              <w:t>74</w:t>
            </w:r>
          </w:hyperlink>
        </w:p>
        <w:p>
          <w:pPr>
            <w:pStyle w:val="Contents5"/>
            <w:tabs>
              <w:tab w:val="clear" w:pos="7892"/>
              <w:tab w:val="right" w:pos="9026" w:leader="dot"/>
            </w:tabs>
            <w:rPr/>
          </w:pPr>
          <w:hyperlink w:anchor="__RefHeading___Toc9540562_2870459653">
            <w:r>
              <w:rPr>
                <w:webHidden/>
                <w:rStyle w:val="IndexLink"/>
                <w:rtl w:val="true"/>
              </w:rPr>
              <w:t xml:space="preserve">الطرق العلاجيّة </w:t>
            </w:r>
            <w:r>
              <w:rPr>
                <w:rStyle w:val="IndexLink"/>
                <w:rtl w:val="true"/>
              </w:rPr>
              <w:t>(</w:t>
            </w:r>
            <w:r>
              <w:rPr>
                <w:rStyle w:val="IndexLink"/>
              </w:rPr>
              <w:t>9</w:t>
            </w:r>
            <w:r>
              <w:rPr>
                <w:rStyle w:val="IndexLink"/>
                <w:rtl w:val="true"/>
              </w:rPr>
              <w:t xml:space="preserve">): </w:t>
            </w:r>
            <w:r>
              <w:rPr>
                <w:rStyle w:val="IndexLink"/>
                <w:rtl w:val="true"/>
              </w:rPr>
              <w:t>التسليم لقول أهل البيت علیهم السلام والتوقّف والردّ إليهم</w:t>
            </w:r>
            <w:r>
              <w:rPr>
                <w:rStyle w:val="IndexLink"/>
                <w:rtl w:val="true"/>
              </w:rPr>
              <w:tab/>
            </w:r>
            <w:r>
              <w:rPr>
                <w:rStyle w:val="IndexLink"/>
              </w:rPr>
              <w:t>77</w:t>
            </w:r>
          </w:hyperlink>
        </w:p>
        <w:p>
          <w:pPr>
            <w:pStyle w:val="Contents2"/>
            <w:tabs>
              <w:tab w:val="clear" w:pos="8743"/>
              <w:tab w:val="right" w:pos="9026" w:leader="dot"/>
            </w:tabs>
            <w:rPr/>
          </w:pPr>
          <w:hyperlink w:anchor="__RefHeading___Toc9540564_2870459653">
            <w:r>
              <w:rPr>
                <w:webHidden/>
                <w:rStyle w:val="IndexLink"/>
                <w:rtl w:val="true"/>
              </w:rPr>
              <w:t>الباب الثاني</w:t>
            </w:r>
            <w:r>
              <w:rPr>
                <w:rStyle w:val="IndexLink"/>
                <w:rtl w:val="true"/>
              </w:rPr>
              <w:t>:</w:t>
            </w:r>
            <w:r>
              <w:rPr>
                <w:rStyle w:val="IndexLink"/>
                <w:rtl w:val="true"/>
              </w:rPr>
              <w:t>صحّة الحديث عند القدماء</w:t>
            </w:r>
            <w:r>
              <w:rPr>
                <w:rStyle w:val="IndexLink"/>
                <w:rtl w:val="true"/>
              </w:rPr>
              <w:tab/>
            </w:r>
            <w:r>
              <w:rPr>
                <w:rStyle w:val="IndexLink"/>
              </w:rPr>
              <w:t>80</w:t>
            </w:r>
          </w:hyperlink>
        </w:p>
        <w:p>
          <w:pPr>
            <w:pStyle w:val="Contents3"/>
            <w:tabs>
              <w:tab w:val="clear" w:pos="8459"/>
              <w:tab w:val="right" w:pos="9026" w:leader="dot"/>
            </w:tabs>
            <w:rPr/>
          </w:pPr>
          <w:hyperlink w:anchor="__RefHeading___Toc9540566_2870459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9540568_2870459653">
            <w:r>
              <w:rPr>
                <w:webHidden/>
                <w:rStyle w:val="IndexLink"/>
                <w:rtl w:val="true"/>
              </w:rPr>
              <w:t>الفصل الأوّل دور القرائن في صحّة الحديث</w:t>
            </w:r>
            <w:r>
              <w:rPr>
                <w:rStyle w:val="IndexLink"/>
                <w:rtl w:val="true"/>
              </w:rPr>
              <w:tab/>
            </w:r>
            <w:r>
              <w:rPr>
                <w:rStyle w:val="IndexLink"/>
              </w:rPr>
              <w:t>82</w:t>
            </w:r>
          </w:hyperlink>
        </w:p>
        <w:p>
          <w:pPr>
            <w:pStyle w:val="Contents4"/>
            <w:tabs>
              <w:tab w:val="clear" w:pos="8176"/>
              <w:tab w:val="right" w:pos="9026" w:leader="dot"/>
            </w:tabs>
            <w:rPr/>
          </w:pPr>
          <w:hyperlink w:anchor="__RefHeading___Toc9540570_287045965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9540572_2870459653">
            <w:r>
              <w:rPr>
                <w:webHidden/>
                <w:rStyle w:val="IndexLink"/>
                <w:rtl w:val="true"/>
              </w:rPr>
              <w:t>احتفاف أحاديث أهل البيت علیهم السلام بقرائن الصحّة</w:t>
            </w:r>
            <w:r>
              <w:rPr>
                <w:rStyle w:val="IndexLink"/>
                <w:rtl w:val="true"/>
              </w:rPr>
              <w:t>:</w:t>
              <w:tab/>
            </w:r>
            <w:r>
              <w:rPr>
                <w:rStyle w:val="IndexLink"/>
              </w:rPr>
              <w:t>84</w:t>
            </w:r>
          </w:hyperlink>
        </w:p>
        <w:p>
          <w:pPr>
            <w:pStyle w:val="Contents4"/>
            <w:tabs>
              <w:tab w:val="clear" w:pos="8176"/>
              <w:tab w:val="right" w:pos="9026" w:leader="dot"/>
            </w:tabs>
            <w:rPr/>
          </w:pPr>
          <w:hyperlink w:anchor="__RefHeading___Toc9540574_2870459653">
            <w:r>
              <w:rPr>
                <w:webHidden/>
                <w:rStyle w:val="IndexLink"/>
                <w:rtl w:val="true"/>
              </w:rPr>
              <w:t>المراد من قطعيّة صدور الحديث</w:t>
            </w:r>
            <w:r>
              <w:rPr>
                <w:rStyle w:val="IndexLink"/>
                <w:rtl w:val="true"/>
              </w:rPr>
              <w:t>:</w:t>
              <w:tab/>
            </w:r>
            <w:r>
              <w:rPr>
                <w:rStyle w:val="IndexLink"/>
              </w:rPr>
              <w:t>85</w:t>
            </w:r>
          </w:hyperlink>
        </w:p>
        <w:p>
          <w:pPr>
            <w:pStyle w:val="Contents4"/>
            <w:tabs>
              <w:tab w:val="clear" w:pos="8176"/>
              <w:tab w:val="right" w:pos="9026" w:leader="dot"/>
            </w:tabs>
            <w:rPr/>
          </w:pPr>
          <w:hyperlink w:anchor="__RefHeading___Toc9540576_2870459653">
            <w:r>
              <w:rPr>
                <w:webHidden/>
                <w:rStyle w:val="IndexLink"/>
                <w:rtl w:val="true"/>
              </w:rPr>
              <w:t>أقوال العلماء حول منهجيّة القدماء في تصحيح الحديث</w:t>
            </w:r>
            <w:r>
              <w:rPr>
                <w:rStyle w:val="IndexLink"/>
                <w:rtl w:val="true"/>
              </w:rPr>
              <w:t>:</w:t>
              <w:tab/>
            </w:r>
            <w:r>
              <w:rPr>
                <w:rStyle w:val="IndexLink"/>
              </w:rPr>
              <w:t>86</w:t>
            </w:r>
          </w:hyperlink>
        </w:p>
        <w:p>
          <w:pPr>
            <w:pStyle w:val="Contents3"/>
            <w:tabs>
              <w:tab w:val="clear" w:pos="8459"/>
              <w:tab w:val="right" w:pos="9026" w:leader="dot"/>
            </w:tabs>
            <w:rPr/>
          </w:pPr>
          <w:hyperlink w:anchor="__RefHeading___Toc9540578_2870459653">
            <w:r>
              <w:rPr>
                <w:webHidden/>
                <w:rStyle w:val="IndexLink"/>
                <w:rtl w:val="true"/>
              </w:rPr>
              <w:t>الفصل الثاني قرائن صحّة الحديث</w:t>
            </w:r>
            <w:r>
              <w:rPr>
                <w:rStyle w:val="IndexLink"/>
                <w:rtl w:val="true"/>
              </w:rPr>
              <w:tab/>
            </w:r>
            <w:r>
              <w:rPr>
                <w:rStyle w:val="IndexLink"/>
              </w:rPr>
              <w:t>92</w:t>
            </w:r>
          </w:hyperlink>
        </w:p>
        <w:p>
          <w:pPr>
            <w:pStyle w:val="Contents4"/>
            <w:tabs>
              <w:tab w:val="clear" w:pos="8176"/>
              <w:tab w:val="right" w:pos="9026" w:leader="dot"/>
            </w:tabs>
            <w:rPr/>
          </w:pPr>
          <w:hyperlink w:anchor="__RefHeading___Toc9540580_2870459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9540582_2870459653">
            <w:r>
              <w:rPr>
                <w:webHidden/>
                <w:rStyle w:val="IndexLink"/>
                <w:rtl w:val="true"/>
              </w:rPr>
              <w:t xml:space="preserve">قرائن صحّة الحديث </w:t>
            </w:r>
            <w:r>
              <w:rPr>
                <w:rStyle w:val="IndexLink"/>
                <w:rtl w:val="true"/>
              </w:rPr>
              <w:t>(</w:t>
            </w:r>
            <w:r>
              <w:rPr>
                <w:rStyle w:val="IndexLink"/>
              </w:rPr>
              <w:t>1</w:t>
            </w:r>
            <w:r>
              <w:rPr>
                <w:rStyle w:val="IndexLink"/>
                <w:rtl w:val="true"/>
              </w:rPr>
              <w:t xml:space="preserve">): </w:t>
            </w:r>
            <w:r>
              <w:rPr>
                <w:rStyle w:val="IndexLink"/>
                <w:rtl w:val="true"/>
              </w:rPr>
              <w:t>وجود الحديث في كتاب ألّفه فقيه متّقٍ لهداية الناس</w:t>
            </w:r>
            <w:r>
              <w:rPr>
                <w:rStyle w:val="IndexLink"/>
                <w:rtl w:val="true"/>
              </w:rPr>
              <w:tab/>
            </w:r>
            <w:r>
              <w:rPr>
                <w:rStyle w:val="IndexLink"/>
              </w:rPr>
              <w:t>92</w:t>
            </w:r>
          </w:hyperlink>
        </w:p>
        <w:p>
          <w:pPr>
            <w:pStyle w:val="Contents4"/>
            <w:tabs>
              <w:tab w:val="clear" w:pos="8176"/>
              <w:tab w:val="right" w:pos="9026" w:leader="dot"/>
            </w:tabs>
            <w:rPr/>
          </w:pPr>
          <w:hyperlink w:anchor="__RefHeading___Toc9540584_2870459653">
            <w:r>
              <w:rPr>
                <w:webHidden/>
                <w:rStyle w:val="IndexLink"/>
                <w:rtl w:val="true"/>
              </w:rPr>
              <w:t xml:space="preserve">قرائن صحّة الحديث </w:t>
            </w:r>
            <w:r>
              <w:rPr>
                <w:rStyle w:val="IndexLink"/>
                <w:rtl w:val="true"/>
              </w:rPr>
              <w:t>(</w:t>
            </w:r>
            <w:r>
              <w:rPr>
                <w:rStyle w:val="IndexLink"/>
              </w:rPr>
              <w:t>2</w:t>
            </w:r>
            <w:r>
              <w:rPr>
                <w:rStyle w:val="IndexLink"/>
                <w:rtl w:val="true"/>
              </w:rPr>
              <w:t xml:space="preserve">): </w:t>
            </w:r>
            <w:r>
              <w:rPr>
                <w:rStyle w:val="IndexLink"/>
                <w:rtl w:val="true"/>
              </w:rPr>
              <w:t>علوّ مضمون الحديث</w:t>
            </w:r>
            <w:r>
              <w:rPr>
                <w:rStyle w:val="IndexLink"/>
                <w:rtl w:val="true"/>
              </w:rPr>
              <w:tab/>
            </w:r>
            <w:r>
              <w:rPr>
                <w:rStyle w:val="IndexLink"/>
              </w:rPr>
              <w:t>93</w:t>
            </w:r>
          </w:hyperlink>
        </w:p>
        <w:p>
          <w:pPr>
            <w:pStyle w:val="Contents4"/>
            <w:tabs>
              <w:tab w:val="clear" w:pos="8176"/>
              <w:tab w:val="right" w:pos="9026" w:leader="dot"/>
            </w:tabs>
            <w:rPr/>
          </w:pPr>
          <w:hyperlink w:anchor="__RefHeading___Toc9540586_2870459653">
            <w:r>
              <w:rPr>
                <w:webHidden/>
                <w:rStyle w:val="IndexLink"/>
                <w:rtl w:val="true"/>
              </w:rPr>
              <w:t xml:space="preserve">قرائن صحّة الحديث </w:t>
            </w:r>
            <w:r>
              <w:rPr>
                <w:rStyle w:val="IndexLink"/>
                <w:rtl w:val="true"/>
              </w:rPr>
              <w:t>(</w:t>
            </w:r>
            <w:r>
              <w:rPr>
                <w:rStyle w:val="IndexLink"/>
              </w:rPr>
              <w:t>3</w:t>
            </w:r>
            <w:r>
              <w:rPr>
                <w:rStyle w:val="IndexLink"/>
                <w:rtl w:val="true"/>
              </w:rPr>
              <w:t xml:space="preserve">): </w:t>
            </w:r>
            <w:r>
              <w:rPr>
                <w:rStyle w:val="IndexLink"/>
                <w:rtl w:val="true"/>
              </w:rPr>
              <w:t>وجود البلاغة والفصاحة الخاصّة بأهل البيت علیهم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9540588_2870459653">
            <w:r>
              <w:rPr>
                <w:webHidden/>
                <w:rStyle w:val="IndexLink"/>
                <w:rtl w:val="true"/>
              </w:rPr>
              <w:t xml:space="preserve">سبب ضعف فصاحة بعض أحاديث العسكريّين علیهما السلام </w:t>
            </w:r>
            <w:r>
              <w:rPr>
                <w:rStyle w:val="IndexLink"/>
                <w:rtl w:val="true"/>
              </w:rPr>
              <w:t>:</w:t>
              <w:tab/>
            </w:r>
            <w:r>
              <w:rPr>
                <w:rStyle w:val="IndexLink"/>
              </w:rPr>
              <w:t>97</w:t>
            </w:r>
          </w:hyperlink>
        </w:p>
        <w:p>
          <w:pPr>
            <w:pStyle w:val="Contents4"/>
            <w:tabs>
              <w:tab w:val="clear" w:pos="8176"/>
              <w:tab w:val="right" w:pos="9026" w:leader="dot"/>
            </w:tabs>
            <w:rPr/>
          </w:pPr>
          <w:hyperlink w:anchor="__RefHeading___Toc9540590_2870459653">
            <w:r>
              <w:rPr>
                <w:webHidden/>
                <w:rStyle w:val="IndexLink"/>
                <w:rtl w:val="true"/>
              </w:rPr>
              <w:t xml:space="preserve">قرائن صحّة الحديث </w:t>
            </w:r>
            <w:r>
              <w:rPr>
                <w:rStyle w:val="IndexLink"/>
                <w:rtl w:val="true"/>
              </w:rPr>
              <w:t>(</w:t>
            </w:r>
            <w:r>
              <w:rPr>
                <w:rStyle w:val="IndexLink"/>
              </w:rPr>
              <w:t>4</w:t>
            </w:r>
            <w:r>
              <w:rPr>
                <w:rStyle w:val="IndexLink"/>
                <w:rtl w:val="true"/>
              </w:rPr>
              <w:t xml:space="preserve">): </w:t>
            </w:r>
            <w:r>
              <w:rPr>
                <w:rStyle w:val="IndexLink"/>
                <w:rtl w:val="true"/>
              </w:rPr>
              <w:t>وجود آثار الصدق في الحديث</w:t>
            </w:r>
            <w:r>
              <w:rPr>
                <w:rStyle w:val="IndexLink"/>
                <w:rtl w:val="true"/>
              </w:rPr>
              <w:tab/>
            </w:r>
            <w:r>
              <w:rPr>
                <w:rStyle w:val="IndexLink"/>
              </w:rPr>
              <w:t>98</w:t>
            </w:r>
          </w:hyperlink>
        </w:p>
        <w:p>
          <w:pPr>
            <w:pStyle w:val="Contents4"/>
            <w:tabs>
              <w:tab w:val="clear" w:pos="8176"/>
              <w:tab w:val="right" w:pos="9026" w:leader="dot"/>
            </w:tabs>
            <w:rPr/>
          </w:pPr>
          <w:hyperlink w:anchor="__RefHeading___Toc9540592_2870459653">
            <w:r>
              <w:rPr>
                <w:webHidden/>
                <w:rStyle w:val="IndexLink"/>
                <w:rtl w:val="true"/>
              </w:rPr>
              <w:t xml:space="preserve">قرائن صحّة الحديث </w:t>
            </w:r>
            <w:r>
              <w:rPr>
                <w:rStyle w:val="IndexLink"/>
                <w:rtl w:val="true"/>
              </w:rPr>
              <w:t>(</w:t>
            </w:r>
            <w:r>
              <w:rPr>
                <w:rStyle w:val="IndexLink"/>
              </w:rPr>
              <w:t>5</w:t>
            </w:r>
            <w:r>
              <w:rPr>
                <w:rStyle w:val="IndexLink"/>
                <w:rtl w:val="true"/>
              </w:rPr>
              <w:t xml:space="preserve">): </w:t>
            </w:r>
            <w:r>
              <w:rPr>
                <w:rStyle w:val="IndexLink"/>
                <w:rtl w:val="true"/>
              </w:rPr>
              <w:t>حديث الثقة الذي يؤمَن منه الكذب عادة</w:t>
            </w:r>
            <w:r>
              <w:rPr>
                <w:rStyle w:val="IndexLink"/>
                <w:rtl w:val="true"/>
              </w:rPr>
              <w:tab/>
            </w:r>
            <w:r>
              <w:rPr>
                <w:rStyle w:val="IndexLink"/>
              </w:rPr>
              <w:t>99</w:t>
            </w:r>
          </w:hyperlink>
        </w:p>
        <w:p>
          <w:pPr>
            <w:pStyle w:val="Contents4"/>
            <w:tabs>
              <w:tab w:val="clear" w:pos="8176"/>
              <w:tab w:val="right" w:pos="9026" w:leader="dot"/>
            </w:tabs>
            <w:rPr/>
          </w:pPr>
          <w:hyperlink w:anchor="__RefHeading___Toc9540594_2870459653">
            <w:r>
              <w:rPr>
                <w:webHidden/>
                <w:rStyle w:val="IndexLink"/>
                <w:rtl w:val="true"/>
              </w:rPr>
              <w:t xml:space="preserve">قرائن صحّة الحديث </w:t>
            </w:r>
            <w:r>
              <w:rPr>
                <w:rStyle w:val="IndexLink"/>
                <w:rtl w:val="true"/>
              </w:rPr>
              <w:t>(</w:t>
            </w:r>
            <w:r>
              <w:rPr>
                <w:rStyle w:val="IndexLink"/>
              </w:rPr>
              <w:t>6</w:t>
            </w:r>
            <w:r>
              <w:rPr>
                <w:rStyle w:val="IndexLink"/>
                <w:rtl w:val="true"/>
              </w:rPr>
              <w:t xml:space="preserve">): </w:t>
            </w:r>
            <w:r>
              <w:rPr>
                <w:rStyle w:val="IndexLink"/>
                <w:rtl w:val="true"/>
              </w:rPr>
              <w:t>حديث من وثّقه الأئمّة علیهم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9540596_2870459653">
            <w:r>
              <w:rPr>
                <w:webHidden/>
                <w:rStyle w:val="IndexLink"/>
                <w:rtl w:val="true"/>
              </w:rPr>
              <w:t xml:space="preserve">قرائن صحّة الحديث </w:t>
            </w:r>
            <w:r>
              <w:rPr>
                <w:rStyle w:val="IndexLink"/>
                <w:rtl w:val="true"/>
              </w:rPr>
              <w:t>(</w:t>
            </w:r>
            <w:r>
              <w:rPr>
                <w:rStyle w:val="IndexLink"/>
              </w:rPr>
              <w:t>7</w:t>
            </w:r>
            <w:r>
              <w:rPr>
                <w:rStyle w:val="IndexLink"/>
                <w:rtl w:val="true"/>
              </w:rPr>
              <w:t xml:space="preserve">): </w:t>
            </w:r>
            <w:r>
              <w:rPr>
                <w:rStyle w:val="IndexLink"/>
                <w:rtl w:val="true"/>
              </w:rPr>
              <w:t>حديث أحد أصحاب الإجماع</w:t>
            </w:r>
            <w:r>
              <w:rPr>
                <w:rStyle w:val="IndexLink"/>
                <w:rtl w:val="true"/>
              </w:rPr>
              <w:tab/>
            </w:r>
            <w:r>
              <w:rPr>
                <w:rStyle w:val="IndexLink"/>
              </w:rPr>
              <w:t>100</w:t>
            </w:r>
          </w:hyperlink>
        </w:p>
        <w:p>
          <w:pPr>
            <w:pStyle w:val="Contents4"/>
            <w:tabs>
              <w:tab w:val="clear" w:pos="8176"/>
              <w:tab w:val="right" w:pos="9026" w:leader="dot"/>
            </w:tabs>
            <w:rPr/>
          </w:pPr>
          <w:hyperlink w:anchor="__RefHeading___Toc9540598_2870459653">
            <w:r>
              <w:rPr>
                <w:webHidden/>
                <w:rStyle w:val="IndexLink"/>
                <w:rtl w:val="true"/>
              </w:rPr>
              <w:t xml:space="preserve">قرائن صحّة الحديث </w:t>
            </w:r>
            <w:r>
              <w:rPr>
                <w:rStyle w:val="IndexLink"/>
                <w:rtl w:val="true"/>
              </w:rPr>
              <w:t>(</w:t>
            </w:r>
            <w:r>
              <w:rPr>
                <w:rStyle w:val="IndexLink"/>
              </w:rPr>
              <w:t>8</w:t>
            </w:r>
            <w:r>
              <w:rPr>
                <w:rStyle w:val="IndexLink"/>
                <w:rtl w:val="true"/>
              </w:rPr>
              <w:t xml:space="preserve">): </w:t>
            </w:r>
            <w:r>
              <w:rPr>
                <w:rStyle w:val="IndexLink"/>
                <w:rtl w:val="true"/>
              </w:rPr>
              <w:t>حديث كلّ مسنّ في حبّ أهل البيت علیهم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9540600_2870459653">
            <w:r>
              <w:rPr>
                <w:webHidden/>
                <w:rStyle w:val="IndexLink"/>
                <w:rtl w:val="true"/>
              </w:rPr>
              <w:t xml:space="preserve">قرائن صحّة الحديث </w:t>
            </w:r>
            <w:r>
              <w:rPr>
                <w:rStyle w:val="IndexLink"/>
                <w:rtl w:val="true"/>
              </w:rPr>
              <w:t>(</w:t>
            </w:r>
            <w:r>
              <w:rPr>
                <w:rStyle w:val="IndexLink"/>
              </w:rPr>
              <w:t>9</w:t>
            </w:r>
            <w:r>
              <w:rPr>
                <w:rStyle w:val="IndexLink"/>
                <w:rtl w:val="true"/>
              </w:rPr>
              <w:t xml:space="preserve">): </w:t>
            </w:r>
            <w:r>
              <w:rPr>
                <w:rStyle w:val="IndexLink"/>
                <w:rtl w:val="true"/>
              </w:rPr>
              <w:t>القطع بوثاقة الراوي عن طريق القرائن</w:t>
            </w:r>
            <w:r>
              <w:rPr>
                <w:rStyle w:val="IndexLink"/>
                <w:rtl w:val="true"/>
              </w:rPr>
              <w:tab/>
            </w:r>
            <w:r>
              <w:rPr>
                <w:rStyle w:val="IndexLink"/>
              </w:rPr>
              <w:t>101</w:t>
            </w:r>
          </w:hyperlink>
        </w:p>
        <w:p>
          <w:pPr>
            <w:pStyle w:val="Contents4"/>
            <w:tabs>
              <w:tab w:val="clear" w:pos="8176"/>
              <w:tab w:val="right" w:pos="9026" w:leader="dot"/>
            </w:tabs>
            <w:rPr/>
          </w:pPr>
          <w:hyperlink w:anchor="__RefHeading___Toc9540602_2870459653">
            <w:r>
              <w:rPr>
                <w:webHidden/>
                <w:rStyle w:val="IndexLink"/>
                <w:rtl w:val="true"/>
              </w:rPr>
              <w:t xml:space="preserve">قرائن صحّة الحديث </w:t>
            </w:r>
            <w:r>
              <w:rPr>
                <w:rStyle w:val="IndexLink"/>
                <w:rtl w:val="true"/>
              </w:rPr>
              <w:t>(</w:t>
            </w:r>
            <w:r>
              <w:rPr>
                <w:rStyle w:val="IndexLink"/>
              </w:rPr>
              <w:t>10</w:t>
            </w:r>
            <w:r>
              <w:rPr>
                <w:rStyle w:val="IndexLink"/>
                <w:rtl w:val="true"/>
              </w:rPr>
              <w:t xml:space="preserve">): </w:t>
            </w:r>
            <w:r>
              <w:rPr>
                <w:rStyle w:val="IndexLink"/>
                <w:rtl w:val="true"/>
              </w:rPr>
              <w:t>وجود الحديث في كتاب معروض على الأئمّة علیهم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9540604_2870459653">
            <w:r>
              <w:rPr>
                <w:webHidden/>
                <w:rStyle w:val="IndexLink"/>
                <w:rtl w:val="true"/>
              </w:rPr>
              <w:t xml:space="preserve">نماذج من عرض الكتب على الأئمّة علیهم السلام </w:t>
            </w:r>
            <w:r>
              <w:rPr>
                <w:rStyle w:val="IndexLink"/>
                <w:rtl w:val="true"/>
              </w:rPr>
              <w:t>:</w:t>
              <w:tab/>
            </w:r>
            <w:r>
              <w:rPr>
                <w:rStyle w:val="IndexLink"/>
              </w:rPr>
              <w:t>102</w:t>
            </w:r>
          </w:hyperlink>
        </w:p>
        <w:p>
          <w:pPr>
            <w:pStyle w:val="Contents4"/>
            <w:tabs>
              <w:tab w:val="clear" w:pos="8176"/>
              <w:tab w:val="right" w:pos="9026" w:leader="dot"/>
            </w:tabs>
            <w:rPr/>
          </w:pPr>
          <w:hyperlink w:anchor="__RefHeading___Toc9540606_2870459653">
            <w:r>
              <w:rPr>
                <w:webHidden/>
                <w:rStyle w:val="IndexLink"/>
                <w:rtl w:val="true"/>
              </w:rPr>
              <w:t xml:space="preserve">قرائن صحّة الحديث </w:t>
            </w:r>
            <w:r>
              <w:rPr>
                <w:rStyle w:val="IndexLink"/>
                <w:rtl w:val="true"/>
              </w:rPr>
              <w:t>(</w:t>
            </w:r>
            <w:r>
              <w:rPr>
                <w:rStyle w:val="IndexLink"/>
              </w:rPr>
              <w:t>11</w:t>
            </w:r>
            <w:r>
              <w:rPr>
                <w:rStyle w:val="IndexLink"/>
                <w:rtl w:val="true"/>
              </w:rPr>
              <w:t xml:space="preserve">): </w:t>
            </w:r>
            <w:r>
              <w:rPr>
                <w:rStyle w:val="IndexLink"/>
                <w:rtl w:val="true"/>
              </w:rPr>
              <w:t>وجود الحديث في كتاب معروف أو أصل مشهور</w:t>
            </w:r>
            <w:r>
              <w:rPr>
                <w:rStyle w:val="IndexLink"/>
                <w:rtl w:val="true"/>
              </w:rPr>
              <w:tab/>
            </w:r>
            <w:r>
              <w:rPr>
                <w:rStyle w:val="IndexLink"/>
              </w:rPr>
              <w:t>106</w:t>
            </w:r>
          </w:hyperlink>
        </w:p>
        <w:p>
          <w:pPr>
            <w:pStyle w:val="Contents4"/>
            <w:tabs>
              <w:tab w:val="clear" w:pos="8176"/>
              <w:tab w:val="right" w:pos="9026" w:leader="dot"/>
            </w:tabs>
            <w:rPr/>
          </w:pPr>
          <w:hyperlink w:anchor="__RefHeading___Toc9540608_2870459653">
            <w:r>
              <w:rPr>
                <w:webHidden/>
                <w:rStyle w:val="IndexLink"/>
                <w:rtl w:val="true"/>
              </w:rPr>
              <w:t xml:space="preserve">قرائن صحّة الحديث </w:t>
            </w:r>
            <w:r>
              <w:rPr>
                <w:rStyle w:val="IndexLink"/>
                <w:rtl w:val="true"/>
              </w:rPr>
              <w:t>(</w:t>
            </w:r>
            <w:r>
              <w:rPr>
                <w:rStyle w:val="IndexLink"/>
              </w:rPr>
              <w:t>12</w:t>
            </w:r>
            <w:r>
              <w:rPr>
                <w:rStyle w:val="IndexLink"/>
                <w:rtl w:val="true"/>
              </w:rPr>
              <w:t xml:space="preserve">): </w:t>
            </w:r>
            <w:r>
              <w:rPr>
                <w:rStyle w:val="IndexLink"/>
                <w:rtl w:val="true"/>
              </w:rPr>
              <w:t>وجود الحديث في كتاب أحد أصحاب الإجماع</w:t>
            </w:r>
            <w:r>
              <w:rPr>
                <w:rStyle w:val="IndexLink"/>
                <w:rtl w:val="true"/>
              </w:rPr>
              <w:tab/>
            </w:r>
            <w:r>
              <w:rPr>
                <w:rStyle w:val="IndexLink"/>
              </w:rPr>
              <w:t>107</w:t>
            </w:r>
          </w:hyperlink>
        </w:p>
        <w:p>
          <w:pPr>
            <w:pStyle w:val="Contents4"/>
            <w:tabs>
              <w:tab w:val="clear" w:pos="8176"/>
              <w:tab w:val="right" w:pos="9026" w:leader="dot"/>
            </w:tabs>
            <w:rPr/>
          </w:pPr>
          <w:hyperlink w:anchor="__RefHeading___Toc9540610_2870459653">
            <w:r>
              <w:rPr>
                <w:webHidden/>
                <w:rStyle w:val="IndexLink"/>
                <w:rtl w:val="true"/>
              </w:rPr>
              <w:t xml:space="preserve">قرائن صحّة الحديث </w:t>
            </w:r>
            <w:r>
              <w:rPr>
                <w:rStyle w:val="IndexLink"/>
                <w:rtl w:val="true"/>
              </w:rPr>
              <w:t>(</w:t>
            </w:r>
            <w:r>
              <w:rPr>
                <w:rStyle w:val="IndexLink"/>
              </w:rPr>
              <w:t>13</w:t>
            </w:r>
            <w:r>
              <w:rPr>
                <w:rStyle w:val="IndexLink"/>
                <w:rtl w:val="true"/>
              </w:rPr>
              <w:t xml:space="preserve">): </w:t>
            </w:r>
            <w:r>
              <w:rPr>
                <w:rStyle w:val="IndexLink"/>
                <w:rtl w:val="true"/>
              </w:rPr>
              <w:t>وجود الحديث في كتاب وثق به السلف</w:t>
            </w:r>
            <w:r>
              <w:rPr>
                <w:rStyle w:val="IndexLink"/>
                <w:rtl w:val="true"/>
              </w:rPr>
              <w:tab/>
            </w:r>
            <w:r>
              <w:rPr>
                <w:rStyle w:val="IndexLink"/>
              </w:rPr>
              <w:t>108</w:t>
            </w:r>
          </w:hyperlink>
        </w:p>
        <w:p>
          <w:pPr>
            <w:pStyle w:val="Contents4"/>
            <w:tabs>
              <w:tab w:val="clear" w:pos="8176"/>
              <w:tab w:val="right" w:pos="9026" w:leader="dot"/>
            </w:tabs>
            <w:rPr/>
          </w:pPr>
          <w:hyperlink w:anchor="__RefHeading___Toc9540612_2870459653">
            <w:r>
              <w:rPr>
                <w:webHidden/>
                <w:rStyle w:val="IndexLink"/>
                <w:rtl w:val="true"/>
              </w:rPr>
              <w:t xml:space="preserve">قرائن صحّة الحديث </w:t>
            </w:r>
            <w:r>
              <w:rPr>
                <w:rStyle w:val="IndexLink"/>
                <w:rtl w:val="true"/>
              </w:rPr>
              <w:t>(</w:t>
            </w:r>
            <w:r>
              <w:rPr>
                <w:rStyle w:val="IndexLink"/>
              </w:rPr>
              <w:t>14</w:t>
            </w:r>
            <w:r>
              <w:rPr>
                <w:rStyle w:val="IndexLink"/>
                <w:rtl w:val="true"/>
              </w:rPr>
              <w:t xml:space="preserve">): </w:t>
            </w:r>
            <w:r>
              <w:rPr>
                <w:rStyle w:val="IndexLink"/>
                <w:rtl w:val="true"/>
              </w:rPr>
              <w:t>وجود الحديث في كتاب أحد الثقات</w:t>
            </w:r>
            <w:r>
              <w:rPr>
                <w:rStyle w:val="IndexLink"/>
                <w:rtl w:val="true"/>
              </w:rPr>
              <w:tab/>
            </w:r>
            <w:r>
              <w:rPr>
                <w:rStyle w:val="IndexLink"/>
              </w:rPr>
              <w:t>108</w:t>
            </w:r>
          </w:hyperlink>
        </w:p>
        <w:p>
          <w:pPr>
            <w:pStyle w:val="Contents4"/>
            <w:tabs>
              <w:tab w:val="clear" w:pos="8176"/>
              <w:tab w:val="right" w:pos="9026" w:leader="dot"/>
            </w:tabs>
            <w:rPr/>
          </w:pPr>
          <w:hyperlink w:anchor="__RefHeading___Toc9540614_2870459653">
            <w:r>
              <w:rPr>
                <w:webHidden/>
                <w:rStyle w:val="IndexLink"/>
                <w:rtl w:val="true"/>
              </w:rPr>
              <w:t xml:space="preserve">قرائن صحّة الحديث </w:t>
            </w:r>
            <w:r>
              <w:rPr>
                <w:rStyle w:val="IndexLink"/>
                <w:rtl w:val="true"/>
              </w:rPr>
              <w:t>(</w:t>
            </w:r>
            <w:r>
              <w:rPr>
                <w:rStyle w:val="IndexLink"/>
              </w:rPr>
              <w:t>15</w:t>
            </w:r>
            <w:r>
              <w:rPr>
                <w:rStyle w:val="IndexLink"/>
                <w:rtl w:val="true"/>
              </w:rPr>
              <w:t xml:space="preserve">): </w:t>
            </w:r>
            <w:r>
              <w:rPr>
                <w:rStyle w:val="IndexLink"/>
                <w:rtl w:val="true"/>
              </w:rPr>
              <w:t>وجود الحديث في الكتب المشهود لها بالصحّة كالكتب الأربعة</w:t>
            </w:r>
            <w:r>
              <w:rPr>
                <w:rStyle w:val="IndexLink"/>
                <w:rtl w:val="true"/>
              </w:rPr>
              <w:tab/>
            </w:r>
            <w:r>
              <w:rPr>
                <w:rStyle w:val="IndexLink"/>
              </w:rPr>
              <w:t>109</w:t>
            </w:r>
          </w:hyperlink>
        </w:p>
        <w:p>
          <w:pPr>
            <w:pStyle w:val="Contents4"/>
            <w:tabs>
              <w:tab w:val="clear" w:pos="8176"/>
              <w:tab w:val="right" w:pos="9026" w:leader="dot"/>
            </w:tabs>
            <w:rPr/>
          </w:pPr>
          <w:hyperlink w:anchor="__RefHeading___Toc9540616_2870459653">
            <w:r>
              <w:rPr>
                <w:webHidden/>
                <w:rStyle w:val="IndexLink"/>
                <w:rtl w:val="true"/>
              </w:rPr>
              <w:t xml:space="preserve">قرائن صحّة الحديث </w:t>
            </w:r>
            <w:r>
              <w:rPr>
                <w:rStyle w:val="IndexLink"/>
                <w:rtl w:val="true"/>
              </w:rPr>
              <w:t>(</w:t>
            </w:r>
            <w:r>
              <w:rPr>
                <w:rStyle w:val="IndexLink"/>
              </w:rPr>
              <w:t>16</w:t>
            </w:r>
            <w:r>
              <w:rPr>
                <w:rStyle w:val="IndexLink"/>
                <w:rtl w:val="true"/>
              </w:rPr>
              <w:t xml:space="preserve">): </w:t>
            </w:r>
            <w:r>
              <w:rPr>
                <w:rStyle w:val="IndexLink"/>
                <w:rtl w:val="true"/>
              </w:rPr>
              <w:t>وجود الحديث في أصل تمسّك العالم الثقة الورع به مع تمكّنه من أن يتمسّك بروايات أخرى صحيحة</w:t>
            </w:r>
            <w:r>
              <w:rPr>
                <w:rStyle w:val="IndexLink"/>
                <w:rtl w:val="true"/>
              </w:rPr>
              <w:tab/>
            </w:r>
            <w:r>
              <w:rPr>
                <w:rStyle w:val="IndexLink"/>
              </w:rPr>
              <w:t>110</w:t>
            </w:r>
          </w:hyperlink>
        </w:p>
        <w:p>
          <w:pPr>
            <w:pStyle w:val="Contents4"/>
            <w:tabs>
              <w:tab w:val="clear" w:pos="8176"/>
              <w:tab w:val="right" w:pos="9026" w:leader="dot"/>
            </w:tabs>
            <w:rPr/>
          </w:pPr>
          <w:hyperlink w:anchor="__RefHeading___Toc9540618_2870459653">
            <w:r>
              <w:rPr>
                <w:webHidden/>
                <w:rStyle w:val="IndexLink"/>
                <w:rtl w:val="true"/>
              </w:rPr>
              <w:t xml:space="preserve">قرائن صحّة الحديث </w:t>
            </w:r>
            <w:r>
              <w:rPr>
                <w:rStyle w:val="IndexLink"/>
                <w:rtl w:val="true"/>
              </w:rPr>
              <w:t>(</w:t>
            </w:r>
            <w:r>
              <w:rPr>
                <w:rStyle w:val="IndexLink"/>
              </w:rPr>
              <w:t>17</w:t>
            </w:r>
            <w:r>
              <w:rPr>
                <w:rStyle w:val="IndexLink"/>
                <w:rtl w:val="true"/>
              </w:rPr>
              <w:t xml:space="preserve">): </w:t>
            </w:r>
            <w:r>
              <w:rPr>
                <w:rStyle w:val="IndexLink"/>
                <w:rtl w:val="true"/>
              </w:rPr>
              <w:t>وجود الحديث في كتاب شهد مؤلّفه الثقة بصحّة ما ذكر من أحاديث</w:t>
            </w:r>
            <w:r>
              <w:rPr>
                <w:rStyle w:val="IndexLink"/>
                <w:rtl w:val="true"/>
              </w:rPr>
              <w:tab/>
            </w:r>
            <w:r>
              <w:rPr>
                <w:rStyle w:val="IndexLink"/>
              </w:rPr>
              <w:t>111</w:t>
            </w:r>
          </w:hyperlink>
        </w:p>
        <w:p>
          <w:pPr>
            <w:pStyle w:val="Contents4"/>
            <w:tabs>
              <w:tab w:val="clear" w:pos="8176"/>
              <w:tab w:val="right" w:pos="9026" w:leader="dot"/>
            </w:tabs>
            <w:rPr/>
          </w:pPr>
          <w:hyperlink w:anchor="__RefHeading___Toc9540620_2870459653">
            <w:r>
              <w:rPr>
                <w:webHidden/>
                <w:rStyle w:val="IndexLink"/>
                <w:rtl w:val="true"/>
              </w:rPr>
              <w:t xml:space="preserve">قرائن صحّة الحديث </w:t>
            </w:r>
            <w:r>
              <w:rPr>
                <w:rStyle w:val="IndexLink"/>
                <w:rtl w:val="true"/>
              </w:rPr>
              <w:t>(</w:t>
            </w:r>
            <w:r>
              <w:rPr>
                <w:rStyle w:val="IndexLink"/>
              </w:rPr>
              <w:t>18</w:t>
            </w:r>
            <w:r>
              <w:rPr>
                <w:rStyle w:val="IndexLink"/>
                <w:rtl w:val="true"/>
              </w:rPr>
              <w:t xml:space="preserve">): </w:t>
            </w:r>
            <w:r>
              <w:rPr>
                <w:rStyle w:val="IndexLink"/>
                <w:rtl w:val="true"/>
              </w:rPr>
              <w:t>تكرّر الحديث في أصل أو أصلين فصاعداً بطرق مختلفة وأسانيد عديدة معتبرة</w:t>
            </w:r>
            <w:r>
              <w:rPr>
                <w:rStyle w:val="IndexLink"/>
                <w:rtl w:val="true"/>
              </w:rPr>
              <w:tab/>
            </w:r>
            <w:r>
              <w:rPr>
                <w:rStyle w:val="IndexLink"/>
              </w:rPr>
              <w:t>111</w:t>
            </w:r>
          </w:hyperlink>
        </w:p>
        <w:p>
          <w:pPr>
            <w:pStyle w:val="Contents4"/>
            <w:tabs>
              <w:tab w:val="clear" w:pos="8176"/>
              <w:tab w:val="right" w:pos="9026" w:leader="dot"/>
            </w:tabs>
            <w:rPr/>
          </w:pPr>
          <w:hyperlink w:anchor="__RefHeading___Toc9540622_2870459653">
            <w:r>
              <w:rPr>
                <w:webHidden/>
                <w:rStyle w:val="IndexLink"/>
                <w:rtl w:val="true"/>
              </w:rPr>
              <w:t xml:space="preserve">قرائن صحّة الحديث </w:t>
            </w:r>
            <w:r>
              <w:rPr>
                <w:rStyle w:val="IndexLink"/>
                <w:rtl w:val="true"/>
              </w:rPr>
              <w:t>(</w:t>
            </w:r>
            <w:r>
              <w:rPr>
                <w:rStyle w:val="IndexLink"/>
              </w:rPr>
              <w:t>19</w:t>
            </w:r>
            <w:r>
              <w:rPr>
                <w:rStyle w:val="IndexLink"/>
                <w:rtl w:val="true"/>
              </w:rPr>
              <w:t xml:space="preserve">): </w:t>
            </w:r>
            <w:r>
              <w:rPr>
                <w:rStyle w:val="IndexLink"/>
                <w:rtl w:val="true"/>
              </w:rPr>
              <w:t>تكرّر الحديث في كتب متعدّدة معتمدة</w:t>
            </w:r>
            <w:r>
              <w:rPr>
                <w:rStyle w:val="IndexLink"/>
                <w:rtl w:val="true"/>
              </w:rPr>
              <w:tab/>
            </w:r>
            <w:r>
              <w:rPr>
                <w:rStyle w:val="IndexLink"/>
              </w:rPr>
              <w:t>111</w:t>
            </w:r>
          </w:hyperlink>
        </w:p>
        <w:p>
          <w:pPr>
            <w:pStyle w:val="Contents4"/>
            <w:tabs>
              <w:tab w:val="clear" w:pos="8176"/>
              <w:tab w:val="right" w:pos="9026" w:leader="dot"/>
            </w:tabs>
            <w:rPr/>
          </w:pPr>
          <w:hyperlink w:anchor="__RefHeading___Toc9540624_2870459653">
            <w:r>
              <w:rPr>
                <w:webHidden/>
                <w:rStyle w:val="IndexLink"/>
                <w:rtl w:val="true"/>
              </w:rPr>
              <w:t xml:space="preserve">قرائن صحّة الحديث </w:t>
            </w:r>
            <w:r>
              <w:rPr>
                <w:rStyle w:val="IndexLink"/>
                <w:rtl w:val="true"/>
              </w:rPr>
              <w:t>(</w:t>
            </w:r>
            <w:r>
              <w:rPr>
                <w:rStyle w:val="IndexLink"/>
              </w:rPr>
              <w:t>20</w:t>
            </w:r>
            <w:r>
              <w:rPr>
                <w:rStyle w:val="IndexLink"/>
                <w:rtl w:val="true"/>
              </w:rPr>
              <w:t xml:space="preserve">): </w:t>
            </w:r>
            <w:r>
              <w:rPr>
                <w:rStyle w:val="IndexLink"/>
                <w:rtl w:val="true"/>
              </w:rPr>
              <w:t>تعاضد بعض الأحاديث ببعض</w:t>
            </w:r>
            <w:r>
              <w:rPr>
                <w:rStyle w:val="IndexLink"/>
                <w:rtl w:val="true"/>
              </w:rPr>
              <w:tab/>
            </w:r>
            <w:r>
              <w:rPr>
                <w:rStyle w:val="IndexLink"/>
              </w:rPr>
              <w:t>112</w:t>
            </w:r>
          </w:hyperlink>
        </w:p>
        <w:p>
          <w:pPr>
            <w:pStyle w:val="Contents4"/>
            <w:tabs>
              <w:tab w:val="clear" w:pos="8176"/>
              <w:tab w:val="right" w:pos="9026" w:leader="dot"/>
            </w:tabs>
            <w:rPr/>
          </w:pPr>
          <w:hyperlink w:anchor="__RefHeading___Toc9540626_2870459653">
            <w:r>
              <w:rPr>
                <w:webHidden/>
                <w:rStyle w:val="IndexLink"/>
                <w:rtl w:val="true"/>
              </w:rPr>
              <w:t xml:space="preserve">قرائن صحّة الحديث </w:t>
            </w:r>
            <w:r>
              <w:rPr>
                <w:rStyle w:val="IndexLink"/>
                <w:rtl w:val="true"/>
              </w:rPr>
              <w:t>(</w:t>
            </w:r>
            <w:r>
              <w:rPr>
                <w:rStyle w:val="IndexLink"/>
              </w:rPr>
              <w:t>21</w:t>
            </w:r>
            <w:r>
              <w:rPr>
                <w:rStyle w:val="IndexLink"/>
                <w:rtl w:val="true"/>
              </w:rPr>
              <w:t xml:space="preserve">): </w:t>
            </w:r>
            <w:r>
              <w:rPr>
                <w:rStyle w:val="IndexLink"/>
                <w:rtl w:val="true"/>
              </w:rPr>
              <w:t>موافقة الحديث للقرآن</w:t>
            </w:r>
            <w:r>
              <w:rPr>
                <w:rStyle w:val="IndexLink"/>
                <w:rtl w:val="true"/>
              </w:rPr>
              <w:tab/>
            </w:r>
            <w:r>
              <w:rPr>
                <w:rStyle w:val="IndexLink"/>
              </w:rPr>
              <w:t>112</w:t>
            </w:r>
          </w:hyperlink>
        </w:p>
        <w:p>
          <w:pPr>
            <w:pStyle w:val="Contents4"/>
            <w:tabs>
              <w:tab w:val="clear" w:pos="8176"/>
              <w:tab w:val="right" w:pos="9026" w:leader="dot"/>
            </w:tabs>
            <w:rPr/>
          </w:pPr>
          <w:hyperlink w:anchor="__RefHeading___Toc9540628_2870459653">
            <w:r>
              <w:rPr>
                <w:webHidden/>
                <w:rStyle w:val="IndexLink"/>
                <w:rtl w:val="true"/>
              </w:rPr>
              <w:t xml:space="preserve">قرائن صحّة الحديث </w:t>
            </w:r>
            <w:r>
              <w:rPr>
                <w:rStyle w:val="IndexLink"/>
                <w:rtl w:val="true"/>
              </w:rPr>
              <w:t>(</w:t>
            </w:r>
            <w:r>
              <w:rPr>
                <w:rStyle w:val="IndexLink"/>
              </w:rPr>
              <w:t>22</w:t>
            </w:r>
            <w:r>
              <w:rPr>
                <w:rStyle w:val="IndexLink"/>
                <w:rtl w:val="true"/>
              </w:rPr>
              <w:t xml:space="preserve">): </w:t>
            </w:r>
            <w:r>
              <w:rPr>
                <w:rStyle w:val="IndexLink"/>
                <w:rtl w:val="true"/>
              </w:rPr>
              <w:t>موافقة الحديث للسنّة المقطوع بها</w:t>
            </w:r>
            <w:r>
              <w:rPr>
                <w:rStyle w:val="IndexLink"/>
                <w:rtl w:val="true"/>
              </w:rPr>
              <w:tab/>
            </w:r>
            <w:r>
              <w:rPr>
                <w:rStyle w:val="IndexLink"/>
              </w:rPr>
              <w:t>113</w:t>
            </w:r>
          </w:hyperlink>
        </w:p>
        <w:p>
          <w:pPr>
            <w:pStyle w:val="Contents4"/>
            <w:tabs>
              <w:tab w:val="clear" w:pos="8176"/>
              <w:tab w:val="right" w:pos="9026" w:leader="dot"/>
            </w:tabs>
            <w:rPr/>
          </w:pPr>
          <w:hyperlink w:anchor="__RefHeading___Toc9540630_2870459653">
            <w:r>
              <w:rPr>
                <w:webHidden/>
                <w:rStyle w:val="IndexLink"/>
                <w:rtl w:val="true"/>
              </w:rPr>
              <w:t xml:space="preserve">قرائن صحّة الحديث </w:t>
            </w:r>
            <w:r>
              <w:rPr>
                <w:rStyle w:val="IndexLink"/>
                <w:rtl w:val="true"/>
              </w:rPr>
              <w:t>(</w:t>
            </w:r>
            <w:r>
              <w:rPr>
                <w:rStyle w:val="IndexLink"/>
              </w:rPr>
              <w:t>23</w:t>
            </w:r>
            <w:r>
              <w:rPr>
                <w:rStyle w:val="IndexLink"/>
                <w:rtl w:val="true"/>
              </w:rPr>
              <w:t xml:space="preserve">): </w:t>
            </w:r>
            <w:r>
              <w:rPr>
                <w:rStyle w:val="IndexLink"/>
                <w:rtl w:val="true"/>
              </w:rPr>
              <w:t>موافقة الحديث لدليل عقلي قطعي</w:t>
            </w:r>
            <w:r>
              <w:rPr>
                <w:rStyle w:val="IndexLink"/>
                <w:rtl w:val="true"/>
              </w:rPr>
              <w:tab/>
            </w:r>
            <w:r>
              <w:rPr>
                <w:rStyle w:val="IndexLink"/>
              </w:rPr>
              <w:t>114</w:t>
            </w:r>
          </w:hyperlink>
        </w:p>
        <w:p>
          <w:pPr>
            <w:pStyle w:val="Contents4"/>
            <w:tabs>
              <w:tab w:val="clear" w:pos="8176"/>
              <w:tab w:val="right" w:pos="9026" w:leader="dot"/>
            </w:tabs>
            <w:rPr/>
          </w:pPr>
          <w:hyperlink w:anchor="__RefHeading___Toc9540632_2870459653">
            <w:r>
              <w:rPr>
                <w:webHidden/>
                <w:rStyle w:val="IndexLink"/>
                <w:rtl w:val="true"/>
              </w:rPr>
              <w:t xml:space="preserve">قرائن صحّة الحديث </w:t>
            </w:r>
            <w:r>
              <w:rPr>
                <w:rStyle w:val="IndexLink"/>
                <w:rtl w:val="true"/>
              </w:rPr>
              <w:t>(</w:t>
            </w:r>
            <w:r>
              <w:rPr>
                <w:rStyle w:val="IndexLink"/>
              </w:rPr>
              <w:t>24</w:t>
            </w:r>
            <w:r>
              <w:rPr>
                <w:rStyle w:val="IndexLink"/>
                <w:rtl w:val="true"/>
              </w:rPr>
              <w:t xml:space="preserve">): </w:t>
            </w:r>
            <w:r>
              <w:rPr>
                <w:rStyle w:val="IndexLink"/>
                <w:rtl w:val="true"/>
              </w:rPr>
              <w:t>موافقة الحديث للضروريّات</w:t>
            </w:r>
            <w:r>
              <w:rPr>
                <w:rStyle w:val="IndexLink"/>
                <w:rtl w:val="true"/>
              </w:rPr>
              <w:tab/>
            </w:r>
            <w:r>
              <w:rPr>
                <w:rStyle w:val="IndexLink"/>
              </w:rPr>
              <w:t>114</w:t>
            </w:r>
          </w:hyperlink>
        </w:p>
        <w:p>
          <w:pPr>
            <w:pStyle w:val="Contents4"/>
            <w:tabs>
              <w:tab w:val="clear" w:pos="8176"/>
              <w:tab w:val="right" w:pos="9026" w:leader="dot"/>
            </w:tabs>
            <w:rPr/>
          </w:pPr>
          <w:hyperlink w:anchor="__RefHeading___Toc9540634_2870459653">
            <w:r>
              <w:rPr>
                <w:webHidden/>
                <w:rStyle w:val="IndexLink"/>
                <w:rtl w:val="true"/>
              </w:rPr>
              <w:t xml:space="preserve">قرائن صحّة الحديث </w:t>
            </w:r>
            <w:r>
              <w:rPr>
                <w:rStyle w:val="IndexLink"/>
                <w:rtl w:val="true"/>
              </w:rPr>
              <w:t>(</w:t>
            </w:r>
            <w:r>
              <w:rPr>
                <w:rStyle w:val="IndexLink"/>
              </w:rPr>
              <w:t>25</w:t>
            </w:r>
            <w:r>
              <w:rPr>
                <w:rStyle w:val="IndexLink"/>
                <w:rtl w:val="true"/>
              </w:rPr>
              <w:t xml:space="preserve">): </w:t>
            </w:r>
            <w:r>
              <w:rPr>
                <w:rStyle w:val="IndexLink"/>
                <w:rtl w:val="true"/>
              </w:rPr>
              <w:t>موافقة الحديث ومطابقته لإجماع المسلمين</w:t>
            </w:r>
            <w:r>
              <w:rPr>
                <w:rStyle w:val="IndexLink"/>
                <w:rtl w:val="true"/>
              </w:rPr>
              <w:tab/>
            </w:r>
            <w:r>
              <w:rPr>
                <w:rStyle w:val="IndexLink"/>
              </w:rPr>
              <w:t>115</w:t>
            </w:r>
          </w:hyperlink>
        </w:p>
        <w:p>
          <w:pPr>
            <w:pStyle w:val="Contents4"/>
            <w:tabs>
              <w:tab w:val="clear" w:pos="8176"/>
              <w:tab w:val="right" w:pos="9026" w:leader="dot"/>
            </w:tabs>
            <w:rPr/>
          </w:pPr>
          <w:hyperlink w:anchor="__RefHeading___Toc9540636_2870459653">
            <w:r>
              <w:rPr>
                <w:webHidden/>
                <w:rStyle w:val="IndexLink"/>
                <w:rtl w:val="true"/>
              </w:rPr>
              <w:t xml:space="preserve">قرائن صحّة الحديث </w:t>
            </w:r>
            <w:r>
              <w:rPr>
                <w:rStyle w:val="IndexLink"/>
                <w:rtl w:val="true"/>
              </w:rPr>
              <w:t>(</w:t>
            </w:r>
            <w:r>
              <w:rPr>
                <w:rStyle w:val="IndexLink"/>
              </w:rPr>
              <w:t>26</w:t>
            </w:r>
            <w:r>
              <w:rPr>
                <w:rStyle w:val="IndexLink"/>
                <w:rtl w:val="true"/>
              </w:rPr>
              <w:t xml:space="preserve">): </w:t>
            </w:r>
            <w:r>
              <w:rPr>
                <w:rStyle w:val="IndexLink"/>
                <w:rtl w:val="true"/>
              </w:rPr>
              <w:t>موافقة الحديث ومطابقته لإجماع الإماميّة</w:t>
            </w:r>
            <w:r>
              <w:rPr>
                <w:rStyle w:val="IndexLink"/>
                <w:rtl w:val="true"/>
              </w:rPr>
              <w:tab/>
            </w:r>
            <w:r>
              <w:rPr>
                <w:rStyle w:val="IndexLink"/>
              </w:rPr>
              <w:t>115</w:t>
            </w:r>
          </w:hyperlink>
        </w:p>
        <w:p>
          <w:pPr>
            <w:pStyle w:val="Contents4"/>
            <w:tabs>
              <w:tab w:val="clear" w:pos="8176"/>
              <w:tab w:val="right" w:pos="9026" w:leader="dot"/>
            </w:tabs>
            <w:rPr/>
          </w:pPr>
          <w:hyperlink w:anchor="__RefHeading___Toc9540638_2870459653">
            <w:r>
              <w:rPr>
                <w:webHidden/>
                <w:rStyle w:val="IndexLink"/>
                <w:rtl w:val="true"/>
              </w:rPr>
              <w:t xml:space="preserve">قرائن صحّة الحديث </w:t>
            </w:r>
            <w:r>
              <w:rPr>
                <w:rStyle w:val="IndexLink"/>
                <w:rtl w:val="true"/>
              </w:rPr>
              <w:t>(</w:t>
            </w:r>
            <w:r>
              <w:rPr>
                <w:rStyle w:val="IndexLink"/>
              </w:rPr>
              <w:t>27</w:t>
            </w:r>
            <w:r>
              <w:rPr>
                <w:rStyle w:val="IndexLink"/>
                <w:rtl w:val="true"/>
              </w:rPr>
              <w:t xml:space="preserve">): </w:t>
            </w:r>
            <w:r>
              <w:rPr>
                <w:rStyle w:val="IndexLink"/>
                <w:rtl w:val="true"/>
              </w:rPr>
              <w:t>موافقة الحديث للمشهور بين الإماميّة</w:t>
            </w:r>
            <w:r>
              <w:rPr>
                <w:rStyle w:val="IndexLink"/>
                <w:rtl w:val="true"/>
              </w:rPr>
              <w:tab/>
            </w:r>
            <w:r>
              <w:rPr>
                <w:rStyle w:val="IndexLink"/>
              </w:rPr>
              <w:t>117</w:t>
            </w:r>
          </w:hyperlink>
        </w:p>
        <w:p>
          <w:pPr>
            <w:pStyle w:val="Contents4"/>
            <w:tabs>
              <w:tab w:val="clear" w:pos="8176"/>
              <w:tab w:val="right" w:pos="9026" w:leader="dot"/>
            </w:tabs>
            <w:rPr/>
          </w:pPr>
          <w:hyperlink w:anchor="__RefHeading___Toc9540640_2870459653">
            <w:r>
              <w:rPr>
                <w:webHidden/>
                <w:rStyle w:val="IndexLink"/>
                <w:rtl w:val="true"/>
              </w:rPr>
              <w:t xml:space="preserve">قرائن صحّة الحديث </w:t>
            </w:r>
            <w:r>
              <w:rPr>
                <w:rStyle w:val="IndexLink"/>
                <w:rtl w:val="true"/>
              </w:rPr>
              <w:t>(</w:t>
            </w:r>
            <w:r>
              <w:rPr>
                <w:rStyle w:val="IndexLink"/>
              </w:rPr>
              <w:t>28</w:t>
            </w:r>
            <w:r>
              <w:rPr>
                <w:rStyle w:val="IndexLink"/>
                <w:rtl w:val="true"/>
              </w:rPr>
              <w:t xml:space="preserve">): </w:t>
            </w:r>
            <w:r>
              <w:rPr>
                <w:rStyle w:val="IndexLink"/>
                <w:rtl w:val="true"/>
              </w:rPr>
              <w:t>موافقة الحديث لفتوى جماعة من علماء الإماميّة</w:t>
            </w:r>
            <w:r>
              <w:rPr>
                <w:rStyle w:val="IndexLink"/>
                <w:rtl w:val="true"/>
              </w:rPr>
              <w:tab/>
            </w:r>
            <w:r>
              <w:rPr>
                <w:rStyle w:val="IndexLink"/>
              </w:rPr>
              <w:t>117</w:t>
            </w:r>
          </w:hyperlink>
        </w:p>
        <w:p>
          <w:pPr>
            <w:pStyle w:val="Contents4"/>
            <w:tabs>
              <w:tab w:val="clear" w:pos="8176"/>
              <w:tab w:val="right" w:pos="9026" w:leader="dot"/>
            </w:tabs>
            <w:rPr/>
          </w:pPr>
          <w:hyperlink w:anchor="__RefHeading___Toc9540642_2870459653">
            <w:r>
              <w:rPr>
                <w:webHidden/>
                <w:rStyle w:val="IndexLink"/>
                <w:rtl w:val="true"/>
              </w:rPr>
              <w:t xml:space="preserve">قرائن صحّة الحديث </w:t>
            </w:r>
            <w:r>
              <w:rPr>
                <w:rStyle w:val="IndexLink"/>
                <w:rtl w:val="true"/>
              </w:rPr>
              <w:t>(</w:t>
            </w:r>
            <w:r>
              <w:rPr>
                <w:rStyle w:val="IndexLink"/>
              </w:rPr>
              <w:t>29</w:t>
            </w:r>
            <w:r>
              <w:rPr>
                <w:rStyle w:val="IndexLink"/>
                <w:rtl w:val="true"/>
              </w:rPr>
              <w:t xml:space="preserve">): </w:t>
            </w:r>
            <w:r>
              <w:rPr>
                <w:rStyle w:val="IndexLink"/>
                <w:rtl w:val="true"/>
              </w:rPr>
              <w:t>موافقة الحديث للاحتياط</w:t>
            </w:r>
            <w:r>
              <w:rPr>
                <w:rStyle w:val="IndexLink"/>
                <w:rtl w:val="true"/>
              </w:rPr>
              <w:tab/>
            </w:r>
            <w:r>
              <w:rPr>
                <w:rStyle w:val="IndexLink"/>
              </w:rPr>
              <w:t>118</w:t>
            </w:r>
          </w:hyperlink>
        </w:p>
        <w:p>
          <w:pPr>
            <w:pStyle w:val="Contents4"/>
            <w:tabs>
              <w:tab w:val="clear" w:pos="8176"/>
              <w:tab w:val="right" w:pos="9026" w:leader="dot"/>
            </w:tabs>
            <w:rPr/>
          </w:pPr>
          <w:hyperlink w:anchor="__RefHeading___Toc9540644_2870459653">
            <w:r>
              <w:rPr>
                <w:webHidden/>
                <w:rStyle w:val="IndexLink"/>
                <w:rtl w:val="true"/>
              </w:rPr>
              <w:t xml:space="preserve">قرائن صحّة الحديث </w:t>
            </w:r>
            <w:r>
              <w:rPr>
                <w:rStyle w:val="IndexLink"/>
                <w:rtl w:val="true"/>
              </w:rPr>
              <w:t>(</w:t>
            </w:r>
            <w:r>
              <w:rPr>
                <w:rStyle w:val="IndexLink"/>
              </w:rPr>
              <w:t>30</w:t>
            </w:r>
            <w:r>
              <w:rPr>
                <w:rStyle w:val="IndexLink"/>
                <w:rtl w:val="true"/>
              </w:rPr>
              <w:t xml:space="preserve">): </w:t>
            </w:r>
            <w:r>
              <w:rPr>
                <w:rStyle w:val="IndexLink"/>
                <w:rtl w:val="true"/>
              </w:rPr>
              <w:t>إذا كان الخبر لا يعارضه خبر آخر</w:t>
            </w:r>
            <w:r>
              <w:rPr>
                <w:rStyle w:val="IndexLink"/>
                <w:rtl w:val="true"/>
              </w:rPr>
              <w:tab/>
            </w:r>
            <w:r>
              <w:rPr>
                <w:rStyle w:val="IndexLink"/>
              </w:rPr>
              <w:t>118</w:t>
            </w:r>
          </w:hyperlink>
        </w:p>
        <w:p>
          <w:pPr>
            <w:pStyle w:val="Contents4"/>
            <w:tabs>
              <w:tab w:val="clear" w:pos="8176"/>
              <w:tab w:val="right" w:pos="9026" w:leader="dot"/>
            </w:tabs>
            <w:rPr/>
          </w:pPr>
          <w:hyperlink w:anchor="__RefHeading___Toc9540646_2870459653">
            <w:r>
              <w:rPr>
                <w:webHidden/>
                <w:rStyle w:val="IndexLink"/>
                <w:rtl w:val="true"/>
              </w:rPr>
              <w:t xml:space="preserve">قرائن صحّة الحديث </w:t>
            </w:r>
            <w:r>
              <w:rPr>
                <w:rStyle w:val="IndexLink"/>
                <w:rtl w:val="true"/>
              </w:rPr>
              <w:t>(</w:t>
            </w:r>
            <w:r>
              <w:rPr>
                <w:rStyle w:val="IndexLink"/>
              </w:rPr>
              <w:t>31</w:t>
            </w:r>
            <w:r>
              <w:rPr>
                <w:rStyle w:val="IndexLink"/>
                <w:rtl w:val="true"/>
              </w:rPr>
              <w:t xml:space="preserve">): </w:t>
            </w:r>
            <w:r>
              <w:rPr>
                <w:rStyle w:val="IndexLink"/>
                <w:rtl w:val="true"/>
              </w:rPr>
              <w:t>عدم احتمال الحديث للتقيّة</w:t>
            </w:r>
            <w:r>
              <w:rPr>
                <w:rStyle w:val="IndexLink"/>
                <w:rtl w:val="true"/>
              </w:rPr>
              <w:tab/>
            </w:r>
            <w:r>
              <w:rPr>
                <w:rStyle w:val="IndexLink"/>
              </w:rPr>
              <w:t>119</w:t>
            </w:r>
          </w:hyperlink>
        </w:p>
        <w:p>
          <w:pPr>
            <w:pStyle w:val="Contents4"/>
            <w:tabs>
              <w:tab w:val="clear" w:pos="8176"/>
              <w:tab w:val="right" w:pos="9026" w:leader="dot"/>
            </w:tabs>
            <w:rPr/>
          </w:pPr>
          <w:hyperlink w:anchor="__RefHeading___Toc9540648_2870459653">
            <w:r>
              <w:rPr>
                <w:webHidden/>
                <w:rStyle w:val="IndexLink"/>
                <w:rtl w:val="true"/>
              </w:rPr>
              <w:t xml:space="preserve">قرائن صحّة الحديث </w:t>
            </w:r>
            <w:r>
              <w:rPr>
                <w:rStyle w:val="IndexLink"/>
                <w:rtl w:val="true"/>
              </w:rPr>
              <w:t>(</w:t>
            </w:r>
            <w:r>
              <w:rPr>
                <w:rStyle w:val="IndexLink"/>
              </w:rPr>
              <w:t>32</w:t>
            </w:r>
            <w:r>
              <w:rPr>
                <w:rStyle w:val="IndexLink"/>
                <w:rtl w:val="true"/>
              </w:rPr>
              <w:t xml:space="preserve">): </w:t>
            </w:r>
            <w:r>
              <w:rPr>
                <w:rStyle w:val="IndexLink"/>
                <w:rtl w:val="true"/>
              </w:rPr>
              <w:t>إجماع الفرقة المحقّة على العمل بالخبر</w:t>
            </w:r>
            <w:r>
              <w:rPr>
                <w:rStyle w:val="IndexLink"/>
                <w:rtl w:val="true"/>
              </w:rPr>
              <w:tab/>
            </w:r>
            <w:r>
              <w:rPr>
                <w:rStyle w:val="IndexLink"/>
              </w:rPr>
              <w:t>119</w:t>
            </w:r>
          </w:hyperlink>
        </w:p>
        <w:p>
          <w:pPr>
            <w:pStyle w:val="Contents4"/>
            <w:tabs>
              <w:tab w:val="clear" w:pos="8176"/>
              <w:tab w:val="right" w:pos="9026" w:leader="dot"/>
            </w:tabs>
            <w:rPr/>
          </w:pPr>
          <w:hyperlink w:anchor="__RefHeading___Toc9540650_2870459653">
            <w:r>
              <w:rPr>
                <w:webHidden/>
                <w:rStyle w:val="IndexLink"/>
                <w:rtl w:val="true"/>
              </w:rPr>
              <w:t xml:space="preserve">قرائن صحّة الحديث </w:t>
            </w:r>
            <w:r>
              <w:rPr>
                <w:rStyle w:val="IndexLink"/>
                <w:rtl w:val="true"/>
              </w:rPr>
              <w:t>(</w:t>
            </w:r>
            <w:r>
              <w:rPr>
                <w:rStyle w:val="IndexLink"/>
              </w:rPr>
              <w:t>33</w:t>
            </w:r>
            <w:r>
              <w:rPr>
                <w:rStyle w:val="IndexLink"/>
                <w:rtl w:val="true"/>
              </w:rPr>
              <w:t xml:space="preserve">): </w:t>
            </w:r>
            <w:r>
              <w:rPr>
                <w:rStyle w:val="IndexLink"/>
                <w:rtl w:val="true"/>
              </w:rPr>
              <w:t>كون الراوي غير متّهم في تلك الرواية، لعدم موافقتها لاعتقاده</w:t>
            </w:r>
            <w:r>
              <w:rPr>
                <w:rStyle w:val="IndexLink"/>
                <w:rtl w:val="true"/>
              </w:rPr>
              <w:tab/>
            </w:r>
            <w:r>
              <w:rPr>
                <w:rStyle w:val="IndexLink"/>
              </w:rPr>
              <w:t>119</w:t>
            </w:r>
          </w:hyperlink>
        </w:p>
        <w:p>
          <w:pPr>
            <w:pStyle w:val="Contents4"/>
            <w:tabs>
              <w:tab w:val="clear" w:pos="8176"/>
              <w:tab w:val="right" w:pos="9026" w:leader="dot"/>
            </w:tabs>
            <w:rPr/>
          </w:pPr>
          <w:hyperlink w:anchor="__RefHeading___Toc9540652_2870459653">
            <w:r>
              <w:rPr>
                <w:webHidden/>
                <w:rStyle w:val="IndexLink"/>
                <w:rtl w:val="true"/>
              </w:rPr>
              <w:t>معنى ضعف الحديث عند القدماء</w:t>
            </w:r>
            <w:r>
              <w:rPr>
                <w:rStyle w:val="IndexLink"/>
                <w:rtl w:val="true"/>
              </w:rPr>
              <w:t>:</w:t>
              <w:tab/>
            </w:r>
            <w:r>
              <w:rPr>
                <w:rStyle w:val="IndexLink"/>
              </w:rPr>
              <w:t>120</w:t>
            </w:r>
          </w:hyperlink>
        </w:p>
        <w:p>
          <w:pPr>
            <w:pStyle w:val="Contents3"/>
            <w:tabs>
              <w:tab w:val="clear" w:pos="8459"/>
              <w:tab w:val="right" w:pos="9026" w:leader="dot"/>
            </w:tabs>
            <w:rPr/>
          </w:pPr>
          <w:hyperlink w:anchor="__RefHeading___Toc9540654_2870459653">
            <w:r>
              <w:rPr>
                <w:webHidden/>
                <w:rStyle w:val="IndexLink"/>
                <w:rtl w:val="true"/>
              </w:rPr>
              <w:t>الفصل الثالث الاكتفاء بتصحيح الأوائل للأحاديث</w:t>
            </w:r>
            <w:r>
              <w:rPr>
                <w:rStyle w:val="IndexLink"/>
                <w:rtl w:val="true"/>
              </w:rPr>
              <w:tab/>
            </w:r>
            <w:r>
              <w:rPr>
                <w:rStyle w:val="IndexLink"/>
              </w:rPr>
              <w:t>123</w:t>
            </w:r>
          </w:hyperlink>
        </w:p>
        <w:p>
          <w:pPr>
            <w:pStyle w:val="Contents4"/>
            <w:tabs>
              <w:tab w:val="clear" w:pos="8176"/>
              <w:tab w:val="right" w:pos="9026" w:leader="dot"/>
            </w:tabs>
            <w:rPr/>
          </w:pPr>
          <w:hyperlink w:anchor="__RefHeading___Toc9540656_2870459653">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9540658_2870459653">
            <w:r>
              <w:rPr>
                <w:webHidden/>
                <w:rStyle w:val="IndexLink"/>
                <w:rtl w:val="true"/>
              </w:rPr>
              <w:t>دليل الاكتفاء بتصحيح الأوائل للأحاديث</w:t>
            </w:r>
            <w:r>
              <w:rPr>
                <w:rStyle w:val="IndexLink"/>
                <w:rtl w:val="true"/>
              </w:rPr>
              <w:t>:</w:t>
              <w:tab/>
            </w:r>
            <w:r>
              <w:rPr>
                <w:rStyle w:val="IndexLink"/>
              </w:rPr>
              <w:t>123</w:t>
            </w:r>
          </w:hyperlink>
        </w:p>
        <w:p>
          <w:pPr>
            <w:pStyle w:val="Contents4"/>
            <w:tabs>
              <w:tab w:val="clear" w:pos="8176"/>
              <w:tab w:val="right" w:pos="9026" w:leader="dot"/>
            </w:tabs>
            <w:rPr/>
          </w:pPr>
          <w:hyperlink w:anchor="__RefHeading___Toc9540660_2870459653">
            <w:r>
              <w:rPr>
                <w:webHidden/>
                <w:rStyle w:val="IndexLink"/>
                <w:rtl w:val="true"/>
              </w:rPr>
              <w:t>الفصل الرابع تنقيح التراث الروائي من الأحاديث المكذوبة</w:t>
            </w:r>
            <w:r>
              <w:rPr>
                <w:rStyle w:val="IndexLink"/>
                <w:rtl w:val="true"/>
              </w:rPr>
              <w:tab/>
            </w:r>
            <w:r>
              <w:rPr>
                <w:rStyle w:val="IndexLink"/>
              </w:rPr>
              <w:t>131</w:t>
            </w:r>
          </w:hyperlink>
        </w:p>
        <w:p>
          <w:pPr>
            <w:pStyle w:val="Contents4"/>
            <w:tabs>
              <w:tab w:val="clear" w:pos="8176"/>
              <w:tab w:val="right" w:pos="9026" w:leader="dot"/>
            </w:tabs>
            <w:rPr/>
          </w:pPr>
          <w:hyperlink w:anchor="__RefHeading___Toc9540662_2870459653">
            <w:r>
              <w:rPr>
                <w:webHidden/>
                <w:rStyle w:val="IndexLink"/>
                <w:rtl w:val="true"/>
              </w:rPr>
              <w:t>الأدلّة النقليّة على وقوع الكذب في التراث الروائي</w:t>
            </w:r>
            <w:r>
              <w:rPr>
                <w:rStyle w:val="IndexLink"/>
                <w:rtl w:val="true"/>
              </w:rPr>
              <w:t>:</w:t>
              <w:tab/>
            </w:r>
            <w:r>
              <w:rPr>
                <w:rStyle w:val="IndexLink"/>
              </w:rPr>
              <w:t>131</w:t>
            </w:r>
          </w:hyperlink>
        </w:p>
        <w:p>
          <w:pPr>
            <w:pStyle w:val="Contents4"/>
            <w:tabs>
              <w:tab w:val="clear" w:pos="8176"/>
              <w:tab w:val="right" w:pos="9026" w:leader="dot"/>
            </w:tabs>
            <w:rPr/>
          </w:pPr>
          <w:hyperlink w:anchor="__RefHeading___Toc9540664_2870459653">
            <w:r>
              <w:rPr>
                <w:webHidden/>
                <w:rStyle w:val="IndexLink"/>
                <w:rtl w:val="true"/>
              </w:rPr>
              <w:t>موقف الأئمّة علیهم السلام من الأخبار المكذوبة</w:t>
            </w:r>
            <w:r>
              <w:rPr>
                <w:rStyle w:val="IndexLink"/>
                <w:rtl w:val="true"/>
              </w:rPr>
              <w:t>:</w:t>
              <w:tab/>
            </w:r>
            <w:r>
              <w:rPr>
                <w:rStyle w:val="IndexLink"/>
              </w:rPr>
              <w:t>135</w:t>
            </w:r>
          </w:hyperlink>
        </w:p>
        <w:p>
          <w:pPr>
            <w:pStyle w:val="Contents4"/>
            <w:tabs>
              <w:tab w:val="clear" w:pos="8176"/>
              <w:tab w:val="right" w:pos="9026" w:leader="dot"/>
            </w:tabs>
            <w:rPr/>
          </w:pPr>
          <w:hyperlink w:anchor="__RefHeading___Toc9540666_2870459653">
            <w:r>
              <w:rPr>
                <w:webHidden/>
                <w:rStyle w:val="IndexLink"/>
                <w:rtl w:val="true"/>
              </w:rPr>
              <w:t>تحقّق تنقيح التراث الروائي من الأخبار المكذوبة عند تدوين كتب الحديث</w:t>
            </w:r>
            <w:r>
              <w:rPr>
                <w:rStyle w:val="IndexLink"/>
                <w:rtl w:val="true"/>
              </w:rPr>
              <w:t>:</w:t>
              <w:tab/>
            </w:r>
            <w:r>
              <w:rPr>
                <w:rStyle w:val="IndexLink"/>
              </w:rPr>
              <w:t>136</w:t>
            </w:r>
          </w:hyperlink>
        </w:p>
        <w:p>
          <w:pPr>
            <w:pStyle w:val="Contents4"/>
            <w:tabs>
              <w:tab w:val="clear" w:pos="8176"/>
              <w:tab w:val="right" w:pos="9026" w:leader="dot"/>
            </w:tabs>
            <w:rPr/>
          </w:pPr>
          <w:hyperlink w:anchor="__RefHeading___Toc9540668_2870459653">
            <w:r>
              <w:rPr>
                <w:webHidden/>
                <w:rStyle w:val="IndexLink"/>
                <w:rtl w:val="true"/>
              </w:rPr>
              <w:t>الأصول الأربعمائة</w:t>
            </w:r>
            <w:r>
              <w:rPr>
                <w:rStyle w:val="IndexLink"/>
                <w:rtl w:val="true"/>
              </w:rPr>
              <w:t>:</w:t>
              <w:tab/>
            </w:r>
            <w:r>
              <w:rPr>
                <w:rStyle w:val="IndexLink"/>
              </w:rPr>
              <w:t>137</w:t>
            </w:r>
          </w:hyperlink>
        </w:p>
        <w:p>
          <w:pPr>
            <w:pStyle w:val="Contents4"/>
            <w:tabs>
              <w:tab w:val="clear" w:pos="8176"/>
              <w:tab w:val="right" w:pos="9026" w:leader="dot"/>
            </w:tabs>
            <w:rPr/>
          </w:pPr>
          <w:hyperlink w:anchor="__RefHeading___Toc9540670_2870459653">
            <w:r>
              <w:rPr>
                <w:webHidden/>
                <w:rStyle w:val="IndexLink"/>
                <w:rtl w:val="true"/>
              </w:rPr>
              <w:t>أقوال العلماء حول الأصول الأربعمائة</w:t>
            </w:r>
            <w:r>
              <w:rPr>
                <w:rStyle w:val="IndexLink"/>
                <w:rtl w:val="true"/>
              </w:rPr>
              <w:t>:</w:t>
              <w:tab/>
            </w:r>
            <w:r>
              <w:rPr>
                <w:rStyle w:val="IndexLink"/>
              </w:rPr>
              <w:t>138</w:t>
            </w:r>
          </w:hyperlink>
        </w:p>
        <w:p>
          <w:pPr>
            <w:pStyle w:val="Contents4"/>
            <w:tabs>
              <w:tab w:val="clear" w:pos="8176"/>
              <w:tab w:val="right" w:pos="9026" w:leader="dot"/>
            </w:tabs>
            <w:rPr/>
          </w:pPr>
          <w:hyperlink w:anchor="__RefHeading___Toc9540672_2870459653">
            <w:r>
              <w:rPr>
                <w:webHidden/>
                <w:rStyle w:val="IndexLink"/>
                <w:rtl w:val="true"/>
              </w:rPr>
              <w:t>اعتماد كتب الأخبار على الأصول الأربعمائة</w:t>
            </w:r>
            <w:r>
              <w:rPr>
                <w:rStyle w:val="IndexLink"/>
                <w:rtl w:val="true"/>
              </w:rPr>
              <w:t>:</w:t>
              <w:tab/>
            </w:r>
            <w:r>
              <w:rPr>
                <w:rStyle w:val="IndexLink"/>
              </w:rPr>
              <w:t>144</w:t>
            </w:r>
          </w:hyperlink>
        </w:p>
        <w:p>
          <w:pPr>
            <w:pStyle w:val="Contents4"/>
            <w:tabs>
              <w:tab w:val="clear" w:pos="8176"/>
              <w:tab w:val="right" w:pos="9026" w:leader="dot"/>
            </w:tabs>
            <w:rPr/>
          </w:pPr>
          <w:hyperlink w:anchor="__RefHeading___Toc9540674_2870459653">
            <w:r>
              <w:rPr>
                <w:webHidden/>
                <w:rStyle w:val="IndexLink"/>
                <w:rtl w:val="true"/>
              </w:rPr>
              <w:t>موقف مصنّفي الحديث من الأخبار المكذوبة</w:t>
            </w:r>
            <w:r>
              <w:rPr>
                <w:rStyle w:val="IndexLink"/>
                <w:rtl w:val="true"/>
              </w:rPr>
              <w:t>:</w:t>
              <w:tab/>
            </w:r>
            <w:r>
              <w:rPr>
                <w:rStyle w:val="IndexLink"/>
              </w:rPr>
              <w:t>145</w:t>
            </w:r>
          </w:hyperlink>
        </w:p>
        <w:p>
          <w:pPr>
            <w:pStyle w:val="Contents4"/>
            <w:tabs>
              <w:tab w:val="clear" w:pos="8176"/>
              <w:tab w:val="right" w:pos="9026" w:leader="dot"/>
            </w:tabs>
            <w:rPr/>
          </w:pPr>
          <w:hyperlink w:anchor="__RefHeading___Toc9540676_2870459653">
            <w:r>
              <w:rPr>
                <w:webHidden/>
                <w:rStyle w:val="IndexLink"/>
                <w:rtl w:val="true"/>
              </w:rPr>
              <w:t xml:space="preserve">اهتمام مصنّفي الحديث بالنقل عن الطرق المعتبرة </w:t>
            </w:r>
            <w:r>
              <w:rPr>
                <w:rStyle w:val="IndexLink"/>
                <w:rtl w:val="true"/>
              </w:rPr>
              <w:t>(</w:t>
            </w:r>
            <w:r>
              <w:rPr>
                <w:rStyle w:val="IndexLink"/>
                <w:rtl w:val="true"/>
              </w:rPr>
              <w:t>الشيخ الصدوق نموذجاً</w:t>
            </w:r>
            <w:r>
              <w:rPr>
                <w:rStyle w:val="IndexLink"/>
                <w:rtl w:val="true"/>
              </w:rPr>
              <w:t>):</w:t>
              <w:tab/>
            </w:r>
            <w:r>
              <w:rPr>
                <w:rStyle w:val="IndexLink"/>
              </w:rPr>
              <w:t>145</w:t>
            </w:r>
          </w:hyperlink>
        </w:p>
        <w:p>
          <w:pPr>
            <w:pStyle w:val="Contents4"/>
            <w:tabs>
              <w:tab w:val="clear" w:pos="8176"/>
              <w:tab w:val="right" w:pos="9026" w:leader="dot"/>
            </w:tabs>
            <w:rPr/>
          </w:pPr>
          <w:hyperlink w:anchor="__RefHeading___Toc9540678_2870459653">
            <w:r>
              <w:rPr>
                <w:webHidden/>
                <w:rStyle w:val="IndexLink"/>
                <w:rtl w:val="true"/>
              </w:rPr>
              <w:t>تصريح مصنّفي كتب الحديث بصحّة أحاديث كتبهم</w:t>
            </w:r>
            <w:r>
              <w:rPr>
                <w:rStyle w:val="IndexLink"/>
                <w:rtl w:val="true"/>
              </w:rPr>
              <w:t>:</w:t>
              <w:tab/>
            </w:r>
            <w:r>
              <w:rPr>
                <w:rStyle w:val="IndexLink"/>
              </w:rPr>
              <w:t>147</w:t>
            </w:r>
          </w:hyperlink>
        </w:p>
        <w:p>
          <w:pPr>
            <w:pStyle w:val="Contents4"/>
            <w:tabs>
              <w:tab w:val="clear" w:pos="8176"/>
              <w:tab w:val="right" w:pos="9026" w:leader="dot"/>
            </w:tabs>
            <w:rPr/>
          </w:pPr>
          <w:hyperlink w:anchor="__RefHeading___Toc9540680_2870459653">
            <w:r>
              <w:rPr>
                <w:webHidden/>
                <w:rStyle w:val="IndexLink"/>
              </w:rPr>
              <w:t>1</w:t>
            </w:r>
            <w:r>
              <w:rPr>
                <w:rStyle w:val="IndexLink"/>
                <w:rtl w:val="true"/>
              </w:rPr>
              <w:t xml:space="preserve"> - </w:t>
            </w:r>
            <w:r>
              <w:rPr>
                <w:rStyle w:val="IndexLink"/>
                <w:rtl w:val="true"/>
              </w:rPr>
              <w:t xml:space="preserve">الكافي، للشيخ الكليني </w:t>
            </w:r>
            <w:r>
              <w:rPr>
                <w:rStyle w:val="IndexLink"/>
                <w:rtl w:val="true"/>
              </w:rPr>
              <w:t>(</w:t>
            </w:r>
            <w:r>
              <w:rPr>
                <w:rStyle w:val="IndexLink"/>
                <w:rtl w:val="true"/>
              </w:rPr>
              <w:t xml:space="preserve">ت </w:t>
            </w:r>
            <w:r>
              <w:rPr>
                <w:rStyle w:val="IndexLink"/>
              </w:rPr>
              <w:t>329</w:t>
            </w:r>
            <w:r>
              <w:rPr>
                <w:rStyle w:val="IndexLink"/>
                <w:rtl w:val="true"/>
              </w:rPr>
              <w:t xml:space="preserve"> </w:t>
            </w:r>
            <w:r>
              <w:rPr>
                <w:rStyle w:val="IndexLink"/>
                <w:rtl w:val="true"/>
              </w:rPr>
              <w:t>ﻫ</w:t>
            </w:r>
            <w:r>
              <w:rPr>
                <w:rStyle w:val="IndexLink"/>
                <w:rtl w:val="true"/>
              </w:rPr>
              <w:t>):</w:t>
              <w:tab/>
            </w:r>
            <w:r>
              <w:rPr>
                <w:rStyle w:val="IndexLink"/>
              </w:rPr>
              <w:t>147</w:t>
            </w:r>
          </w:hyperlink>
        </w:p>
        <w:p>
          <w:pPr>
            <w:pStyle w:val="Contents4"/>
            <w:tabs>
              <w:tab w:val="clear" w:pos="8176"/>
              <w:tab w:val="right" w:pos="9026" w:leader="dot"/>
            </w:tabs>
            <w:rPr/>
          </w:pPr>
          <w:hyperlink w:anchor="__RefHeading___Toc9540682_2870459653">
            <w:r>
              <w:rPr>
                <w:webHidden/>
                <w:rStyle w:val="IndexLink"/>
              </w:rPr>
              <w:t>2</w:t>
            </w:r>
            <w:r>
              <w:rPr>
                <w:rStyle w:val="IndexLink"/>
                <w:rtl w:val="true"/>
              </w:rPr>
              <w:t xml:space="preserve"> - </w:t>
            </w:r>
            <w:r>
              <w:rPr>
                <w:rStyle w:val="IndexLink"/>
                <w:rtl w:val="true"/>
              </w:rPr>
              <w:t xml:space="preserve">تفسير القمّي، لعلي بن إبراهيم القمّي </w:t>
            </w:r>
            <w:r>
              <w:rPr>
                <w:rStyle w:val="IndexLink"/>
                <w:rtl w:val="true"/>
              </w:rPr>
              <w:t>(</w:t>
            </w:r>
            <w:r>
              <w:rPr>
                <w:rStyle w:val="IndexLink"/>
                <w:rtl w:val="true"/>
              </w:rPr>
              <w:t xml:space="preserve">ت </w:t>
            </w:r>
            <w:r>
              <w:rPr>
                <w:rStyle w:val="IndexLink"/>
              </w:rPr>
              <w:t>329</w:t>
            </w:r>
            <w:r>
              <w:rPr>
                <w:rStyle w:val="IndexLink"/>
                <w:rtl w:val="true"/>
              </w:rPr>
              <w:t xml:space="preserve"> </w:t>
            </w:r>
            <w:r>
              <w:rPr>
                <w:rStyle w:val="IndexLink"/>
                <w:rtl w:val="true"/>
              </w:rPr>
              <w:t>ﻫ</w:t>
            </w:r>
            <w:r>
              <w:rPr>
                <w:rStyle w:val="IndexLink"/>
                <w:rtl w:val="true"/>
              </w:rPr>
              <w:t>):</w:t>
              <w:tab/>
            </w:r>
            <w:r>
              <w:rPr>
                <w:rStyle w:val="IndexLink"/>
              </w:rPr>
              <w:t>148</w:t>
            </w:r>
          </w:hyperlink>
        </w:p>
        <w:p>
          <w:pPr>
            <w:pStyle w:val="Contents4"/>
            <w:tabs>
              <w:tab w:val="clear" w:pos="8176"/>
              <w:tab w:val="right" w:pos="9026" w:leader="dot"/>
            </w:tabs>
            <w:rPr/>
          </w:pPr>
          <w:hyperlink w:anchor="__RefHeading___Toc9540684_2870459653">
            <w:r>
              <w:rPr>
                <w:webHidden/>
                <w:rStyle w:val="IndexLink"/>
              </w:rPr>
              <w:t>3</w:t>
            </w:r>
            <w:r>
              <w:rPr>
                <w:rStyle w:val="IndexLink"/>
                <w:rtl w:val="true"/>
              </w:rPr>
              <w:t xml:space="preserve"> - </w:t>
            </w:r>
            <w:r>
              <w:rPr>
                <w:rStyle w:val="IndexLink"/>
                <w:rtl w:val="true"/>
              </w:rPr>
              <w:t xml:space="preserve">الإمامة والتبصرة من الحيرة، لعلي بن الحسين بن بابويه </w:t>
            </w:r>
            <w:r>
              <w:rPr>
                <w:rStyle w:val="IndexLink"/>
                <w:rtl w:val="true"/>
              </w:rPr>
              <w:t>(</w:t>
            </w:r>
            <w:r>
              <w:rPr>
                <w:rStyle w:val="IndexLink"/>
                <w:rtl w:val="true"/>
              </w:rPr>
              <w:t xml:space="preserve">ت </w:t>
            </w:r>
            <w:r>
              <w:rPr>
                <w:rStyle w:val="IndexLink"/>
              </w:rPr>
              <w:t>329</w:t>
            </w:r>
            <w:r>
              <w:rPr>
                <w:rStyle w:val="IndexLink"/>
                <w:rtl w:val="true"/>
              </w:rPr>
              <w:t>ﻫ</w:t>
            </w:r>
            <w:r>
              <w:rPr>
                <w:rStyle w:val="IndexLink"/>
                <w:rtl w:val="true"/>
              </w:rPr>
              <w:t>):</w:t>
              <w:tab/>
            </w:r>
            <w:r>
              <w:rPr>
                <w:rStyle w:val="IndexLink"/>
              </w:rPr>
              <w:t>148</w:t>
            </w:r>
          </w:hyperlink>
        </w:p>
        <w:p>
          <w:pPr>
            <w:pStyle w:val="Contents4"/>
            <w:tabs>
              <w:tab w:val="clear" w:pos="8176"/>
              <w:tab w:val="right" w:pos="9026" w:leader="dot"/>
            </w:tabs>
            <w:rPr/>
          </w:pPr>
          <w:hyperlink w:anchor="__RefHeading___Toc9540686_2870459653">
            <w:r>
              <w:rPr>
                <w:webHidden/>
                <w:rStyle w:val="IndexLink"/>
              </w:rPr>
              <w:t>4</w:t>
            </w:r>
            <w:r>
              <w:rPr>
                <w:rStyle w:val="IndexLink"/>
                <w:rtl w:val="true"/>
              </w:rPr>
              <w:t xml:space="preserve"> - </w:t>
            </w:r>
            <w:r>
              <w:rPr>
                <w:rStyle w:val="IndexLink"/>
                <w:rtl w:val="true"/>
              </w:rPr>
              <w:t xml:space="preserve">تحف العقول، للشيخ الحرّاني </w:t>
            </w:r>
            <w:r>
              <w:rPr>
                <w:rStyle w:val="IndexLink"/>
                <w:rtl w:val="true"/>
              </w:rPr>
              <w:t>(</w:t>
            </w:r>
            <w:r>
              <w:rPr>
                <w:rStyle w:val="IndexLink"/>
                <w:rtl w:val="true"/>
              </w:rPr>
              <w:t xml:space="preserve">ق </w:t>
            </w:r>
            <w:r>
              <w:rPr>
                <w:rStyle w:val="IndexLink"/>
              </w:rPr>
              <w:t>4</w:t>
            </w:r>
            <w:r>
              <w:rPr>
                <w:rStyle w:val="IndexLink"/>
                <w:rtl w:val="true"/>
              </w:rPr>
              <w:t xml:space="preserve"> </w:t>
            </w:r>
            <w:r>
              <w:rPr>
                <w:rStyle w:val="IndexLink"/>
                <w:rtl w:val="true"/>
              </w:rPr>
              <w:t>ﻫ</w:t>
            </w:r>
            <w:r>
              <w:rPr>
                <w:rStyle w:val="IndexLink"/>
                <w:rtl w:val="true"/>
              </w:rPr>
              <w:t>):</w:t>
              <w:tab/>
            </w:r>
            <w:r>
              <w:rPr>
                <w:rStyle w:val="IndexLink"/>
              </w:rPr>
              <w:t>149</w:t>
            </w:r>
          </w:hyperlink>
        </w:p>
        <w:p>
          <w:pPr>
            <w:pStyle w:val="Contents4"/>
            <w:tabs>
              <w:tab w:val="clear" w:pos="8176"/>
              <w:tab w:val="right" w:pos="9026" w:leader="dot"/>
            </w:tabs>
            <w:rPr/>
          </w:pPr>
          <w:hyperlink w:anchor="__RefHeading___Toc9540688_2870459653">
            <w:r>
              <w:rPr>
                <w:webHidden/>
                <w:rStyle w:val="IndexLink"/>
              </w:rPr>
              <w:t>5</w:t>
            </w:r>
            <w:r>
              <w:rPr>
                <w:rStyle w:val="IndexLink"/>
                <w:rtl w:val="true"/>
              </w:rPr>
              <w:t xml:space="preserve"> - </w:t>
            </w:r>
            <w:r>
              <w:rPr>
                <w:rStyle w:val="IndexLink"/>
                <w:rtl w:val="true"/>
              </w:rPr>
              <w:t xml:space="preserve">التمحيص، للشيخ الإسكافي </w:t>
            </w:r>
            <w:r>
              <w:rPr>
                <w:rStyle w:val="IndexLink"/>
                <w:rtl w:val="true"/>
              </w:rPr>
              <w:t>(</w:t>
            </w:r>
            <w:r>
              <w:rPr>
                <w:rStyle w:val="IndexLink"/>
                <w:rtl w:val="true"/>
              </w:rPr>
              <w:t xml:space="preserve">ت </w:t>
            </w:r>
            <w:r>
              <w:rPr>
                <w:rStyle w:val="IndexLink"/>
              </w:rPr>
              <w:t>336</w:t>
            </w:r>
            <w:r>
              <w:rPr>
                <w:rStyle w:val="IndexLink"/>
                <w:rtl w:val="true"/>
              </w:rPr>
              <w:t xml:space="preserve"> </w:t>
            </w:r>
            <w:r>
              <w:rPr>
                <w:rStyle w:val="IndexLink"/>
                <w:rtl w:val="true"/>
              </w:rPr>
              <w:t>ﻫ</w:t>
            </w:r>
            <w:r>
              <w:rPr>
                <w:rStyle w:val="IndexLink"/>
                <w:rtl w:val="true"/>
              </w:rPr>
              <w:t>):</w:t>
              <w:tab/>
            </w:r>
            <w:r>
              <w:rPr>
                <w:rStyle w:val="IndexLink"/>
              </w:rPr>
              <w:t>150</w:t>
            </w:r>
          </w:hyperlink>
        </w:p>
        <w:p>
          <w:pPr>
            <w:pStyle w:val="Contents4"/>
            <w:tabs>
              <w:tab w:val="clear" w:pos="8176"/>
              <w:tab w:val="right" w:pos="9026" w:leader="dot"/>
            </w:tabs>
            <w:rPr/>
          </w:pPr>
          <w:hyperlink w:anchor="__RefHeading___Toc9540690_2870459653">
            <w:r>
              <w:rPr>
                <w:webHidden/>
                <w:rStyle w:val="IndexLink"/>
              </w:rPr>
              <w:t>6</w:t>
            </w:r>
            <w:r>
              <w:rPr>
                <w:rStyle w:val="IndexLink"/>
                <w:rtl w:val="true"/>
              </w:rPr>
              <w:t xml:space="preserve"> - </w:t>
            </w:r>
            <w:r>
              <w:rPr>
                <w:rStyle w:val="IndexLink"/>
                <w:rtl w:val="true"/>
              </w:rPr>
              <w:t xml:space="preserve">الغيبة، لمحمّد بن إبراهيم النعماني </w:t>
            </w:r>
            <w:r>
              <w:rPr>
                <w:rStyle w:val="IndexLink"/>
                <w:rtl w:val="true"/>
              </w:rPr>
              <w:t>(</w:t>
            </w:r>
            <w:r>
              <w:rPr>
                <w:rStyle w:val="IndexLink"/>
                <w:rtl w:val="true"/>
              </w:rPr>
              <w:t xml:space="preserve">ت </w:t>
            </w:r>
            <w:r>
              <w:rPr>
                <w:rStyle w:val="IndexLink"/>
              </w:rPr>
              <w:t>360</w:t>
            </w:r>
            <w:r>
              <w:rPr>
                <w:rStyle w:val="IndexLink"/>
                <w:rtl w:val="true"/>
              </w:rPr>
              <w:t xml:space="preserve"> </w:t>
            </w:r>
            <w:r>
              <w:rPr>
                <w:rStyle w:val="IndexLink"/>
                <w:rtl w:val="true"/>
              </w:rPr>
              <w:t>ﻫ</w:t>
            </w:r>
            <w:r>
              <w:rPr>
                <w:rStyle w:val="IndexLink"/>
                <w:rtl w:val="true"/>
              </w:rPr>
              <w:t>):</w:t>
              <w:tab/>
            </w:r>
            <w:r>
              <w:rPr>
                <w:rStyle w:val="IndexLink"/>
              </w:rPr>
              <w:t>150</w:t>
            </w:r>
          </w:hyperlink>
        </w:p>
        <w:p>
          <w:pPr>
            <w:pStyle w:val="Contents4"/>
            <w:tabs>
              <w:tab w:val="clear" w:pos="8176"/>
              <w:tab w:val="right" w:pos="9026" w:leader="dot"/>
            </w:tabs>
            <w:rPr/>
          </w:pPr>
          <w:hyperlink w:anchor="__RefHeading___Toc9540692_2870459653">
            <w:r>
              <w:rPr>
                <w:webHidden/>
                <w:rStyle w:val="IndexLink"/>
              </w:rPr>
              <w:t>7</w:t>
            </w:r>
            <w:r>
              <w:rPr>
                <w:rStyle w:val="IndexLink"/>
                <w:rtl w:val="true"/>
              </w:rPr>
              <w:t xml:space="preserve"> - </w:t>
            </w:r>
            <w:r>
              <w:rPr>
                <w:rStyle w:val="IndexLink"/>
                <w:rtl w:val="true"/>
              </w:rPr>
              <w:t xml:space="preserve">کامل الزيارات، لجعفر بن محمّد بن قولويه </w:t>
            </w:r>
            <w:r>
              <w:rPr>
                <w:rStyle w:val="IndexLink"/>
                <w:rtl w:val="true"/>
              </w:rPr>
              <w:t>(</w:t>
            </w:r>
            <w:r>
              <w:rPr>
                <w:rStyle w:val="IndexLink"/>
                <w:rtl w:val="true"/>
              </w:rPr>
              <w:t xml:space="preserve">ت </w:t>
            </w:r>
            <w:r>
              <w:rPr>
                <w:rStyle w:val="IndexLink"/>
              </w:rPr>
              <w:t>367</w:t>
            </w:r>
            <w:r>
              <w:rPr>
                <w:rStyle w:val="IndexLink"/>
                <w:rtl w:val="true"/>
              </w:rPr>
              <w:t xml:space="preserve"> </w:t>
            </w:r>
            <w:r>
              <w:rPr>
                <w:rStyle w:val="IndexLink"/>
                <w:rtl w:val="true"/>
              </w:rPr>
              <w:t>ﻫ</w:t>
            </w:r>
            <w:r>
              <w:rPr>
                <w:rStyle w:val="IndexLink"/>
                <w:rtl w:val="true"/>
              </w:rPr>
              <w:t>):</w:t>
              <w:tab/>
            </w:r>
            <w:r>
              <w:rPr>
                <w:rStyle w:val="IndexLink"/>
              </w:rPr>
              <w:t>152</w:t>
            </w:r>
          </w:hyperlink>
        </w:p>
        <w:p>
          <w:pPr>
            <w:pStyle w:val="Contents4"/>
            <w:tabs>
              <w:tab w:val="clear" w:pos="8176"/>
              <w:tab w:val="right" w:pos="9026" w:leader="dot"/>
            </w:tabs>
            <w:rPr/>
          </w:pPr>
          <w:hyperlink w:anchor="__RefHeading___Toc9540694_2870459653">
            <w:r>
              <w:rPr>
                <w:webHidden/>
                <w:rStyle w:val="IndexLink"/>
              </w:rPr>
              <w:t>8</w:t>
            </w:r>
            <w:r>
              <w:rPr>
                <w:rStyle w:val="IndexLink"/>
                <w:rtl w:val="true"/>
              </w:rPr>
              <w:t xml:space="preserve"> - </w:t>
            </w:r>
            <w:r>
              <w:rPr>
                <w:rStyle w:val="IndexLink"/>
                <w:rtl w:val="true"/>
              </w:rPr>
              <w:t xml:space="preserve">المواعظ، للشيخ الصدوق </w:t>
            </w:r>
            <w:r>
              <w:rPr>
                <w:rStyle w:val="IndexLink"/>
                <w:rtl w:val="true"/>
              </w:rPr>
              <w:t>(</w:t>
            </w:r>
            <w:r>
              <w:rPr>
                <w:rStyle w:val="IndexLink"/>
                <w:rtl w:val="true"/>
              </w:rPr>
              <w:t xml:space="preserve">ت </w:t>
            </w:r>
            <w:r>
              <w:rPr>
                <w:rStyle w:val="IndexLink"/>
              </w:rPr>
              <w:t>381</w:t>
            </w:r>
            <w:r>
              <w:rPr>
                <w:rStyle w:val="IndexLink"/>
                <w:rtl w:val="true"/>
              </w:rPr>
              <w:t xml:space="preserve"> </w:t>
            </w:r>
            <w:r>
              <w:rPr>
                <w:rStyle w:val="IndexLink"/>
                <w:rtl w:val="true"/>
              </w:rPr>
              <w:t>ﻫ</w:t>
            </w:r>
            <w:r>
              <w:rPr>
                <w:rStyle w:val="IndexLink"/>
                <w:rtl w:val="true"/>
              </w:rPr>
              <w:t>):</w:t>
              <w:tab/>
            </w:r>
            <w:r>
              <w:rPr>
                <w:rStyle w:val="IndexLink"/>
              </w:rPr>
              <w:t>152</w:t>
            </w:r>
          </w:hyperlink>
        </w:p>
        <w:p>
          <w:pPr>
            <w:pStyle w:val="Contents4"/>
            <w:tabs>
              <w:tab w:val="clear" w:pos="8176"/>
              <w:tab w:val="right" w:pos="9026" w:leader="dot"/>
            </w:tabs>
            <w:rPr/>
          </w:pPr>
          <w:hyperlink w:anchor="__RefHeading___Toc9540696_2870459653">
            <w:r>
              <w:rPr>
                <w:webHidden/>
                <w:rStyle w:val="IndexLink"/>
              </w:rPr>
              <w:t>9</w:t>
            </w:r>
            <w:r>
              <w:rPr>
                <w:rStyle w:val="IndexLink"/>
                <w:rtl w:val="true"/>
              </w:rPr>
              <w:t xml:space="preserve"> - </w:t>
            </w:r>
            <w:r>
              <w:rPr>
                <w:rStyle w:val="IndexLink"/>
                <w:rtl w:val="true"/>
              </w:rPr>
              <w:t xml:space="preserve">ثواب الأعمال وعقاب الأعمال، للشيخ الصدوق </w:t>
            </w:r>
            <w:r>
              <w:rPr>
                <w:rStyle w:val="IndexLink"/>
                <w:rtl w:val="true"/>
              </w:rPr>
              <w:t>(</w:t>
            </w:r>
            <w:r>
              <w:rPr>
                <w:rStyle w:val="IndexLink"/>
                <w:rtl w:val="true"/>
              </w:rPr>
              <w:t xml:space="preserve">ت </w:t>
            </w:r>
            <w:r>
              <w:rPr>
                <w:rStyle w:val="IndexLink"/>
              </w:rPr>
              <w:t>381</w:t>
            </w:r>
            <w:r>
              <w:rPr>
                <w:rStyle w:val="IndexLink"/>
                <w:rtl w:val="true"/>
              </w:rPr>
              <w:t xml:space="preserve"> </w:t>
            </w:r>
            <w:r>
              <w:rPr>
                <w:rStyle w:val="IndexLink"/>
                <w:rtl w:val="true"/>
              </w:rPr>
              <w:t>ﻫ</w:t>
            </w:r>
            <w:r>
              <w:rPr>
                <w:rStyle w:val="IndexLink"/>
                <w:rtl w:val="true"/>
              </w:rPr>
              <w:t>):</w:t>
              <w:tab/>
            </w:r>
            <w:r>
              <w:rPr>
                <w:rStyle w:val="IndexLink"/>
              </w:rPr>
              <w:t>152</w:t>
            </w:r>
          </w:hyperlink>
        </w:p>
        <w:p>
          <w:pPr>
            <w:pStyle w:val="Contents4"/>
            <w:tabs>
              <w:tab w:val="clear" w:pos="8176"/>
              <w:tab w:val="right" w:pos="9026" w:leader="dot"/>
            </w:tabs>
            <w:rPr/>
          </w:pPr>
          <w:hyperlink w:anchor="__RefHeading___Toc9540698_2870459653">
            <w:r>
              <w:rPr>
                <w:webHidden/>
                <w:rStyle w:val="IndexLink"/>
              </w:rPr>
              <w:t>10</w:t>
            </w:r>
            <w:r>
              <w:rPr>
                <w:rStyle w:val="IndexLink"/>
                <w:rtl w:val="true"/>
              </w:rPr>
              <w:t xml:space="preserve"> - </w:t>
            </w:r>
            <w:r>
              <w:rPr>
                <w:rStyle w:val="IndexLink"/>
                <w:rtl w:val="true"/>
              </w:rPr>
              <w:t xml:space="preserve">الخصال، للشيخ الصدوق </w:t>
            </w:r>
            <w:r>
              <w:rPr>
                <w:rStyle w:val="IndexLink"/>
                <w:rtl w:val="true"/>
              </w:rPr>
              <w:t>(</w:t>
            </w:r>
            <w:r>
              <w:rPr>
                <w:rStyle w:val="IndexLink"/>
                <w:rtl w:val="true"/>
              </w:rPr>
              <w:t xml:space="preserve">ت </w:t>
            </w:r>
            <w:r>
              <w:rPr>
                <w:rStyle w:val="IndexLink"/>
              </w:rPr>
              <w:t>381</w:t>
            </w:r>
            <w:r>
              <w:rPr>
                <w:rStyle w:val="IndexLink"/>
                <w:rtl w:val="true"/>
              </w:rPr>
              <w:t xml:space="preserve"> </w:t>
            </w:r>
            <w:r>
              <w:rPr>
                <w:rStyle w:val="IndexLink"/>
                <w:rtl w:val="true"/>
              </w:rPr>
              <w:t>ﻫ</w:t>
            </w:r>
            <w:r>
              <w:rPr>
                <w:rStyle w:val="IndexLink"/>
                <w:rtl w:val="true"/>
              </w:rPr>
              <w:t>):</w:t>
              <w:tab/>
            </w:r>
            <w:r>
              <w:rPr>
                <w:rStyle w:val="IndexLink"/>
              </w:rPr>
              <w:t>153</w:t>
            </w:r>
          </w:hyperlink>
        </w:p>
        <w:p>
          <w:pPr>
            <w:pStyle w:val="Contents4"/>
            <w:tabs>
              <w:tab w:val="clear" w:pos="8176"/>
              <w:tab w:val="right" w:pos="9026" w:leader="dot"/>
            </w:tabs>
            <w:rPr/>
          </w:pPr>
          <w:hyperlink w:anchor="__RefHeading___Toc9540700_2870459653">
            <w:r>
              <w:rPr>
                <w:webHidden/>
                <w:rStyle w:val="IndexLink"/>
              </w:rPr>
              <w:t>11</w:t>
            </w:r>
            <w:r>
              <w:rPr>
                <w:rStyle w:val="IndexLink"/>
                <w:rtl w:val="true"/>
              </w:rPr>
              <w:t xml:space="preserve"> - </w:t>
            </w:r>
            <w:r>
              <w:rPr>
                <w:rStyle w:val="IndexLink"/>
                <w:rtl w:val="true"/>
              </w:rPr>
              <w:t xml:space="preserve">كمال الدين وتمام النعمة، للشيخ الصدوق </w:t>
            </w:r>
            <w:r>
              <w:rPr>
                <w:rStyle w:val="IndexLink"/>
                <w:rtl w:val="true"/>
              </w:rPr>
              <w:t>(</w:t>
            </w:r>
            <w:r>
              <w:rPr>
                <w:rStyle w:val="IndexLink"/>
                <w:rtl w:val="true"/>
              </w:rPr>
              <w:t xml:space="preserve">ت </w:t>
            </w:r>
            <w:r>
              <w:rPr>
                <w:rStyle w:val="IndexLink"/>
              </w:rPr>
              <w:t>381</w:t>
            </w:r>
            <w:r>
              <w:rPr>
                <w:rStyle w:val="IndexLink"/>
                <w:rtl w:val="true"/>
              </w:rPr>
              <w:t xml:space="preserve"> </w:t>
            </w:r>
            <w:r>
              <w:rPr>
                <w:rStyle w:val="IndexLink"/>
                <w:rtl w:val="true"/>
              </w:rPr>
              <w:t>ﻫ</w:t>
            </w:r>
            <w:r>
              <w:rPr>
                <w:rStyle w:val="IndexLink"/>
                <w:rtl w:val="true"/>
              </w:rPr>
              <w:t>):</w:t>
              <w:tab/>
            </w:r>
            <w:r>
              <w:rPr>
                <w:rStyle w:val="IndexLink"/>
              </w:rPr>
              <w:t>153</w:t>
            </w:r>
          </w:hyperlink>
        </w:p>
        <w:p>
          <w:pPr>
            <w:pStyle w:val="Contents4"/>
            <w:tabs>
              <w:tab w:val="clear" w:pos="8176"/>
              <w:tab w:val="right" w:pos="9026" w:leader="dot"/>
            </w:tabs>
            <w:rPr/>
          </w:pPr>
          <w:hyperlink w:anchor="__RefHeading___Toc9540702_2870459653">
            <w:r>
              <w:rPr>
                <w:webHidden/>
                <w:rStyle w:val="IndexLink"/>
              </w:rPr>
              <w:t>12</w:t>
            </w:r>
            <w:r>
              <w:rPr>
                <w:rStyle w:val="IndexLink"/>
                <w:rtl w:val="true"/>
              </w:rPr>
              <w:t xml:space="preserve"> - </w:t>
            </w:r>
            <w:r>
              <w:rPr>
                <w:rStyle w:val="IndexLink"/>
                <w:rtl w:val="true"/>
              </w:rPr>
              <w:t xml:space="preserve">المقنع، للشيخ الصدوق </w:t>
            </w:r>
            <w:r>
              <w:rPr>
                <w:rStyle w:val="IndexLink"/>
                <w:rtl w:val="true"/>
              </w:rPr>
              <w:t>(</w:t>
            </w:r>
            <w:r>
              <w:rPr>
                <w:rStyle w:val="IndexLink"/>
                <w:rtl w:val="true"/>
              </w:rPr>
              <w:t xml:space="preserve">ت </w:t>
            </w:r>
            <w:r>
              <w:rPr>
                <w:rStyle w:val="IndexLink"/>
              </w:rPr>
              <w:t>381</w:t>
            </w:r>
            <w:r>
              <w:rPr>
                <w:rStyle w:val="IndexLink"/>
                <w:rtl w:val="true"/>
              </w:rPr>
              <w:t xml:space="preserve"> </w:t>
            </w:r>
            <w:r>
              <w:rPr>
                <w:rStyle w:val="IndexLink"/>
                <w:rtl w:val="true"/>
              </w:rPr>
              <w:t>ﻫ</w:t>
            </w:r>
            <w:r>
              <w:rPr>
                <w:rStyle w:val="IndexLink"/>
                <w:rtl w:val="true"/>
              </w:rPr>
              <w:t>):</w:t>
              <w:tab/>
            </w:r>
            <w:r>
              <w:rPr>
                <w:rStyle w:val="IndexLink"/>
              </w:rPr>
              <w:t>154</w:t>
            </w:r>
          </w:hyperlink>
        </w:p>
        <w:p>
          <w:pPr>
            <w:pStyle w:val="Contents4"/>
            <w:tabs>
              <w:tab w:val="clear" w:pos="8176"/>
              <w:tab w:val="right" w:pos="9026" w:leader="dot"/>
            </w:tabs>
            <w:rPr/>
          </w:pPr>
          <w:hyperlink w:anchor="__RefHeading___Toc9540704_2870459653">
            <w:r>
              <w:rPr>
                <w:webHidden/>
                <w:rStyle w:val="IndexLink"/>
              </w:rPr>
              <w:t>13</w:t>
            </w:r>
            <w:r>
              <w:rPr>
                <w:rStyle w:val="IndexLink"/>
                <w:rtl w:val="true"/>
              </w:rPr>
              <w:t xml:space="preserve"> - </w:t>
            </w:r>
            <w:r>
              <w:rPr>
                <w:rStyle w:val="IndexLink"/>
                <w:rtl w:val="true"/>
              </w:rPr>
              <w:t xml:space="preserve">كتاب من لا يحضره الفقيه، للشيخ الصدوق </w:t>
            </w:r>
            <w:r>
              <w:rPr>
                <w:rStyle w:val="IndexLink"/>
                <w:rtl w:val="true"/>
              </w:rPr>
              <w:t>(</w:t>
            </w:r>
            <w:r>
              <w:rPr>
                <w:rStyle w:val="IndexLink"/>
                <w:rtl w:val="true"/>
              </w:rPr>
              <w:t xml:space="preserve">ت </w:t>
            </w:r>
            <w:r>
              <w:rPr>
                <w:rStyle w:val="IndexLink"/>
              </w:rPr>
              <w:t>381</w:t>
            </w:r>
            <w:r>
              <w:rPr>
                <w:rStyle w:val="IndexLink"/>
                <w:rtl w:val="true"/>
              </w:rPr>
              <w:t xml:space="preserve"> </w:t>
            </w:r>
            <w:r>
              <w:rPr>
                <w:rStyle w:val="IndexLink"/>
                <w:rtl w:val="true"/>
              </w:rPr>
              <w:t>ﻫ</w:t>
            </w:r>
            <w:r>
              <w:rPr>
                <w:rStyle w:val="IndexLink"/>
                <w:rtl w:val="true"/>
              </w:rPr>
              <w:t>):</w:t>
              <w:tab/>
            </w:r>
            <w:r>
              <w:rPr>
                <w:rStyle w:val="IndexLink"/>
              </w:rPr>
              <w:t>154</w:t>
            </w:r>
          </w:hyperlink>
        </w:p>
        <w:p>
          <w:pPr>
            <w:pStyle w:val="Contents4"/>
            <w:tabs>
              <w:tab w:val="clear" w:pos="8176"/>
              <w:tab w:val="right" w:pos="9026" w:leader="dot"/>
            </w:tabs>
            <w:rPr/>
          </w:pPr>
          <w:hyperlink w:anchor="__RefHeading___Toc9540706_2870459653">
            <w:r>
              <w:rPr>
                <w:webHidden/>
                <w:rStyle w:val="IndexLink"/>
              </w:rPr>
              <w:t>14</w:t>
            </w:r>
            <w:r>
              <w:rPr>
                <w:rStyle w:val="IndexLink"/>
                <w:rtl w:val="true"/>
              </w:rPr>
              <w:t xml:space="preserve"> - </w:t>
            </w:r>
            <w:r>
              <w:rPr>
                <w:rStyle w:val="IndexLink"/>
                <w:rtl w:val="true"/>
              </w:rPr>
              <w:t xml:space="preserve">كفاية الأثر في النصوص على الأئمّة الاثني عشر علیهم السلام ، للخزّاز القمّي </w:t>
            </w:r>
            <w:r>
              <w:rPr>
                <w:rStyle w:val="IndexLink"/>
                <w:rtl w:val="true"/>
              </w:rPr>
              <w:t>(</w:t>
            </w:r>
            <w:r>
              <w:rPr>
                <w:rStyle w:val="IndexLink"/>
                <w:rtl w:val="true"/>
              </w:rPr>
              <w:t xml:space="preserve">ق </w:t>
            </w:r>
            <w:r>
              <w:rPr>
                <w:rStyle w:val="IndexLink"/>
              </w:rPr>
              <w:t>4</w:t>
            </w:r>
            <w:r>
              <w:rPr>
                <w:rStyle w:val="IndexLink"/>
                <w:rtl w:val="true"/>
              </w:rPr>
              <w:t xml:space="preserve"> </w:t>
            </w:r>
            <w:r>
              <w:rPr>
                <w:rStyle w:val="IndexLink"/>
                <w:rtl w:val="true"/>
              </w:rPr>
              <w:t>ﻫ</w:t>
            </w:r>
            <w:r>
              <w:rPr>
                <w:rStyle w:val="IndexLink"/>
                <w:rtl w:val="true"/>
              </w:rPr>
              <w:t>):</w:t>
              <w:tab/>
            </w:r>
            <w:r>
              <w:rPr>
                <w:rStyle w:val="IndexLink"/>
              </w:rPr>
              <w:t>155</w:t>
            </w:r>
          </w:hyperlink>
        </w:p>
        <w:p>
          <w:pPr>
            <w:pStyle w:val="Contents4"/>
            <w:tabs>
              <w:tab w:val="clear" w:pos="8176"/>
              <w:tab w:val="right" w:pos="9026" w:leader="dot"/>
            </w:tabs>
            <w:rPr/>
          </w:pPr>
          <w:hyperlink w:anchor="__RefHeading___Toc9540708_2870459653">
            <w:r>
              <w:rPr>
                <w:webHidden/>
                <w:rStyle w:val="IndexLink"/>
              </w:rPr>
              <w:t>15</w:t>
            </w:r>
            <w:r>
              <w:rPr>
                <w:rStyle w:val="IndexLink"/>
                <w:rtl w:val="true"/>
              </w:rPr>
              <w:t xml:space="preserve"> - </w:t>
            </w:r>
            <w:r>
              <w:rPr>
                <w:rStyle w:val="IndexLink"/>
                <w:rtl w:val="true"/>
              </w:rPr>
              <w:t xml:space="preserve">جامع الأحاديث، لجعفر بن أحمد بن علي القمّي </w:t>
            </w:r>
            <w:r>
              <w:rPr>
                <w:rStyle w:val="IndexLink"/>
                <w:rtl w:val="true"/>
              </w:rPr>
              <w:t>(</w:t>
            </w:r>
            <w:r>
              <w:rPr>
                <w:rStyle w:val="IndexLink"/>
                <w:rtl w:val="true"/>
              </w:rPr>
              <w:t xml:space="preserve">ق </w:t>
            </w:r>
            <w:r>
              <w:rPr>
                <w:rStyle w:val="IndexLink"/>
              </w:rPr>
              <w:t>4</w:t>
            </w:r>
            <w:r>
              <w:rPr>
                <w:rStyle w:val="IndexLink"/>
                <w:rtl w:val="true"/>
              </w:rPr>
              <w:t xml:space="preserve"> </w:t>
            </w:r>
            <w:r>
              <w:rPr>
                <w:rStyle w:val="IndexLink"/>
                <w:rtl w:val="true"/>
              </w:rPr>
              <w:t>ﻫ</w:t>
            </w:r>
            <w:r>
              <w:rPr>
                <w:rStyle w:val="IndexLink"/>
                <w:rtl w:val="true"/>
              </w:rPr>
              <w:t>):</w:t>
              <w:tab/>
            </w:r>
            <w:r>
              <w:rPr>
                <w:rStyle w:val="IndexLink"/>
              </w:rPr>
              <w:t>156</w:t>
            </w:r>
          </w:hyperlink>
        </w:p>
        <w:p>
          <w:pPr>
            <w:pStyle w:val="Contents4"/>
            <w:tabs>
              <w:tab w:val="clear" w:pos="8176"/>
              <w:tab w:val="right" w:pos="9026" w:leader="dot"/>
            </w:tabs>
            <w:rPr/>
          </w:pPr>
          <w:hyperlink w:anchor="__RefHeading___Toc9540710_2870459653">
            <w:r>
              <w:rPr>
                <w:webHidden/>
                <w:rStyle w:val="IndexLink"/>
              </w:rPr>
              <w:t>16</w:t>
            </w:r>
            <w:r>
              <w:rPr>
                <w:rStyle w:val="IndexLink"/>
                <w:rtl w:val="true"/>
              </w:rPr>
              <w:t xml:space="preserve"> - </w:t>
            </w:r>
            <w:r>
              <w:rPr>
                <w:rStyle w:val="IndexLink"/>
                <w:rtl w:val="true"/>
              </w:rPr>
              <w:t xml:space="preserve">نوادر المعجزات في مناقب الأئمّة الهداة علیهم السلام ، للطبري الإمامي الصغير </w:t>
            </w:r>
            <w:r>
              <w:rPr>
                <w:rStyle w:val="IndexLink"/>
                <w:rtl w:val="true"/>
              </w:rPr>
              <w:t>(</w:t>
            </w:r>
            <w:r>
              <w:rPr>
                <w:rStyle w:val="IndexLink"/>
                <w:rtl w:val="true"/>
              </w:rPr>
              <w:t xml:space="preserve">ق </w:t>
            </w:r>
            <w:r>
              <w:rPr>
                <w:rStyle w:val="IndexLink"/>
              </w:rPr>
              <w:t>5</w:t>
            </w:r>
            <w:r>
              <w:rPr>
                <w:rStyle w:val="IndexLink"/>
                <w:rtl w:val="true"/>
              </w:rPr>
              <w:t xml:space="preserve"> </w:t>
            </w:r>
            <w:r>
              <w:rPr>
                <w:rStyle w:val="IndexLink"/>
                <w:rtl w:val="true"/>
              </w:rPr>
              <w:t>ﻫ</w:t>
            </w:r>
            <w:r>
              <w:rPr>
                <w:rStyle w:val="IndexLink"/>
                <w:rtl w:val="true"/>
              </w:rPr>
              <w:t>):</w:t>
              <w:tab/>
            </w:r>
            <w:r>
              <w:rPr>
                <w:rStyle w:val="IndexLink"/>
              </w:rPr>
              <w:t>156</w:t>
            </w:r>
          </w:hyperlink>
        </w:p>
        <w:p>
          <w:pPr>
            <w:pStyle w:val="Contents4"/>
            <w:tabs>
              <w:tab w:val="clear" w:pos="8176"/>
              <w:tab w:val="right" w:pos="9026" w:leader="dot"/>
            </w:tabs>
            <w:rPr/>
          </w:pPr>
          <w:hyperlink w:anchor="__RefHeading___Toc9540712_2870459653">
            <w:r>
              <w:rPr>
                <w:webHidden/>
                <w:rStyle w:val="IndexLink"/>
              </w:rPr>
              <w:t>17</w:t>
            </w:r>
            <w:r>
              <w:rPr>
                <w:rStyle w:val="IndexLink"/>
                <w:rtl w:val="true"/>
              </w:rPr>
              <w:t xml:space="preserve"> - </w:t>
            </w:r>
            <w:r>
              <w:rPr>
                <w:rStyle w:val="IndexLink"/>
                <w:rtl w:val="true"/>
              </w:rPr>
              <w:t xml:space="preserve">كتاب الأربعين عن الأربعين في فضائل أمير المؤمنين علیه السلام ، للنيسابوري الخزاعي </w:t>
            </w:r>
            <w:r>
              <w:rPr>
                <w:rStyle w:val="IndexLink"/>
                <w:rtl w:val="true"/>
              </w:rPr>
              <w:t>(</w:t>
            </w:r>
            <w:r>
              <w:rPr>
                <w:rStyle w:val="IndexLink"/>
                <w:rtl w:val="true"/>
              </w:rPr>
              <w:t xml:space="preserve">ت </w:t>
            </w:r>
            <w:r>
              <w:rPr>
                <w:rStyle w:val="IndexLink"/>
              </w:rPr>
              <w:t>445</w:t>
            </w:r>
            <w:r>
              <w:rPr>
                <w:rStyle w:val="IndexLink"/>
                <w:rtl w:val="true"/>
              </w:rPr>
              <w:t xml:space="preserve"> </w:t>
            </w:r>
            <w:r>
              <w:rPr>
                <w:rStyle w:val="IndexLink"/>
                <w:rtl w:val="true"/>
              </w:rPr>
              <w:t>ﻫ</w:t>
            </w:r>
            <w:r>
              <w:rPr>
                <w:rStyle w:val="IndexLink"/>
                <w:rtl w:val="true"/>
              </w:rPr>
              <w:t>):</w:t>
              <w:tab/>
            </w:r>
            <w:r>
              <w:rPr>
                <w:rStyle w:val="IndexLink"/>
              </w:rPr>
              <w:t>157</w:t>
            </w:r>
          </w:hyperlink>
        </w:p>
        <w:p>
          <w:pPr>
            <w:pStyle w:val="Contents4"/>
            <w:tabs>
              <w:tab w:val="clear" w:pos="8176"/>
              <w:tab w:val="right" w:pos="9026" w:leader="dot"/>
            </w:tabs>
            <w:rPr/>
          </w:pPr>
          <w:hyperlink w:anchor="__RefHeading___Toc9540714_2870459653">
            <w:r>
              <w:rPr>
                <w:webHidden/>
                <w:rStyle w:val="IndexLink"/>
              </w:rPr>
              <w:t>18</w:t>
            </w:r>
            <w:r>
              <w:rPr>
                <w:rStyle w:val="IndexLink"/>
                <w:rtl w:val="true"/>
              </w:rPr>
              <w:t xml:space="preserve"> - </w:t>
            </w:r>
            <w:r>
              <w:rPr>
                <w:rStyle w:val="IndexLink"/>
                <w:rtl w:val="true"/>
              </w:rPr>
              <w:t xml:space="preserve">معدن الجواهر ورياضة الخواطر، للكراجكي </w:t>
            </w:r>
            <w:r>
              <w:rPr>
                <w:rStyle w:val="IndexLink"/>
                <w:rtl w:val="true"/>
              </w:rPr>
              <w:t>(</w:t>
            </w:r>
            <w:r>
              <w:rPr>
                <w:rStyle w:val="IndexLink"/>
                <w:rtl w:val="true"/>
              </w:rPr>
              <w:t xml:space="preserve">ت </w:t>
            </w:r>
            <w:r>
              <w:rPr>
                <w:rStyle w:val="IndexLink"/>
              </w:rPr>
              <w:t>449</w:t>
            </w:r>
            <w:r>
              <w:rPr>
                <w:rStyle w:val="IndexLink"/>
                <w:rtl w:val="true"/>
              </w:rPr>
              <w:t xml:space="preserve"> </w:t>
            </w:r>
            <w:r>
              <w:rPr>
                <w:rStyle w:val="IndexLink"/>
                <w:rtl w:val="true"/>
              </w:rPr>
              <w:t>ﻫ</w:t>
            </w:r>
            <w:r>
              <w:rPr>
                <w:rStyle w:val="IndexLink"/>
                <w:rtl w:val="true"/>
              </w:rPr>
              <w:t>):</w:t>
              <w:tab/>
            </w:r>
            <w:r>
              <w:rPr>
                <w:rStyle w:val="IndexLink"/>
              </w:rPr>
              <w:t>157</w:t>
            </w:r>
          </w:hyperlink>
        </w:p>
        <w:p>
          <w:pPr>
            <w:pStyle w:val="Contents4"/>
            <w:tabs>
              <w:tab w:val="clear" w:pos="8176"/>
              <w:tab w:val="right" w:pos="9026" w:leader="dot"/>
            </w:tabs>
            <w:rPr/>
          </w:pPr>
          <w:hyperlink w:anchor="__RefHeading___Toc9540716_2870459653">
            <w:r>
              <w:rPr>
                <w:webHidden/>
                <w:rStyle w:val="IndexLink"/>
              </w:rPr>
              <w:t>19</w:t>
            </w:r>
            <w:r>
              <w:rPr>
                <w:rStyle w:val="IndexLink"/>
                <w:rtl w:val="true"/>
              </w:rPr>
              <w:t xml:space="preserve"> - </w:t>
            </w:r>
            <w:r>
              <w:rPr>
                <w:rStyle w:val="IndexLink"/>
                <w:rtl w:val="true"/>
              </w:rPr>
              <w:t xml:space="preserve">تهذيب الأحكام، للشيخ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ﻫ</w:t>
            </w:r>
            <w:r>
              <w:rPr>
                <w:rStyle w:val="IndexLink"/>
                <w:rtl w:val="true"/>
              </w:rPr>
              <w:t>):</w:t>
              <w:tab/>
            </w:r>
            <w:r>
              <w:rPr>
                <w:rStyle w:val="IndexLink"/>
              </w:rPr>
              <w:t>157</w:t>
            </w:r>
          </w:hyperlink>
        </w:p>
        <w:p>
          <w:pPr>
            <w:pStyle w:val="Contents4"/>
            <w:tabs>
              <w:tab w:val="clear" w:pos="8176"/>
              <w:tab w:val="right" w:pos="9026" w:leader="dot"/>
            </w:tabs>
            <w:rPr/>
          </w:pPr>
          <w:hyperlink w:anchor="__RefHeading___Toc9540718_2870459653">
            <w:r>
              <w:rPr>
                <w:webHidden/>
                <w:rStyle w:val="IndexLink"/>
              </w:rPr>
              <w:t>20</w:t>
            </w:r>
            <w:r>
              <w:rPr>
                <w:rStyle w:val="IndexLink"/>
                <w:rtl w:val="true"/>
              </w:rPr>
              <w:t xml:space="preserve"> - </w:t>
            </w:r>
            <w:r>
              <w:rPr>
                <w:rStyle w:val="IndexLink"/>
                <w:rtl w:val="true"/>
              </w:rPr>
              <w:t xml:space="preserve">الغيبة، للشيخ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ﻫ</w:t>
            </w:r>
            <w:r>
              <w:rPr>
                <w:rStyle w:val="IndexLink"/>
                <w:rtl w:val="true"/>
              </w:rPr>
              <w:t>):</w:t>
              <w:tab/>
            </w:r>
            <w:r>
              <w:rPr>
                <w:rStyle w:val="IndexLink"/>
              </w:rPr>
              <w:t>158</w:t>
            </w:r>
          </w:hyperlink>
        </w:p>
        <w:p>
          <w:pPr>
            <w:pStyle w:val="Contents4"/>
            <w:tabs>
              <w:tab w:val="clear" w:pos="8176"/>
              <w:tab w:val="right" w:pos="9026" w:leader="dot"/>
            </w:tabs>
            <w:rPr/>
          </w:pPr>
          <w:hyperlink w:anchor="__RefHeading___Toc9540720_2870459653">
            <w:r>
              <w:rPr>
                <w:webHidden/>
                <w:rStyle w:val="IndexLink"/>
              </w:rPr>
              <w:t>21</w:t>
            </w:r>
            <w:r>
              <w:rPr>
                <w:rStyle w:val="IndexLink"/>
                <w:rtl w:val="true"/>
              </w:rPr>
              <w:t xml:space="preserve"> - </w:t>
            </w:r>
            <w:r>
              <w:rPr>
                <w:rStyle w:val="IndexLink"/>
                <w:rtl w:val="true"/>
              </w:rPr>
              <w:t xml:space="preserve">مصباح المتهجّد، للشيخ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ﻫ</w:t>
            </w:r>
            <w:r>
              <w:rPr>
                <w:rStyle w:val="IndexLink"/>
                <w:rtl w:val="true"/>
              </w:rPr>
              <w:t>):</w:t>
              <w:tab/>
            </w:r>
            <w:r>
              <w:rPr>
                <w:rStyle w:val="IndexLink"/>
              </w:rPr>
              <w:t>159</w:t>
            </w:r>
          </w:hyperlink>
        </w:p>
        <w:p>
          <w:pPr>
            <w:pStyle w:val="Contents4"/>
            <w:tabs>
              <w:tab w:val="clear" w:pos="8176"/>
              <w:tab w:val="right" w:pos="9026" w:leader="dot"/>
            </w:tabs>
            <w:rPr/>
          </w:pPr>
          <w:hyperlink w:anchor="__RefHeading___Toc9540722_2870459653">
            <w:r>
              <w:rPr>
                <w:webHidden/>
                <w:rStyle w:val="IndexLink"/>
              </w:rPr>
              <w:t>22</w:t>
            </w:r>
            <w:r>
              <w:rPr>
                <w:rStyle w:val="IndexLink"/>
                <w:rtl w:val="true"/>
              </w:rPr>
              <w:t xml:space="preserve"> - </w:t>
            </w:r>
            <w:r>
              <w:rPr>
                <w:rStyle w:val="IndexLink"/>
                <w:rtl w:val="true"/>
              </w:rPr>
              <w:t xml:space="preserve">نزهة الناظر وتنبيه الخاطر، للحلواني </w:t>
            </w:r>
            <w:r>
              <w:rPr>
                <w:rStyle w:val="IndexLink"/>
                <w:rtl w:val="true"/>
              </w:rPr>
              <w:t>(</w:t>
            </w:r>
            <w:r>
              <w:rPr>
                <w:rStyle w:val="IndexLink"/>
                <w:rtl w:val="true"/>
              </w:rPr>
              <w:t xml:space="preserve">ق </w:t>
            </w:r>
            <w:r>
              <w:rPr>
                <w:rStyle w:val="IndexLink"/>
              </w:rPr>
              <w:t>5</w:t>
            </w:r>
            <w:r>
              <w:rPr>
                <w:rStyle w:val="IndexLink"/>
                <w:rtl w:val="true"/>
              </w:rPr>
              <w:t xml:space="preserve"> </w:t>
            </w:r>
            <w:r>
              <w:rPr>
                <w:rStyle w:val="IndexLink"/>
                <w:rtl w:val="true"/>
              </w:rPr>
              <w:t>ﻫ</w:t>
            </w:r>
            <w:r>
              <w:rPr>
                <w:rStyle w:val="IndexLink"/>
                <w:rtl w:val="true"/>
              </w:rPr>
              <w:t>):</w:t>
              <w:tab/>
            </w:r>
            <w:r>
              <w:rPr>
                <w:rStyle w:val="IndexLink"/>
              </w:rPr>
              <w:t>159</w:t>
            </w:r>
          </w:hyperlink>
        </w:p>
        <w:p>
          <w:pPr>
            <w:pStyle w:val="Contents4"/>
            <w:tabs>
              <w:tab w:val="clear" w:pos="8176"/>
              <w:tab w:val="right" w:pos="9026" w:leader="dot"/>
            </w:tabs>
            <w:rPr/>
          </w:pPr>
          <w:hyperlink w:anchor="__RefHeading___Toc9540724_2870459653">
            <w:r>
              <w:rPr>
                <w:webHidden/>
                <w:rStyle w:val="IndexLink"/>
              </w:rPr>
              <w:t>23</w:t>
            </w:r>
            <w:r>
              <w:rPr>
                <w:rStyle w:val="IndexLink"/>
                <w:rtl w:val="true"/>
              </w:rPr>
              <w:t xml:space="preserve"> - </w:t>
            </w:r>
            <w:r>
              <w:rPr>
                <w:rStyle w:val="IndexLink"/>
                <w:rtl w:val="true"/>
              </w:rPr>
              <w:t xml:space="preserve">روضة الواعظين وبصيرة المتّعظين، لمحمّد بن فتّال النيسابوري </w:t>
            </w:r>
            <w:r>
              <w:rPr>
                <w:rStyle w:val="IndexLink"/>
                <w:rtl w:val="true"/>
              </w:rPr>
              <w:t>(</w:t>
            </w:r>
            <w:r>
              <w:rPr>
                <w:rStyle w:val="IndexLink"/>
                <w:rtl w:val="true"/>
              </w:rPr>
              <w:t xml:space="preserve">ت </w:t>
            </w:r>
            <w:r>
              <w:rPr>
                <w:rStyle w:val="IndexLink"/>
              </w:rPr>
              <w:t>508</w:t>
            </w:r>
            <w:r>
              <w:rPr>
                <w:rStyle w:val="IndexLink"/>
                <w:rtl w:val="true"/>
              </w:rPr>
              <w:t xml:space="preserve"> </w:t>
            </w:r>
            <w:r>
              <w:rPr>
                <w:rStyle w:val="IndexLink"/>
                <w:rtl w:val="true"/>
              </w:rPr>
              <w:t>ﻫ</w:t>
            </w:r>
            <w:r>
              <w:rPr>
                <w:rStyle w:val="IndexLink"/>
                <w:rtl w:val="true"/>
              </w:rPr>
              <w:t>):</w:t>
              <w:tab/>
            </w:r>
            <w:r>
              <w:rPr>
                <w:rStyle w:val="IndexLink"/>
              </w:rPr>
              <w:t>160</w:t>
            </w:r>
          </w:hyperlink>
        </w:p>
        <w:p>
          <w:pPr>
            <w:pStyle w:val="Contents4"/>
            <w:tabs>
              <w:tab w:val="clear" w:pos="8176"/>
              <w:tab w:val="right" w:pos="9026" w:leader="dot"/>
            </w:tabs>
            <w:rPr/>
          </w:pPr>
          <w:hyperlink w:anchor="__RefHeading___Toc9540726_2870459653">
            <w:r>
              <w:rPr>
                <w:webHidden/>
                <w:rStyle w:val="IndexLink"/>
              </w:rPr>
              <w:t>24</w:t>
            </w:r>
            <w:r>
              <w:rPr>
                <w:rStyle w:val="IndexLink"/>
                <w:rtl w:val="true"/>
              </w:rPr>
              <w:t xml:space="preserve"> - </w:t>
            </w:r>
            <w:r>
              <w:rPr>
                <w:rStyle w:val="IndexLink"/>
                <w:rtl w:val="true"/>
              </w:rPr>
              <w:t xml:space="preserve">الاحتجاج، لأبي منصور أحمد بن علي الطبرسي </w:t>
            </w:r>
            <w:r>
              <w:rPr>
                <w:rStyle w:val="IndexLink"/>
                <w:rtl w:val="true"/>
              </w:rPr>
              <w:t>(</w:t>
            </w:r>
            <w:r>
              <w:rPr>
                <w:rStyle w:val="IndexLink"/>
                <w:rtl w:val="true"/>
              </w:rPr>
              <w:t xml:space="preserve">ت حدود </w:t>
            </w:r>
            <w:r>
              <w:rPr>
                <w:rStyle w:val="IndexLink"/>
              </w:rPr>
              <w:t>520</w:t>
            </w:r>
            <w:r>
              <w:rPr>
                <w:rStyle w:val="IndexLink"/>
                <w:rtl w:val="true"/>
              </w:rPr>
              <w:t xml:space="preserve"> </w:t>
            </w:r>
            <w:r>
              <w:rPr>
                <w:rStyle w:val="IndexLink"/>
                <w:rtl w:val="true"/>
              </w:rPr>
              <w:t>ﻫ</w:t>
            </w:r>
            <w:r>
              <w:rPr>
                <w:rStyle w:val="IndexLink"/>
                <w:rtl w:val="true"/>
              </w:rPr>
              <w:t>):</w:t>
              <w:tab/>
            </w:r>
            <w:r>
              <w:rPr>
                <w:rStyle w:val="IndexLink"/>
              </w:rPr>
              <w:t>160</w:t>
            </w:r>
          </w:hyperlink>
        </w:p>
        <w:p>
          <w:pPr>
            <w:pStyle w:val="Contents4"/>
            <w:tabs>
              <w:tab w:val="clear" w:pos="8176"/>
              <w:tab w:val="right" w:pos="9026" w:leader="dot"/>
            </w:tabs>
            <w:rPr/>
          </w:pPr>
          <w:hyperlink w:anchor="__RefHeading___Toc9540728_2870459653">
            <w:r>
              <w:rPr>
                <w:webHidden/>
                <w:rStyle w:val="IndexLink"/>
              </w:rPr>
              <w:t>25</w:t>
            </w:r>
            <w:r>
              <w:rPr>
                <w:rStyle w:val="IndexLink"/>
                <w:rtl w:val="true"/>
              </w:rPr>
              <w:t xml:space="preserve"> - </w:t>
            </w:r>
            <w:r>
              <w:rPr>
                <w:rStyle w:val="IndexLink"/>
                <w:rtl w:val="true"/>
              </w:rPr>
              <w:t xml:space="preserve">بشارة المصطفى لشيعة المرتضى، لمحمّد بن أبي القاسم الطبري </w:t>
            </w:r>
            <w:r>
              <w:rPr>
                <w:rStyle w:val="IndexLink"/>
                <w:rtl w:val="true"/>
              </w:rPr>
              <w:t>(</w:t>
            </w:r>
            <w:r>
              <w:rPr>
                <w:rStyle w:val="IndexLink"/>
                <w:rtl w:val="true"/>
              </w:rPr>
              <w:t xml:space="preserve">ق </w:t>
            </w:r>
            <w:r>
              <w:rPr>
                <w:rStyle w:val="IndexLink"/>
              </w:rPr>
              <w:t>6</w:t>
            </w:r>
            <w:r>
              <w:rPr>
                <w:rStyle w:val="IndexLink"/>
                <w:rtl w:val="true"/>
              </w:rPr>
              <w:t xml:space="preserve"> </w:t>
            </w:r>
            <w:r>
              <w:rPr>
                <w:rStyle w:val="IndexLink"/>
                <w:rtl w:val="true"/>
              </w:rPr>
              <w:t>ﻫ</w:t>
            </w:r>
            <w:r>
              <w:rPr>
                <w:rStyle w:val="IndexLink"/>
                <w:rtl w:val="true"/>
              </w:rPr>
              <w:t>):</w:t>
              <w:tab/>
            </w:r>
            <w:r>
              <w:rPr>
                <w:rStyle w:val="IndexLink"/>
              </w:rPr>
              <w:t>161</w:t>
            </w:r>
          </w:hyperlink>
        </w:p>
        <w:p>
          <w:pPr>
            <w:pStyle w:val="Contents4"/>
            <w:tabs>
              <w:tab w:val="clear" w:pos="8176"/>
              <w:tab w:val="right" w:pos="9026" w:leader="dot"/>
            </w:tabs>
            <w:rPr/>
          </w:pPr>
          <w:hyperlink w:anchor="__RefHeading___Toc9540730_2870459653">
            <w:r>
              <w:rPr>
                <w:webHidden/>
                <w:rStyle w:val="IndexLink"/>
              </w:rPr>
              <w:t>26</w:t>
            </w:r>
            <w:r>
              <w:rPr>
                <w:rStyle w:val="IndexLink"/>
                <w:rtl w:val="true"/>
              </w:rPr>
              <w:t xml:space="preserve"> - </w:t>
            </w:r>
            <w:r>
              <w:rPr>
                <w:rStyle w:val="IndexLink"/>
                <w:rtl w:val="true"/>
              </w:rPr>
              <w:t xml:space="preserve">الثاقب في المناقب، لابن حمزة </w:t>
            </w:r>
            <w:r>
              <w:rPr>
                <w:rStyle w:val="IndexLink"/>
                <w:rtl w:val="true"/>
              </w:rPr>
              <w:t>(</w:t>
            </w:r>
            <w:r>
              <w:rPr>
                <w:rStyle w:val="IndexLink"/>
                <w:rtl w:val="true"/>
              </w:rPr>
              <w:t xml:space="preserve">ق </w:t>
            </w:r>
            <w:r>
              <w:rPr>
                <w:rStyle w:val="IndexLink"/>
              </w:rPr>
              <w:t>6</w:t>
            </w:r>
            <w:r>
              <w:rPr>
                <w:rStyle w:val="IndexLink"/>
                <w:rtl w:val="true"/>
              </w:rPr>
              <w:t xml:space="preserve"> </w:t>
            </w:r>
            <w:r>
              <w:rPr>
                <w:rStyle w:val="IndexLink"/>
                <w:rtl w:val="true"/>
              </w:rPr>
              <w:t>ﻫ</w:t>
            </w:r>
            <w:r>
              <w:rPr>
                <w:rStyle w:val="IndexLink"/>
                <w:rtl w:val="true"/>
              </w:rPr>
              <w:t>):</w:t>
              <w:tab/>
            </w:r>
            <w:r>
              <w:rPr>
                <w:rStyle w:val="IndexLink"/>
              </w:rPr>
              <w:t>161</w:t>
            </w:r>
          </w:hyperlink>
        </w:p>
        <w:p>
          <w:pPr>
            <w:pStyle w:val="Contents4"/>
            <w:tabs>
              <w:tab w:val="clear" w:pos="8176"/>
              <w:tab w:val="right" w:pos="9026" w:leader="dot"/>
            </w:tabs>
            <w:rPr/>
          </w:pPr>
          <w:hyperlink w:anchor="__RefHeading___Toc9540732_2870459653">
            <w:r>
              <w:rPr>
                <w:webHidden/>
                <w:rStyle w:val="IndexLink"/>
              </w:rPr>
              <w:t>27</w:t>
            </w:r>
            <w:r>
              <w:rPr>
                <w:rStyle w:val="IndexLink"/>
                <w:rtl w:val="true"/>
              </w:rPr>
              <w:t xml:space="preserve"> - </w:t>
            </w:r>
            <w:r>
              <w:rPr>
                <w:rStyle w:val="IndexLink"/>
                <w:rtl w:val="true"/>
              </w:rPr>
              <w:t xml:space="preserve">الخرائج والجرائح، لقطب الدين الراوندي </w:t>
            </w:r>
            <w:r>
              <w:rPr>
                <w:rStyle w:val="IndexLink"/>
                <w:rtl w:val="true"/>
              </w:rPr>
              <w:t>(</w:t>
            </w:r>
            <w:r>
              <w:rPr>
                <w:rStyle w:val="IndexLink"/>
                <w:rtl w:val="true"/>
              </w:rPr>
              <w:t xml:space="preserve">ت </w:t>
            </w:r>
            <w:r>
              <w:rPr>
                <w:rStyle w:val="IndexLink"/>
              </w:rPr>
              <w:t>573</w:t>
            </w:r>
            <w:r>
              <w:rPr>
                <w:rStyle w:val="IndexLink"/>
                <w:rtl w:val="true"/>
              </w:rPr>
              <w:t xml:space="preserve"> </w:t>
            </w:r>
            <w:r>
              <w:rPr>
                <w:rStyle w:val="IndexLink"/>
                <w:rtl w:val="true"/>
              </w:rPr>
              <w:t>ﻫ</w:t>
            </w:r>
            <w:r>
              <w:rPr>
                <w:rStyle w:val="IndexLink"/>
                <w:rtl w:val="true"/>
              </w:rPr>
              <w:t>):</w:t>
              <w:tab/>
            </w:r>
            <w:r>
              <w:rPr>
                <w:rStyle w:val="IndexLink"/>
              </w:rPr>
              <w:t>161</w:t>
            </w:r>
          </w:hyperlink>
        </w:p>
        <w:p>
          <w:pPr>
            <w:pStyle w:val="Contents4"/>
            <w:tabs>
              <w:tab w:val="clear" w:pos="8176"/>
              <w:tab w:val="right" w:pos="9026" w:leader="dot"/>
            </w:tabs>
            <w:rPr/>
          </w:pPr>
          <w:hyperlink w:anchor="__RefHeading___Toc9540734_2870459653">
            <w:r>
              <w:rPr>
                <w:webHidden/>
                <w:rStyle w:val="IndexLink"/>
              </w:rPr>
              <w:t>28</w:t>
            </w:r>
            <w:r>
              <w:rPr>
                <w:rStyle w:val="IndexLink"/>
                <w:rtl w:val="true"/>
              </w:rPr>
              <w:t xml:space="preserve"> - </w:t>
            </w:r>
            <w:r>
              <w:rPr>
                <w:rStyle w:val="IndexLink"/>
                <w:rtl w:val="true"/>
              </w:rPr>
              <w:t xml:space="preserve">قصص الأنبياء علیهم السلام ، لقطب الدين الراوندي </w:t>
            </w:r>
            <w:r>
              <w:rPr>
                <w:rStyle w:val="IndexLink"/>
                <w:rtl w:val="true"/>
              </w:rPr>
              <w:t>(</w:t>
            </w:r>
            <w:r>
              <w:rPr>
                <w:rStyle w:val="IndexLink"/>
                <w:rtl w:val="true"/>
              </w:rPr>
              <w:t xml:space="preserve">ت </w:t>
            </w:r>
            <w:r>
              <w:rPr>
                <w:rStyle w:val="IndexLink"/>
              </w:rPr>
              <w:t>573</w:t>
            </w:r>
            <w:r>
              <w:rPr>
                <w:rStyle w:val="IndexLink"/>
                <w:rtl w:val="true"/>
              </w:rPr>
              <w:t xml:space="preserve"> </w:t>
            </w:r>
            <w:r>
              <w:rPr>
                <w:rStyle w:val="IndexLink"/>
                <w:rtl w:val="true"/>
              </w:rPr>
              <w:t>ﻫ</w:t>
            </w:r>
            <w:r>
              <w:rPr>
                <w:rStyle w:val="IndexLink"/>
                <w:rtl w:val="true"/>
              </w:rPr>
              <w:t>):</w:t>
              <w:tab/>
            </w:r>
            <w:r>
              <w:rPr>
                <w:rStyle w:val="IndexLink"/>
              </w:rPr>
              <w:t>162</w:t>
            </w:r>
          </w:hyperlink>
        </w:p>
        <w:p>
          <w:pPr>
            <w:pStyle w:val="Contents4"/>
            <w:tabs>
              <w:tab w:val="clear" w:pos="8176"/>
              <w:tab w:val="right" w:pos="9026" w:leader="dot"/>
            </w:tabs>
            <w:rPr/>
          </w:pPr>
          <w:hyperlink w:anchor="__RefHeading___Toc9540736_2870459653">
            <w:r>
              <w:rPr>
                <w:webHidden/>
                <w:rStyle w:val="IndexLink"/>
              </w:rPr>
              <w:t>29</w:t>
            </w:r>
            <w:r>
              <w:rPr>
                <w:rStyle w:val="IndexLink"/>
                <w:rtl w:val="true"/>
              </w:rPr>
              <w:t xml:space="preserve"> - </w:t>
            </w:r>
            <w:r>
              <w:rPr>
                <w:rStyle w:val="IndexLink"/>
                <w:rtl w:val="true"/>
              </w:rPr>
              <w:t xml:space="preserve">الروضة في فضائل أمير المؤمنين علیه السلام ، لشاذان بن جبرئيل القمّي </w:t>
            </w:r>
            <w:r>
              <w:rPr>
                <w:rStyle w:val="IndexLink"/>
                <w:rtl w:val="true"/>
              </w:rPr>
              <w:t>(</w:t>
            </w:r>
            <w:r>
              <w:rPr>
                <w:rStyle w:val="IndexLink"/>
                <w:rtl w:val="true"/>
              </w:rPr>
              <w:t xml:space="preserve">ت </w:t>
            </w:r>
            <w:r>
              <w:rPr>
                <w:rStyle w:val="IndexLink"/>
              </w:rPr>
              <w:t>660</w:t>
            </w:r>
            <w:r>
              <w:rPr>
                <w:rStyle w:val="IndexLink"/>
                <w:rtl w:val="true"/>
              </w:rPr>
              <w:t xml:space="preserve"> </w:t>
            </w:r>
            <w:r>
              <w:rPr>
                <w:rStyle w:val="IndexLink"/>
                <w:rtl w:val="true"/>
              </w:rPr>
              <w:t>ﻫ</w:t>
            </w:r>
            <w:r>
              <w:rPr>
                <w:rStyle w:val="IndexLink"/>
                <w:rtl w:val="true"/>
              </w:rPr>
              <w:t>):</w:t>
              <w:tab/>
            </w:r>
            <w:r>
              <w:rPr>
                <w:rStyle w:val="IndexLink"/>
              </w:rPr>
              <w:t>162</w:t>
            </w:r>
          </w:hyperlink>
        </w:p>
        <w:p>
          <w:pPr>
            <w:pStyle w:val="Contents4"/>
            <w:tabs>
              <w:tab w:val="clear" w:pos="8176"/>
              <w:tab w:val="right" w:pos="9026" w:leader="dot"/>
            </w:tabs>
            <w:rPr/>
          </w:pPr>
          <w:hyperlink w:anchor="__RefHeading___Toc9540738_2870459653">
            <w:r>
              <w:rPr>
                <w:webHidden/>
                <w:rStyle w:val="IndexLink"/>
              </w:rPr>
              <w:t>30</w:t>
            </w:r>
            <w:r>
              <w:rPr>
                <w:rStyle w:val="IndexLink"/>
                <w:rtl w:val="true"/>
              </w:rPr>
              <w:t xml:space="preserve"> - </w:t>
            </w:r>
            <w:r>
              <w:rPr>
                <w:rStyle w:val="IndexLink"/>
                <w:rtl w:val="true"/>
              </w:rPr>
              <w:t xml:space="preserve">مناقب آل أبي طالب علیهم السلام ، لابن شهر آشوب </w:t>
            </w:r>
            <w:r>
              <w:rPr>
                <w:rStyle w:val="IndexLink"/>
                <w:rtl w:val="true"/>
              </w:rPr>
              <w:t>(</w:t>
            </w:r>
            <w:r>
              <w:rPr>
                <w:rStyle w:val="IndexLink"/>
                <w:rtl w:val="true"/>
              </w:rPr>
              <w:t xml:space="preserve">ت </w:t>
            </w:r>
            <w:r>
              <w:rPr>
                <w:rStyle w:val="IndexLink"/>
              </w:rPr>
              <w:t>588</w:t>
            </w:r>
            <w:r>
              <w:rPr>
                <w:rStyle w:val="IndexLink"/>
                <w:rtl w:val="true"/>
              </w:rPr>
              <w:t xml:space="preserve"> </w:t>
            </w:r>
            <w:r>
              <w:rPr>
                <w:rStyle w:val="IndexLink"/>
                <w:rtl w:val="true"/>
              </w:rPr>
              <w:t>ﻫ</w:t>
            </w:r>
            <w:r>
              <w:rPr>
                <w:rStyle w:val="IndexLink"/>
                <w:rtl w:val="true"/>
              </w:rPr>
              <w:t>):</w:t>
              <w:tab/>
            </w:r>
            <w:r>
              <w:rPr>
                <w:rStyle w:val="IndexLink"/>
              </w:rPr>
              <w:t>162</w:t>
            </w:r>
          </w:hyperlink>
        </w:p>
        <w:p>
          <w:pPr>
            <w:pStyle w:val="Contents4"/>
            <w:tabs>
              <w:tab w:val="clear" w:pos="8176"/>
              <w:tab w:val="right" w:pos="9026" w:leader="dot"/>
            </w:tabs>
            <w:rPr/>
          </w:pPr>
          <w:hyperlink w:anchor="__RefHeading___Toc9540740_2870459653">
            <w:r>
              <w:rPr>
                <w:webHidden/>
                <w:rStyle w:val="IndexLink"/>
              </w:rPr>
              <w:t>31</w:t>
            </w:r>
            <w:r>
              <w:rPr>
                <w:rStyle w:val="IndexLink"/>
                <w:rtl w:val="true"/>
              </w:rPr>
              <w:t xml:space="preserve"> - </w:t>
            </w:r>
            <w:r>
              <w:rPr>
                <w:rStyle w:val="IndexLink"/>
                <w:rtl w:val="true"/>
              </w:rPr>
              <w:t xml:space="preserve">المزار الكبير، لمحمّد بن جعفر المشهدي </w:t>
            </w:r>
            <w:r>
              <w:rPr>
                <w:rStyle w:val="IndexLink"/>
                <w:rtl w:val="true"/>
              </w:rPr>
              <w:t>(</w:t>
            </w:r>
            <w:r>
              <w:rPr>
                <w:rStyle w:val="IndexLink"/>
                <w:rtl w:val="true"/>
              </w:rPr>
              <w:t xml:space="preserve">ق </w:t>
            </w:r>
            <w:r>
              <w:rPr>
                <w:rStyle w:val="IndexLink"/>
              </w:rPr>
              <w:t>6</w:t>
            </w:r>
            <w:r>
              <w:rPr>
                <w:rStyle w:val="IndexLink"/>
                <w:rtl w:val="true"/>
              </w:rPr>
              <w:t xml:space="preserve"> </w:t>
            </w:r>
            <w:r>
              <w:rPr>
                <w:rStyle w:val="IndexLink"/>
                <w:rtl w:val="true"/>
              </w:rPr>
              <w:t>ﻫ</w:t>
            </w:r>
            <w:r>
              <w:rPr>
                <w:rStyle w:val="IndexLink"/>
                <w:rtl w:val="true"/>
              </w:rPr>
              <w:t>):</w:t>
              <w:tab/>
            </w:r>
            <w:r>
              <w:rPr>
                <w:rStyle w:val="IndexLink"/>
              </w:rPr>
              <w:t>164</w:t>
            </w:r>
          </w:hyperlink>
        </w:p>
        <w:p>
          <w:pPr>
            <w:pStyle w:val="Contents4"/>
            <w:tabs>
              <w:tab w:val="clear" w:pos="8176"/>
              <w:tab w:val="right" w:pos="9026" w:leader="dot"/>
            </w:tabs>
            <w:rPr/>
          </w:pPr>
          <w:hyperlink w:anchor="__RefHeading___Toc9540742_2870459653">
            <w:r>
              <w:rPr>
                <w:webHidden/>
                <w:rStyle w:val="IndexLink"/>
              </w:rPr>
              <w:t>32</w:t>
            </w:r>
            <w:r>
              <w:rPr>
                <w:rStyle w:val="IndexLink"/>
                <w:rtl w:val="true"/>
              </w:rPr>
              <w:t xml:space="preserve"> - </w:t>
            </w:r>
            <w:r>
              <w:rPr>
                <w:rStyle w:val="IndexLink"/>
                <w:rtl w:val="true"/>
              </w:rPr>
              <w:t xml:space="preserve">مشكاة الأنوار في غرر الأخبار، لعلي بن الحسن الطبرسي </w:t>
            </w:r>
            <w:r>
              <w:rPr>
                <w:rStyle w:val="IndexLink"/>
                <w:rtl w:val="true"/>
              </w:rPr>
              <w:t>(</w:t>
            </w:r>
            <w:r>
              <w:rPr>
                <w:rStyle w:val="IndexLink"/>
                <w:rtl w:val="true"/>
              </w:rPr>
              <w:t xml:space="preserve">ق </w:t>
            </w:r>
            <w:r>
              <w:rPr>
                <w:rStyle w:val="IndexLink"/>
              </w:rPr>
              <w:t>7</w:t>
            </w:r>
            <w:r>
              <w:rPr>
                <w:rStyle w:val="IndexLink"/>
                <w:rtl w:val="true"/>
              </w:rPr>
              <w:t xml:space="preserve"> </w:t>
            </w:r>
            <w:r>
              <w:rPr>
                <w:rStyle w:val="IndexLink"/>
                <w:rtl w:val="true"/>
              </w:rPr>
              <w:t>ﻫ</w:t>
            </w:r>
            <w:r>
              <w:rPr>
                <w:rStyle w:val="IndexLink"/>
                <w:rtl w:val="true"/>
              </w:rPr>
              <w:t>):</w:t>
              <w:tab/>
            </w:r>
            <w:r>
              <w:rPr>
                <w:rStyle w:val="IndexLink"/>
              </w:rPr>
              <w:t>164</w:t>
            </w:r>
          </w:hyperlink>
        </w:p>
        <w:p>
          <w:pPr>
            <w:pStyle w:val="Contents4"/>
            <w:tabs>
              <w:tab w:val="clear" w:pos="8176"/>
              <w:tab w:val="right" w:pos="9026" w:leader="dot"/>
            </w:tabs>
            <w:rPr/>
          </w:pPr>
          <w:hyperlink w:anchor="__RefHeading___Toc9540744_2870459653">
            <w:r>
              <w:rPr>
                <w:webHidden/>
                <w:rStyle w:val="IndexLink"/>
              </w:rPr>
              <w:t>33</w:t>
            </w:r>
            <w:r>
              <w:rPr>
                <w:rStyle w:val="IndexLink"/>
                <w:rtl w:val="true"/>
              </w:rPr>
              <w:t xml:space="preserve"> - </w:t>
            </w:r>
            <w:r>
              <w:rPr>
                <w:rStyle w:val="IndexLink"/>
                <w:rtl w:val="true"/>
              </w:rPr>
              <w:t xml:space="preserve">فلاح السائل ونجاح المسائل، لعلي بن موسى بن طاووس </w:t>
            </w:r>
            <w:r>
              <w:rPr>
                <w:rStyle w:val="IndexLink"/>
                <w:rtl w:val="true"/>
              </w:rPr>
              <w:t>(</w:t>
            </w:r>
            <w:r>
              <w:rPr>
                <w:rStyle w:val="IndexLink"/>
                <w:rtl w:val="true"/>
              </w:rPr>
              <w:t xml:space="preserve">ت </w:t>
            </w:r>
            <w:r>
              <w:rPr>
                <w:rStyle w:val="IndexLink"/>
              </w:rPr>
              <w:t>664</w:t>
            </w:r>
            <w:r>
              <w:rPr>
                <w:rStyle w:val="IndexLink"/>
                <w:rtl w:val="true"/>
              </w:rPr>
              <w:t xml:space="preserve"> </w:t>
            </w:r>
            <w:r>
              <w:rPr>
                <w:rStyle w:val="IndexLink"/>
                <w:rtl w:val="true"/>
              </w:rPr>
              <w:t>ﻫ</w:t>
            </w:r>
            <w:r>
              <w:rPr>
                <w:rStyle w:val="IndexLink"/>
                <w:rtl w:val="true"/>
              </w:rPr>
              <w:t>):</w:t>
              <w:tab/>
            </w:r>
            <w:r>
              <w:rPr>
                <w:rStyle w:val="IndexLink"/>
              </w:rPr>
              <w:t>165</w:t>
            </w:r>
          </w:hyperlink>
        </w:p>
        <w:p>
          <w:pPr>
            <w:pStyle w:val="Contents4"/>
            <w:tabs>
              <w:tab w:val="clear" w:pos="8176"/>
              <w:tab w:val="right" w:pos="9026" w:leader="dot"/>
            </w:tabs>
            <w:rPr/>
          </w:pPr>
          <w:hyperlink w:anchor="__RefHeading___Toc9540746_2870459653">
            <w:r>
              <w:rPr>
                <w:webHidden/>
                <w:rStyle w:val="IndexLink"/>
              </w:rPr>
              <w:t>34</w:t>
            </w:r>
            <w:r>
              <w:rPr>
                <w:rStyle w:val="IndexLink"/>
                <w:rtl w:val="true"/>
              </w:rPr>
              <w:t xml:space="preserve"> - </w:t>
            </w:r>
            <w:r>
              <w:rPr>
                <w:rStyle w:val="IndexLink"/>
                <w:rtl w:val="true"/>
              </w:rPr>
              <w:t xml:space="preserve">غرر الأخبار ودرر الآثار في مناقب أبي الأئمّة الأطهار علیهم السلام ، للحسن بن أبي الحسن علي بن محمّد الديلمي </w:t>
            </w:r>
            <w:r>
              <w:rPr>
                <w:rStyle w:val="IndexLink"/>
                <w:rtl w:val="true"/>
              </w:rPr>
              <w:t>(</w:t>
            </w:r>
            <w:r>
              <w:rPr>
                <w:rStyle w:val="IndexLink"/>
                <w:rtl w:val="true"/>
              </w:rPr>
              <w:t xml:space="preserve">ق </w:t>
            </w:r>
            <w:r>
              <w:rPr>
                <w:rStyle w:val="IndexLink"/>
              </w:rPr>
              <w:t>8</w:t>
            </w:r>
            <w:r>
              <w:rPr>
                <w:rStyle w:val="IndexLink"/>
                <w:rtl w:val="true"/>
              </w:rPr>
              <w:t xml:space="preserve"> </w:t>
            </w:r>
            <w:r>
              <w:rPr>
                <w:rStyle w:val="IndexLink"/>
                <w:rtl w:val="true"/>
              </w:rPr>
              <w:t>ﻫ</w:t>
            </w:r>
            <w:r>
              <w:rPr>
                <w:rStyle w:val="IndexLink"/>
                <w:rtl w:val="true"/>
              </w:rPr>
              <w:t>):</w:t>
              <w:tab/>
            </w:r>
            <w:r>
              <w:rPr>
                <w:rStyle w:val="IndexLink"/>
              </w:rPr>
              <w:t>166</w:t>
            </w:r>
          </w:hyperlink>
        </w:p>
        <w:p>
          <w:pPr>
            <w:pStyle w:val="Contents4"/>
            <w:tabs>
              <w:tab w:val="clear" w:pos="8176"/>
              <w:tab w:val="right" w:pos="9026" w:leader="dot"/>
            </w:tabs>
            <w:rPr/>
          </w:pPr>
          <w:hyperlink w:anchor="__RefHeading___Toc9540748_2870459653">
            <w:r>
              <w:rPr>
                <w:webHidden/>
                <w:rStyle w:val="IndexLink"/>
              </w:rPr>
              <w:t>35</w:t>
            </w:r>
            <w:r>
              <w:rPr>
                <w:rStyle w:val="IndexLink"/>
                <w:rtl w:val="true"/>
              </w:rPr>
              <w:t xml:space="preserve"> - </w:t>
            </w:r>
            <w:r>
              <w:rPr>
                <w:rStyle w:val="IndexLink"/>
                <w:rtl w:val="true"/>
              </w:rPr>
              <w:t xml:space="preserve">جامع الأخبار، لمحمّد بن محمّد السبزواري </w:t>
            </w:r>
            <w:r>
              <w:rPr>
                <w:rStyle w:val="IndexLink"/>
                <w:rtl w:val="true"/>
              </w:rPr>
              <w:t>(</w:t>
            </w:r>
            <w:r>
              <w:rPr>
                <w:rStyle w:val="IndexLink"/>
                <w:rtl w:val="true"/>
              </w:rPr>
              <w:t xml:space="preserve">ق </w:t>
            </w:r>
            <w:r>
              <w:rPr>
                <w:rStyle w:val="IndexLink"/>
              </w:rPr>
              <w:t>7</w:t>
            </w:r>
            <w:r>
              <w:rPr>
                <w:rStyle w:val="IndexLink"/>
                <w:rtl w:val="true"/>
              </w:rPr>
              <w:t xml:space="preserve"> </w:t>
            </w:r>
            <w:r>
              <w:rPr>
                <w:rStyle w:val="IndexLink"/>
                <w:rtl w:val="true"/>
              </w:rPr>
              <w:t>ﻫ</w:t>
            </w:r>
            <w:r>
              <w:rPr>
                <w:rStyle w:val="IndexLink"/>
                <w:rtl w:val="true"/>
              </w:rPr>
              <w:t>):</w:t>
              <w:tab/>
            </w:r>
            <w:r>
              <w:rPr>
                <w:rStyle w:val="IndexLink"/>
              </w:rPr>
              <w:t>166</w:t>
            </w:r>
          </w:hyperlink>
        </w:p>
        <w:p>
          <w:pPr>
            <w:pStyle w:val="Contents4"/>
            <w:tabs>
              <w:tab w:val="clear" w:pos="8176"/>
              <w:tab w:val="right" w:pos="9026" w:leader="dot"/>
            </w:tabs>
            <w:rPr/>
          </w:pPr>
          <w:hyperlink w:anchor="__RefHeading___Toc9540750_2870459653">
            <w:r>
              <w:rPr>
                <w:webHidden/>
                <w:rStyle w:val="IndexLink"/>
              </w:rPr>
              <w:t>36</w:t>
            </w:r>
            <w:r>
              <w:rPr>
                <w:rStyle w:val="IndexLink"/>
                <w:rtl w:val="true"/>
              </w:rPr>
              <w:t xml:space="preserve"> - </w:t>
            </w:r>
            <w:r>
              <w:rPr>
                <w:rStyle w:val="IndexLink"/>
                <w:rtl w:val="true"/>
              </w:rPr>
              <w:t xml:space="preserve">الأربعون حديثاً، للشهيد الأوّل </w:t>
            </w:r>
            <w:r>
              <w:rPr>
                <w:rStyle w:val="IndexLink"/>
                <w:rtl w:val="true"/>
              </w:rPr>
              <w:t>(</w:t>
            </w:r>
            <w:r>
              <w:rPr>
                <w:rStyle w:val="IndexLink"/>
                <w:rtl w:val="true"/>
              </w:rPr>
              <w:t xml:space="preserve">ت </w:t>
            </w:r>
            <w:r>
              <w:rPr>
                <w:rStyle w:val="IndexLink"/>
              </w:rPr>
              <w:t>786</w:t>
            </w:r>
            <w:r>
              <w:rPr>
                <w:rStyle w:val="IndexLink"/>
                <w:rtl w:val="true"/>
              </w:rPr>
              <w:t xml:space="preserve"> </w:t>
            </w:r>
            <w:r>
              <w:rPr>
                <w:rStyle w:val="IndexLink"/>
                <w:rtl w:val="true"/>
              </w:rPr>
              <w:t>ﻫ</w:t>
            </w:r>
            <w:r>
              <w:rPr>
                <w:rStyle w:val="IndexLink"/>
                <w:rtl w:val="true"/>
              </w:rPr>
              <w:t>):</w:t>
              <w:tab/>
            </w:r>
            <w:r>
              <w:rPr>
                <w:rStyle w:val="IndexLink"/>
              </w:rPr>
              <w:t>166</w:t>
            </w:r>
          </w:hyperlink>
        </w:p>
        <w:p>
          <w:pPr>
            <w:pStyle w:val="Contents4"/>
            <w:tabs>
              <w:tab w:val="clear" w:pos="8176"/>
              <w:tab w:val="right" w:pos="9026" w:leader="dot"/>
            </w:tabs>
            <w:rPr/>
          </w:pPr>
          <w:hyperlink w:anchor="__RefHeading___Toc9540752_2870459653">
            <w:r>
              <w:rPr>
                <w:webHidden/>
                <w:rStyle w:val="IndexLink"/>
              </w:rPr>
              <w:t>37</w:t>
            </w:r>
            <w:r>
              <w:rPr>
                <w:rStyle w:val="IndexLink"/>
                <w:rtl w:val="true"/>
              </w:rPr>
              <w:t xml:space="preserve"> - </w:t>
            </w:r>
            <w:r>
              <w:rPr>
                <w:rStyle w:val="IndexLink"/>
                <w:rtl w:val="true"/>
              </w:rPr>
              <w:t xml:space="preserve">البلد الأمين والدرع الحصين، لإبراهيم بن علي الكفعمي </w:t>
            </w:r>
            <w:r>
              <w:rPr>
                <w:rStyle w:val="IndexLink"/>
                <w:rtl w:val="true"/>
              </w:rPr>
              <w:t>(</w:t>
            </w:r>
            <w:r>
              <w:rPr>
                <w:rStyle w:val="IndexLink"/>
                <w:rtl w:val="true"/>
              </w:rPr>
              <w:t xml:space="preserve">ت </w:t>
            </w:r>
            <w:r>
              <w:rPr>
                <w:rStyle w:val="IndexLink"/>
              </w:rPr>
              <w:t>900</w:t>
            </w:r>
            <w:r>
              <w:rPr>
                <w:rStyle w:val="IndexLink"/>
                <w:rtl w:val="true"/>
              </w:rPr>
              <w:t>ﻫ</w:t>
            </w:r>
            <w:r>
              <w:rPr>
                <w:rStyle w:val="IndexLink"/>
                <w:rtl w:val="true"/>
              </w:rPr>
              <w:t>):</w:t>
              <w:tab/>
            </w:r>
            <w:r>
              <w:rPr>
                <w:rStyle w:val="IndexLink"/>
              </w:rPr>
              <w:t>167</w:t>
            </w:r>
          </w:hyperlink>
        </w:p>
        <w:p>
          <w:pPr>
            <w:pStyle w:val="Contents4"/>
            <w:tabs>
              <w:tab w:val="clear" w:pos="8176"/>
              <w:tab w:val="right" w:pos="9026" w:leader="dot"/>
            </w:tabs>
            <w:rPr/>
          </w:pPr>
          <w:hyperlink w:anchor="__RefHeading___Toc9540754_2870459653">
            <w:r>
              <w:rPr>
                <w:webHidden/>
                <w:rStyle w:val="IndexLink"/>
              </w:rPr>
              <w:t>38</w:t>
            </w:r>
            <w:r>
              <w:rPr>
                <w:rStyle w:val="IndexLink"/>
                <w:rtl w:val="true"/>
              </w:rPr>
              <w:t xml:space="preserve"> - </w:t>
            </w:r>
            <w:r>
              <w:rPr>
                <w:rStyle w:val="IndexLink"/>
                <w:rtl w:val="true"/>
              </w:rPr>
              <w:t xml:space="preserve">المصباح في الأدعية والصلوات والزيارات والأحراز والعوذات، لإبراهيم بن علي الكفعمي </w:t>
            </w:r>
            <w:r>
              <w:rPr>
                <w:rStyle w:val="IndexLink"/>
                <w:rtl w:val="true"/>
              </w:rPr>
              <w:t>(</w:t>
            </w:r>
            <w:r>
              <w:rPr>
                <w:rStyle w:val="IndexLink"/>
                <w:rtl w:val="true"/>
              </w:rPr>
              <w:t xml:space="preserve">ت </w:t>
            </w:r>
            <w:r>
              <w:rPr>
                <w:rStyle w:val="IndexLink"/>
              </w:rPr>
              <w:t>900</w:t>
            </w:r>
            <w:r>
              <w:rPr>
                <w:rStyle w:val="IndexLink"/>
                <w:rtl w:val="true"/>
              </w:rPr>
              <w:t xml:space="preserve"> </w:t>
            </w:r>
            <w:r>
              <w:rPr>
                <w:rStyle w:val="IndexLink"/>
                <w:rtl w:val="true"/>
              </w:rPr>
              <w:t>ﻫ</w:t>
            </w:r>
            <w:r>
              <w:rPr>
                <w:rStyle w:val="IndexLink"/>
                <w:rtl w:val="true"/>
              </w:rPr>
              <w:t>)</w:t>
              <w:tab/>
            </w:r>
            <w:r>
              <w:rPr>
                <w:rStyle w:val="IndexLink"/>
              </w:rPr>
              <w:t>167</w:t>
            </w:r>
          </w:hyperlink>
        </w:p>
        <w:p>
          <w:pPr>
            <w:pStyle w:val="Contents4"/>
            <w:tabs>
              <w:tab w:val="clear" w:pos="8176"/>
              <w:tab w:val="right" w:pos="9026" w:leader="dot"/>
            </w:tabs>
            <w:rPr/>
          </w:pPr>
          <w:hyperlink w:anchor="__RefHeading___Toc9540756_2870459653">
            <w:r>
              <w:rPr>
                <w:webHidden/>
                <w:rStyle w:val="IndexLink"/>
              </w:rPr>
              <w:t>39</w:t>
            </w:r>
            <w:r>
              <w:rPr>
                <w:rStyle w:val="IndexLink"/>
                <w:rtl w:val="true"/>
              </w:rPr>
              <w:t xml:space="preserve"> - </w:t>
            </w:r>
            <w:r>
              <w:rPr>
                <w:rStyle w:val="IndexLink"/>
                <w:rtl w:val="true"/>
              </w:rPr>
              <w:t xml:space="preserve">عوالي اللآلي العزيزيّة في الأحاديث الدينيّة، لابن جمهور الأحسائي </w:t>
            </w:r>
            <w:r>
              <w:rPr>
                <w:rStyle w:val="IndexLink"/>
                <w:rtl w:val="true"/>
              </w:rPr>
              <w:t>(</w:t>
            </w:r>
            <w:r>
              <w:rPr>
                <w:rStyle w:val="IndexLink"/>
                <w:rtl w:val="true"/>
              </w:rPr>
              <w:t xml:space="preserve">ت </w:t>
            </w:r>
            <w:r>
              <w:rPr>
                <w:rStyle w:val="IndexLink"/>
              </w:rPr>
              <w:t>880</w:t>
            </w:r>
            <w:r>
              <w:rPr>
                <w:rStyle w:val="IndexLink"/>
                <w:rtl w:val="true"/>
              </w:rPr>
              <w:t xml:space="preserve"> </w:t>
            </w:r>
            <w:r>
              <w:rPr>
                <w:rStyle w:val="IndexLink"/>
                <w:rtl w:val="true"/>
              </w:rPr>
              <w:t>ﻫ</w:t>
            </w:r>
            <w:r>
              <w:rPr>
                <w:rStyle w:val="IndexLink"/>
                <w:rtl w:val="true"/>
              </w:rPr>
              <w:t>):</w:t>
              <w:tab/>
            </w:r>
            <w:r>
              <w:rPr>
                <w:rStyle w:val="IndexLink"/>
              </w:rPr>
              <w:t>167</w:t>
            </w:r>
          </w:hyperlink>
        </w:p>
        <w:p>
          <w:pPr>
            <w:pStyle w:val="Contents4"/>
            <w:tabs>
              <w:tab w:val="clear" w:pos="8176"/>
              <w:tab w:val="right" w:pos="9026" w:leader="dot"/>
            </w:tabs>
            <w:rPr/>
          </w:pPr>
          <w:hyperlink w:anchor="__RefHeading___Toc9540758_2870459653">
            <w:r>
              <w:rPr>
                <w:webHidden/>
                <w:rStyle w:val="IndexLink"/>
              </w:rPr>
              <w:t>40</w:t>
            </w:r>
            <w:r>
              <w:rPr>
                <w:rStyle w:val="IndexLink"/>
                <w:rtl w:val="true"/>
              </w:rPr>
              <w:t xml:space="preserve"> - </w:t>
            </w:r>
            <w:r>
              <w:rPr>
                <w:rStyle w:val="IndexLink"/>
                <w:rtl w:val="true"/>
              </w:rPr>
              <w:t xml:space="preserve">الشهاب في الحكم والآداب، ليحيى بن عشيرة البحراني </w:t>
            </w:r>
            <w:r>
              <w:rPr>
                <w:rStyle w:val="IndexLink"/>
                <w:rtl w:val="true"/>
              </w:rPr>
              <w:t>(</w:t>
            </w:r>
            <w:r>
              <w:rPr>
                <w:rStyle w:val="IndexLink"/>
                <w:rtl w:val="true"/>
              </w:rPr>
              <w:t xml:space="preserve">ق </w:t>
            </w:r>
            <w:r>
              <w:rPr>
                <w:rStyle w:val="IndexLink"/>
              </w:rPr>
              <w:t>10</w:t>
            </w:r>
            <w:r>
              <w:rPr>
                <w:rStyle w:val="IndexLink"/>
                <w:rtl w:val="true"/>
              </w:rPr>
              <w:t xml:space="preserve"> </w:t>
            </w:r>
            <w:r>
              <w:rPr>
                <w:rStyle w:val="IndexLink"/>
                <w:rtl w:val="true"/>
              </w:rPr>
              <w:t>ﻫ</w:t>
            </w:r>
            <w:r>
              <w:rPr>
                <w:rStyle w:val="IndexLink"/>
                <w:rtl w:val="true"/>
              </w:rPr>
              <w:t>):</w:t>
              <w:tab/>
            </w:r>
            <w:r>
              <w:rPr>
                <w:rStyle w:val="IndexLink"/>
              </w:rPr>
              <w:t>168</w:t>
            </w:r>
          </w:hyperlink>
        </w:p>
        <w:p>
          <w:pPr>
            <w:pStyle w:val="Contents4"/>
            <w:tabs>
              <w:tab w:val="clear" w:pos="8176"/>
              <w:tab w:val="right" w:pos="9026" w:leader="dot"/>
            </w:tabs>
            <w:rPr/>
          </w:pPr>
          <w:hyperlink w:anchor="__RefHeading___Toc9540760_2870459653">
            <w:r>
              <w:rPr>
                <w:webHidden/>
                <w:rStyle w:val="IndexLink"/>
              </w:rPr>
              <w:t>41</w:t>
            </w:r>
            <w:r>
              <w:rPr>
                <w:rStyle w:val="IndexLink"/>
                <w:rtl w:val="true"/>
              </w:rPr>
              <w:t xml:space="preserve"> - </w:t>
            </w:r>
            <w:r>
              <w:rPr>
                <w:rStyle w:val="IndexLink"/>
                <w:rtl w:val="true"/>
              </w:rPr>
              <w:t xml:space="preserve">البرهان في تفسير القرآن، للسيّد هاشم البحراني </w:t>
            </w:r>
            <w:r>
              <w:rPr>
                <w:rStyle w:val="IndexLink"/>
                <w:rtl w:val="true"/>
              </w:rPr>
              <w:t>(</w:t>
            </w:r>
            <w:r>
              <w:rPr>
                <w:rStyle w:val="IndexLink"/>
                <w:rtl w:val="true"/>
              </w:rPr>
              <w:t xml:space="preserve">ت </w:t>
            </w:r>
            <w:r>
              <w:rPr>
                <w:rStyle w:val="IndexLink"/>
              </w:rPr>
              <w:t>1107</w:t>
            </w:r>
            <w:r>
              <w:rPr>
                <w:rStyle w:val="IndexLink"/>
                <w:rtl w:val="true"/>
              </w:rPr>
              <w:t xml:space="preserve"> </w:t>
            </w:r>
            <w:r>
              <w:rPr>
                <w:rStyle w:val="IndexLink"/>
                <w:rtl w:val="true"/>
              </w:rPr>
              <w:t>ﻫ</w:t>
            </w:r>
            <w:r>
              <w:rPr>
                <w:rStyle w:val="IndexLink"/>
                <w:rtl w:val="true"/>
              </w:rPr>
              <w:t>):</w:t>
              <w:tab/>
            </w:r>
            <w:r>
              <w:rPr>
                <w:rStyle w:val="IndexLink"/>
              </w:rPr>
              <w:t>168</w:t>
            </w:r>
          </w:hyperlink>
        </w:p>
        <w:p>
          <w:pPr>
            <w:pStyle w:val="Contents4"/>
            <w:tabs>
              <w:tab w:val="clear" w:pos="8176"/>
              <w:tab w:val="right" w:pos="9026" w:leader="dot"/>
            </w:tabs>
            <w:rPr/>
          </w:pPr>
          <w:hyperlink w:anchor="__RefHeading___Toc9540762_2870459653">
            <w:r>
              <w:rPr>
                <w:webHidden/>
                <w:rStyle w:val="IndexLink"/>
              </w:rPr>
              <w:t>42</w:t>
            </w:r>
            <w:r>
              <w:rPr>
                <w:rStyle w:val="IndexLink"/>
                <w:rtl w:val="true"/>
              </w:rPr>
              <w:t xml:space="preserve"> - </w:t>
            </w:r>
            <w:r>
              <w:rPr>
                <w:rStyle w:val="IndexLink"/>
                <w:rtl w:val="true"/>
              </w:rPr>
              <w:t xml:space="preserve">بحار الأنوار، للعلّامة المجلسي </w:t>
            </w:r>
            <w:r>
              <w:rPr>
                <w:rStyle w:val="IndexLink"/>
                <w:rtl w:val="true"/>
              </w:rPr>
              <w:t>(</w:t>
            </w:r>
            <w:r>
              <w:rPr>
                <w:rStyle w:val="IndexLink"/>
                <w:rtl w:val="true"/>
              </w:rPr>
              <w:t xml:space="preserve">ت </w:t>
            </w:r>
            <w:r>
              <w:rPr>
                <w:rStyle w:val="IndexLink"/>
              </w:rPr>
              <w:t>1110</w:t>
            </w:r>
            <w:r>
              <w:rPr>
                <w:rStyle w:val="IndexLink"/>
                <w:rtl w:val="true"/>
              </w:rPr>
              <w:t xml:space="preserve"> </w:t>
            </w:r>
            <w:r>
              <w:rPr>
                <w:rStyle w:val="IndexLink"/>
                <w:rtl w:val="true"/>
              </w:rPr>
              <w:t>ﻫ</w:t>
            </w:r>
            <w:r>
              <w:rPr>
                <w:rStyle w:val="IndexLink"/>
                <w:rtl w:val="true"/>
              </w:rPr>
              <w:t>):</w:t>
              <w:tab/>
            </w:r>
            <w:r>
              <w:rPr>
                <w:rStyle w:val="IndexLink"/>
              </w:rPr>
              <w:t>169</w:t>
            </w:r>
          </w:hyperlink>
        </w:p>
        <w:p>
          <w:pPr>
            <w:pStyle w:val="Contents4"/>
            <w:tabs>
              <w:tab w:val="clear" w:pos="8176"/>
              <w:tab w:val="right" w:pos="9026" w:leader="dot"/>
            </w:tabs>
            <w:rPr/>
          </w:pPr>
          <w:hyperlink w:anchor="__RefHeading___Toc9540764_2870459653">
            <w:r>
              <w:rPr>
                <w:webHidden/>
                <w:rStyle w:val="IndexLink"/>
              </w:rPr>
              <w:t>43</w:t>
            </w:r>
            <w:r>
              <w:rPr>
                <w:rStyle w:val="IndexLink"/>
                <w:rtl w:val="true"/>
              </w:rPr>
              <w:t xml:space="preserve"> - </w:t>
            </w:r>
            <w:r>
              <w:rPr>
                <w:rStyle w:val="IndexLink"/>
                <w:rtl w:val="true"/>
              </w:rPr>
              <w:t xml:space="preserve">وسائل الشيعة، للشيخ الحرّ العاملي </w:t>
            </w:r>
            <w:r>
              <w:rPr>
                <w:rStyle w:val="IndexLink"/>
                <w:rtl w:val="true"/>
              </w:rPr>
              <w:t>(</w:t>
            </w:r>
            <w:r>
              <w:rPr>
                <w:rStyle w:val="IndexLink"/>
                <w:rtl w:val="true"/>
              </w:rPr>
              <w:t xml:space="preserve">ت </w:t>
            </w:r>
            <w:r>
              <w:rPr>
                <w:rStyle w:val="IndexLink"/>
              </w:rPr>
              <w:t>1104</w:t>
            </w:r>
            <w:r>
              <w:rPr>
                <w:rStyle w:val="IndexLink"/>
                <w:rtl w:val="true"/>
              </w:rPr>
              <w:t xml:space="preserve"> </w:t>
            </w:r>
            <w:r>
              <w:rPr>
                <w:rStyle w:val="IndexLink"/>
                <w:rtl w:val="true"/>
              </w:rPr>
              <w:t>ﻫ</w:t>
            </w:r>
            <w:r>
              <w:rPr>
                <w:rStyle w:val="IndexLink"/>
                <w:rtl w:val="true"/>
              </w:rPr>
              <w:t>):</w:t>
              <w:tab/>
            </w:r>
            <w:r>
              <w:rPr>
                <w:rStyle w:val="IndexLink"/>
              </w:rPr>
              <w:t>170</w:t>
            </w:r>
          </w:hyperlink>
        </w:p>
        <w:p>
          <w:pPr>
            <w:pStyle w:val="Contents2"/>
            <w:tabs>
              <w:tab w:val="clear" w:pos="8743"/>
              <w:tab w:val="right" w:pos="9026" w:leader="dot"/>
            </w:tabs>
            <w:rPr/>
          </w:pPr>
          <w:hyperlink w:anchor="__RefHeading___Toc9540766_2870459653">
            <w:r>
              <w:rPr>
                <w:webHidden/>
                <w:rStyle w:val="IndexLink"/>
                <w:rtl w:val="true"/>
              </w:rPr>
              <w:t>الباب الثالث</w:t>
            </w:r>
            <w:r>
              <w:rPr>
                <w:rStyle w:val="IndexLink"/>
                <w:rtl w:val="true"/>
              </w:rPr>
              <w:t xml:space="preserve">: </w:t>
            </w:r>
            <w:r>
              <w:rPr>
                <w:rStyle w:val="IndexLink"/>
                <w:rtl w:val="true"/>
              </w:rPr>
              <w:t>صحّة الحديث عند المتأخّرين</w:t>
            </w:r>
            <w:r>
              <w:rPr>
                <w:rStyle w:val="IndexLink"/>
                <w:rtl w:val="true"/>
              </w:rPr>
              <w:tab/>
            </w:r>
            <w:r>
              <w:rPr>
                <w:rStyle w:val="IndexLink"/>
              </w:rPr>
              <w:t>174</w:t>
            </w:r>
          </w:hyperlink>
        </w:p>
        <w:p>
          <w:pPr>
            <w:pStyle w:val="Contents3"/>
            <w:tabs>
              <w:tab w:val="clear" w:pos="8459"/>
              <w:tab w:val="right" w:pos="9026" w:leader="dot"/>
            </w:tabs>
            <w:rPr/>
          </w:pPr>
          <w:hyperlink w:anchor="__RefHeading___Toc9540768_2870459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9540770_2870459653">
            <w:r>
              <w:rPr>
                <w:webHidden/>
                <w:rStyle w:val="IndexLink"/>
                <w:rtl w:val="true"/>
              </w:rPr>
              <w:t>الفصل الأوّل منهجيّة المتأخّرين في تقييم اعتبار الحديث</w:t>
            </w:r>
            <w:r>
              <w:rPr>
                <w:rStyle w:val="IndexLink"/>
                <w:rtl w:val="true"/>
              </w:rPr>
              <w:tab/>
            </w:r>
            <w:r>
              <w:rPr>
                <w:rStyle w:val="IndexLink"/>
              </w:rPr>
              <w:t>176</w:t>
            </w:r>
          </w:hyperlink>
        </w:p>
        <w:p>
          <w:pPr>
            <w:pStyle w:val="Contents4"/>
            <w:tabs>
              <w:tab w:val="clear" w:pos="8176"/>
              <w:tab w:val="right" w:pos="9026" w:leader="dot"/>
            </w:tabs>
            <w:rPr/>
          </w:pPr>
          <w:hyperlink w:anchor="__RefHeading___Toc9540772_2870459653">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9540774_2870459653">
            <w:r>
              <w:rPr>
                <w:webHidden/>
                <w:rStyle w:val="IndexLink"/>
                <w:rtl w:val="true"/>
              </w:rPr>
              <w:t>سير التحقيق في أسناد الروايات عند المتأخّرين</w:t>
            </w:r>
            <w:r>
              <w:rPr>
                <w:rStyle w:val="IndexLink"/>
                <w:rtl w:val="true"/>
              </w:rPr>
              <w:t>:</w:t>
              <w:tab/>
            </w:r>
            <w:r>
              <w:rPr>
                <w:rStyle w:val="IndexLink"/>
              </w:rPr>
              <w:t>176</w:t>
            </w:r>
          </w:hyperlink>
        </w:p>
        <w:p>
          <w:pPr>
            <w:pStyle w:val="Contents4"/>
            <w:tabs>
              <w:tab w:val="clear" w:pos="8176"/>
              <w:tab w:val="right" w:pos="9026" w:leader="dot"/>
            </w:tabs>
            <w:rPr/>
          </w:pPr>
          <w:hyperlink w:anchor="__RefHeading___Toc9540776_2870459653">
            <w:r>
              <w:rPr>
                <w:webHidden/>
                <w:rStyle w:val="IndexLink"/>
                <w:rtl w:val="true"/>
              </w:rPr>
              <w:t>أقسام الحديث عند المتأخّرين</w:t>
            </w:r>
            <w:r>
              <w:rPr>
                <w:rStyle w:val="IndexLink"/>
                <w:rtl w:val="true"/>
              </w:rPr>
              <w:t>:</w:t>
              <w:tab/>
            </w:r>
            <w:r>
              <w:rPr>
                <w:rStyle w:val="IndexLink"/>
              </w:rPr>
              <w:t>177</w:t>
            </w:r>
          </w:hyperlink>
        </w:p>
        <w:p>
          <w:pPr>
            <w:pStyle w:val="Contents4"/>
            <w:tabs>
              <w:tab w:val="clear" w:pos="8176"/>
              <w:tab w:val="right" w:pos="9026" w:leader="dot"/>
            </w:tabs>
            <w:rPr/>
          </w:pPr>
          <w:hyperlink w:anchor="__RefHeading___Toc9540778_2870459653">
            <w:r>
              <w:rPr>
                <w:webHidden/>
                <w:rStyle w:val="IndexLink"/>
                <w:rtl w:val="true"/>
              </w:rPr>
              <w:t>القسم الأوّل</w:t>
            </w:r>
            <w:r>
              <w:rPr>
                <w:rStyle w:val="IndexLink"/>
                <w:rtl w:val="true"/>
              </w:rPr>
              <w:t xml:space="preserve">: </w:t>
            </w:r>
            <w:r>
              <w:rPr>
                <w:rStyle w:val="IndexLink"/>
                <w:rtl w:val="true"/>
              </w:rPr>
              <w:t>الصحيح</w:t>
            </w:r>
            <w:r>
              <w:rPr>
                <w:rStyle w:val="IndexLink"/>
                <w:rtl w:val="true"/>
              </w:rPr>
              <w:tab/>
            </w:r>
            <w:r>
              <w:rPr>
                <w:rStyle w:val="IndexLink"/>
              </w:rPr>
              <w:t>177</w:t>
            </w:r>
          </w:hyperlink>
        </w:p>
        <w:p>
          <w:pPr>
            <w:pStyle w:val="Contents4"/>
            <w:tabs>
              <w:tab w:val="clear" w:pos="8176"/>
              <w:tab w:val="right" w:pos="9026" w:leader="dot"/>
            </w:tabs>
            <w:rPr/>
          </w:pPr>
          <w:hyperlink w:anchor="__RefHeading___Toc9540780_2870459653">
            <w:r>
              <w:rPr>
                <w:webHidden/>
                <w:rStyle w:val="IndexLink"/>
                <w:rtl w:val="true"/>
              </w:rPr>
              <w:t>القسم الثاني</w:t>
            </w:r>
            <w:r>
              <w:rPr>
                <w:rStyle w:val="IndexLink"/>
                <w:rtl w:val="true"/>
              </w:rPr>
              <w:t xml:space="preserve">: </w:t>
            </w:r>
            <w:r>
              <w:rPr>
                <w:rStyle w:val="IndexLink"/>
                <w:rtl w:val="true"/>
              </w:rPr>
              <w:t>الحسن</w:t>
            </w:r>
            <w:r>
              <w:rPr>
                <w:rStyle w:val="IndexLink"/>
                <w:rtl w:val="true"/>
              </w:rPr>
              <w:tab/>
            </w:r>
            <w:r>
              <w:rPr>
                <w:rStyle w:val="IndexLink"/>
              </w:rPr>
              <w:t>178</w:t>
            </w:r>
          </w:hyperlink>
        </w:p>
        <w:p>
          <w:pPr>
            <w:pStyle w:val="Contents4"/>
            <w:tabs>
              <w:tab w:val="clear" w:pos="8176"/>
              <w:tab w:val="right" w:pos="9026" w:leader="dot"/>
            </w:tabs>
            <w:rPr/>
          </w:pPr>
          <w:hyperlink w:anchor="__RefHeading___Toc9540782_2870459653">
            <w:r>
              <w:rPr>
                <w:webHidden/>
                <w:rStyle w:val="IndexLink"/>
                <w:rtl w:val="true"/>
              </w:rPr>
              <w:t>القسم الثالث</w:t>
            </w:r>
            <w:r>
              <w:rPr>
                <w:rStyle w:val="IndexLink"/>
                <w:rtl w:val="true"/>
              </w:rPr>
              <w:t xml:space="preserve">: </w:t>
            </w:r>
            <w:r>
              <w:rPr>
                <w:rStyle w:val="IndexLink"/>
                <w:rtl w:val="true"/>
              </w:rPr>
              <w:t>الموثّق</w:t>
            </w:r>
            <w:r>
              <w:rPr>
                <w:rStyle w:val="IndexLink"/>
                <w:rtl w:val="true"/>
              </w:rPr>
              <w:tab/>
            </w:r>
            <w:r>
              <w:rPr>
                <w:rStyle w:val="IndexLink"/>
              </w:rPr>
              <w:t>178</w:t>
            </w:r>
          </w:hyperlink>
        </w:p>
        <w:p>
          <w:pPr>
            <w:pStyle w:val="Contents4"/>
            <w:tabs>
              <w:tab w:val="clear" w:pos="8176"/>
              <w:tab w:val="right" w:pos="9026" w:leader="dot"/>
            </w:tabs>
            <w:rPr/>
          </w:pPr>
          <w:hyperlink w:anchor="__RefHeading___Toc9540784_2870459653">
            <w:r>
              <w:rPr>
                <w:webHidden/>
                <w:rStyle w:val="IndexLink"/>
                <w:rtl w:val="true"/>
              </w:rPr>
              <w:t>القسم الرابع</w:t>
            </w:r>
            <w:r>
              <w:rPr>
                <w:rStyle w:val="IndexLink"/>
                <w:rtl w:val="true"/>
              </w:rPr>
              <w:t xml:space="preserve">: </w:t>
            </w:r>
            <w:r>
              <w:rPr>
                <w:rStyle w:val="IndexLink"/>
                <w:rtl w:val="true"/>
              </w:rPr>
              <w:t>الضعيف</w:t>
            </w:r>
            <w:r>
              <w:rPr>
                <w:rStyle w:val="IndexLink"/>
                <w:rtl w:val="true"/>
              </w:rPr>
              <w:tab/>
            </w:r>
            <w:r>
              <w:rPr>
                <w:rStyle w:val="IndexLink"/>
              </w:rPr>
              <w:t>179</w:t>
            </w:r>
          </w:hyperlink>
        </w:p>
        <w:p>
          <w:pPr>
            <w:pStyle w:val="Contents4"/>
            <w:tabs>
              <w:tab w:val="clear" w:pos="8176"/>
              <w:tab w:val="right" w:pos="9026" w:leader="dot"/>
            </w:tabs>
            <w:rPr/>
          </w:pPr>
          <w:hyperlink w:anchor="__RefHeading___Toc9540786_2870459653">
            <w:r>
              <w:rPr>
                <w:webHidden/>
                <w:rStyle w:val="IndexLink"/>
                <w:rtl w:val="true"/>
              </w:rPr>
              <w:t>منشأ منهجيّة المتأخّرين</w:t>
            </w:r>
            <w:r>
              <w:rPr>
                <w:rStyle w:val="IndexLink"/>
                <w:rtl w:val="true"/>
              </w:rPr>
              <w:t>:</w:t>
              <w:tab/>
            </w:r>
            <w:r>
              <w:rPr>
                <w:rStyle w:val="IndexLink"/>
              </w:rPr>
              <w:t>180</w:t>
            </w:r>
          </w:hyperlink>
        </w:p>
        <w:p>
          <w:pPr>
            <w:pStyle w:val="Contents3"/>
            <w:tabs>
              <w:tab w:val="clear" w:pos="8459"/>
              <w:tab w:val="right" w:pos="9026" w:leader="dot"/>
            </w:tabs>
            <w:rPr/>
          </w:pPr>
          <w:hyperlink w:anchor="__RefHeading___Toc9540788_2870459653">
            <w:r>
              <w:rPr>
                <w:webHidden/>
                <w:rStyle w:val="IndexLink"/>
                <w:rtl w:val="true"/>
              </w:rPr>
              <w:t>الفصل الثاني مناقشة دعوى تنقيح كتب الحديث من الروايات الضعيفة سنداً</w:t>
            </w:r>
            <w:r>
              <w:rPr>
                <w:rStyle w:val="IndexLink"/>
                <w:rtl w:val="true"/>
              </w:rPr>
              <w:tab/>
            </w:r>
            <w:r>
              <w:rPr>
                <w:rStyle w:val="IndexLink"/>
              </w:rPr>
              <w:t>186</w:t>
            </w:r>
          </w:hyperlink>
        </w:p>
        <w:p>
          <w:pPr>
            <w:pStyle w:val="Contents4"/>
            <w:tabs>
              <w:tab w:val="clear" w:pos="8176"/>
              <w:tab w:val="right" w:pos="9026" w:leader="dot"/>
            </w:tabs>
            <w:rPr/>
          </w:pPr>
          <w:hyperlink w:anchor="__RefHeading___Toc9540790_2870459653">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9540792_2870459653">
            <w:r>
              <w:rPr>
                <w:webHidden/>
                <w:rStyle w:val="IndexLink"/>
                <w:rtl w:val="true"/>
              </w:rPr>
              <w:t>فوائد الأخبار الضعيفة سنداً</w:t>
            </w:r>
            <w:r>
              <w:rPr>
                <w:rStyle w:val="IndexLink"/>
                <w:rtl w:val="true"/>
              </w:rPr>
              <w:t>:</w:t>
              <w:tab/>
            </w:r>
            <w:r>
              <w:rPr>
                <w:rStyle w:val="IndexLink"/>
              </w:rPr>
              <w:t>187</w:t>
            </w:r>
          </w:hyperlink>
        </w:p>
        <w:p>
          <w:pPr>
            <w:pStyle w:val="Contents2"/>
            <w:tabs>
              <w:tab w:val="clear" w:pos="8743"/>
              <w:tab w:val="right" w:pos="9026" w:leader="dot"/>
            </w:tabs>
            <w:rPr/>
          </w:pPr>
          <w:hyperlink w:anchor="__RefHeading___Toc9540794_2870459653">
            <w:r>
              <w:rPr>
                <w:webHidden/>
                <w:rStyle w:val="IndexLink"/>
                <w:rtl w:val="true"/>
              </w:rPr>
              <w:t>الباب الرابع</w:t>
            </w:r>
            <w:r>
              <w:rPr>
                <w:rStyle w:val="IndexLink"/>
                <w:rtl w:val="true"/>
              </w:rPr>
              <w:t xml:space="preserve">: </w:t>
            </w:r>
            <w:r>
              <w:rPr>
                <w:rStyle w:val="IndexLink"/>
                <w:rtl w:val="true"/>
              </w:rPr>
              <w:t>علم الرجال</w:t>
            </w:r>
            <w:r>
              <w:rPr>
                <w:rStyle w:val="IndexLink"/>
                <w:rtl w:val="true"/>
              </w:rPr>
              <w:tab/>
            </w:r>
            <w:r>
              <w:rPr>
                <w:rStyle w:val="IndexLink"/>
              </w:rPr>
              <w:t>192</w:t>
            </w:r>
          </w:hyperlink>
        </w:p>
        <w:p>
          <w:pPr>
            <w:pStyle w:val="Contents3"/>
            <w:tabs>
              <w:tab w:val="clear" w:pos="8459"/>
              <w:tab w:val="right" w:pos="9026" w:leader="dot"/>
            </w:tabs>
            <w:rPr/>
          </w:pPr>
          <w:hyperlink w:anchor="__RefHeading___Toc9540796_2870459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9540798_2870459653">
            <w:r>
              <w:rPr>
                <w:webHidden/>
                <w:rStyle w:val="IndexLink"/>
                <w:rtl w:val="true"/>
              </w:rPr>
              <w:t>الفصل الأوّل علوم الحديث</w:t>
            </w:r>
            <w:r>
              <w:rPr>
                <w:rStyle w:val="IndexLink"/>
                <w:rtl w:val="true"/>
              </w:rPr>
              <w:tab/>
            </w:r>
            <w:r>
              <w:rPr>
                <w:rStyle w:val="IndexLink"/>
              </w:rPr>
              <w:t>194</w:t>
            </w:r>
          </w:hyperlink>
        </w:p>
        <w:p>
          <w:pPr>
            <w:pStyle w:val="Contents4"/>
            <w:tabs>
              <w:tab w:val="clear" w:pos="8176"/>
              <w:tab w:val="right" w:pos="9026" w:leader="dot"/>
            </w:tabs>
            <w:rPr/>
          </w:pPr>
          <w:hyperlink w:anchor="__RefHeading___Toc9540800_2870459653">
            <w:r>
              <w:rPr>
                <w:webHidden/>
                <w:rStyle w:val="IndexLink"/>
                <w:rtl w:val="true"/>
              </w:rPr>
              <w:t xml:space="preserve">علوم الحديث </w:t>
            </w:r>
            <w:r>
              <w:rPr>
                <w:rStyle w:val="IndexLink"/>
                <w:rtl w:val="true"/>
              </w:rPr>
              <w:t>(</w:t>
            </w:r>
            <w:r>
              <w:rPr>
                <w:rStyle w:val="IndexLink"/>
              </w:rPr>
              <w:t>1</w:t>
            </w:r>
            <w:r>
              <w:rPr>
                <w:rStyle w:val="IndexLink"/>
                <w:rtl w:val="true"/>
              </w:rPr>
              <w:t xml:space="preserve">): </w:t>
            </w:r>
            <w:r>
              <w:rPr>
                <w:rStyle w:val="IndexLink"/>
                <w:rtl w:val="true"/>
              </w:rPr>
              <w:t>علم الرجال</w:t>
            </w:r>
            <w:r>
              <w:rPr>
                <w:rStyle w:val="IndexLink"/>
                <w:rtl w:val="true"/>
              </w:rPr>
              <w:tab/>
            </w:r>
            <w:r>
              <w:rPr>
                <w:rStyle w:val="IndexLink"/>
              </w:rPr>
              <w:t>194</w:t>
            </w:r>
          </w:hyperlink>
        </w:p>
        <w:p>
          <w:pPr>
            <w:pStyle w:val="Contents4"/>
            <w:tabs>
              <w:tab w:val="clear" w:pos="8176"/>
              <w:tab w:val="right" w:pos="9026" w:leader="dot"/>
            </w:tabs>
            <w:rPr/>
          </w:pPr>
          <w:hyperlink w:anchor="__RefHeading___Toc9540802_2870459653">
            <w:r>
              <w:rPr>
                <w:webHidden/>
                <w:rStyle w:val="IndexLink"/>
                <w:rtl w:val="true"/>
              </w:rPr>
              <w:t>موضوع علم الرجال</w:t>
            </w:r>
            <w:r>
              <w:rPr>
                <w:rStyle w:val="IndexLink"/>
                <w:rtl w:val="true"/>
              </w:rPr>
              <w:t>:</w:t>
              <w:tab/>
            </w:r>
            <w:r>
              <w:rPr>
                <w:rStyle w:val="IndexLink"/>
              </w:rPr>
              <w:t>198</w:t>
            </w:r>
          </w:hyperlink>
        </w:p>
        <w:p>
          <w:pPr>
            <w:pStyle w:val="Contents4"/>
            <w:tabs>
              <w:tab w:val="clear" w:pos="8176"/>
              <w:tab w:val="right" w:pos="9026" w:leader="dot"/>
            </w:tabs>
            <w:rPr/>
          </w:pPr>
          <w:hyperlink w:anchor="__RefHeading___Toc9540804_2870459653">
            <w:r>
              <w:rPr>
                <w:webHidden/>
                <w:rStyle w:val="IndexLink"/>
                <w:rtl w:val="true"/>
              </w:rPr>
              <w:t>مسائل علم الرجال</w:t>
            </w:r>
            <w:r>
              <w:rPr>
                <w:rStyle w:val="IndexLink"/>
                <w:rtl w:val="true"/>
              </w:rPr>
              <w:t>:</w:t>
              <w:tab/>
            </w:r>
            <w:r>
              <w:rPr>
                <w:rStyle w:val="IndexLink"/>
              </w:rPr>
              <w:t>200</w:t>
            </w:r>
          </w:hyperlink>
        </w:p>
        <w:p>
          <w:pPr>
            <w:pStyle w:val="Contents4"/>
            <w:tabs>
              <w:tab w:val="clear" w:pos="8176"/>
              <w:tab w:val="right" w:pos="9026" w:leader="dot"/>
            </w:tabs>
            <w:rPr/>
          </w:pPr>
          <w:hyperlink w:anchor="__RefHeading___Toc9540806_2870459653">
            <w:r>
              <w:rPr>
                <w:webHidden/>
                <w:rStyle w:val="IndexLink"/>
                <w:rtl w:val="true"/>
              </w:rPr>
              <w:t>غاية علم الرجال</w:t>
            </w:r>
            <w:r>
              <w:rPr>
                <w:rStyle w:val="IndexLink"/>
                <w:rtl w:val="true"/>
              </w:rPr>
              <w:t>:</w:t>
              <w:tab/>
            </w:r>
            <w:r>
              <w:rPr>
                <w:rStyle w:val="IndexLink"/>
              </w:rPr>
              <w:t>201</w:t>
            </w:r>
          </w:hyperlink>
        </w:p>
        <w:p>
          <w:pPr>
            <w:pStyle w:val="Contents4"/>
            <w:tabs>
              <w:tab w:val="clear" w:pos="8176"/>
              <w:tab w:val="right" w:pos="9026" w:leader="dot"/>
            </w:tabs>
            <w:rPr/>
          </w:pPr>
          <w:hyperlink w:anchor="__RefHeading___Toc9540808_2870459653">
            <w:r>
              <w:rPr>
                <w:webHidden/>
                <w:rStyle w:val="IndexLink"/>
                <w:rtl w:val="true"/>
              </w:rPr>
              <w:t>أقسام بحوث علم الرجال</w:t>
            </w:r>
            <w:r>
              <w:rPr>
                <w:rStyle w:val="IndexLink"/>
                <w:rtl w:val="true"/>
              </w:rPr>
              <w:t>:</w:t>
              <w:tab/>
            </w:r>
            <w:r>
              <w:rPr>
                <w:rStyle w:val="IndexLink"/>
              </w:rPr>
              <w:t>201</w:t>
            </w:r>
          </w:hyperlink>
        </w:p>
        <w:p>
          <w:pPr>
            <w:pStyle w:val="Contents4"/>
            <w:tabs>
              <w:tab w:val="clear" w:pos="8176"/>
              <w:tab w:val="right" w:pos="9026" w:leader="dot"/>
            </w:tabs>
            <w:rPr/>
          </w:pPr>
          <w:hyperlink w:anchor="__RefHeading___Toc9540810_2870459653">
            <w:r>
              <w:rPr>
                <w:webHidden/>
                <w:rStyle w:val="IndexLink"/>
                <w:rtl w:val="true"/>
              </w:rPr>
              <w:t>علميّة علم الرجال</w:t>
            </w:r>
            <w:r>
              <w:rPr>
                <w:rStyle w:val="IndexLink"/>
                <w:rtl w:val="true"/>
              </w:rPr>
              <w:t>:</w:t>
              <w:tab/>
            </w:r>
            <w:r>
              <w:rPr>
                <w:rStyle w:val="IndexLink"/>
              </w:rPr>
              <w:t>202</w:t>
            </w:r>
          </w:hyperlink>
        </w:p>
        <w:p>
          <w:pPr>
            <w:pStyle w:val="Contents4"/>
            <w:tabs>
              <w:tab w:val="clear" w:pos="8176"/>
              <w:tab w:val="right" w:pos="9026" w:leader="dot"/>
            </w:tabs>
            <w:rPr/>
          </w:pPr>
          <w:hyperlink w:anchor="__RefHeading___Toc9540812_2870459653">
            <w:r>
              <w:rPr>
                <w:webHidden/>
                <w:rStyle w:val="IndexLink"/>
                <w:rtl w:val="true"/>
              </w:rPr>
              <w:t>مبادئ علم الرجال</w:t>
            </w:r>
            <w:r>
              <w:rPr>
                <w:rStyle w:val="IndexLink"/>
                <w:rtl w:val="true"/>
              </w:rPr>
              <w:t>:</w:t>
              <w:tab/>
            </w:r>
            <w:r>
              <w:rPr>
                <w:rStyle w:val="IndexLink"/>
              </w:rPr>
              <w:t>202</w:t>
            </w:r>
          </w:hyperlink>
        </w:p>
        <w:p>
          <w:pPr>
            <w:pStyle w:val="Contents4"/>
            <w:tabs>
              <w:tab w:val="clear" w:pos="8176"/>
              <w:tab w:val="right" w:pos="9026" w:leader="dot"/>
            </w:tabs>
            <w:rPr/>
          </w:pPr>
          <w:hyperlink w:anchor="__RefHeading___Toc9540814_2870459653">
            <w:r>
              <w:rPr>
                <w:webHidden/>
                <w:rStyle w:val="IndexLink"/>
                <w:rtl w:val="true"/>
              </w:rPr>
              <w:t xml:space="preserve">علوم الحديث </w:t>
            </w:r>
            <w:r>
              <w:rPr>
                <w:rStyle w:val="IndexLink"/>
                <w:rtl w:val="true"/>
              </w:rPr>
              <w:t>(</w:t>
            </w:r>
            <w:r>
              <w:rPr>
                <w:rStyle w:val="IndexLink"/>
              </w:rPr>
              <w:t>2</w:t>
            </w:r>
            <w:r>
              <w:rPr>
                <w:rStyle w:val="IndexLink"/>
                <w:rtl w:val="true"/>
              </w:rPr>
              <w:t xml:space="preserve">): </w:t>
            </w:r>
            <w:r>
              <w:rPr>
                <w:rStyle w:val="IndexLink"/>
                <w:rtl w:val="true"/>
              </w:rPr>
              <w:t>علم الدراية</w:t>
            </w:r>
            <w:r>
              <w:rPr>
                <w:rStyle w:val="IndexLink"/>
                <w:rtl w:val="true"/>
              </w:rPr>
              <w:tab/>
            </w:r>
            <w:r>
              <w:rPr>
                <w:rStyle w:val="IndexLink"/>
              </w:rPr>
              <w:t>203</w:t>
            </w:r>
          </w:hyperlink>
        </w:p>
        <w:p>
          <w:pPr>
            <w:pStyle w:val="Contents4"/>
            <w:tabs>
              <w:tab w:val="clear" w:pos="8176"/>
              <w:tab w:val="right" w:pos="9026" w:leader="dot"/>
            </w:tabs>
            <w:rPr/>
          </w:pPr>
          <w:hyperlink w:anchor="__RefHeading___Toc9540816_2870459653">
            <w:r>
              <w:rPr>
                <w:webHidden/>
                <w:rStyle w:val="IndexLink"/>
                <w:rtl w:val="true"/>
              </w:rPr>
              <w:t>تسميات أخرى لعلم الدراية</w:t>
            </w:r>
            <w:r>
              <w:rPr>
                <w:rStyle w:val="IndexLink"/>
                <w:rtl w:val="true"/>
              </w:rPr>
              <w:t>:</w:t>
              <w:tab/>
            </w:r>
            <w:r>
              <w:rPr>
                <w:rStyle w:val="IndexLink"/>
              </w:rPr>
              <w:t>203</w:t>
            </w:r>
          </w:hyperlink>
        </w:p>
        <w:p>
          <w:pPr>
            <w:pStyle w:val="Contents4"/>
            <w:tabs>
              <w:tab w:val="clear" w:pos="8176"/>
              <w:tab w:val="right" w:pos="9026" w:leader="dot"/>
            </w:tabs>
            <w:rPr/>
          </w:pPr>
          <w:hyperlink w:anchor="__RefHeading___Toc9540818_2870459653">
            <w:r>
              <w:rPr>
                <w:webHidden/>
                <w:rStyle w:val="IndexLink"/>
                <w:rtl w:val="true"/>
              </w:rPr>
              <w:t>تعريف علم الدراية</w:t>
            </w:r>
            <w:r>
              <w:rPr>
                <w:rStyle w:val="IndexLink"/>
                <w:rtl w:val="true"/>
              </w:rPr>
              <w:t>:</w:t>
              <w:tab/>
            </w:r>
            <w:r>
              <w:rPr>
                <w:rStyle w:val="IndexLink"/>
              </w:rPr>
              <w:t>203</w:t>
            </w:r>
          </w:hyperlink>
        </w:p>
        <w:p>
          <w:pPr>
            <w:pStyle w:val="Contents4"/>
            <w:tabs>
              <w:tab w:val="clear" w:pos="8176"/>
              <w:tab w:val="right" w:pos="9026" w:leader="dot"/>
            </w:tabs>
            <w:rPr/>
          </w:pPr>
          <w:hyperlink w:anchor="__RefHeading___Toc9540820_2870459653">
            <w:r>
              <w:rPr>
                <w:webHidden/>
                <w:rStyle w:val="IndexLink"/>
                <w:rtl w:val="true"/>
              </w:rPr>
              <w:t>موضوع علم الدراية</w:t>
            </w:r>
            <w:r>
              <w:rPr>
                <w:rStyle w:val="IndexLink"/>
                <w:rtl w:val="true"/>
              </w:rPr>
              <w:t>:</w:t>
              <w:tab/>
            </w:r>
            <w:r>
              <w:rPr>
                <w:rStyle w:val="IndexLink"/>
              </w:rPr>
              <w:t>204</w:t>
            </w:r>
          </w:hyperlink>
        </w:p>
        <w:p>
          <w:pPr>
            <w:pStyle w:val="Contents4"/>
            <w:tabs>
              <w:tab w:val="clear" w:pos="8176"/>
              <w:tab w:val="right" w:pos="9026" w:leader="dot"/>
            </w:tabs>
            <w:rPr/>
          </w:pPr>
          <w:hyperlink w:anchor="__RefHeading___Toc9540822_2870459653">
            <w:r>
              <w:rPr>
                <w:webHidden/>
                <w:rStyle w:val="IndexLink"/>
                <w:rtl w:val="true"/>
              </w:rPr>
              <w:t>غاية علم الدراية</w:t>
            </w:r>
            <w:r>
              <w:rPr>
                <w:rStyle w:val="IndexLink"/>
                <w:rtl w:val="true"/>
              </w:rPr>
              <w:t>:</w:t>
              <w:tab/>
            </w:r>
            <w:r>
              <w:rPr>
                <w:rStyle w:val="IndexLink"/>
              </w:rPr>
              <w:t>205</w:t>
            </w:r>
          </w:hyperlink>
        </w:p>
        <w:p>
          <w:pPr>
            <w:pStyle w:val="Contents4"/>
            <w:tabs>
              <w:tab w:val="clear" w:pos="8176"/>
              <w:tab w:val="right" w:pos="9026" w:leader="dot"/>
            </w:tabs>
            <w:rPr/>
          </w:pPr>
          <w:hyperlink w:anchor="__RefHeading___Toc9540824_2870459653">
            <w:r>
              <w:rPr>
                <w:webHidden/>
                <w:rStyle w:val="IndexLink"/>
                <w:rtl w:val="true"/>
              </w:rPr>
              <w:t>مسائل علم الدراية</w:t>
            </w:r>
            <w:r>
              <w:rPr>
                <w:rStyle w:val="IndexLink"/>
                <w:rtl w:val="true"/>
              </w:rPr>
              <w:t>:</w:t>
              <w:tab/>
            </w:r>
            <w:r>
              <w:rPr>
                <w:rStyle w:val="IndexLink"/>
              </w:rPr>
              <w:t>206</w:t>
            </w:r>
          </w:hyperlink>
        </w:p>
        <w:p>
          <w:pPr>
            <w:pStyle w:val="Contents4"/>
            <w:tabs>
              <w:tab w:val="clear" w:pos="8176"/>
              <w:tab w:val="right" w:pos="9026" w:leader="dot"/>
            </w:tabs>
            <w:rPr/>
          </w:pPr>
          <w:hyperlink w:anchor="__RefHeading___Toc9540826_2870459653">
            <w:r>
              <w:rPr>
                <w:webHidden/>
                <w:rStyle w:val="IndexLink"/>
                <w:rtl w:val="true"/>
              </w:rPr>
              <w:t>بداية اهتمام الشيعة بعلم الدراية</w:t>
            </w:r>
            <w:r>
              <w:rPr>
                <w:rStyle w:val="IndexLink"/>
                <w:rtl w:val="true"/>
              </w:rPr>
              <w:t>:</w:t>
              <w:tab/>
            </w:r>
            <w:r>
              <w:rPr>
                <w:rStyle w:val="IndexLink"/>
              </w:rPr>
              <w:t>207</w:t>
            </w:r>
          </w:hyperlink>
        </w:p>
        <w:p>
          <w:pPr>
            <w:pStyle w:val="Contents4"/>
            <w:tabs>
              <w:tab w:val="clear" w:pos="8176"/>
              <w:tab w:val="right" w:pos="9026" w:leader="dot"/>
            </w:tabs>
            <w:rPr/>
          </w:pPr>
          <w:hyperlink w:anchor="__RefHeading___Toc9540828_2870459653">
            <w:r>
              <w:rPr>
                <w:webHidden/>
                <w:rStyle w:val="IndexLink"/>
                <w:rtl w:val="true"/>
              </w:rPr>
              <w:t>سبب إهمال القدماء لعلم الدراية</w:t>
            </w:r>
            <w:r>
              <w:rPr>
                <w:rStyle w:val="IndexLink"/>
                <w:rtl w:val="true"/>
              </w:rPr>
              <w:t>:</w:t>
              <w:tab/>
            </w:r>
            <w:r>
              <w:rPr>
                <w:rStyle w:val="IndexLink"/>
              </w:rPr>
              <w:t>207</w:t>
            </w:r>
          </w:hyperlink>
        </w:p>
        <w:p>
          <w:pPr>
            <w:pStyle w:val="Contents4"/>
            <w:tabs>
              <w:tab w:val="clear" w:pos="8176"/>
              <w:tab w:val="right" w:pos="9026" w:leader="dot"/>
            </w:tabs>
            <w:rPr/>
          </w:pPr>
          <w:hyperlink w:anchor="__RefHeading___Toc9540830_2870459653">
            <w:r>
              <w:rPr>
                <w:webHidden/>
                <w:rStyle w:val="IndexLink"/>
                <w:rtl w:val="true"/>
              </w:rPr>
              <w:t xml:space="preserve">علوم الحديث </w:t>
            </w:r>
            <w:r>
              <w:rPr>
                <w:rStyle w:val="IndexLink"/>
                <w:rtl w:val="true"/>
              </w:rPr>
              <w:t>(</w:t>
            </w:r>
            <w:r>
              <w:rPr>
                <w:rStyle w:val="IndexLink"/>
              </w:rPr>
              <w:t>3</w:t>
            </w:r>
            <w:r>
              <w:rPr>
                <w:rStyle w:val="IndexLink"/>
                <w:rtl w:val="true"/>
              </w:rPr>
              <w:t xml:space="preserve">): </w:t>
            </w:r>
            <w:r>
              <w:rPr>
                <w:rStyle w:val="IndexLink"/>
                <w:rtl w:val="true"/>
              </w:rPr>
              <w:t>علم الطبقات</w:t>
            </w:r>
            <w:r>
              <w:rPr>
                <w:rStyle w:val="IndexLink"/>
                <w:rtl w:val="true"/>
              </w:rPr>
              <w:tab/>
            </w:r>
            <w:r>
              <w:rPr>
                <w:rStyle w:val="IndexLink"/>
              </w:rPr>
              <w:t>210</w:t>
            </w:r>
          </w:hyperlink>
        </w:p>
        <w:p>
          <w:pPr>
            <w:pStyle w:val="Contents4"/>
            <w:tabs>
              <w:tab w:val="clear" w:pos="8176"/>
              <w:tab w:val="right" w:pos="9026" w:leader="dot"/>
            </w:tabs>
            <w:rPr/>
          </w:pPr>
          <w:hyperlink w:anchor="__RefHeading___Toc9540832_2870459653">
            <w:r>
              <w:rPr>
                <w:webHidden/>
                <w:rStyle w:val="IndexLink"/>
                <w:rtl w:val="true"/>
              </w:rPr>
              <w:t>تعريف الطبقة</w:t>
            </w:r>
            <w:r>
              <w:rPr>
                <w:rStyle w:val="IndexLink"/>
                <w:rtl w:val="true"/>
              </w:rPr>
              <w:t>:</w:t>
              <w:tab/>
            </w:r>
            <w:r>
              <w:rPr>
                <w:rStyle w:val="IndexLink"/>
              </w:rPr>
              <w:t>210</w:t>
            </w:r>
          </w:hyperlink>
        </w:p>
        <w:p>
          <w:pPr>
            <w:pStyle w:val="Contents4"/>
            <w:tabs>
              <w:tab w:val="clear" w:pos="8176"/>
              <w:tab w:val="right" w:pos="9026" w:leader="dot"/>
            </w:tabs>
            <w:rPr/>
          </w:pPr>
          <w:hyperlink w:anchor="__RefHeading___Toc9540834_2870459653">
            <w:r>
              <w:rPr>
                <w:webHidden/>
                <w:rStyle w:val="IndexLink"/>
                <w:rtl w:val="true"/>
              </w:rPr>
              <w:t>فوائد علم طبقات الرواة</w:t>
            </w:r>
            <w:r>
              <w:rPr>
                <w:rStyle w:val="IndexLink"/>
                <w:rtl w:val="true"/>
              </w:rPr>
              <w:t>:</w:t>
              <w:tab/>
            </w:r>
            <w:r>
              <w:rPr>
                <w:rStyle w:val="IndexLink"/>
              </w:rPr>
              <w:t>211</w:t>
            </w:r>
          </w:hyperlink>
        </w:p>
        <w:p>
          <w:pPr>
            <w:pStyle w:val="Contents4"/>
            <w:tabs>
              <w:tab w:val="clear" w:pos="8176"/>
              <w:tab w:val="right" w:pos="9026" w:leader="dot"/>
            </w:tabs>
            <w:rPr/>
          </w:pPr>
          <w:hyperlink w:anchor="__RefHeading___Toc9540836_2870459653">
            <w:r>
              <w:rPr>
                <w:webHidden/>
                <w:rStyle w:val="IndexLink"/>
                <w:rtl w:val="true"/>
              </w:rPr>
              <w:t>أقدم وأبرز كتب الطبقات</w:t>
            </w:r>
            <w:r>
              <w:rPr>
                <w:rStyle w:val="IndexLink"/>
                <w:rtl w:val="true"/>
              </w:rPr>
              <w:t>:</w:t>
              <w:tab/>
            </w:r>
            <w:r>
              <w:rPr>
                <w:rStyle w:val="IndexLink"/>
              </w:rPr>
              <w:t>211</w:t>
            </w:r>
          </w:hyperlink>
        </w:p>
        <w:p>
          <w:pPr>
            <w:pStyle w:val="Contents4"/>
            <w:tabs>
              <w:tab w:val="clear" w:pos="8176"/>
              <w:tab w:val="right" w:pos="9026" w:leader="dot"/>
            </w:tabs>
            <w:rPr/>
          </w:pPr>
          <w:hyperlink w:anchor="__RefHeading___Toc9540838_2870459653">
            <w:r>
              <w:rPr>
                <w:webHidden/>
                <w:rStyle w:val="IndexLink"/>
                <w:rtl w:val="true"/>
              </w:rPr>
              <w:t>تعيين طبقات الرواة</w:t>
            </w:r>
            <w:r>
              <w:rPr>
                <w:rStyle w:val="IndexLink"/>
                <w:rtl w:val="true"/>
              </w:rPr>
              <w:t>:</w:t>
              <w:tab/>
            </w:r>
            <w:r>
              <w:rPr>
                <w:rStyle w:val="IndexLink"/>
              </w:rPr>
              <w:t>212</w:t>
            </w:r>
          </w:hyperlink>
        </w:p>
        <w:p>
          <w:pPr>
            <w:pStyle w:val="Contents4"/>
            <w:tabs>
              <w:tab w:val="clear" w:pos="8176"/>
              <w:tab w:val="right" w:pos="9026" w:leader="dot"/>
            </w:tabs>
            <w:rPr/>
          </w:pPr>
          <w:hyperlink w:anchor="__RefHeading___Toc9540840_2870459653">
            <w:r>
              <w:rPr>
                <w:webHidden/>
                <w:rStyle w:val="IndexLink"/>
                <w:rtl w:val="true"/>
              </w:rPr>
              <w:t>تبيين المشيخة لطبقات الرواة</w:t>
            </w:r>
            <w:r>
              <w:rPr>
                <w:rStyle w:val="IndexLink"/>
                <w:rtl w:val="true"/>
              </w:rPr>
              <w:t>:</w:t>
              <w:tab/>
            </w:r>
            <w:r>
              <w:rPr>
                <w:rStyle w:val="IndexLink"/>
              </w:rPr>
              <w:t>212</w:t>
            </w:r>
          </w:hyperlink>
        </w:p>
        <w:p>
          <w:pPr>
            <w:pStyle w:val="Contents4"/>
            <w:tabs>
              <w:tab w:val="clear" w:pos="8176"/>
              <w:tab w:val="right" w:pos="9026" w:leader="dot"/>
            </w:tabs>
            <w:rPr/>
          </w:pPr>
          <w:hyperlink w:anchor="__RefHeading___Toc9540842_2870459653">
            <w:r>
              <w:rPr>
                <w:webHidden/>
                <w:rStyle w:val="IndexLink"/>
                <w:rtl w:val="true"/>
              </w:rPr>
              <w:t>أبرز المشيخات</w:t>
            </w:r>
            <w:r>
              <w:rPr>
                <w:rStyle w:val="IndexLink"/>
                <w:rtl w:val="true"/>
              </w:rPr>
              <w:t>:</w:t>
              <w:tab/>
            </w:r>
            <w:r>
              <w:rPr>
                <w:rStyle w:val="IndexLink"/>
              </w:rPr>
              <w:t>213</w:t>
            </w:r>
          </w:hyperlink>
        </w:p>
        <w:p>
          <w:pPr>
            <w:pStyle w:val="Contents4"/>
            <w:tabs>
              <w:tab w:val="clear" w:pos="8176"/>
              <w:tab w:val="right" w:pos="9026" w:leader="dot"/>
            </w:tabs>
            <w:rPr/>
          </w:pPr>
          <w:hyperlink w:anchor="__RefHeading___Toc9540844_2870459653">
            <w:r>
              <w:rPr>
                <w:webHidden/>
                <w:rStyle w:val="IndexLink"/>
              </w:rPr>
              <w:t>1</w:t>
            </w:r>
            <w:r>
              <w:rPr>
                <w:rStyle w:val="IndexLink"/>
                <w:rtl w:val="true"/>
              </w:rPr>
              <w:t xml:space="preserve"> - </w:t>
            </w:r>
            <w:r>
              <w:rPr>
                <w:rStyle w:val="IndexLink"/>
                <w:rtl w:val="true"/>
              </w:rPr>
              <w:t xml:space="preserve">مشيخة الشيخ الصدوق </w:t>
            </w:r>
            <w:r>
              <w:rPr>
                <w:rStyle w:val="IndexLink"/>
                <w:rtl w:val="true"/>
              </w:rPr>
              <w:t>(</w:t>
            </w:r>
            <w:r>
              <w:rPr>
                <w:rStyle w:val="IndexLink"/>
                <w:rtl w:val="true"/>
              </w:rPr>
              <w:t xml:space="preserve">ت </w:t>
            </w:r>
            <w:r>
              <w:rPr>
                <w:rStyle w:val="IndexLink"/>
              </w:rPr>
              <w:t>381</w:t>
            </w:r>
            <w:r>
              <w:rPr>
                <w:rStyle w:val="IndexLink"/>
                <w:rtl w:val="true"/>
              </w:rPr>
              <w:t xml:space="preserve"> </w:t>
            </w:r>
            <w:r>
              <w:rPr>
                <w:rStyle w:val="IndexLink"/>
                <w:rtl w:val="true"/>
              </w:rPr>
              <w:t>ﻫ</w:t>
            </w:r>
            <w:r>
              <w:rPr>
                <w:rStyle w:val="IndexLink"/>
                <w:rtl w:val="true"/>
              </w:rPr>
              <w:t>):</w:t>
              <w:tab/>
            </w:r>
            <w:r>
              <w:rPr>
                <w:rStyle w:val="IndexLink"/>
              </w:rPr>
              <w:t>213</w:t>
            </w:r>
          </w:hyperlink>
        </w:p>
        <w:p>
          <w:pPr>
            <w:pStyle w:val="Contents4"/>
            <w:tabs>
              <w:tab w:val="clear" w:pos="8176"/>
              <w:tab w:val="right" w:pos="9026" w:leader="dot"/>
            </w:tabs>
            <w:rPr/>
          </w:pPr>
          <w:hyperlink w:anchor="__RefHeading___Toc9540846_2870459653">
            <w:r>
              <w:rPr>
                <w:webHidden/>
                <w:rStyle w:val="IndexLink"/>
                <w:rtl w:val="true"/>
              </w:rPr>
              <w:t xml:space="preserve">علوم الحديث </w:t>
            </w:r>
            <w:r>
              <w:rPr>
                <w:rStyle w:val="IndexLink"/>
                <w:rtl w:val="true"/>
              </w:rPr>
              <w:t>(</w:t>
            </w:r>
            <w:r>
              <w:rPr>
                <w:rStyle w:val="IndexLink"/>
              </w:rPr>
              <w:t>4</w:t>
            </w:r>
            <w:r>
              <w:rPr>
                <w:rStyle w:val="IndexLink"/>
                <w:rtl w:val="true"/>
              </w:rPr>
              <w:t xml:space="preserve">): </w:t>
            </w:r>
            <w:r>
              <w:rPr>
                <w:rStyle w:val="IndexLink"/>
                <w:rtl w:val="true"/>
              </w:rPr>
              <w:t>علم الفهارس</w:t>
            </w:r>
            <w:r>
              <w:rPr>
                <w:rStyle w:val="IndexLink"/>
                <w:rtl w:val="true"/>
              </w:rPr>
              <w:tab/>
            </w:r>
            <w:r>
              <w:rPr>
                <w:rStyle w:val="IndexLink"/>
              </w:rPr>
              <w:t>215</w:t>
            </w:r>
          </w:hyperlink>
        </w:p>
        <w:p>
          <w:pPr>
            <w:pStyle w:val="Contents4"/>
            <w:tabs>
              <w:tab w:val="clear" w:pos="8176"/>
              <w:tab w:val="right" w:pos="9026" w:leader="dot"/>
            </w:tabs>
            <w:rPr/>
          </w:pPr>
          <w:hyperlink w:anchor="__RefHeading___Toc9540848_2870459653">
            <w:r>
              <w:rPr>
                <w:webHidden/>
                <w:rStyle w:val="IndexLink"/>
                <w:rtl w:val="true"/>
              </w:rPr>
              <w:t>معنى الفهرس في اللغة</w:t>
            </w:r>
            <w:r>
              <w:rPr>
                <w:rStyle w:val="IndexLink"/>
                <w:rtl w:val="true"/>
              </w:rPr>
              <w:t>:</w:t>
              <w:tab/>
            </w:r>
            <w:r>
              <w:rPr>
                <w:rStyle w:val="IndexLink"/>
              </w:rPr>
              <w:t>215</w:t>
            </w:r>
          </w:hyperlink>
        </w:p>
        <w:p>
          <w:pPr>
            <w:pStyle w:val="Contents4"/>
            <w:tabs>
              <w:tab w:val="clear" w:pos="8176"/>
              <w:tab w:val="right" w:pos="9026" w:leader="dot"/>
            </w:tabs>
            <w:rPr/>
          </w:pPr>
          <w:hyperlink w:anchor="__RefHeading___Toc9540850_2870459653">
            <w:r>
              <w:rPr>
                <w:webHidden/>
                <w:rStyle w:val="IndexLink"/>
                <w:rtl w:val="true"/>
              </w:rPr>
              <w:t>تعريف علم الفهارس</w:t>
            </w:r>
            <w:r>
              <w:rPr>
                <w:rStyle w:val="IndexLink"/>
                <w:rtl w:val="true"/>
              </w:rPr>
              <w:t>:</w:t>
              <w:tab/>
            </w:r>
            <w:r>
              <w:rPr>
                <w:rStyle w:val="IndexLink"/>
              </w:rPr>
              <w:t>216</w:t>
            </w:r>
          </w:hyperlink>
        </w:p>
        <w:p>
          <w:pPr>
            <w:pStyle w:val="Contents4"/>
            <w:tabs>
              <w:tab w:val="clear" w:pos="8176"/>
              <w:tab w:val="right" w:pos="9026" w:leader="dot"/>
            </w:tabs>
            <w:rPr/>
          </w:pPr>
          <w:hyperlink w:anchor="__RefHeading___Toc9540852_2870459653">
            <w:r>
              <w:rPr>
                <w:webHidden/>
                <w:rStyle w:val="IndexLink"/>
                <w:rtl w:val="true"/>
              </w:rPr>
              <w:t>أنواع الفهارس</w:t>
            </w:r>
            <w:r>
              <w:rPr>
                <w:rStyle w:val="IndexLink"/>
                <w:rtl w:val="true"/>
              </w:rPr>
              <w:t>:</w:t>
              <w:tab/>
            </w:r>
            <w:r>
              <w:rPr>
                <w:rStyle w:val="IndexLink"/>
              </w:rPr>
              <w:t>216</w:t>
            </w:r>
          </w:hyperlink>
        </w:p>
        <w:p>
          <w:pPr>
            <w:pStyle w:val="Contents4"/>
            <w:tabs>
              <w:tab w:val="clear" w:pos="8176"/>
              <w:tab w:val="right" w:pos="9026" w:leader="dot"/>
            </w:tabs>
            <w:rPr/>
          </w:pPr>
          <w:hyperlink w:anchor="__RefHeading___Toc9540854_2870459653">
            <w:r>
              <w:rPr>
                <w:webHidden/>
                <w:rStyle w:val="IndexLink"/>
                <w:rtl w:val="true"/>
              </w:rPr>
              <w:t>غاية علم الفهرس</w:t>
            </w:r>
            <w:r>
              <w:rPr>
                <w:rStyle w:val="IndexLink"/>
                <w:rtl w:val="true"/>
              </w:rPr>
              <w:t>:</w:t>
              <w:tab/>
            </w:r>
            <w:r>
              <w:rPr>
                <w:rStyle w:val="IndexLink"/>
              </w:rPr>
              <w:t>216</w:t>
            </w:r>
          </w:hyperlink>
        </w:p>
        <w:p>
          <w:pPr>
            <w:pStyle w:val="Contents4"/>
            <w:tabs>
              <w:tab w:val="clear" w:pos="8176"/>
              <w:tab w:val="right" w:pos="9026" w:leader="dot"/>
            </w:tabs>
            <w:rPr/>
          </w:pPr>
          <w:hyperlink w:anchor="__RefHeading___Toc9540856_2870459653">
            <w:r>
              <w:rPr>
                <w:webHidden/>
                <w:rStyle w:val="IndexLink"/>
                <w:rtl w:val="true"/>
              </w:rPr>
              <w:t>مصير الفهارس الثمانية الأساسيّة</w:t>
            </w:r>
            <w:r>
              <w:rPr>
                <w:rStyle w:val="IndexLink"/>
                <w:rtl w:val="true"/>
              </w:rPr>
              <w:t>:</w:t>
              <w:tab/>
            </w:r>
            <w:r>
              <w:rPr>
                <w:rStyle w:val="IndexLink"/>
              </w:rPr>
              <w:t>218</w:t>
            </w:r>
          </w:hyperlink>
        </w:p>
        <w:p>
          <w:pPr>
            <w:pStyle w:val="Contents4"/>
            <w:tabs>
              <w:tab w:val="clear" w:pos="8176"/>
              <w:tab w:val="right" w:pos="9026" w:leader="dot"/>
            </w:tabs>
            <w:rPr/>
          </w:pPr>
          <w:hyperlink w:anchor="__RefHeading___Toc9540858_2870459653">
            <w:r>
              <w:rPr>
                <w:webHidden/>
                <w:rStyle w:val="IndexLink"/>
                <w:rtl w:val="true"/>
              </w:rPr>
              <w:t>إشارة النجاشي والشيخ الطوسي إلى الفهرستات المدوّنة قبلهما</w:t>
            </w:r>
            <w:r>
              <w:rPr>
                <w:rStyle w:val="IndexLink"/>
                <w:rtl w:val="true"/>
              </w:rPr>
              <w:t>:</w:t>
              <w:tab/>
            </w:r>
            <w:r>
              <w:rPr>
                <w:rStyle w:val="IndexLink"/>
              </w:rPr>
              <w:t>218</w:t>
            </w:r>
          </w:hyperlink>
        </w:p>
        <w:p>
          <w:pPr>
            <w:pStyle w:val="Contents4"/>
            <w:tabs>
              <w:tab w:val="clear" w:pos="8176"/>
              <w:tab w:val="right" w:pos="9026" w:leader="dot"/>
            </w:tabs>
            <w:rPr/>
          </w:pPr>
          <w:hyperlink w:anchor="__RefHeading___Toc9540860_2870459653">
            <w:r>
              <w:rPr>
                <w:webHidden/>
                <w:rStyle w:val="IndexLink"/>
                <w:rtl w:val="true"/>
              </w:rPr>
              <w:t>أفضل الفهارس عندنا حاليّاً</w:t>
            </w:r>
            <w:r>
              <w:rPr>
                <w:rStyle w:val="IndexLink"/>
                <w:rtl w:val="true"/>
              </w:rPr>
              <w:t>:</w:t>
              <w:tab/>
            </w:r>
            <w:r>
              <w:rPr>
                <w:rStyle w:val="IndexLink"/>
              </w:rPr>
              <w:t>219</w:t>
            </w:r>
          </w:hyperlink>
        </w:p>
        <w:p>
          <w:pPr>
            <w:pStyle w:val="Contents4"/>
            <w:tabs>
              <w:tab w:val="clear" w:pos="8176"/>
              <w:tab w:val="right" w:pos="9026" w:leader="dot"/>
            </w:tabs>
            <w:rPr/>
          </w:pPr>
          <w:hyperlink w:anchor="__RefHeading___Toc9540862_2870459653">
            <w:r>
              <w:rPr>
                <w:webHidden/>
                <w:rStyle w:val="IndexLink"/>
                <w:rtl w:val="true"/>
              </w:rPr>
              <w:t>ما يُبحث في كتب الفهرست</w:t>
            </w:r>
            <w:r>
              <w:rPr>
                <w:rStyle w:val="IndexLink"/>
                <w:rtl w:val="true"/>
              </w:rPr>
              <w:t>:</w:t>
              <w:tab/>
            </w:r>
            <w:r>
              <w:rPr>
                <w:rStyle w:val="IndexLink"/>
              </w:rPr>
              <w:t>219</w:t>
            </w:r>
          </w:hyperlink>
        </w:p>
        <w:p>
          <w:pPr>
            <w:pStyle w:val="Contents4"/>
            <w:tabs>
              <w:tab w:val="clear" w:pos="8176"/>
              <w:tab w:val="right" w:pos="9026" w:leader="dot"/>
            </w:tabs>
            <w:rPr/>
          </w:pPr>
          <w:hyperlink w:anchor="__RefHeading___Toc9540864_2870459653">
            <w:r>
              <w:rPr>
                <w:webHidden/>
                <w:rStyle w:val="IndexLink"/>
                <w:rtl w:val="true"/>
              </w:rPr>
              <w:t>مباحث علم الفهرست</w:t>
            </w:r>
            <w:r>
              <w:rPr>
                <w:rStyle w:val="IndexLink"/>
                <w:rtl w:val="true"/>
              </w:rPr>
              <w:t>:</w:t>
              <w:tab/>
            </w:r>
            <w:r>
              <w:rPr>
                <w:rStyle w:val="IndexLink"/>
              </w:rPr>
              <w:t>220</w:t>
            </w:r>
          </w:hyperlink>
        </w:p>
        <w:p>
          <w:pPr>
            <w:pStyle w:val="Contents4"/>
            <w:tabs>
              <w:tab w:val="clear" w:pos="8176"/>
              <w:tab w:val="right" w:pos="9026" w:leader="dot"/>
            </w:tabs>
            <w:rPr/>
          </w:pPr>
          <w:hyperlink w:anchor="__RefHeading___Toc9540866_2870459653">
            <w:r>
              <w:rPr>
                <w:webHidden/>
                <w:rStyle w:val="IndexLink"/>
                <w:rtl w:val="true"/>
              </w:rPr>
              <w:t>الفروق بين علوم الحديث</w:t>
            </w:r>
            <w:r>
              <w:rPr>
                <w:rStyle w:val="IndexLink"/>
                <w:rtl w:val="true"/>
              </w:rPr>
              <w:t>:</w:t>
              <w:tab/>
            </w:r>
            <w:r>
              <w:rPr>
                <w:rStyle w:val="IndexLink"/>
              </w:rPr>
              <w:t>221</w:t>
            </w:r>
          </w:hyperlink>
        </w:p>
        <w:p>
          <w:pPr>
            <w:pStyle w:val="Contents4"/>
            <w:tabs>
              <w:tab w:val="clear" w:pos="8176"/>
              <w:tab w:val="right" w:pos="9026" w:leader="dot"/>
            </w:tabs>
            <w:rPr/>
          </w:pPr>
          <w:hyperlink w:anchor="__RefHeading___Toc9540868_2870459653">
            <w:r>
              <w:rPr>
                <w:webHidden/>
                <w:rStyle w:val="IndexLink"/>
                <w:rtl w:val="true"/>
              </w:rPr>
              <w:t xml:space="preserve">الفروق بين علوم الحديث </w:t>
            </w:r>
            <w:r>
              <w:rPr>
                <w:rStyle w:val="IndexLink"/>
                <w:rtl w:val="true"/>
              </w:rPr>
              <w:t>(</w:t>
            </w:r>
            <w:r>
              <w:rPr>
                <w:rStyle w:val="IndexLink"/>
              </w:rPr>
              <w:t>1</w:t>
            </w:r>
            <w:r>
              <w:rPr>
                <w:rStyle w:val="IndexLink"/>
                <w:rtl w:val="true"/>
              </w:rPr>
              <w:t xml:space="preserve">): </w:t>
            </w:r>
            <w:r>
              <w:rPr>
                <w:rStyle w:val="IndexLink"/>
                <w:rtl w:val="true"/>
              </w:rPr>
              <w:t>الفرق بين علم الرجال وعلم الدراية</w:t>
            </w:r>
            <w:r>
              <w:rPr>
                <w:rStyle w:val="IndexLink"/>
                <w:rtl w:val="true"/>
              </w:rPr>
              <w:tab/>
            </w:r>
            <w:r>
              <w:rPr>
                <w:rStyle w:val="IndexLink"/>
              </w:rPr>
              <w:t>221</w:t>
            </w:r>
          </w:hyperlink>
        </w:p>
        <w:p>
          <w:pPr>
            <w:pStyle w:val="Contents4"/>
            <w:tabs>
              <w:tab w:val="clear" w:pos="8176"/>
              <w:tab w:val="right" w:pos="9026" w:leader="dot"/>
            </w:tabs>
            <w:rPr/>
          </w:pPr>
          <w:hyperlink w:anchor="__RefHeading___Toc9540870_2870459653">
            <w:r>
              <w:rPr>
                <w:webHidden/>
                <w:rStyle w:val="IndexLink"/>
                <w:rtl w:val="true"/>
              </w:rPr>
              <w:t xml:space="preserve">الفروق بين علوم الحديث </w:t>
            </w:r>
            <w:r>
              <w:rPr>
                <w:rStyle w:val="IndexLink"/>
                <w:rtl w:val="true"/>
              </w:rPr>
              <w:t>(</w:t>
            </w:r>
            <w:r>
              <w:rPr>
                <w:rStyle w:val="IndexLink"/>
              </w:rPr>
              <w:t>2</w:t>
            </w:r>
            <w:r>
              <w:rPr>
                <w:rStyle w:val="IndexLink"/>
                <w:rtl w:val="true"/>
              </w:rPr>
              <w:t xml:space="preserve">): </w:t>
            </w:r>
            <w:r>
              <w:rPr>
                <w:rStyle w:val="IndexLink"/>
                <w:rtl w:val="true"/>
              </w:rPr>
              <w:t>الفرق بين علم الرجال والفهرس</w:t>
            </w:r>
            <w:r>
              <w:rPr>
                <w:rStyle w:val="IndexLink"/>
                <w:rtl w:val="true"/>
              </w:rPr>
              <w:tab/>
            </w:r>
            <w:r>
              <w:rPr>
                <w:rStyle w:val="IndexLink"/>
              </w:rPr>
              <w:t>222</w:t>
            </w:r>
          </w:hyperlink>
        </w:p>
        <w:p>
          <w:pPr>
            <w:pStyle w:val="Contents4"/>
            <w:tabs>
              <w:tab w:val="clear" w:pos="8176"/>
              <w:tab w:val="right" w:pos="9026" w:leader="dot"/>
            </w:tabs>
            <w:rPr/>
          </w:pPr>
          <w:hyperlink w:anchor="__RefHeading___Toc9540872_2870459653">
            <w:r>
              <w:rPr>
                <w:webHidden/>
                <w:rStyle w:val="IndexLink"/>
                <w:rtl w:val="true"/>
              </w:rPr>
              <w:t xml:space="preserve">الفروق بين علوم الحديث </w:t>
            </w:r>
            <w:r>
              <w:rPr>
                <w:rStyle w:val="IndexLink"/>
                <w:rtl w:val="true"/>
              </w:rPr>
              <w:t>(</w:t>
            </w:r>
            <w:r>
              <w:rPr>
                <w:rStyle w:val="IndexLink"/>
              </w:rPr>
              <w:t>3</w:t>
            </w:r>
            <w:r>
              <w:rPr>
                <w:rStyle w:val="IndexLink"/>
                <w:rtl w:val="true"/>
              </w:rPr>
              <w:t xml:space="preserve">): </w:t>
            </w:r>
            <w:r>
              <w:rPr>
                <w:rStyle w:val="IndexLink"/>
                <w:rtl w:val="true"/>
              </w:rPr>
              <w:t>الفرق بين علم الرجال والتراجم</w:t>
            </w:r>
            <w:r>
              <w:rPr>
                <w:rStyle w:val="IndexLink"/>
                <w:rtl w:val="true"/>
              </w:rPr>
              <w:tab/>
            </w:r>
            <w:r>
              <w:rPr>
                <w:rStyle w:val="IndexLink"/>
              </w:rPr>
              <w:t>223</w:t>
            </w:r>
          </w:hyperlink>
        </w:p>
        <w:p>
          <w:pPr>
            <w:pStyle w:val="Contents3"/>
            <w:tabs>
              <w:tab w:val="clear" w:pos="8459"/>
              <w:tab w:val="right" w:pos="9026" w:leader="dot"/>
            </w:tabs>
            <w:rPr/>
          </w:pPr>
          <w:hyperlink w:anchor="__RefHeading___Toc9540874_2870459653">
            <w:r>
              <w:rPr>
                <w:webHidden/>
                <w:rStyle w:val="IndexLink"/>
                <w:rtl w:val="true"/>
              </w:rPr>
              <w:t>الفصل الثاني أهمّيّة علم الرجال</w:t>
            </w:r>
            <w:r>
              <w:rPr>
                <w:rStyle w:val="IndexLink"/>
                <w:rtl w:val="true"/>
              </w:rPr>
              <w:tab/>
            </w:r>
            <w:r>
              <w:rPr>
                <w:rStyle w:val="IndexLink"/>
              </w:rPr>
              <w:t>224</w:t>
            </w:r>
          </w:hyperlink>
        </w:p>
        <w:p>
          <w:pPr>
            <w:pStyle w:val="Contents4"/>
            <w:tabs>
              <w:tab w:val="clear" w:pos="8176"/>
              <w:tab w:val="right" w:pos="9026" w:leader="dot"/>
            </w:tabs>
            <w:rPr/>
          </w:pPr>
          <w:hyperlink w:anchor="__RefHeading___Toc9540876_2870459653">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9540878_2870459653">
            <w:r>
              <w:rPr>
                <w:webHidden/>
                <w:rStyle w:val="IndexLink"/>
                <w:rtl w:val="true"/>
              </w:rPr>
              <w:t>اهتمام المتأخّرين بعلم الرجال</w:t>
            </w:r>
            <w:r>
              <w:rPr>
                <w:rStyle w:val="IndexLink"/>
                <w:rtl w:val="true"/>
              </w:rPr>
              <w:t>:</w:t>
              <w:tab/>
            </w:r>
            <w:r>
              <w:rPr>
                <w:rStyle w:val="IndexLink"/>
              </w:rPr>
              <w:t>224</w:t>
            </w:r>
          </w:hyperlink>
        </w:p>
        <w:p>
          <w:pPr>
            <w:pStyle w:val="Contents4"/>
            <w:tabs>
              <w:tab w:val="clear" w:pos="8176"/>
              <w:tab w:val="right" w:pos="9026" w:leader="dot"/>
            </w:tabs>
            <w:rPr/>
          </w:pPr>
          <w:hyperlink w:anchor="__RefHeading___Toc9540880_2870459653">
            <w:r>
              <w:rPr>
                <w:webHidden/>
                <w:rStyle w:val="IndexLink"/>
                <w:rtl w:val="true"/>
              </w:rPr>
              <w:t>أدلّة الحاجة إلى علم الرجال</w:t>
            </w:r>
            <w:r>
              <w:rPr>
                <w:rStyle w:val="IndexLink"/>
                <w:rtl w:val="true"/>
              </w:rPr>
              <w:t>:</w:t>
              <w:tab/>
            </w:r>
            <w:r>
              <w:rPr>
                <w:rStyle w:val="IndexLink"/>
              </w:rPr>
              <w:t>225</w:t>
            </w:r>
          </w:hyperlink>
        </w:p>
        <w:p>
          <w:pPr>
            <w:pStyle w:val="Contents4"/>
            <w:tabs>
              <w:tab w:val="clear" w:pos="8176"/>
              <w:tab w:val="right" w:pos="9026" w:leader="dot"/>
            </w:tabs>
            <w:rPr/>
          </w:pPr>
          <w:hyperlink w:anchor="__RefHeading___Toc9540882_2870459653">
            <w:r>
              <w:rPr>
                <w:webHidden/>
                <w:rStyle w:val="IndexLink"/>
              </w:rPr>
              <w:t>1</w:t>
            </w:r>
            <w:r>
              <w:rPr>
                <w:rStyle w:val="IndexLink"/>
                <w:rtl w:val="true"/>
              </w:rPr>
              <w:t xml:space="preserve"> - </w:t>
            </w:r>
            <w:r>
              <w:rPr>
                <w:rStyle w:val="IndexLink"/>
                <w:rtl w:val="true"/>
              </w:rPr>
              <w:t>معرفة وثاقة الرجال</w:t>
            </w:r>
            <w:r>
              <w:rPr>
                <w:rStyle w:val="IndexLink"/>
                <w:rtl w:val="true"/>
              </w:rPr>
              <w:tab/>
            </w:r>
            <w:r>
              <w:rPr>
                <w:rStyle w:val="IndexLink"/>
              </w:rPr>
              <w:t>225</w:t>
            </w:r>
          </w:hyperlink>
        </w:p>
        <w:p>
          <w:pPr>
            <w:pStyle w:val="Contents4"/>
            <w:tabs>
              <w:tab w:val="clear" w:pos="8176"/>
              <w:tab w:val="right" w:pos="9026" w:leader="dot"/>
            </w:tabs>
            <w:rPr/>
          </w:pPr>
          <w:hyperlink w:anchor="__RefHeading___Toc9540884_2870459653">
            <w:r>
              <w:rPr>
                <w:webHidden/>
                <w:rStyle w:val="IndexLink"/>
                <w:rtl w:val="true"/>
              </w:rPr>
              <w:t>أهمّيّة معرفة وثاقة الرجال عند القدماء</w:t>
            </w:r>
            <w:r>
              <w:rPr>
                <w:rStyle w:val="IndexLink"/>
                <w:rtl w:val="true"/>
              </w:rPr>
              <w:t>:</w:t>
              <w:tab/>
            </w:r>
            <w:r>
              <w:rPr>
                <w:rStyle w:val="IndexLink"/>
              </w:rPr>
              <w:t>226</w:t>
            </w:r>
          </w:hyperlink>
        </w:p>
        <w:p>
          <w:pPr>
            <w:pStyle w:val="Contents4"/>
            <w:tabs>
              <w:tab w:val="clear" w:pos="8176"/>
              <w:tab w:val="right" w:pos="9026" w:leader="dot"/>
            </w:tabs>
            <w:rPr/>
          </w:pPr>
          <w:hyperlink w:anchor="__RefHeading___Toc9540886_2870459653">
            <w:r>
              <w:rPr>
                <w:webHidden/>
                <w:rStyle w:val="IndexLink"/>
              </w:rPr>
              <w:t>2</w:t>
            </w:r>
            <w:r>
              <w:rPr>
                <w:rStyle w:val="IndexLink"/>
                <w:rtl w:val="true"/>
              </w:rPr>
              <w:t xml:space="preserve"> - </w:t>
            </w:r>
            <w:r>
              <w:rPr>
                <w:rStyle w:val="IndexLink"/>
                <w:rtl w:val="true"/>
              </w:rPr>
              <w:t>معرفة صفات الراوي في الأخبار العلاجيّة</w:t>
            </w:r>
            <w:r>
              <w:rPr>
                <w:rStyle w:val="IndexLink"/>
                <w:rtl w:val="true"/>
              </w:rPr>
              <w:t>:</w:t>
              <w:tab/>
            </w:r>
            <w:r>
              <w:rPr>
                <w:rStyle w:val="IndexLink"/>
              </w:rPr>
              <w:t>226</w:t>
            </w:r>
          </w:hyperlink>
        </w:p>
        <w:p>
          <w:pPr>
            <w:pStyle w:val="Contents4"/>
            <w:tabs>
              <w:tab w:val="clear" w:pos="8176"/>
              <w:tab w:val="right" w:pos="9026" w:leader="dot"/>
            </w:tabs>
            <w:rPr/>
          </w:pPr>
          <w:hyperlink w:anchor="__RefHeading___Toc9540888_2870459653">
            <w:r>
              <w:rPr>
                <w:webHidden/>
                <w:rStyle w:val="IndexLink"/>
                <w:rtl w:val="true"/>
              </w:rPr>
              <w:t>يلاحظ على الاستشهاد بهذه الأخبار</w:t>
            </w:r>
            <w:r>
              <w:rPr>
                <w:rStyle w:val="IndexLink"/>
                <w:rtl w:val="true"/>
              </w:rPr>
              <w:t>:</w:t>
              <w:tab/>
            </w:r>
            <w:r>
              <w:rPr>
                <w:rStyle w:val="IndexLink"/>
              </w:rPr>
              <w:t>230</w:t>
            </w:r>
          </w:hyperlink>
        </w:p>
        <w:p>
          <w:pPr>
            <w:pStyle w:val="Contents4"/>
            <w:tabs>
              <w:tab w:val="clear" w:pos="8176"/>
              <w:tab w:val="right" w:pos="9026" w:leader="dot"/>
            </w:tabs>
            <w:rPr/>
          </w:pPr>
          <w:hyperlink w:anchor="__RefHeading___Toc9540890_2870459653">
            <w:r>
              <w:rPr>
                <w:webHidden/>
                <w:rStyle w:val="IndexLink"/>
                <w:rtl w:val="true"/>
              </w:rPr>
              <w:t>يلاحظ على الاستشهاد بهذه الأخبار</w:t>
            </w:r>
            <w:r>
              <w:rPr>
                <w:rStyle w:val="IndexLink"/>
                <w:rtl w:val="true"/>
              </w:rPr>
              <w:t>:</w:t>
              <w:tab/>
            </w:r>
            <w:r>
              <w:rPr>
                <w:rStyle w:val="IndexLink"/>
              </w:rPr>
              <w:t>231</w:t>
            </w:r>
          </w:hyperlink>
        </w:p>
        <w:p>
          <w:pPr>
            <w:pStyle w:val="Contents4"/>
            <w:tabs>
              <w:tab w:val="clear" w:pos="8176"/>
              <w:tab w:val="right" w:pos="9026" w:leader="dot"/>
            </w:tabs>
            <w:rPr/>
          </w:pPr>
          <w:hyperlink w:anchor="__RefHeading___Toc9540892_2870459653">
            <w:r>
              <w:rPr>
                <w:webHidden/>
                <w:rStyle w:val="IndexLink"/>
              </w:rPr>
              <w:t>3</w:t>
            </w:r>
            <w:r>
              <w:rPr>
                <w:rStyle w:val="IndexLink"/>
                <w:rtl w:val="true"/>
              </w:rPr>
              <w:t xml:space="preserve"> - </w:t>
            </w:r>
            <w:r>
              <w:rPr>
                <w:rStyle w:val="IndexLink"/>
                <w:rtl w:val="true"/>
              </w:rPr>
              <w:t>معرفة الوضّاعين</w:t>
            </w:r>
            <w:r>
              <w:rPr>
                <w:rStyle w:val="IndexLink"/>
                <w:rtl w:val="true"/>
              </w:rPr>
              <w:t>:</w:t>
              <w:tab/>
            </w:r>
            <w:r>
              <w:rPr>
                <w:rStyle w:val="IndexLink"/>
              </w:rPr>
              <w:t>233</w:t>
            </w:r>
          </w:hyperlink>
        </w:p>
        <w:p>
          <w:pPr>
            <w:pStyle w:val="Contents4"/>
            <w:tabs>
              <w:tab w:val="clear" w:pos="8176"/>
              <w:tab w:val="right" w:pos="9026" w:leader="dot"/>
            </w:tabs>
            <w:rPr/>
          </w:pPr>
          <w:hyperlink w:anchor="__RefHeading___Toc9540894_2870459653">
            <w:r>
              <w:rPr>
                <w:webHidden/>
                <w:rStyle w:val="IndexLink"/>
              </w:rPr>
              <w:t>4</w:t>
            </w:r>
            <w:r>
              <w:rPr>
                <w:rStyle w:val="IndexLink"/>
                <w:rtl w:val="true"/>
              </w:rPr>
              <w:t xml:space="preserve"> - </w:t>
            </w:r>
            <w:r>
              <w:rPr>
                <w:rStyle w:val="IndexLink"/>
                <w:rtl w:val="true"/>
              </w:rPr>
              <w:t>وجود العامّي في أسانيد الروايات</w:t>
            </w:r>
            <w:r>
              <w:rPr>
                <w:rStyle w:val="IndexLink"/>
                <w:rtl w:val="true"/>
              </w:rPr>
              <w:t>:</w:t>
              <w:tab/>
            </w:r>
            <w:r>
              <w:rPr>
                <w:rStyle w:val="IndexLink"/>
              </w:rPr>
              <w:t>234</w:t>
            </w:r>
          </w:hyperlink>
        </w:p>
        <w:p>
          <w:pPr>
            <w:pStyle w:val="Contents4"/>
            <w:tabs>
              <w:tab w:val="clear" w:pos="8176"/>
              <w:tab w:val="right" w:pos="9026" w:leader="dot"/>
            </w:tabs>
            <w:rPr/>
          </w:pPr>
          <w:hyperlink w:anchor="__RefHeading___Toc9540896_2870459653">
            <w:r>
              <w:rPr>
                <w:webHidden/>
                <w:rStyle w:val="IndexLink"/>
              </w:rPr>
              <w:t>5</w:t>
            </w:r>
            <w:r>
              <w:rPr>
                <w:rStyle w:val="IndexLink"/>
                <w:rtl w:val="true"/>
              </w:rPr>
              <w:t xml:space="preserve"> - </w:t>
            </w:r>
            <w:r>
              <w:rPr>
                <w:rStyle w:val="IndexLink"/>
                <w:rtl w:val="true"/>
              </w:rPr>
              <w:t>اهتمام العلماء بأسانيد الروايات</w:t>
            </w:r>
            <w:r>
              <w:rPr>
                <w:rStyle w:val="IndexLink"/>
                <w:rtl w:val="true"/>
              </w:rPr>
              <w:t>:</w:t>
              <w:tab/>
            </w:r>
            <w:r>
              <w:rPr>
                <w:rStyle w:val="IndexLink"/>
              </w:rPr>
              <w:t>234</w:t>
            </w:r>
          </w:hyperlink>
        </w:p>
        <w:p>
          <w:pPr>
            <w:pStyle w:val="Contents4"/>
            <w:tabs>
              <w:tab w:val="clear" w:pos="8176"/>
              <w:tab w:val="right" w:pos="9026" w:leader="dot"/>
            </w:tabs>
            <w:rPr/>
          </w:pPr>
          <w:hyperlink w:anchor="__RefHeading___Toc9540898_2870459653">
            <w:r>
              <w:rPr>
                <w:webHidden/>
                <w:rStyle w:val="IndexLink"/>
              </w:rPr>
              <w:t>6</w:t>
            </w:r>
            <w:r>
              <w:rPr>
                <w:rStyle w:val="IndexLink"/>
                <w:rtl w:val="true"/>
              </w:rPr>
              <w:t xml:space="preserve"> - </w:t>
            </w:r>
            <w:r>
              <w:rPr>
                <w:rStyle w:val="IndexLink"/>
                <w:rtl w:val="true"/>
              </w:rPr>
              <w:t>معرفة المشتركين</w:t>
            </w:r>
            <w:r>
              <w:rPr>
                <w:rStyle w:val="IndexLink"/>
                <w:rtl w:val="true"/>
              </w:rPr>
              <w:t>:</w:t>
              <w:tab/>
            </w:r>
            <w:r>
              <w:rPr>
                <w:rStyle w:val="IndexLink"/>
              </w:rPr>
              <w:t>239</w:t>
            </w:r>
          </w:hyperlink>
        </w:p>
        <w:p>
          <w:pPr>
            <w:pStyle w:val="Contents4"/>
            <w:tabs>
              <w:tab w:val="clear" w:pos="8176"/>
              <w:tab w:val="right" w:pos="9026" w:leader="dot"/>
            </w:tabs>
            <w:rPr/>
          </w:pPr>
          <w:hyperlink w:anchor="__RefHeading___Toc9540900_2870459653">
            <w:r>
              <w:rPr>
                <w:webHidden/>
                <w:rStyle w:val="IndexLink"/>
              </w:rPr>
              <w:t>7</w:t>
            </w:r>
            <w:r>
              <w:rPr>
                <w:rStyle w:val="IndexLink"/>
                <w:rtl w:val="true"/>
              </w:rPr>
              <w:t xml:space="preserve"> - </w:t>
            </w:r>
            <w:r>
              <w:rPr>
                <w:rStyle w:val="IndexLink"/>
                <w:rtl w:val="true"/>
              </w:rPr>
              <w:t>معرفة ضبط الراوي</w:t>
            </w:r>
            <w:r>
              <w:rPr>
                <w:rStyle w:val="IndexLink"/>
                <w:rtl w:val="true"/>
              </w:rPr>
              <w:t>:</w:t>
              <w:tab/>
            </w:r>
            <w:r>
              <w:rPr>
                <w:rStyle w:val="IndexLink"/>
              </w:rPr>
              <w:t>239</w:t>
            </w:r>
          </w:hyperlink>
        </w:p>
        <w:p>
          <w:pPr>
            <w:pStyle w:val="Contents4"/>
            <w:tabs>
              <w:tab w:val="clear" w:pos="8176"/>
              <w:tab w:val="right" w:pos="9026" w:leader="dot"/>
            </w:tabs>
            <w:rPr/>
          </w:pPr>
          <w:hyperlink w:anchor="__RefHeading___Toc9540902_2870459653">
            <w:r>
              <w:rPr>
                <w:webHidden/>
                <w:rStyle w:val="IndexLink"/>
              </w:rPr>
              <w:t>8</w:t>
            </w:r>
            <w:r>
              <w:rPr>
                <w:rStyle w:val="IndexLink"/>
                <w:rtl w:val="true"/>
              </w:rPr>
              <w:t xml:space="preserve"> - </w:t>
            </w:r>
            <w:r>
              <w:rPr>
                <w:rStyle w:val="IndexLink"/>
                <w:rtl w:val="true"/>
              </w:rPr>
              <w:t>وجود بعض الفوائد في علم الرجال</w:t>
            </w:r>
            <w:r>
              <w:rPr>
                <w:rStyle w:val="IndexLink"/>
                <w:rtl w:val="true"/>
              </w:rPr>
              <w:t>:</w:t>
              <w:tab/>
            </w:r>
            <w:r>
              <w:rPr>
                <w:rStyle w:val="IndexLink"/>
              </w:rPr>
              <w:t>239</w:t>
            </w:r>
          </w:hyperlink>
        </w:p>
        <w:p>
          <w:pPr>
            <w:pStyle w:val="Contents3"/>
            <w:tabs>
              <w:tab w:val="clear" w:pos="8459"/>
              <w:tab w:val="right" w:pos="9026" w:leader="dot"/>
            </w:tabs>
            <w:rPr/>
          </w:pPr>
          <w:hyperlink w:anchor="__RefHeading___Toc9540904_2870459653">
            <w:r>
              <w:rPr>
                <w:webHidden/>
                <w:rStyle w:val="IndexLink"/>
                <w:rtl w:val="true"/>
              </w:rPr>
              <w:t>الفصل الثالث وثاقة الراوي</w:t>
            </w:r>
            <w:r>
              <w:rPr>
                <w:rStyle w:val="IndexLink"/>
                <w:rtl w:val="true"/>
              </w:rPr>
              <w:tab/>
            </w:r>
            <w:r>
              <w:rPr>
                <w:rStyle w:val="IndexLink"/>
              </w:rPr>
              <w:t>241</w:t>
            </w:r>
          </w:hyperlink>
        </w:p>
        <w:p>
          <w:pPr>
            <w:pStyle w:val="Contents4"/>
            <w:tabs>
              <w:tab w:val="clear" w:pos="8176"/>
              <w:tab w:val="right" w:pos="9026" w:leader="dot"/>
            </w:tabs>
            <w:rPr/>
          </w:pPr>
          <w:hyperlink w:anchor="__RefHeading___Toc9540906_2870459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9540908_2870459653">
            <w:r>
              <w:rPr>
                <w:webHidden/>
                <w:rStyle w:val="IndexLink"/>
                <w:rtl w:val="true"/>
              </w:rPr>
              <w:t>شرط الضبط في القول بوثاقة الراوي</w:t>
            </w:r>
            <w:r>
              <w:rPr>
                <w:rStyle w:val="IndexLink"/>
                <w:rtl w:val="true"/>
              </w:rPr>
              <w:t>:</w:t>
              <w:tab/>
            </w:r>
            <w:r>
              <w:rPr>
                <w:rStyle w:val="IndexLink"/>
              </w:rPr>
              <w:t>244</w:t>
            </w:r>
          </w:hyperlink>
        </w:p>
        <w:p>
          <w:pPr>
            <w:pStyle w:val="Contents4"/>
            <w:tabs>
              <w:tab w:val="clear" w:pos="8176"/>
              <w:tab w:val="right" w:pos="9026" w:leader="dot"/>
            </w:tabs>
            <w:rPr/>
          </w:pPr>
          <w:hyperlink w:anchor="__RefHeading___Toc9540910_2870459653">
            <w:r>
              <w:rPr>
                <w:webHidden/>
                <w:rStyle w:val="IndexLink"/>
                <w:rtl w:val="true"/>
              </w:rPr>
              <w:t>ما لا يُشترط في الراوي لقبول روايته</w:t>
            </w:r>
            <w:r>
              <w:rPr>
                <w:rStyle w:val="IndexLink"/>
                <w:rtl w:val="true"/>
              </w:rPr>
              <w:t>:</w:t>
              <w:tab/>
            </w:r>
            <w:r>
              <w:rPr>
                <w:rStyle w:val="IndexLink"/>
              </w:rPr>
              <w:t>245</w:t>
            </w:r>
          </w:hyperlink>
        </w:p>
        <w:p>
          <w:pPr>
            <w:pStyle w:val="Contents4"/>
            <w:tabs>
              <w:tab w:val="clear" w:pos="8176"/>
              <w:tab w:val="right" w:pos="9026" w:leader="dot"/>
            </w:tabs>
            <w:rPr/>
          </w:pPr>
          <w:hyperlink w:anchor="__RefHeading___Toc9540912_2870459653">
            <w:r>
              <w:rPr>
                <w:webHidden/>
                <w:rStyle w:val="IndexLink"/>
                <w:rtl w:val="true"/>
              </w:rPr>
              <w:t>دلالة حسن الظاهر على عدالة الراوي</w:t>
            </w:r>
            <w:r>
              <w:rPr>
                <w:rStyle w:val="IndexLink"/>
                <w:rtl w:val="true"/>
              </w:rPr>
              <w:t>:</w:t>
              <w:tab/>
            </w:r>
            <w:r>
              <w:rPr>
                <w:rStyle w:val="IndexLink"/>
              </w:rPr>
              <w:t>246</w:t>
            </w:r>
          </w:hyperlink>
        </w:p>
        <w:p>
          <w:pPr>
            <w:pStyle w:val="Contents3"/>
            <w:tabs>
              <w:tab w:val="clear" w:pos="8459"/>
              <w:tab w:val="right" w:pos="9026" w:leader="dot"/>
            </w:tabs>
            <w:rPr/>
          </w:pPr>
          <w:hyperlink w:anchor="__RefHeading___Toc9540914_2870459653">
            <w:r>
              <w:rPr>
                <w:webHidden/>
                <w:rStyle w:val="IndexLink"/>
                <w:rtl w:val="true"/>
              </w:rPr>
              <w:t>الفصل الرابع حجّيّة قول الرجالي</w:t>
            </w:r>
            <w:r>
              <w:rPr>
                <w:rStyle w:val="IndexLink"/>
                <w:rtl w:val="true"/>
              </w:rPr>
              <w:tab/>
            </w:r>
            <w:r>
              <w:rPr>
                <w:rStyle w:val="IndexLink"/>
              </w:rPr>
              <w:t>252</w:t>
            </w:r>
          </w:hyperlink>
        </w:p>
        <w:p>
          <w:pPr>
            <w:pStyle w:val="Contents4"/>
            <w:tabs>
              <w:tab w:val="clear" w:pos="8176"/>
              <w:tab w:val="right" w:pos="9026" w:leader="dot"/>
            </w:tabs>
            <w:rPr/>
          </w:pPr>
          <w:hyperlink w:anchor="__RefHeading___Toc9540916_2870459653">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9540918_2870459653">
            <w:r>
              <w:rPr>
                <w:webHidden/>
                <w:rStyle w:val="IndexLink"/>
                <w:rtl w:val="true"/>
              </w:rPr>
              <w:t>القول الأوّل</w:t>
            </w:r>
            <w:r>
              <w:rPr>
                <w:rStyle w:val="IndexLink"/>
                <w:rtl w:val="true"/>
              </w:rPr>
              <w:t xml:space="preserve">: </w:t>
            </w:r>
            <w:r>
              <w:rPr>
                <w:rStyle w:val="IndexLink"/>
                <w:rtl w:val="true"/>
              </w:rPr>
              <w:t>من باب الشهادة</w:t>
            </w:r>
            <w:r>
              <w:rPr>
                <w:rStyle w:val="IndexLink"/>
                <w:rtl w:val="true"/>
              </w:rPr>
              <w:tab/>
            </w:r>
            <w:r>
              <w:rPr>
                <w:rStyle w:val="IndexLink"/>
              </w:rPr>
              <w:t>252</w:t>
            </w:r>
          </w:hyperlink>
        </w:p>
        <w:p>
          <w:pPr>
            <w:pStyle w:val="Contents4"/>
            <w:tabs>
              <w:tab w:val="clear" w:pos="8176"/>
              <w:tab w:val="right" w:pos="9026" w:leader="dot"/>
            </w:tabs>
            <w:rPr/>
          </w:pPr>
          <w:hyperlink w:anchor="__RefHeading___Toc9540920_2870459653">
            <w:r>
              <w:rPr>
                <w:webHidden/>
                <w:rStyle w:val="IndexLink"/>
                <w:rtl w:val="true"/>
              </w:rPr>
              <w:t>شروط قبول شهادة الشاهد</w:t>
            </w:r>
            <w:r>
              <w:rPr>
                <w:rStyle w:val="IndexLink"/>
                <w:rtl w:val="true"/>
              </w:rPr>
              <w:t>:</w:t>
              <w:tab/>
            </w:r>
            <w:r>
              <w:rPr>
                <w:rStyle w:val="IndexLink"/>
              </w:rPr>
              <w:t>252</w:t>
            </w:r>
          </w:hyperlink>
        </w:p>
        <w:p>
          <w:pPr>
            <w:pStyle w:val="Contents4"/>
            <w:tabs>
              <w:tab w:val="clear" w:pos="8176"/>
              <w:tab w:val="right" w:pos="9026" w:leader="dot"/>
            </w:tabs>
            <w:rPr/>
          </w:pPr>
          <w:hyperlink w:anchor="__RefHeading___Toc9540922_2870459653">
            <w:r>
              <w:rPr>
                <w:webHidden/>
                <w:rStyle w:val="IndexLink"/>
                <w:rtl w:val="true"/>
              </w:rPr>
              <w:t>القول الثاني</w:t>
            </w:r>
            <w:r>
              <w:rPr>
                <w:rStyle w:val="IndexLink"/>
                <w:rtl w:val="true"/>
              </w:rPr>
              <w:t xml:space="preserve">: </w:t>
            </w:r>
            <w:r>
              <w:rPr>
                <w:rStyle w:val="IndexLink"/>
                <w:rtl w:val="true"/>
              </w:rPr>
              <w:t>من باب حجّيّة قول أهل الخبرة</w:t>
            </w:r>
            <w:r>
              <w:rPr>
                <w:rStyle w:val="IndexLink"/>
                <w:rtl w:val="true"/>
              </w:rPr>
              <w:tab/>
            </w:r>
            <w:r>
              <w:rPr>
                <w:rStyle w:val="IndexLink"/>
              </w:rPr>
              <w:t>254</w:t>
            </w:r>
          </w:hyperlink>
        </w:p>
        <w:p>
          <w:pPr>
            <w:pStyle w:val="Contents4"/>
            <w:tabs>
              <w:tab w:val="clear" w:pos="8176"/>
              <w:tab w:val="right" w:pos="9026" w:leader="dot"/>
            </w:tabs>
            <w:rPr/>
          </w:pPr>
          <w:hyperlink w:anchor="__RefHeading___Toc9540924_2870459653">
            <w:r>
              <w:rPr>
                <w:webHidden/>
                <w:rStyle w:val="IndexLink"/>
                <w:rtl w:val="true"/>
              </w:rPr>
              <w:t>القول الثالث</w:t>
            </w:r>
            <w:r>
              <w:rPr>
                <w:rStyle w:val="IndexLink"/>
                <w:rtl w:val="true"/>
              </w:rPr>
              <w:t xml:space="preserve">: </w:t>
            </w:r>
            <w:r>
              <w:rPr>
                <w:rStyle w:val="IndexLink"/>
                <w:rtl w:val="true"/>
              </w:rPr>
              <w:t>من باب التواتر والشهرة والاستفاضة</w:t>
            </w:r>
            <w:r>
              <w:rPr>
                <w:rStyle w:val="IndexLink"/>
                <w:rtl w:val="true"/>
              </w:rPr>
              <w:tab/>
            </w:r>
            <w:r>
              <w:rPr>
                <w:rStyle w:val="IndexLink"/>
              </w:rPr>
              <w:t>255</w:t>
            </w:r>
          </w:hyperlink>
        </w:p>
        <w:p>
          <w:pPr>
            <w:pStyle w:val="Contents4"/>
            <w:tabs>
              <w:tab w:val="clear" w:pos="8176"/>
              <w:tab w:val="right" w:pos="9026" w:leader="dot"/>
            </w:tabs>
            <w:rPr/>
          </w:pPr>
          <w:hyperlink w:anchor="__RefHeading___Toc9540926_2870459653">
            <w:r>
              <w:rPr>
                <w:webHidden/>
                <w:rStyle w:val="IndexLink"/>
                <w:rtl w:val="true"/>
              </w:rPr>
              <w:t>القول الرابع</w:t>
            </w:r>
            <w:r>
              <w:rPr>
                <w:rStyle w:val="IndexLink"/>
                <w:rtl w:val="true"/>
              </w:rPr>
              <w:t xml:space="preserve">: </w:t>
            </w:r>
            <w:r>
              <w:rPr>
                <w:rStyle w:val="IndexLink"/>
                <w:rtl w:val="true"/>
              </w:rPr>
              <w:t>من باب الفتوى والظنون الاجتهاديّة</w:t>
            </w:r>
            <w:r>
              <w:rPr>
                <w:rStyle w:val="IndexLink"/>
                <w:rtl w:val="true"/>
              </w:rPr>
              <w:tab/>
            </w:r>
            <w:r>
              <w:rPr>
                <w:rStyle w:val="IndexLink"/>
              </w:rPr>
              <w:t>255</w:t>
            </w:r>
          </w:hyperlink>
        </w:p>
        <w:p>
          <w:pPr>
            <w:pStyle w:val="Contents4"/>
            <w:tabs>
              <w:tab w:val="clear" w:pos="8176"/>
              <w:tab w:val="right" w:pos="9026" w:leader="dot"/>
            </w:tabs>
            <w:rPr/>
          </w:pPr>
          <w:hyperlink w:anchor="__RefHeading___Toc9540928_2870459653">
            <w:r>
              <w:rPr>
                <w:webHidden/>
                <w:rStyle w:val="IndexLink"/>
                <w:rtl w:val="true"/>
              </w:rPr>
              <w:t>القول الخامس</w:t>
            </w:r>
            <w:r>
              <w:rPr>
                <w:rStyle w:val="IndexLink"/>
                <w:rtl w:val="true"/>
              </w:rPr>
              <w:t xml:space="preserve">: </w:t>
            </w:r>
            <w:r>
              <w:rPr>
                <w:rStyle w:val="IndexLink"/>
                <w:rtl w:val="true"/>
              </w:rPr>
              <w:t>من باب حجّيّة خبر الثقة في الموضوعات</w:t>
            </w:r>
            <w:r>
              <w:rPr>
                <w:rStyle w:val="IndexLink"/>
                <w:rtl w:val="true"/>
              </w:rPr>
              <w:tab/>
            </w:r>
            <w:r>
              <w:rPr>
                <w:rStyle w:val="IndexLink"/>
              </w:rPr>
              <w:t>257</w:t>
            </w:r>
          </w:hyperlink>
        </w:p>
        <w:p>
          <w:pPr>
            <w:pStyle w:val="Contents4"/>
            <w:tabs>
              <w:tab w:val="clear" w:pos="8176"/>
              <w:tab w:val="right" w:pos="9026" w:leader="dot"/>
            </w:tabs>
            <w:rPr/>
          </w:pPr>
          <w:hyperlink w:anchor="__RefHeading___Toc9540930_2870459653">
            <w:r>
              <w:rPr>
                <w:webHidden/>
                <w:rStyle w:val="IndexLink"/>
                <w:rtl w:val="true"/>
              </w:rPr>
              <w:t>مستند توثيقات وتضعيفات الرجاليّين</w:t>
            </w:r>
            <w:r>
              <w:rPr>
                <w:rStyle w:val="IndexLink"/>
                <w:rtl w:val="true"/>
              </w:rPr>
              <w:t>:</w:t>
              <w:tab/>
            </w:r>
            <w:r>
              <w:rPr>
                <w:rStyle w:val="IndexLink"/>
              </w:rPr>
              <w:t>258</w:t>
            </w:r>
          </w:hyperlink>
        </w:p>
        <w:p>
          <w:pPr>
            <w:pStyle w:val="Contents4"/>
            <w:tabs>
              <w:tab w:val="clear" w:pos="8176"/>
              <w:tab w:val="right" w:pos="9026" w:leader="dot"/>
            </w:tabs>
            <w:rPr/>
          </w:pPr>
          <w:hyperlink w:anchor="__RefHeading___Toc9540932_2870459653">
            <w:r>
              <w:rPr>
                <w:webHidden/>
                <w:rStyle w:val="IndexLink"/>
                <w:rtl w:val="true"/>
              </w:rPr>
              <w:t>حصول الاطمئنان من قول الرجالي</w:t>
            </w:r>
            <w:r>
              <w:rPr>
                <w:rStyle w:val="IndexLink"/>
                <w:rtl w:val="true"/>
              </w:rPr>
              <w:t>:</w:t>
              <w:tab/>
            </w:r>
            <w:r>
              <w:rPr>
                <w:rStyle w:val="IndexLink"/>
              </w:rPr>
              <w:t>259</w:t>
            </w:r>
          </w:hyperlink>
        </w:p>
        <w:p>
          <w:pPr>
            <w:pStyle w:val="Contents4"/>
            <w:tabs>
              <w:tab w:val="clear" w:pos="8176"/>
              <w:tab w:val="right" w:pos="9026" w:leader="dot"/>
            </w:tabs>
            <w:rPr/>
          </w:pPr>
          <w:hyperlink w:anchor="__RefHeading___Toc9540934_2870459653">
            <w:r>
              <w:rPr>
                <w:webHidden/>
                <w:rStyle w:val="IndexLink"/>
                <w:rtl w:val="true"/>
              </w:rPr>
              <w:t>حسيّة قول الرجالي أو حدسيّته</w:t>
            </w:r>
            <w:r>
              <w:rPr>
                <w:rStyle w:val="IndexLink"/>
                <w:rtl w:val="true"/>
              </w:rPr>
              <w:t>:</w:t>
              <w:tab/>
            </w:r>
            <w:r>
              <w:rPr>
                <w:rStyle w:val="IndexLink"/>
              </w:rPr>
              <w:t>260</w:t>
            </w:r>
          </w:hyperlink>
        </w:p>
        <w:p>
          <w:pPr>
            <w:pStyle w:val="Contents4"/>
            <w:tabs>
              <w:tab w:val="clear" w:pos="8176"/>
              <w:tab w:val="right" w:pos="9026" w:leader="dot"/>
            </w:tabs>
            <w:rPr/>
          </w:pPr>
          <w:hyperlink w:anchor="__RefHeading___Toc9540936_2870459653">
            <w:r>
              <w:rPr>
                <w:webHidden/>
                <w:rStyle w:val="IndexLink"/>
                <w:rtl w:val="true"/>
              </w:rPr>
              <w:t>أقوال العلماء حول حدسيّة تضعيفات وتوثيقات الرجاليّين وتأثّرها بالأمور المزاجيّة والآراء الاجتهاديّة</w:t>
            </w:r>
            <w:r>
              <w:rPr>
                <w:rStyle w:val="IndexLink"/>
                <w:rtl w:val="true"/>
              </w:rPr>
              <w:t>:</w:t>
              <w:tab/>
            </w:r>
            <w:r>
              <w:rPr>
                <w:rStyle w:val="IndexLink"/>
              </w:rPr>
              <w:t>261</w:t>
            </w:r>
          </w:hyperlink>
        </w:p>
        <w:p>
          <w:pPr>
            <w:pStyle w:val="Contents4"/>
            <w:tabs>
              <w:tab w:val="clear" w:pos="8176"/>
              <w:tab w:val="right" w:pos="9026" w:leader="dot"/>
            </w:tabs>
            <w:rPr/>
          </w:pPr>
          <w:hyperlink w:anchor="__RefHeading___Toc9540938_2870459653">
            <w:r>
              <w:rPr>
                <w:webHidden/>
                <w:rStyle w:val="IndexLink"/>
                <w:rtl w:val="true"/>
              </w:rPr>
              <w:t>شواهد حدسيّة تقييم الرجاليّين لأحوال الرواة</w:t>
            </w:r>
            <w:r>
              <w:rPr>
                <w:rStyle w:val="IndexLink"/>
                <w:rtl w:val="true"/>
              </w:rPr>
              <w:t>:</w:t>
              <w:tab/>
            </w:r>
            <w:r>
              <w:rPr>
                <w:rStyle w:val="IndexLink"/>
              </w:rPr>
              <w:t>268</w:t>
            </w:r>
          </w:hyperlink>
        </w:p>
        <w:p>
          <w:pPr>
            <w:pStyle w:val="Contents4"/>
            <w:tabs>
              <w:tab w:val="clear" w:pos="8176"/>
              <w:tab w:val="right" w:pos="9026" w:leader="dot"/>
            </w:tabs>
            <w:rPr/>
          </w:pPr>
          <w:hyperlink w:anchor="__RefHeading___Toc9540940_2870459653">
            <w:r>
              <w:rPr>
                <w:webHidden/>
                <w:rStyle w:val="IndexLink"/>
                <w:rtl w:val="true"/>
              </w:rPr>
              <w:t>أصحاب الجرح والتعديل من القدماء</w:t>
            </w:r>
            <w:r>
              <w:rPr>
                <w:rStyle w:val="IndexLink"/>
                <w:rtl w:val="true"/>
              </w:rPr>
              <w:t>:</w:t>
              <w:tab/>
            </w:r>
            <w:r>
              <w:rPr>
                <w:rStyle w:val="IndexLink"/>
              </w:rPr>
              <w:t>273</w:t>
            </w:r>
          </w:hyperlink>
        </w:p>
        <w:p>
          <w:pPr>
            <w:pStyle w:val="Contents4"/>
            <w:tabs>
              <w:tab w:val="clear" w:pos="8176"/>
              <w:tab w:val="right" w:pos="9026" w:leader="dot"/>
            </w:tabs>
            <w:rPr/>
          </w:pPr>
          <w:hyperlink w:anchor="__RefHeading___Toc9540942_2870459653">
            <w:r>
              <w:rPr>
                <w:webHidden/>
                <w:rStyle w:val="IndexLink"/>
                <w:rtl w:val="true"/>
              </w:rPr>
              <w:t>نظرة إجماليّة لمعرفة أصحاب الجرح والتعديل من القدماء</w:t>
            </w:r>
            <w:r>
              <w:rPr>
                <w:rStyle w:val="IndexLink"/>
                <w:rtl w:val="true"/>
              </w:rPr>
              <w:t>:</w:t>
              <w:tab/>
            </w:r>
            <w:r>
              <w:rPr>
                <w:rStyle w:val="IndexLink"/>
              </w:rPr>
              <w:t>273</w:t>
            </w:r>
          </w:hyperlink>
        </w:p>
        <w:p>
          <w:pPr>
            <w:pStyle w:val="Contents4"/>
            <w:tabs>
              <w:tab w:val="clear" w:pos="8176"/>
              <w:tab w:val="right" w:pos="9026" w:leader="dot"/>
            </w:tabs>
            <w:rPr/>
          </w:pPr>
          <w:hyperlink w:anchor="__RefHeading___Toc9540944_2870459653">
            <w:r>
              <w:rPr>
                <w:webHidden/>
                <w:rStyle w:val="IndexLink"/>
              </w:rPr>
              <w:t>1</w:t>
            </w:r>
            <w:r>
              <w:rPr>
                <w:rStyle w:val="IndexLink"/>
                <w:rtl w:val="true"/>
              </w:rPr>
              <w:t xml:space="preserve"> - </w:t>
            </w:r>
            <w:r>
              <w:rPr>
                <w:rStyle w:val="IndexLink"/>
                <w:rtl w:val="true"/>
              </w:rPr>
              <w:t xml:space="preserve">ابن فضّال </w:t>
            </w:r>
            <w:r>
              <w:rPr>
                <w:rStyle w:val="IndexLink"/>
                <w:rtl w:val="true"/>
              </w:rPr>
              <w:t>(</w:t>
            </w:r>
            <w:r>
              <w:rPr>
                <w:rStyle w:val="IndexLink"/>
                <w:rtl w:val="true"/>
              </w:rPr>
              <w:t>أبو محمّد الحسن بن علي بن فضّال الكوفي</w:t>
            </w:r>
            <w:r>
              <w:rPr>
                <w:rStyle w:val="IndexLink"/>
                <w:rtl w:val="true"/>
              </w:rPr>
              <w:t>)</w:t>
              <w:tab/>
            </w:r>
            <w:r>
              <w:rPr>
                <w:rStyle w:val="IndexLink"/>
              </w:rPr>
              <w:t>273</w:t>
            </w:r>
          </w:hyperlink>
        </w:p>
        <w:p>
          <w:pPr>
            <w:pStyle w:val="Contents4"/>
            <w:tabs>
              <w:tab w:val="clear" w:pos="8176"/>
              <w:tab w:val="right" w:pos="9026" w:leader="dot"/>
            </w:tabs>
            <w:rPr/>
          </w:pPr>
          <w:hyperlink w:anchor="__RefHeading___Toc9540946_2870459653">
            <w:r>
              <w:rPr>
                <w:webHidden/>
                <w:rStyle w:val="IndexLink"/>
              </w:rPr>
              <w:t>2</w:t>
            </w:r>
            <w:r>
              <w:rPr>
                <w:rStyle w:val="IndexLink"/>
                <w:rtl w:val="true"/>
              </w:rPr>
              <w:t xml:space="preserve"> - </w:t>
            </w:r>
            <w:r>
              <w:rPr>
                <w:rStyle w:val="IndexLink"/>
                <w:rtl w:val="true"/>
              </w:rPr>
              <w:t xml:space="preserve">ابن عقدة </w:t>
            </w:r>
            <w:r>
              <w:rPr>
                <w:rStyle w:val="IndexLink"/>
                <w:rtl w:val="true"/>
              </w:rPr>
              <w:t>(</w:t>
            </w:r>
            <w:r>
              <w:rPr>
                <w:rStyle w:val="IndexLink"/>
                <w:rtl w:val="true"/>
              </w:rPr>
              <w:t>أحمد بن محمّد بن سعيد السبيعي الهمداني</w:t>
            </w:r>
            <w:r>
              <w:rPr>
                <w:rStyle w:val="IndexLink"/>
                <w:rtl w:val="true"/>
              </w:rPr>
              <w:t>) (</w:t>
            </w:r>
            <w:r>
              <w:rPr>
                <w:rStyle w:val="IndexLink"/>
                <w:rtl w:val="true"/>
              </w:rPr>
              <w:t xml:space="preserve">ت </w:t>
            </w:r>
            <w:r>
              <w:rPr>
                <w:rStyle w:val="IndexLink"/>
              </w:rPr>
              <w:t>332</w:t>
            </w:r>
            <w:r>
              <w:rPr>
                <w:rStyle w:val="IndexLink"/>
                <w:rtl w:val="true"/>
              </w:rPr>
              <w:t xml:space="preserve"> </w:t>
            </w:r>
            <w:r>
              <w:rPr>
                <w:rStyle w:val="IndexLink"/>
                <w:rtl w:val="true"/>
              </w:rPr>
              <w:t>ﻫ</w:t>
            </w:r>
            <w:r>
              <w:rPr>
                <w:rStyle w:val="IndexLink"/>
                <w:rtl w:val="true"/>
              </w:rPr>
              <w:t>):</w:t>
              <w:tab/>
            </w:r>
            <w:r>
              <w:rPr>
                <w:rStyle w:val="IndexLink"/>
              </w:rPr>
              <w:t>274</w:t>
            </w:r>
          </w:hyperlink>
        </w:p>
        <w:p>
          <w:pPr>
            <w:pStyle w:val="Contents4"/>
            <w:tabs>
              <w:tab w:val="clear" w:pos="8176"/>
              <w:tab w:val="right" w:pos="9026" w:leader="dot"/>
            </w:tabs>
            <w:rPr/>
          </w:pPr>
          <w:hyperlink w:anchor="__RefHeading___Toc9540948_2870459653">
            <w:r>
              <w:rPr>
                <w:webHidden/>
                <w:rStyle w:val="IndexLink"/>
              </w:rPr>
              <w:t>3</w:t>
            </w:r>
            <w:r>
              <w:rPr>
                <w:rStyle w:val="IndexLink"/>
                <w:rtl w:val="true"/>
              </w:rPr>
              <w:t xml:space="preserve"> - </w:t>
            </w:r>
            <w:r>
              <w:rPr>
                <w:rStyle w:val="IndexLink"/>
                <w:rtl w:val="true"/>
              </w:rPr>
              <w:t xml:space="preserve">ابن نمیر </w:t>
            </w:r>
            <w:r>
              <w:rPr>
                <w:rStyle w:val="IndexLink"/>
                <w:rtl w:val="true"/>
              </w:rPr>
              <w:t>(</w:t>
            </w:r>
            <w:r>
              <w:rPr>
                <w:rStyle w:val="IndexLink"/>
                <w:rtl w:val="true"/>
              </w:rPr>
              <w:t>أبو هشام عبد الله بن نمير الهمداني الكوفي</w:t>
            </w:r>
            <w:r>
              <w:rPr>
                <w:rStyle w:val="IndexLink"/>
                <w:rtl w:val="true"/>
              </w:rPr>
              <w:t>) (</w:t>
            </w:r>
            <w:r>
              <w:rPr>
                <w:rStyle w:val="IndexLink"/>
                <w:rtl w:val="true"/>
              </w:rPr>
              <w:t xml:space="preserve">ت </w:t>
            </w:r>
            <w:r>
              <w:rPr>
                <w:rStyle w:val="IndexLink"/>
              </w:rPr>
              <w:t>199</w:t>
            </w:r>
            <w:r>
              <w:rPr>
                <w:rStyle w:val="IndexLink"/>
                <w:rtl w:val="true"/>
              </w:rPr>
              <w:t xml:space="preserve"> </w:t>
            </w:r>
            <w:r>
              <w:rPr>
                <w:rStyle w:val="IndexLink"/>
                <w:rtl w:val="true"/>
              </w:rPr>
              <w:t>ﻫ</w:t>
            </w:r>
            <w:r>
              <w:rPr>
                <w:rStyle w:val="IndexLink"/>
                <w:rtl w:val="true"/>
              </w:rPr>
              <w:t>):</w:t>
              <w:tab/>
            </w:r>
            <w:r>
              <w:rPr>
                <w:rStyle w:val="IndexLink"/>
              </w:rPr>
              <w:t>274</w:t>
            </w:r>
          </w:hyperlink>
        </w:p>
        <w:p>
          <w:pPr>
            <w:pStyle w:val="Contents4"/>
            <w:tabs>
              <w:tab w:val="clear" w:pos="8176"/>
              <w:tab w:val="right" w:pos="9026" w:leader="dot"/>
            </w:tabs>
            <w:rPr/>
          </w:pPr>
          <w:hyperlink w:anchor="__RefHeading___Toc9540950_2870459653">
            <w:r>
              <w:rPr>
                <w:webHidden/>
                <w:rStyle w:val="IndexLink"/>
              </w:rPr>
              <w:t>4</w:t>
            </w:r>
            <w:r>
              <w:rPr>
                <w:rStyle w:val="IndexLink"/>
                <w:rtl w:val="true"/>
              </w:rPr>
              <w:t xml:space="preserve"> - </w:t>
            </w:r>
            <w:r>
              <w:rPr>
                <w:rStyle w:val="IndexLink"/>
                <w:rtl w:val="true"/>
              </w:rPr>
              <w:t xml:space="preserve">ابن النديم </w:t>
            </w:r>
            <w:r>
              <w:rPr>
                <w:rStyle w:val="IndexLink"/>
                <w:rtl w:val="true"/>
              </w:rPr>
              <w:t>(</w:t>
            </w:r>
            <w:r>
              <w:rPr>
                <w:rStyle w:val="IndexLink"/>
                <w:rtl w:val="true"/>
              </w:rPr>
              <w:t>أبو الفرج محمّد بن إسحاق الورّاق</w:t>
            </w:r>
            <w:r>
              <w:rPr>
                <w:rStyle w:val="IndexLink"/>
                <w:rtl w:val="true"/>
              </w:rPr>
              <w:t>) (</w:t>
            </w:r>
            <w:r>
              <w:rPr>
                <w:rStyle w:val="IndexLink"/>
                <w:rtl w:val="true"/>
              </w:rPr>
              <w:t xml:space="preserve">ت </w:t>
            </w:r>
            <w:r>
              <w:rPr>
                <w:rStyle w:val="IndexLink"/>
              </w:rPr>
              <w:t>384</w:t>
            </w:r>
            <w:r>
              <w:rPr>
                <w:rStyle w:val="IndexLink"/>
                <w:rtl w:val="true"/>
              </w:rPr>
              <w:t xml:space="preserve"> </w:t>
            </w:r>
            <w:r>
              <w:rPr>
                <w:rStyle w:val="IndexLink"/>
                <w:rtl w:val="true"/>
              </w:rPr>
              <w:t>ﻫ</w:t>
            </w:r>
            <w:r>
              <w:rPr>
                <w:rStyle w:val="IndexLink"/>
                <w:rtl w:val="true"/>
              </w:rPr>
              <w:t>):</w:t>
              <w:tab/>
            </w:r>
            <w:r>
              <w:rPr>
                <w:rStyle w:val="IndexLink"/>
              </w:rPr>
              <w:t>275</w:t>
            </w:r>
          </w:hyperlink>
        </w:p>
        <w:p>
          <w:pPr>
            <w:pStyle w:val="Contents4"/>
            <w:tabs>
              <w:tab w:val="clear" w:pos="8176"/>
              <w:tab w:val="right" w:pos="9026" w:leader="dot"/>
            </w:tabs>
            <w:rPr/>
          </w:pPr>
          <w:hyperlink w:anchor="__RefHeading___Toc9540952_2870459653">
            <w:r>
              <w:rPr>
                <w:webHidden/>
                <w:rStyle w:val="IndexLink"/>
              </w:rPr>
              <w:t>5</w:t>
            </w:r>
            <w:r>
              <w:rPr>
                <w:rStyle w:val="IndexLink"/>
                <w:rtl w:val="true"/>
              </w:rPr>
              <w:t xml:space="preserve"> - </w:t>
            </w:r>
            <w:r>
              <w:rPr>
                <w:rStyle w:val="IndexLink"/>
                <w:rtl w:val="true"/>
              </w:rPr>
              <w:t xml:space="preserve">ابن نوح </w:t>
            </w:r>
            <w:r>
              <w:rPr>
                <w:rStyle w:val="IndexLink"/>
                <w:rtl w:val="true"/>
              </w:rPr>
              <w:t>(</w:t>
            </w:r>
            <w:r>
              <w:rPr>
                <w:rStyle w:val="IndexLink"/>
                <w:rtl w:val="true"/>
              </w:rPr>
              <w:t>أحمد بن علي بن العبّاس السيرافي</w:t>
            </w:r>
            <w:r>
              <w:rPr>
                <w:rStyle w:val="IndexLink"/>
                <w:rtl w:val="true"/>
              </w:rPr>
              <w:t>)</w:t>
              <w:tab/>
            </w:r>
            <w:r>
              <w:rPr>
                <w:rStyle w:val="IndexLink"/>
              </w:rPr>
              <w:t>275</w:t>
            </w:r>
          </w:hyperlink>
        </w:p>
        <w:p>
          <w:pPr>
            <w:pStyle w:val="Contents4"/>
            <w:tabs>
              <w:tab w:val="clear" w:pos="8176"/>
              <w:tab w:val="right" w:pos="9026" w:leader="dot"/>
            </w:tabs>
            <w:rPr/>
          </w:pPr>
          <w:hyperlink w:anchor="__RefHeading___Toc9540954_2870459653">
            <w:r>
              <w:rPr>
                <w:webHidden/>
                <w:rStyle w:val="IndexLink"/>
              </w:rPr>
              <w:t>6</w:t>
            </w:r>
            <w:r>
              <w:rPr>
                <w:rStyle w:val="IndexLink"/>
                <w:rtl w:val="true"/>
              </w:rPr>
              <w:t xml:space="preserve"> - </w:t>
            </w:r>
            <w:r>
              <w:rPr>
                <w:rStyle w:val="IndexLink"/>
                <w:rtl w:val="true"/>
              </w:rPr>
              <w:t>محمّد بن عبد الله بن أبي حكيمة</w:t>
            </w:r>
            <w:r>
              <w:rPr>
                <w:rStyle w:val="IndexLink"/>
                <w:rtl w:val="true"/>
              </w:rPr>
              <w:t>:</w:t>
              <w:tab/>
            </w:r>
            <w:r>
              <w:rPr>
                <w:rStyle w:val="IndexLink"/>
              </w:rPr>
              <w:t>275</w:t>
            </w:r>
          </w:hyperlink>
        </w:p>
        <w:p>
          <w:pPr>
            <w:pStyle w:val="Contents3"/>
            <w:tabs>
              <w:tab w:val="clear" w:pos="8459"/>
              <w:tab w:val="right" w:pos="9026" w:leader="dot"/>
            </w:tabs>
            <w:rPr/>
          </w:pPr>
          <w:hyperlink w:anchor="__RefHeading___Toc9540956_2870459653">
            <w:r>
              <w:rPr>
                <w:webHidden/>
                <w:rStyle w:val="IndexLink"/>
                <w:rtl w:val="true"/>
              </w:rPr>
              <w:t>الفصل الخامس تأليف الكتب الرجاليّة</w:t>
            </w:r>
            <w:r>
              <w:rPr>
                <w:rStyle w:val="IndexLink"/>
                <w:rtl w:val="true"/>
              </w:rPr>
              <w:tab/>
            </w:r>
            <w:r>
              <w:rPr>
                <w:rStyle w:val="IndexLink"/>
              </w:rPr>
              <w:t>276</w:t>
            </w:r>
          </w:hyperlink>
        </w:p>
        <w:p>
          <w:pPr>
            <w:pStyle w:val="Contents4"/>
            <w:tabs>
              <w:tab w:val="clear" w:pos="8176"/>
              <w:tab w:val="right" w:pos="9026" w:leader="dot"/>
            </w:tabs>
            <w:rPr/>
          </w:pPr>
          <w:hyperlink w:anchor="__RefHeading___Toc9540958_2870459653">
            <w:r>
              <w:rPr>
                <w:webHidden/>
                <w:rStyle w:val="IndexLink"/>
                <w:rtl w:val="true"/>
              </w:rPr>
              <w:t xml:space="preserve">أبرز مصنّفي الكتب الرجاليّة قبل الأصول الرجاليّة </w:t>
            </w:r>
            <w:r>
              <w:rPr>
                <w:rStyle w:val="IndexLink"/>
                <w:rtl w:val="true"/>
              </w:rPr>
              <w:t>(</w:t>
            </w:r>
            <w:r>
              <w:rPr>
                <w:rStyle w:val="IndexLink"/>
                <w:rtl w:val="true"/>
              </w:rPr>
              <w:t xml:space="preserve">القرن </w:t>
            </w:r>
            <w:r>
              <w:rPr>
                <w:rStyle w:val="IndexLink"/>
              </w:rPr>
              <w:t>1</w:t>
            </w:r>
            <w:r>
              <w:rPr>
                <w:rStyle w:val="IndexLink"/>
                <w:rtl w:val="true"/>
              </w:rPr>
              <w:t xml:space="preserve"> - </w:t>
            </w:r>
            <w:r>
              <w:rPr>
                <w:rStyle w:val="IndexLink"/>
              </w:rPr>
              <w:t>3</w:t>
            </w:r>
            <w:r>
              <w:rPr>
                <w:rStyle w:val="IndexLink"/>
                <w:rtl w:val="true"/>
              </w:rPr>
              <w:t>):</w:t>
              <w:tab/>
            </w:r>
            <w:r>
              <w:rPr>
                <w:rStyle w:val="IndexLink"/>
              </w:rPr>
              <w:t>276</w:t>
            </w:r>
          </w:hyperlink>
        </w:p>
        <w:p>
          <w:pPr>
            <w:pStyle w:val="Contents4"/>
            <w:tabs>
              <w:tab w:val="clear" w:pos="8176"/>
              <w:tab w:val="right" w:pos="9026" w:leader="dot"/>
            </w:tabs>
            <w:rPr/>
          </w:pPr>
          <w:hyperlink w:anchor="__RefHeading___Toc9540960_2870459653">
            <w:r>
              <w:rPr>
                <w:webHidden/>
                <w:rStyle w:val="IndexLink"/>
                <w:rtl w:val="true"/>
              </w:rPr>
              <w:t>مراحل تأليف الكتب الرجاليّة</w:t>
            </w:r>
            <w:r>
              <w:rPr>
                <w:rStyle w:val="IndexLink"/>
                <w:rtl w:val="true"/>
              </w:rPr>
              <w:t>:</w:t>
              <w:tab/>
            </w:r>
            <w:r>
              <w:rPr>
                <w:rStyle w:val="IndexLink"/>
              </w:rPr>
              <w:t>282</w:t>
            </w:r>
          </w:hyperlink>
        </w:p>
        <w:p>
          <w:pPr>
            <w:pStyle w:val="Contents4"/>
            <w:tabs>
              <w:tab w:val="clear" w:pos="8176"/>
              <w:tab w:val="right" w:pos="9026" w:leader="dot"/>
            </w:tabs>
            <w:rPr/>
          </w:pPr>
          <w:hyperlink w:anchor="__RefHeading___Toc9540962_2870459653">
            <w:r>
              <w:rPr>
                <w:webHidden/>
                <w:rStyle w:val="IndexLink"/>
                <w:rtl w:val="true"/>
              </w:rPr>
              <w:t>مضامين الكتب الرجاليّة المتأخّرة</w:t>
            </w:r>
            <w:r>
              <w:rPr>
                <w:rStyle w:val="IndexLink"/>
                <w:rtl w:val="true"/>
              </w:rPr>
              <w:t>:</w:t>
              <w:tab/>
            </w:r>
            <w:r>
              <w:rPr>
                <w:rStyle w:val="IndexLink"/>
              </w:rPr>
              <w:t>284</w:t>
            </w:r>
          </w:hyperlink>
        </w:p>
        <w:p>
          <w:pPr>
            <w:pStyle w:val="Contents4"/>
            <w:tabs>
              <w:tab w:val="clear" w:pos="8176"/>
              <w:tab w:val="right" w:pos="9026" w:leader="dot"/>
            </w:tabs>
            <w:rPr/>
          </w:pPr>
          <w:hyperlink w:anchor="__RefHeading___Toc9540964_2870459653">
            <w:r>
              <w:rPr>
                <w:webHidden/>
                <w:rStyle w:val="IndexLink"/>
                <w:rtl w:val="true"/>
              </w:rPr>
              <w:t>مصادر أخرى غير الكتب الرجاليّة لمعرفة أحوال الرواة</w:t>
            </w:r>
            <w:r>
              <w:rPr>
                <w:rStyle w:val="IndexLink"/>
                <w:rtl w:val="true"/>
              </w:rPr>
              <w:t>:</w:t>
              <w:tab/>
            </w:r>
            <w:r>
              <w:rPr>
                <w:rStyle w:val="IndexLink"/>
              </w:rPr>
              <w:t>285</w:t>
            </w:r>
          </w:hyperlink>
        </w:p>
        <w:p>
          <w:pPr>
            <w:pStyle w:val="Contents4"/>
            <w:tabs>
              <w:tab w:val="clear" w:pos="8176"/>
              <w:tab w:val="right" w:pos="9026" w:leader="dot"/>
            </w:tabs>
            <w:rPr/>
          </w:pPr>
          <w:hyperlink w:anchor="__RefHeading___Toc9540966_2870459653">
            <w:r>
              <w:rPr>
                <w:webHidden/>
                <w:rStyle w:val="IndexLink"/>
                <w:rtl w:val="true"/>
              </w:rPr>
              <w:t>أبرز مناهج التصنيف في علم الرجال</w:t>
            </w:r>
            <w:r>
              <w:rPr>
                <w:rStyle w:val="IndexLink"/>
                <w:rtl w:val="true"/>
              </w:rPr>
              <w:tab/>
            </w:r>
            <w:r>
              <w:rPr>
                <w:rStyle w:val="IndexLink"/>
              </w:rPr>
              <w:t>286</w:t>
            </w:r>
          </w:hyperlink>
        </w:p>
        <w:p>
          <w:pPr>
            <w:pStyle w:val="Contents4"/>
            <w:tabs>
              <w:tab w:val="clear" w:pos="8176"/>
              <w:tab w:val="right" w:pos="9026" w:leader="dot"/>
            </w:tabs>
            <w:rPr/>
          </w:pPr>
          <w:hyperlink w:anchor="__RefHeading___Toc9540968_2870459653">
            <w:r>
              <w:rPr>
                <w:webHidden/>
                <w:rStyle w:val="IndexLink"/>
                <w:rtl w:val="true"/>
              </w:rPr>
              <w:t>المنهج الأوّل</w:t>
            </w:r>
            <w:r>
              <w:rPr>
                <w:rStyle w:val="IndexLink"/>
                <w:rtl w:val="true"/>
              </w:rPr>
              <w:t xml:space="preserve">: </w:t>
            </w:r>
            <w:r>
              <w:rPr>
                <w:rStyle w:val="IndexLink"/>
                <w:rtl w:val="true"/>
              </w:rPr>
              <w:t>حسب الطبقات</w:t>
            </w:r>
            <w:r>
              <w:rPr>
                <w:rStyle w:val="IndexLink"/>
                <w:rtl w:val="true"/>
              </w:rPr>
              <w:tab/>
            </w:r>
            <w:r>
              <w:rPr>
                <w:rStyle w:val="IndexLink"/>
              </w:rPr>
              <w:t>286</w:t>
            </w:r>
          </w:hyperlink>
        </w:p>
        <w:p>
          <w:pPr>
            <w:pStyle w:val="Contents4"/>
            <w:tabs>
              <w:tab w:val="clear" w:pos="8176"/>
              <w:tab w:val="right" w:pos="9026" w:leader="dot"/>
            </w:tabs>
            <w:rPr/>
          </w:pPr>
          <w:hyperlink w:anchor="__RefHeading___Toc9540970_2870459653">
            <w:r>
              <w:rPr>
                <w:webHidden/>
                <w:rStyle w:val="IndexLink"/>
                <w:rtl w:val="true"/>
              </w:rPr>
              <w:t>المنهج الثاني</w:t>
            </w:r>
            <w:r>
              <w:rPr>
                <w:rStyle w:val="IndexLink"/>
                <w:rtl w:val="true"/>
              </w:rPr>
              <w:t xml:space="preserve">: </w:t>
            </w:r>
            <w:r>
              <w:rPr>
                <w:rStyle w:val="IndexLink"/>
                <w:rtl w:val="true"/>
              </w:rPr>
              <w:t>حسب التوثيق والتضعيف</w:t>
            </w:r>
            <w:r>
              <w:rPr>
                <w:rStyle w:val="IndexLink"/>
                <w:rtl w:val="true"/>
              </w:rPr>
              <w:tab/>
            </w:r>
            <w:r>
              <w:rPr>
                <w:rStyle w:val="IndexLink"/>
              </w:rPr>
              <w:t>286</w:t>
            </w:r>
          </w:hyperlink>
        </w:p>
        <w:p>
          <w:pPr>
            <w:pStyle w:val="Contents4"/>
            <w:tabs>
              <w:tab w:val="clear" w:pos="8176"/>
              <w:tab w:val="right" w:pos="9026" w:leader="dot"/>
            </w:tabs>
            <w:rPr/>
          </w:pPr>
          <w:hyperlink w:anchor="__RefHeading___Toc9540972_2870459653">
            <w:r>
              <w:rPr>
                <w:webHidden/>
                <w:rStyle w:val="IndexLink"/>
                <w:rtl w:val="true"/>
              </w:rPr>
              <w:t>المنهج الثالث</w:t>
            </w:r>
            <w:r>
              <w:rPr>
                <w:rStyle w:val="IndexLink"/>
                <w:rtl w:val="true"/>
              </w:rPr>
              <w:t xml:space="preserve">: </w:t>
            </w:r>
            <w:r>
              <w:rPr>
                <w:rStyle w:val="IndexLink"/>
                <w:rtl w:val="true"/>
              </w:rPr>
              <w:t>حسب الأسماء</w:t>
            </w:r>
            <w:r>
              <w:rPr>
                <w:rStyle w:val="IndexLink"/>
                <w:rtl w:val="true"/>
              </w:rPr>
              <w:tab/>
            </w:r>
            <w:r>
              <w:rPr>
                <w:rStyle w:val="IndexLink"/>
              </w:rPr>
              <w:t>287</w:t>
            </w:r>
          </w:hyperlink>
        </w:p>
        <w:p>
          <w:pPr>
            <w:pStyle w:val="Contents4"/>
            <w:tabs>
              <w:tab w:val="clear" w:pos="8176"/>
              <w:tab w:val="right" w:pos="9026" w:leader="dot"/>
            </w:tabs>
            <w:rPr/>
          </w:pPr>
          <w:hyperlink w:anchor="__RefHeading___Toc9540974_2870459653">
            <w:r>
              <w:rPr>
                <w:webHidden/>
                <w:rStyle w:val="IndexLink"/>
                <w:rtl w:val="true"/>
              </w:rPr>
              <w:t>مراحل تطوّر علم الرجال</w:t>
            </w:r>
            <w:r>
              <w:rPr>
                <w:rStyle w:val="IndexLink"/>
                <w:rtl w:val="true"/>
              </w:rPr>
              <w:tab/>
            </w:r>
            <w:r>
              <w:rPr>
                <w:rStyle w:val="IndexLink"/>
              </w:rPr>
              <w:t>287</w:t>
            </w:r>
          </w:hyperlink>
        </w:p>
        <w:p>
          <w:pPr>
            <w:pStyle w:val="Contents4"/>
            <w:tabs>
              <w:tab w:val="clear" w:pos="8176"/>
              <w:tab w:val="right" w:pos="9026" w:leader="dot"/>
            </w:tabs>
            <w:rPr/>
          </w:pPr>
          <w:hyperlink w:anchor="__RefHeading___Toc9540976_2870459653">
            <w:r>
              <w:rPr>
                <w:webHidden/>
                <w:rStyle w:val="IndexLink"/>
                <w:rtl w:val="true"/>
              </w:rPr>
              <w:t>أهمّ خصائص المرحلة الرابعة</w:t>
            </w:r>
            <w:r>
              <w:rPr>
                <w:rStyle w:val="IndexLink"/>
                <w:rtl w:val="true"/>
              </w:rPr>
              <w:t>:</w:t>
              <w:tab/>
            </w:r>
            <w:r>
              <w:rPr>
                <w:rStyle w:val="IndexLink"/>
              </w:rPr>
              <w:t>288</w:t>
            </w:r>
          </w:hyperlink>
        </w:p>
        <w:p>
          <w:pPr>
            <w:pStyle w:val="Contents4"/>
            <w:tabs>
              <w:tab w:val="clear" w:pos="8176"/>
              <w:tab w:val="right" w:pos="9026" w:leader="dot"/>
            </w:tabs>
            <w:rPr/>
          </w:pPr>
          <w:hyperlink w:anchor="__RefHeading___Toc9540978_2870459653">
            <w:r>
              <w:rPr>
                <w:webHidden/>
                <w:rStyle w:val="IndexLink"/>
                <w:rtl w:val="true"/>
              </w:rPr>
              <w:t>أهمّ خصائص المرحلة الخامسة</w:t>
            </w:r>
            <w:r>
              <w:rPr>
                <w:rStyle w:val="IndexLink"/>
                <w:rtl w:val="true"/>
              </w:rPr>
              <w:t>:</w:t>
              <w:tab/>
            </w:r>
            <w:r>
              <w:rPr>
                <w:rStyle w:val="IndexLink"/>
              </w:rPr>
              <w:t>288</w:t>
            </w:r>
          </w:hyperlink>
        </w:p>
        <w:p>
          <w:pPr>
            <w:pStyle w:val="Contents4"/>
            <w:tabs>
              <w:tab w:val="clear" w:pos="8176"/>
              <w:tab w:val="right" w:pos="9026" w:leader="dot"/>
            </w:tabs>
            <w:rPr/>
          </w:pPr>
          <w:hyperlink w:anchor="__RefHeading___Toc9540980_2870459653">
            <w:r>
              <w:rPr>
                <w:webHidden/>
                <w:rStyle w:val="IndexLink"/>
                <w:rtl w:val="true"/>
              </w:rPr>
              <w:t>أهمّ الكتب الرجاليّة التي ألّفت في المرحلة السادسة</w:t>
            </w:r>
            <w:r>
              <w:rPr>
                <w:rStyle w:val="IndexLink"/>
                <w:rtl w:val="true"/>
              </w:rPr>
              <w:t>:</w:t>
              <w:tab/>
            </w:r>
            <w:r>
              <w:rPr>
                <w:rStyle w:val="IndexLink"/>
              </w:rPr>
              <w:t>289</w:t>
            </w:r>
          </w:hyperlink>
        </w:p>
        <w:p>
          <w:pPr>
            <w:pStyle w:val="Contents4"/>
            <w:tabs>
              <w:tab w:val="clear" w:pos="8176"/>
              <w:tab w:val="right" w:pos="9026" w:leader="dot"/>
            </w:tabs>
            <w:rPr/>
          </w:pPr>
          <w:hyperlink w:anchor="__RefHeading___Toc9540982_2870459653">
            <w:r>
              <w:rPr>
                <w:webHidden/>
                <w:rStyle w:val="IndexLink"/>
                <w:rtl w:val="true"/>
              </w:rPr>
              <w:t>أهمّ كتب التراجم التي ألّفت في المرحلة السادسة</w:t>
            </w:r>
            <w:r>
              <w:rPr>
                <w:rStyle w:val="IndexLink"/>
                <w:rtl w:val="true"/>
              </w:rPr>
              <w:t>:</w:t>
              <w:tab/>
            </w:r>
            <w:r>
              <w:rPr>
                <w:rStyle w:val="IndexLink"/>
              </w:rPr>
              <w:t>290</w:t>
            </w:r>
          </w:hyperlink>
        </w:p>
        <w:p>
          <w:pPr>
            <w:pStyle w:val="Contents4"/>
            <w:tabs>
              <w:tab w:val="clear" w:pos="8176"/>
              <w:tab w:val="right" w:pos="9026" w:leader="dot"/>
            </w:tabs>
            <w:rPr/>
          </w:pPr>
          <w:hyperlink w:anchor="__RefHeading___Toc9540984_2870459653">
            <w:r>
              <w:rPr>
                <w:webHidden/>
                <w:rStyle w:val="IndexLink"/>
                <w:rtl w:val="true"/>
              </w:rPr>
              <w:t>أهمّ مميّزات المرحلة السادسة</w:t>
            </w:r>
            <w:r>
              <w:rPr>
                <w:rStyle w:val="IndexLink"/>
                <w:rtl w:val="true"/>
              </w:rPr>
              <w:t>:</w:t>
              <w:tab/>
            </w:r>
            <w:r>
              <w:rPr>
                <w:rStyle w:val="IndexLink"/>
              </w:rPr>
              <w:t>290</w:t>
            </w:r>
          </w:hyperlink>
        </w:p>
        <w:p>
          <w:pPr>
            <w:pStyle w:val="Contents4"/>
            <w:tabs>
              <w:tab w:val="clear" w:pos="8176"/>
              <w:tab w:val="right" w:pos="9026" w:leader="dot"/>
            </w:tabs>
            <w:rPr/>
          </w:pPr>
          <w:hyperlink w:anchor="__RefHeading___Toc9540986_2870459653">
            <w:r>
              <w:rPr>
                <w:webHidden/>
                <w:rStyle w:val="IndexLink"/>
                <w:rtl w:val="true"/>
              </w:rPr>
              <w:t>أهمّ الكتب الرجاليّة في المرحلة السابعة</w:t>
            </w:r>
            <w:r>
              <w:rPr>
                <w:rStyle w:val="IndexLink"/>
                <w:rtl w:val="true"/>
              </w:rPr>
              <w:t>:</w:t>
              <w:tab/>
            </w:r>
            <w:r>
              <w:rPr>
                <w:rStyle w:val="IndexLink"/>
              </w:rPr>
              <w:t>292</w:t>
            </w:r>
          </w:hyperlink>
        </w:p>
        <w:p>
          <w:pPr>
            <w:pStyle w:val="Contents4"/>
            <w:tabs>
              <w:tab w:val="clear" w:pos="8176"/>
              <w:tab w:val="right" w:pos="9026" w:leader="dot"/>
            </w:tabs>
            <w:rPr/>
          </w:pPr>
          <w:hyperlink w:anchor="__RefHeading___Toc9540988_2870459653">
            <w:r>
              <w:rPr>
                <w:webHidden/>
                <w:rStyle w:val="IndexLink"/>
                <w:rtl w:val="true"/>
              </w:rPr>
              <w:t>أهمّ خصائص المرحلة الثامنة</w:t>
            </w:r>
            <w:r>
              <w:rPr>
                <w:rStyle w:val="IndexLink"/>
                <w:rtl w:val="true"/>
              </w:rPr>
              <w:t>:</w:t>
              <w:tab/>
            </w:r>
            <w:r>
              <w:rPr>
                <w:rStyle w:val="IndexLink"/>
              </w:rPr>
              <w:t>293</w:t>
            </w:r>
          </w:hyperlink>
        </w:p>
        <w:p>
          <w:pPr>
            <w:pStyle w:val="Contents2"/>
            <w:tabs>
              <w:tab w:val="clear" w:pos="8743"/>
              <w:tab w:val="right" w:pos="9026" w:leader="dot"/>
            </w:tabs>
            <w:rPr/>
          </w:pPr>
          <w:hyperlink w:anchor="__RefHeading___Toc9540990_2870459653">
            <w:r>
              <w:rPr>
                <w:webHidden/>
                <w:rStyle w:val="IndexLink"/>
                <w:rtl w:val="true"/>
              </w:rPr>
              <w:t>الباب الخامس</w:t>
            </w:r>
            <w:r>
              <w:rPr>
                <w:rStyle w:val="IndexLink"/>
                <w:rtl w:val="true"/>
              </w:rPr>
              <w:t xml:space="preserve">: </w:t>
            </w:r>
            <w:r>
              <w:rPr>
                <w:rStyle w:val="IndexLink"/>
                <w:rtl w:val="true"/>
              </w:rPr>
              <w:t>التعريف بأهمّ الكتب الرجاليّة</w:t>
            </w:r>
            <w:r>
              <w:rPr>
                <w:rStyle w:val="IndexLink"/>
                <w:rtl w:val="true"/>
              </w:rPr>
              <w:tab/>
            </w:r>
            <w:r>
              <w:rPr>
                <w:rStyle w:val="IndexLink"/>
              </w:rPr>
              <w:t>296</w:t>
            </w:r>
          </w:hyperlink>
        </w:p>
        <w:p>
          <w:pPr>
            <w:pStyle w:val="Contents3"/>
            <w:tabs>
              <w:tab w:val="clear" w:pos="8459"/>
              <w:tab w:val="right" w:pos="9026" w:leader="dot"/>
            </w:tabs>
            <w:rPr/>
          </w:pPr>
          <w:hyperlink w:anchor="__RefHeading___Toc9540992_2870459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9540994_2870459653">
            <w:r>
              <w:rPr>
                <w:webHidden/>
                <w:rStyle w:val="IndexLink"/>
                <w:rtl w:val="true"/>
              </w:rPr>
              <w:t>التعريف بأهمّ الكتب الرجاليّة</w:t>
            </w:r>
            <w:r>
              <w:rPr>
                <w:rStyle w:val="IndexLink"/>
                <w:rtl w:val="true"/>
              </w:rPr>
              <w:tab/>
            </w:r>
            <w:r>
              <w:rPr>
                <w:rStyle w:val="IndexLink"/>
              </w:rPr>
              <w:t>298</w:t>
            </w:r>
          </w:hyperlink>
        </w:p>
        <w:p>
          <w:pPr>
            <w:pStyle w:val="Contents3"/>
            <w:tabs>
              <w:tab w:val="clear" w:pos="8459"/>
              <w:tab w:val="right" w:pos="9026" w:leader="dot"/>
            </w:tabs>
            <w:rPr/>
          </w:pPr>
          <w:hyperlink w:anchor="__RefHeading___Toc9540996_2870459653">
            <w:r>
              <w:rPr>
                <w:webHidden/>
                <w:rStyle w:val="IndexLink"/>
              </w:rPr>
              <w:t>1</w:t>
            </w:r>
            <w:r>
              <w:rPr>
                <w:rStyle w:val="IndexLink"/>
                <w:rtl w:val="true"/>
              </w:rPr>
              <w:t xml:space="preserve"> - </w:t>
            </w:r>
            <w:r>
              <w:rPr>
                <w:rStyle w:val="IndexLink"/>
                <w:rtl w:val="true"/>
              </w:rPr>
              <w:t>رجال الكشّي</w:t>
            </w:r>
            <w:r>
              <w:rPr>
                <w:rStyle w:val="IndexLink"/>
                <w:rtl w:val="true"/>
              </w:rPr>
              <w:tab/>
            </w:r>
            <w:r>
              <w:rPr>
                <w:rStyle w:val="IndexLink"/>
              </w:rPr>
              <w:t>298</w:t>
            </w:r>
          </w:hyperlink>
        </w:p>
        <w:p>
          <w:pPr>
            <w:pStyle w:val="Contents3"/>
            <w:tabs>
              <w:tab w:val="clear" w:pos="8459"/>
              <w:tab w:val="right" w:pos="9026" w:leader="dot"/>
            </w:tabs>
            <w:rPr/>
          </w:pPr>
          <w:hyperlink w:anchor="__RefHeading___Toc9540998_2870459653">
            <w:r>
              <w:rPr>
                <w:webHidden/>
                <w:rStyle w:val="IndexLink"/>
                <w:rtl w:val="true"/>
              </w:rPr>
              <w:t>أقوال العلماء حول الكشّي</w:t>
            </w:r>
            <w:r>
              <w:rPr>
                <w:rStyle w:val="IndexLink"/>
                <w:rtl w:val="true"/>
              </w:rPr>
              <w:t>:</w:t>
              <w:tab/>
            </w:r>
            <w:r>
              <w:rPr>
                <w:rStyle w:val="IndexLink"/>
              </w:rPr>
              <w:t>298</w:t>
            </w:r>
          </w:hyperlink>
        </w:p>
        <w:p>
          <w:pPr>
            <w:pStyle w:val="Contents3"/>
            <w:tabs>
              <w:tab w:val="clear" w:pos="8459"/>
              <w:tab w:val="right" w:pos="9026" w:leader="dot"/>
            </w:tabs>
            <w:rPr/>
          </w:pPr>
          <w:hyperlink w:anchor="__RefHeading___Toc9541000_2870459653">
            <w:r>
              <w:rPr>
                <w:webHidden/>
                <w:rStyle w:val="IndexLink"/>
                <w:rtl w:val="true"/>
              </w:rPr>
              <w:t>ضياع كتاب معرفة الرجال للكشّي</w:t>
            </w:r>
            <w:r>
              <w:rPr>
                <w:rStyle w:val="IndexLink"/>
                <w:rtl w:val="true"/>
              </w:rPr>
              <w:t>:</w:t>
              <w:tab/>
            </w:r>
            <w:r>
              <w:rPr>
                <w:rStyle w:val="IndexLink"/>
              </w:rPr>
              <w:t>299</w:t>
            </w:r>
          </w:hyperlink>
        </w:p>
        <w:p>
          <w:pPr>
            <w:pStyle w:val="Contents3"/>
            <w:tabs>
              <w:tab w:val="clear" w:pos="8459"/>
              <w:tab w:val="right" w:pos="9026" w:leader="dot"/>
            </w:tabs>
            <w:rPr/>
          </w:pPr>
          <w:hyperlink w:anchor="__RefHeading___Toc9541002_2870459653">
            <w:r>
              <w:rPr>
                <w:webHidden/>
                <w:rStyle w:val="IndexLink"/>
                <w:rtl w:val="true"/>
              </w:rPr>
              <w:t>تواجد كتاب معرفة الرجال قبل ضياعه</w:t>
            </w:r>
            <w:r>
              <w:rPr>
                <w:rStyle w:val="IndexLink"/>
                <w:rtl w:val="true"/>
              </w:rPr>
              <w:t>:</w:t>
              <w:tab/>
            </w:r>
            <w:r>
              <w:rPr>
                <w:rStyle w:val="IndexLink"/>
              </w:rPr>
              <w:t>300</w:t>
            </w:r>
          </w:hyperlink>
        </w:p>
        <w:p>
          <w:pPr>
            <w:pStyle w:val="Contents3"/>
            <w:tabs>
              <w:tab w:val="clear" w:pos="8459"/>
              <w:tab w:val="right" w:pos="9026" w:leader="dot"/>
            </w:tabs>
            <w:rPr/>
          </w:pPr>
          <w:hyperlink w:anchor="__RefHeading___Toc9541004_2870459653">
            <w:r>
              <w:rPr>
                <w:webHidden/>
                <w:rStyle w:val="IndexLink"/>
                <w:rtl w:val="true"/>
              </w:rPr>
              <w:t>الموجود عندنا حاليّاً من كتاب معرفة الرجال</w:t>
            </w:r>
            <w:r>
              <w:rPr>
                <w:rStyle w:val="IndexLink"/>
                <w:rtl w:val="true"/>
              </w:rPr>
              <w:t>:</w:t>
              <w:tab/>
            </w:r>
            <w:r>
              <w:rPr>
                <w:rStyle w:val="IndexLink"/>
              </w:rPr>
              <w:t>300</w:t>
            </w:r>
          </w:hyperlink>
        </w:p>
        <w:p>
          <w:pPr>
            <w:pStyle w:val="Contents3"/>
            <w:tabs>
              <w:tab w:val="clear" w:pos="8459"/>
              <w:tab w:val="right" w:pos="9026" w:leader="dot"/>
            </w:tabs>
            <w:rPr/>
          </w:pPr>
          <w:hyperlink w:anchor="__RefHeading___Toc9541006_2870459653">
            <w:r>
              <w:rPr>
                <w:webHidden/>
                <w:rStyle w:val="IndexLink"/>
                <w:rtl w:val="true"/>
              </w:rPr>
              <w:t>عمل الشيخ الطوسي عند اختياره من كتاب معرفة الرجال للكشّي</w:t>
            </w:r>
            <w:r>
              <w:rPr>
                <w:rStyle w:val="IndexLink"/>
                <w:rtl w:val="true"/>
              </w:rPr>
              <w:t>:</w:t>
              <w:tab/>
            </w:r>
            <w:r>
              <w:rPr>
                <w:rStyle w:val="IndexLink"/>
              </w:rPr>
              <w:t>300</w:t>
            </w:r>
          </w:hyperlink>
        </w:p>
        <w:p>
          <w:pPr>
            <w:pStyle w:val="Contents3"/>
            <w:tabs>
              <w:tab w:val="clear" w:pos="8459"/>
              <w:tab w:val="right" w:pos="9026" w:leader="dot"/>
            </w:tabs>
            <w:rPr/>
          </w:pPr>
          <w:hyperlink w:anchor="__RefHeading___Toc9541008_2870459653">
            <w:r>
              <w:rPr>
                <w:webHidden/>
                <w:rStyle w:val="IndexLink"/>
                <w:rtl w:val="true"/>
              </w:rPr>
              <w:t>تسمية الكتاب بعد تهذيب الشيخ الطوسي له</w:t>
            </w:r>
            <w:r>
              <w:rPr>
                <w:rStyle w:val="IndexLink"/>
                <w:rtl w:val="true"/>
              </w:rPr>
              <w:t>:</w:t>
              <w:tab/>
            </w:r>
            <w:r>
              <w:rPr>
                <w:rStyle w:val="IndexLink"/>
              </w:rPr>
              <w:t>302</w:t>
            </w:r>
          </w:hyperlink>
        </w:p>
        <w:p>
          <w:pPr>
            <w:pStyle w:val="Contents3"/>
            <w:tabs>
              <w:tab w:val="clear" w:pos="8459"/>
              <w:tab w:val="right" w:pos="9026" w:leader="dot"/>
            </w:tabs>
            <w:rPr/>
          </w:pPr>
          <w:hyperlink w:anchor="__RefHeading___Toc9541010_2870459653">
            <w:r>
              <w:rPr>
                <w:webHidden/>
                <w:rStyle w:val="IndexLink"/>
                <w:rtl w:val="true"/>
              </w:rPr>
              <w:t>إملاء الشيخ الطوسي لما اختاره من رجال الكشّي</w:t>
            </w:r>
            <w:r>
              <w:rPr>
                <w:rStyle w:val="IndexLink"/>
                <w:rtl w:val="true"/>
              </w:rPr>
              <w:t>:</w:t>
              <w:tab/>
            </w:r>
            <w:r>
              <w:rPr>
                <w:rStyle w:val="IndexLink"/>
              </w:rPr>
              <w:t>302</w:t>
            </w:r>
          </w:hyperlink>
        </w:p>
        <w:p>
          <w:pPr>
            <w:pStyle w:val="Contents3"/>
            <w:tabs>
              <w:tab w:val="clear" w:pos="8459"/>
              <w:tab w:val="right" w:pos="9026" w:leader="dot"/>
            </w:tabs>
            <w:rPr/>
          </w:pPr>
          <w:hyperlink w:anchor="__RefHeading___Toc9541012_2870459653">
            <w:r>
              <w:rPr>
                <w:webHidden/>
                <w:rStyle w:val="IndexLink"/>
                <w:rtl w:val="true"/>
              </w:rPr>
              <w:t>من خصائص رجال الكشّي</w:t>
            </w:r>
            <w:r>
              <w:rPr>
                <w:rStyle w:val="IndexLink"/>
                <w:rtl w:val="true"/>
              </w:rPr>
              <w:t>:</w:t>
              <w:tab/>
            </w:r>
            <w:r>
              <w:rPr>
                <w:rStyle w:val="IndexLink"/>
              </w:rPr>
              <w:t>302</w:t>
            </w:r>
          </w:hyperlink>
        </w:p>
        <w:p>
          <w:pPr>
            <w:pStyle w:val="Contents3"/>
            <w:tabs>
              <w:tab w:val="clear" w:pos="8459"/>
              <w:tab w:val="right" w:pos="9026" w:leader="dot"/>
            </w:tabs>
            <w:rPr/>
          </w:pPr>
          <w:hyperlink w:anchor="__RefHeading___Toc9541014_2870459653">
            <w:r>
              <w:rPr>
                <w:webHidden/>
                <w:rStyle w:val="IndexLink"/>
                <w:rtl w:val="true"/>
              </w:rPr>
              <w:t>منهجيّة الكشّي في ذكر الرجال</w:t>
            </w:r>
            <w:r>
              <w:rPr>
                <w:rStyle w:val="IndexLink"/>
                <w:rtl w:val="true"/>
              </w:rPr>
              <w:t>:</w:t>
              <w:tab/>
            </w:r>
            <w:r>
              <w:rPr>
                <w:rStyle w:val="IndexLink"/>
              </w:rPr>
              <w:t>302</w:t>
            </w:r>
          </w:hyperlink>
        </w:p>
        <w:p>
          <w:pPr>
            <w:pStyle w:val="Contents3"/>
            <w:tabs>
              <w:tab w:val="clear" w:pos="8459"/>
              <w:tab w:val="right" w:pos="9026" w:leader="dot"/>
            </w:tabs>
            <w:rPr/>
          </w:pPr>
          <w:hyperlink w:anchor="__RefHeading___Toc9541016_2870459653">
            <w:r>
              <w:rPr>
                <w:webHidden/>
                <w:rStyle w:val="IndexLink"/>
                <w:rtl w:val="true"/>
              </w:rPr>
              <w:t>إحصائيّات رجال الكشّي</w:t>
            </w:r>
            <w:r>
              <w:rPr>
                <w:rStyle w:val="IndexLink"/>
                <w:rtl w:val="true"/>
              </w:rPr>
              <w:t>:</w:t>
              <w:tab/>
            </w:r>
            <w:r>
              <w:rPr>
                <w:rStyle w:val="IndexLink"/>
              </w:rPr>
              <w:t>304</w:t>
            </w:r>
          </w:hyperlink>
        </w:p>
        <w:p>
          <w:pPr>
            <w:pStyle w:val="Contents3"/>
            <w:tabs>
              <w:tab w:val="clear" w:pos="8459"/>
              <w:tab w:val="right" w:pos="9026" w:leader="dot"/>
            </w:tabs>
            <w:rPr/>
          </w:pPr>
          <w:hyperlink w:anchor="__RefHeading___Toc9541018_2870459653">
            <w:r>
              <w:rPr>
                <w:webHidden/>
                <w:rStyle w:val="IndexLink"/>
                <w:rtl w:val="true"/>
              </w:rPr>
              <w:t>غرض الكشّي من نقل روايات القدح والمدح</w:t>
            </w:r>
            <w:r>
              <w:rPr>
                <w:rStyle w:val="IndexLink"/>
                <w:rtl w:val="true"/>
              </w:rPr>
              <w:t>:</w:t>
              <w:tab/>
            </w:r>
            <w:r>
              <w:rPr>
                <w:rStyle w:val="IndexLink"/>
              </w:rPr>
              <w:t>305</w:t>
            </w:r>
          </w:hyperlink>
        </w:p>
        <w:p>
          <w:pPr>
            <w:pStyle w:val="Contents3"/>
            <w:tabs>
              <w:tab w:val="clear" w:pos="8459"/>
              <w:tab w:val="right" w:pos="9026" w:leader="dot"/>
            </w:tabs>
            <w:rPr/>
          </w:pPr>
          <w:hyperlink w:anchor="__RefHeading___Toc9541020_2870459653">
            <w:r>
              <w:rPr>
                <w:webHidden/>
                <w:rStyle w:val="IndexLink"/>
                <w:rtl w:val="true"/>
              </w:rPr>
              <w:t>تصنيف روايات ومنقولات رجال الكشّي</w:t>
            </w:r>
            <w:r>
              <w:rPr>
                <w:rStyle w:val="IndexLink"/>
                <w:rtl w:val="true"/>
              </w:rPr>
              <w:t>:</w:t>
              <w:tab/>
            </w:r>
            <w:r>
              <w:rPr>
                <w:rStyle w:val="IndexLink"/>
              </w:rPr>
              <w:t>306</w:t>
            </w:r>
          </w:hyperlink>
        </w:p>
        <w:p>
          <w:pPr>
            <w:pStyle w:val="Contents3"/>
            <w:tabs>
              <w:tab w:val="clear" w:pos="8459"/>
              <w:tab w:val="right" w:pos="9026" w:leader="dot"/>
            </w:tabs>
            <w:rPr/>
          </w:pPr>
          <w:hyperlink w:anchor="__RefHeading___Toc9541022_2870459653">
            <w:r>
              <w:rPr>
                <w:webHidden/>
                <w:rStyle w:val="IndexLink"/>
                <w:rtl w:val="true"/>
              </w:rPr>
              <w:t>رواية الكشّي عن الضعفاء</w:t>
            </w:r>
            <w:r>
              <w:rPr>
                <w:rStyle w:val="IndexLink"/>
                <w:rtl w:val="true"/>
              </w:rPr>
              <w:t>:</w:t>
              <w:tab/>
            </w:r>
            <w:r>
              <w:rPr>
                <w:rStyle w:val="IndexLink"/>
              </w:rPr>
              <w:t>306</w:t>
            </w:r>
          </w:hyperlink>
        </w:p>
        <w:p>
          <w:pPr>
            <w:pStyle w:val="Contents3"/>
            <w:tabs>
              <w:tab w:val="clear" w:pos="8459"/>
              <w:tab w:val="right" w:pos="9026" w:leader="dot"/>
            </w:tabs>
            <w:rPr/>
          </w:pPr>
          <w:hyperlink w:anchor="__RefHeading___Toc9541024_2870459653">
            <w:r>
              <w:rPr>
                <w:webHidden/>
                <w:rStyle w:val="IndexLink"/>
                <w:rtl w:val="true"/>
              </w:rPr>
              <w:t>أغلاط الكشّي</w:t>
            </w:r>
            <w:r>
              <w:rPr>
                <w:rStyle w:val="IndexLink"/>
                <w:rtl w:val="true"/>
              </w:rPr>
              <w:t>:</w:t>
              <w:tab/>
            </w:r>
            <w:r>
              <w:rPr>
                <w:rStyle w:val="IndexLink"/>
              </w:rPr>
              <w:t>307</w:t>
            </w:r>
          </w:hyperlink>
        </w:p>
        <w:p>
          <w:pPr>
            <w:pStyle w:val="Contents3"/>
            <w:tabs>
              <w:tab w:val="clear" w:pos="8459"/>
              <w:tab w:val="right" w:pos="9026" w:leader="dot"/>
            </w:tabs>
            <w:rPr/>
          </w:pPr>
          <w:hyperlink w:anchor="__RefHeading___Toc9541026_2870459653">
            <w:r>
              <w:rPr>
                <w:webHidden/>
                <w:rStyle w:val="IndexLink"/>
                <w:rtl w:val="true"/>
              </w:rPr>
              <w:t>اعتبار ورتبة الكتاب بين الكتب الرجاليّة</w:t>
            </w:r>
            <w:r>
              <w:rPr>
                <w:rStyle w:val="IndexLink"/>
                <w:rtl w:val="true"/>
              </w:rPr>
              <w:t>:</w:t>
              <w:tab/>
            </w:r>
            <w:r>
              <w:rPr>
                <w:rStyle w:val="IndexLink"/>
              </w:rPr>
              <w:t>308</w:t>
            </w:r>
          </w:hyperlink>
        </w:p>
        <w:p>
          <w:pPr>
            <w:pStyle w:val="Contents3"/>
            <w:tabs>
              <w:tab w:val="clear" w:pos="8459"/>
              <w:tab w:val="right" w:pos="9026" w:leader="dot"/>
            </w:tabs>
            <w:rPr/>
          </w:pPr>
          <w:hyperlink w:anchor="__RefHeading___Toc9541028_2870459653">
            <w:r>
              <w:rPr>
                <w:webHidden/>
                <w:rStyle w:val="IndexLink"/>
                <w:rtl w:val="true"/>
              </w:rPr>
              <w:t>منهجيّة تنظيم معلومات رجال الكشّي</w:t>
            </w:r>
            <w:r>
              <w:rPr>
                <w:rStyle w:val="IndexLink"/>
                <w:rtl w:val="true"/>
              </w:rPr>
              <w:t>:</w:t>
              <w:tab/>
            </w:r>
            <w:r>
              <w:rPr>
                <w:rStyle w:val="IndexLink"/>
              </w:rPr>
              <w:t>308</w:t>
            </w:r>
          </w:hyperlink>
        </w:p>
        <w:p>
          <w:pPr>
            <w:pStyle w:val="Contents3"/>
            <w:tabs>
              <w:tab w:val="clear" w:pos="8459"/>
              <w:tab w:val="right" w:pos="9026" w:leader="dot"/>
            </w:tabs>
            <w:rPr/>
          </w:pPr>
          <w:hyperlink w:anchor="__RefHeading___Toc9541030_2870459653">
            <w:r>
              <w:rPr>
                <w:webHidden/>
                <w:rStyle w:val="IndexLink"/>
                <w:rtl w:val="true"/>
              </w:rPr>
              <w:t>ترتيب العلماء لكتاب رجال الكشّي</w:t>
            </w:r>
            <w:r>
              <w:rPr>
                <w:rStyle w:val="IndexLink"/>
                <w:rtl w:val="true"/>
              </w:rPr>
              <w:t>:</w:t>
              <w:tab/>
            </w:r>
            <w:r>
              <w:rPr>
                <w:rStyle w:val="IndexLink"/>
              </w:rPr>
              <w:t>309</w:t>
            </w:r>
          </w:hyperlink>
        </w:p>
        <w:p>
          <w:pPr>
            <w:pStyle w:val="Contents3"/>
            <w:tabs>
              <w:tab w:val="clear" w:pos="8459"/>
              <w:tab w:val="right" w:pos="9026" w:leader="dot"/>
            </w:tabs>
            <w:rPr/>
          </w:pPr>
          <w:hyperlink w:anchor="__RefHeading___Toc9541032_2870459653">
            <w:r>
              <w:rPr>
                <w:webHidden/>
                <w:rStyle w:val="IndexLink"/>
              </w:rPr>
              <w:t>2</w:t>
            </w:r>
            <w:r>
              <w:rPr>
                <w:rStyle w:val="IndexLink"/>
                <w:rtl w:val="true"/>
              </w:rPr>
              <w:t xml:space="preserve"> - </w:t>
            </w:r>
            <w:r>
              <w:rPr>
                <w:rStyle w:val="IndexLink"/>
                <w:rtl w:val="true"/>
              </w:rPr>
              <w:t>رجال النجاشي</w:t>
            </w:r>
            <w:r>
              <w:rPr>
                <w:rStyle w:val="IndexLink"/>
                <w:rtl w:val="true"/>
              </w:rPr>
              <w:tab/>
            </w:r>
            <w:r>
              <w:rPr>
                <w:rStyle w:val="IndexLink"/>
              </w:rPr>
              <w:t>310</w:t>
            </w:r>
          </w:hyperlink>
        </w:p>
        <w:p>
          <w:pPr>
            <w:pStyle w:val="Contents3"/>
            <w:tabs>
              <w:tab w:val="clear" w:pos="8459"/>
              <w:tab w:val="right" w:pos="9026" w:leader="dot"/>
            </w:tabs>
            <w:rPr/>
          </w:pPr>
          <w:hyperlink w:anchor="__RefHeading___Toc9541034_2870459653">
            <w:r>
              <w:rPr>
                <w:webHidden/>
                <w:rStyle w:val="IndexLink"/>
                <w:rtl w:val="true"/>
              </w:rPr>
              <w:t>كتاب النجاشي رجال أو فهرس؟</w:t>
            </w:r>
            <w:r>
              <w:rPr>
                <w:rStyle w:val="IndexLink"/>
                <w:rtl w:val="true"/>
              </w:rPr>
              <w:tab/>
            </w:r>
            <w:r>
              <w:rPr>
                <w:rStyle w:val="IndexLink"/>
              </w:rPr>
              <w:t>311</w:t>
            </w:r>
          </w:hyperlink>
        </w:p>
        <w:p>
          <w:pPr>
            <w:pStyle w:val="Contents3"/>
            <w:tabs>
              <w:tab w:val="clear" w:pos="8459"/>
              <w:tab w:val="right" w:pos="9026" w:leader="dot"/>
            </w:tabs>
            <w:rPr/>
          </w:pPr>
          <w:hyperlink w:anchor="__RefHeading___Toc9541036_2870459653">
            <w:r>
              <w:rPr>
                <w:webHidden/>
                <w:rStyle w:val="IndexLink"/>
                <w:rtl w:val="true"/>
              </w:rPr>
              <w:t>اسم النجاشي وكنيته</w:t>
            </w:r>
            <w:r>
              <w:rPr>
                <w:rStyle w:val="IndexLink"/>
                <w:rtl w:val="true"/>
              </w:rPr>
              <w:t>:</w:t>
              <w:tab/>
            </w:r>
            <w:r>
              <w:rPr>
                <w:rStyle w:val="IndexLink"/>
              </w:rPr>
              <w:t>312</w:t>
            </w:r>
          </w:hyperlink>
        </w:p>
        <w:p>
          <w:pPr>
            <w:pStyle w:val="Contents3"/>
            <w:tabs>
              <w:tab w:val="clear" w:pos="8459"/>
              <w:tab w:val="right" w:pos="9026" w:leader="dot"/>
            </w:tabs>
            <w:rPr/>
          </w:pPr>
          <w:hyperlink w:anchor="__RefHeading___Toc9541038_2870459653">
            <w:r>
              <w:rPr>
                <w:webHidden/>
                <w:rStyle w:val="IndexLink"/>
                <w:rtl w:val="true"/>
              </w:rPr>
              <w:t>ولادة النجاشي ونشأته ووفاته</w:t>
            </w:r>
            <w:r>
              <w:rPr>
                <w:rStyle w:val="IndexLink"/>
                <w:rtl w:val="true"/>
              </w:rPr>
              <w:t>:</w:t>
              <w:tab/>
            </w:r>
            <w:r>
              <w:rPr>
                <w:rStyle w:val="IndexLink"/>
              </w:rPr>
              <w:t>313</w:t>
            </w:r>
          </w:hyperlink>
        </w:p>
        <w:p>
          <w:pPr>
            <w:pStyle w:val="Contents3"/>
            <w:tabs>
              <w:tab w:val="clear" w:pos="8459"/>
              <w:tab w:val="right" w:pos="9026" w:leader="dot"/>
            </w:tabs>
            <w:rPr/>
          </w:pPr>
          <w:hyperlink w:anchor="__RefHeading___Toc9541040_2870459653">
            <w:r>
              <w:rPr>
                <w:webHidden/>
                <w:rStyle w:val="IndexLink"/>
                <w:rtl w:val="true"/>
              </w:rPr>
              <w:t>أقوال العلماء حول النجاشي</w:t>
            </w:r>
            <w:r>
              <w:rPr>
                <w:rStyle w:val="IndexLink"/>
                <w:rtl w:val="true"/>
              </w:rPr>
              <w:t>:</w:t>
              <w:tab/>
            </w:r>
            <w:r>
              <w:rPr>
                <w:rStyle w:val="IndexLink"/>
              </w:rPr>
              <w:t>313</w:t>
            </w:r>
          </w:hyperlink>
        </w:p>
        <w:p>
          <w:pPr>
            <w:pStyle w:val="Contents3"/>
            <w:tabs>
              <w:tab w:val="clear" w:pos="8459"/>
              <w:tab w:val="right" w:pos="9026" w:leader="dot"/>
            </w:tabs>
            <w:rPr/>
          </w:pPr>
          <w:hyperlink w:anchor="__RefHeading___Toc9541042_2870459653">
            <w:r>
              <w:rPr>
                <w:webHidden/>
                <w:rStyle w:val="IndexLink"/>
                <w:rtl w:val="true"/>
              </w:rPr>
              <w:t>دواعي تأليف الكتاب</w:t>
            </w:r>
            <w:r>
              <w:rPr>
                <w:rStyle w:val="IndexLink"/>
                <w:rtl w:val="true"/>
              </w:rPr>
              <w:t>:</w:t>
              <w:tab/>
            </w:r>
            <w:r>
              <w:rPr>
                <w:rStyle w:val="IndexLink"/>
              </w:rPr>
              <w:t>314</w:t>
            </w:r>
          </w:hyperlink>
        </w:p>
        <w:p>
          <w:pPr>
            <w:pStyle w:val="Contents3"/>
            <w:tabs>
              <w:tab w:val="clear" w:pos="8459"/>
              <w:tab w:val="right" w:pos="9026" w:leader="dot"/>
            </w:tabs>
            <w:rPr/>
          </w:pPr>
          <w:hyperlink w:anchor="__RefHeading___Toc9541044_2870459653">
            <w:r>
              <w:rPr>
                <w:webHidden/>
                <w:rStyle w:val="IndexLink"/>
                <w:rtl w:val="true"/>
              </w:rPr>
              <w:t>فهرست النجاشي والفهرست للطوسي</w:t>
            </w:r>
            <w:r>
              <w:rPr>
                <w:rStyle w:val="IndexLink"/>
                <w:rtl w:val="true"/>
              </w:rPr>
              <w:t>:</w:t>
              <w:tab/>
            </w:r>
            <w:r>
              <w:rPr>
                <w:rStyle w:val="IndexLink"/>
              </w:rPr>
              <w:t>315</w:t>
            </w:r>
          </w:hyperlink>
        </w:p>
        <w:p>
          <w:pPr>
            <w:pStyle w:val="Contents3"/>
            <w:tabs>
              <w:tab w:val="clear" w:pos="8459"/>
              <w:tab w:val="right" w:pos="9026" w:leader="dot"/>
            </w:tabs>
            <w:rPr/>
          </w:pPr>
          <w:hyperlink w:anchor="__RefHeading___Toc9541046_2870459653">
            <w:r>
              <w:rPr>
                <w:webHidden/>
                <w:rStyle w:val="IndexLink"/>
                <w:rtl w:val="true"/>
              </w:rPr>
              <w:t>وثاقة مشايخ النجاشي</w:t>
            </w:r>
            <w:r>
              <w:rPr>
                <w:rStyle w:val="IndexLink"/>
                <w:rtl w:val="true"/>
              </w:rPr>
              <w:t>:</w:t>
              <w:tab/>
            </w:r>
            <w:r>
              <w:rPr>
                <w:rStyle w:val="IndexLink"/>
              </w:rPr>
              <w:t>316</w:t>
            </w:r>
          </w:hyperlink>
        </w:p>
        <w:p>
          <w:pPr>
            <w:pStyle w:val="Contents3"/>
            <w:tabs>
              <w:tab w:val="clear" w:pos="8459"/>
              <w:tab w:val="right" w:pos="9026" w:leader="dot"/>
            </w:tabs>
            <w:rPr/>
          </w:pPr>
          <w:hyperlink w:anchor="__RefHeading___Toc9541048_2870459653">
            <w:r>
              <w:rPr>
                <w:webHidden/>
                <w:rStyle w:val="IndexLink"/>
                <w:rtl w:val="true"/>
              </w:rPr>
              <w:t>النجاشي وترتيب الرجال</w:t>
            </w:r>
            <w:r>
              <w:rPr>
                <w:rStyle w:val="IndexLink"/>
                <w:rtl w:val="true"/>
              </w:rPr>
              <w:t>:</w:t>
              <w:tab/>
            </w:r>
            <w:r>
              <w:rPr>
                <w:rStyle w:val="IndexLink"/>
              </w:rPr>
              <w:t>319</w:t>
            </w:r>
          </w:hyperlink>
        </w:p>
        <w:p>
          <w:pPr>
            <w:pStyle w:val="Contents3"/>
            <w:tabs>
              <w:tab w:val="clear" w:pos="8459"/>
              <w:tab w:val="right" w:pos="9026" w:leader="dot"/>
            </w:tabs>
            <w:rPr/>
          </w:pPr>
          <w:hyperlink w:anchor="__RefHeading___Toc9541050_2870459653">
            <w:r>
              <w:rPr>
                <w:webHidden/>
                <w:rStyle w:val="IndexLink"/>
                <w:rtl w:val="true"/>
              </w:rPr>
              <w:t>إحصائيّات رجال النجاشي</w:t>
            </w:r>
            <w:r>
              <w:rPr>
                <w:rStyle w:val="IndexLink"/>
                <w:rtl w:val="true"/>
              </w:rPr>
              <w:t>:</w:t>
              <w:tab/>
            </w:r>
            <w:r>
              <w:rPr>
                <w:rStyle w:val="IndexLink"/>
              </w:rPr>
              <w:t>319</w:t>
            </w:r>
          </w:hyperlink>
        </w:p>
        <w:p>
          <w:pPr>
            <w:pStyle w:val="Contents3"/>
            <w:tabs>
              <w:tab w:val="clear" w:pos="8459"/>
              <w:tab w:val="right" w:pos="9026" w:leader="dot"/>
            </w:tabs>
            <w:rPr/>
          </w:pPr>
          <w:hyperlink w:anchor="__RefHeading___Toc9541052_2870459653">
            <w:r>
              <w:rPr>
                <w:webHidden/>
                <w:rStyle w:val="IndexLink"/>
                <w:rtl w:val="true"/>
              </w:rPr>
              <w:t>النجاشي وتعديل وتجريح من ذكرهم</w:t>
            </w:r>
            <w:r>
              <w:rPr>
                <w:rStyle w:val="IndexLink"/>
                <w:rtl w:val="true"/>
              </w:rPr>
              <w:t>:</w:t>
              <w:tab/>
            </w:r>
            <w:r>
              <w:rPr>
                <w:rStyle w:val="IndexLink"/>
              </w:rPr>
              <w:t>320</w:t>
            </w:r>
          </w:hyperlink>
        </w:p>
        <w:p>
          <w:pPr>
            <w:pStyle w:val="Contents3"/>
            <w:tabs>
              <w:tab w:val="clear" w:pos="8459"/>
              <w:tab w:val="right" w:pos="9026" w:leader="dot"/>
            </w:tabs>
            <w:rPr/>
          </w:pPr>
          <w:hyperlink w:anchor="__RefHeading___Toc9541054_2870459653">
            <w:r>
              <w:rPr>
                <w:webHidden/>
                <w:rStyle w:val="IndexLink"/>
                <w:rtl w:val="true"/>
              </w:rPr>
              <w:t>مصادر النجاشي</w:t>
            </w:r>
            <w:r>
              <w:rPr>
                <w:rStyle w:val="IndexLink"/>
                <w:rtl w:val="true"/>
              </w:rPr>
              <w:t>:</w:t>
              <w:tab/>
            </w:r>
            <w:r>
              <w:rPr>
                <w:rStyle w:val="IndexLink"/>
              </w:rPr>
              <w:t>320</w:t>
            </w:r>
          </w:hyperlink>
        </w:p>
        <w:p>
          <w:pPr>
            <w:pStyle w:val="Contents3"/>
            <w:tabs>
              <w:tab w:val="clear" w:pos="8459"/>
              <w:tab w:val="right" w:pos="9026" w:leader="dot"/>
            </w:tabs>
            <w:rPr/>
          </w:pPr>
          <w:hyperlink w:anchor="__RefHeading___Toc9541056_2870459653">
            <w:r>
              <w:rPr>
                <w:webHidden/>
                <w:rStyle w:val="IndexLink"/>
                <w:rtl w:val="true"/>
              </w:rPr>
              <w:t>توسّع النجاشي في تراجمه</w:t>
            </w:r>
            <w:r>
              <w:rPr>
                <w:rStyle w:val="IndexLink"/>
                <w:rtl w:val="true"/>
              </w:rPr>
              <w:t>:</w:t>
              <w:tab/>
            </w:r>
            <w:r>
              <w:rPr>
                <w:rStyle w:val="IndexLink"/>
              </w:rPr>
              <w:t>321</w:t>
            </w:r>
          </w:hyperlink>
        </w:p>
        <w:p>
          <w:pPr>
            <w:pStyle w:val="Contents3"/>
            <w:tabs>
              <w:tab w:val="clear" w:pos="8459"/>
              <w:tab w:val="right" w:pos="9026" w:leader="dot"/>
            </w:tabs>
            <w:rPr/>
          </w:pPr>
          <w:hyperlink w:anchor="__RefHeading___Toc9541058_2870459653">
            <w:r>
              <w:rPr>
                <w:webHidden/>
                <w:rStyle w:val="IndexLink"/>
                <w:rtl w:val="true"/>
              </w:rPr>
              <w:t>وثاقة من أهملهم النجاشي</w:t>
            </w:r>
            <w:r>
              <w:rPr>
                <w:rStyle w:val="IndexLink"/>
                <w:rtl w:val="true"/>
              </w:rPr>
              <w:t>:</w:t>
              <w:tab/>
            </w:r>
            <w:r>
              <w:rPr>
                <w:rStyle w:val="IndexLink"/>
              </w:rPr>
              <w:t>321</w:t>
            </w:r>
          </w:hyperlink>
        </w:p>
        <w:p>
          <w:pPr>
            <w:pStyle w:val="Contents3"/>
            <w:tabs>
              <w:tab w:val="clear" w:pos="8459"/>
              <w:tab w:val="right" w:pos="9026" w:leader="dot"/>
            </w:tabs>
            <w:rPr/>
          </w:pPr>
          <w:hyperlink w:anchor="__RefHeading___Toc9541060_2870459653">
            <w:r>
              <w:rPr>
                <w:webHidden/>
                <w:rStyle w:val="IndexLink"/>
                <w:rtl w:val="true"/>
              </w:rPr>
              <w:t>أهمّيّة رجال النجاشي</w:t>
            </w:r>
            <w:r>
              <w:rPr>
                <w:rStyle w:val="IndexLink"/>
                <w:rtl w:val="true"/>
              </w:rPr>
              <w:t>:</w:t>
              <w:tab/>
            </w:r>
            <w:r>
              <w:rPr>
                <w:rStyle w:val="IndexLink"/>
              </w:rPr>
              <w:t>322</w:t>
            </w:r>
          </w:hyperlink>
        </w:p>
        <w:p>
          <w:pPr>
            <w:pStyle w:val="Contents3"/>
            <w:tabs>
              <w:tab w:val="clear" w:pos="8459"/>
              <w:tab w:val="right" w:pos="9026" w:leader="dot"/>
            </w:tabs>
            <w:rPr/>
          </w:pPr>
          <w:hyperlink w:anchor="__RefHeading___Toc9541062_2870459653">
            <w:r>
              <w:rPr>
                <w:webHidden/>
                <w:rStyle w:val="IndexLink"/>
                <w:rtl w:val="true"/>
              </w:rPr>
              <w:t>تعارض قول النجاشي وغيره</w:t>
            </w:r>
            <w:r>
              <w:rPr>
                <w:rStyle w:val="IndexLink"/>
                <w:rtl w:val="true"/>
              </w:rPr>
              <w:t>:</w:t>
              <w:tab/>
            </w:r>
            <w:r>
              <w:rPr>
                <w:rStyle w:val="IndexLink"/>
              </w:rPr>
              <w:t>322</w:t>
            </w:r>
          </w:hyperlink>
        </w:p>
        <w:p>
          <w:pPr>
            <w:pStyle w:val="Contents3"/>
            <w:tabs>
              <w:tab w:val="clear" w:pos="8459"/>
              <w:tab w:val="right" w:pos="9026" w:leader="dot"/>
            </w:tabs>
            <w:rPr/>
          </w:pPr>
          <w:hyperlink w:anchor="__RefHeading___Toc9541064_2870459653">
            <w:r>
              <w:rPr>
                <w:webHidden/>
                <w:rStyle w:val="IndexLink"/>
                <w:rtl w:val="true"/>
              </w:rPr>
              <w:t>خبرة النجاشي في علم الرجال</w:t>
            </w:r>
            <w:r>
              <w:rPr>
                <w:rStyle w:val="IndexLink"/>
                <w:rtl w:val="true"/>
              </w:rPr>
              <w:t>:</w:t>
              <w:tab/>
            </w:r>
            <w:r>
              <w:rPr>
                <w:rStyle w:val="IndexLink"/>
              </w:rPr>
              <w:t>324</w:t>
            </w:r>
          </w:hyperlink>
        </w:p>
        <w:p>
          <w:pPr>
            <w:pStyle w:val="Contents3"/>
            <w:tabs>
              <w:tab w:val="clear" w:pos="8459"/>
              <w:tab w:val="right" w:pos="9026" w:leader="dot"/>
            </w:tabs>
            <w:rPr/>
          </w:pPr>
          <w:hyperlink w:anchor="__RefHeading___Toc9541066_2870459653">
            <w:r>
              <w:rPr>
                <w:webHidden/>
                <w:rStyle w:val="IndexLink"/>
                <w:rtl w:val="true"/>
              </w:rPr>
              <w:t>إشكالات على رجال النجاشي</w:t>
            </w:r>
            <w:r>
              <w:rPr>
                <w:rStyle w:val="IndexLink"/>
                <w:rtl w:val="true"/>
              </w:rPr>
              <w:t>:</w:t>
              <w:tab/>
            </w:r>
            <w:r>
              <w:rPr>
                <w:rStyle w:val="IndexLink"/>
              </w:rPr>
              <w:t>326</w:t>
            </w:r>
          </w:hyperlink>
        </w:p>
        <w:p>
          <w:pPr>
            <w:pStyle w:val="Contents3"/>
            <w:tabs>
              <w:tab w:val="clear" w:pos="8459"/>
              <w:tab w:val="right" w:pos="9026" w:leader="dot"/>
            </w:tabs>
            <w:rPr/>
          </w:pPr>
          <w:hyperlink w:anchor="__RefHeading___Toc9541068_2870459653">
            <w:r>
              <w:rPr>
                <w:webHidden/>
                <w:rStyle w:val="IndexLink"/>
                <w:rtl w:val="true"/>
              </w:rPr>
              <w:t>أغلاط رجال النجاشي</w:t>
            </w:r>
            <w:r>
              <w:rPr>
                <w:rStyle w:val="IndexLink"/>
                <w:rtl w:val="true"/>
              </w:rPr>
              <w:t>:</w:t>
              <w:tab/>
            </w:r>
            <w:r>
              <w:rPr>
                <w:rStyle w:val="IndexLink"/>
              </w:rPr>
              <w:t>328</w:t>
            </w:r>
          </w:hyperlink>
        </w:p>
        <w:p>
          <w:pPr>
            <w:pStyle w:val="Contents3"/>
            <w:tabs>
              <w:tab w:val="clear" w:pos="8459"/>
              <w:tab w:val="right" w:pos="9026" w:leader="dot"/>
            </w:tabs>
            <w:rPr/>
          </w:pPr>
          <w:hyperlink w:anchor="__RefHeading___Toc9541070_2870459653">
            <w:r>
              <w:rPr>
                <w:webHidden/>
                <w:rStyle w:val="IndexLink"/>
              </w:rPr>
              <w:t>3</w:t>
            </w:r>
            <w:r>
              <w:rPr>
                <w:rStyle w:val="IndexLink"/>
                <w:rtl w:val="true"/>
              </w:rPr>
              <w:t xml:space="preserve"> - </w:t>
            </w:r>
            <w:r>
              <w:rPr>
                <w:rStyle w:val="IndexLink"/>
                <w:rtl w:val="true"/>
              </w:rPr>
              <w:t>فهرست الطوسي</w:t>
            </w:r>
            <w:r>
              <w:rPr>
                <w:rStyle w:val="IndexLink"/>
                <w:rtl w:val="true"/>
              </w:rPr>
              <w:tab/>
            </w:r>
            <w:r>
              <w:rPr>
                <w:rStyle w:val="IndexLink"/>
              </w:rPr>
              <w:t>329</w:t>
            </w:r>
          </w:hyperlink>
        </w:p>
        <w:p>
          <w:pPr>
            <w:pStyle w:val="Contents3"/>
            <w:tabs>
              <w:tab w:val="clear" w:pos="8459"/>
              <w:tab w:val="right" w:pos="9026" w:leader="dot"/>
            </w:tabs>
            <w:rPr/>
          </w:pPr>
          <w:hyperlink w:anchor="__RefHeading___Toc9541072_2870459653">
            <w:r>
              <w:rPr>
                <w:webHidden/>
                <w:rStyle w:val="IndexLink"/>
                <w:rtl w:val="true"/>
              </w:rPr>
              <w:t>هدف تأليف الشيخ للفهرست</w:t>
            </w:r>
            <w:r>
              <w:rPr>
                <w:rStyle w:val="IndexLink"/>
                <w:rtl w:val="true"/>
              </w:rPr>
              <w:t>:</w:t>
              <w:tab/>
            </w:r>
            <w:r>
              <w:rPr>
                <w:rStyle w:val="IndexLink"/>
              </w:rPr>
              <w:t>329</w:t>
            </w:r>
          </w:hyperlink>
        </w:p>
        <w:p>
          <w:pPr>
            <w:pStyle w:val="Contents3"/>
            <w:tabs>
              <w:tab w:val="clear" w:pos="8459"/>
              <w:tab w:val="right" w:pos="9026" w:leader="dot"/>
            </w:tabs>
            <w:rPr/>
          </w:pPr>
          <w:hyperlink w:anchor="__RefHeading___Toc9541074_2870459653">
            <w:r>
              <w:rPr>
                <w:webHidden/>
                <w:rStyle w:val="IndexLink"/>
                <w:rtl w:val="true"/>
              </w:rPr>
              <w:t>اعتماد الشيخ على النقل في فهرسته</w:t>
            </w:r>
            <w:r>
              <w:rPr>
                <w:rStyle w:val="IndexLink"/>
                <w:rtl w:val="true"/>
              </w:rPr>
              <w:t>:</w:t>
              <w:tab/>
            </w:r>
            <w:r>
              <w:rPr>
                <w:rStyle w:val="IndexLink"/>
              </w:rPr>
              <w:t>330</w:t>
            </w:r>
          </w:hyperlink>
        </w:p>
        <w:p>
          <w:pPr>
            <w:pStyle w:val="Contents3"/>
            <w:tabs>
              <w:tab w:val="clear" w:pos="8459"/>
              <w:tab w:val="right" w:pos="9026" w:leader="dot"/>
            </w:tabs>
            <w:rPr/>
          </w:pPr>
          <w:hyperlink w:anchor="__RefHeading___Toc9541076_2870459653">
            <w:r>
              <w:rPr>
                <w:webHidden/>
                <w:rStyle w:val="IndexLink"/>
                <w:rtl w:val="true"/>
              </w:rPr>
              <w:t>محتوى فهرست الطوسي</w:t>
            </w:r>
            <w:r>
              <w:rPr>
                <w:rStyle w:val="IndexLink"/>
                <w:rtl w:val="true"/>
              </w:rPr>
              <w:t>:</w:t>
              <w:tab/>
            </w:r>
            <w:r>
              <w:rPr>
                <w:rStyle w:val="IndexLink"/>
              </w:rPr>
              <w:t>330</w:t>
            </w:r>
          </w:hyperlink>
        </w:p>
        <w:p>
          <w:pPr>
            <w:pStyle w:val="Contents3"/>
            <w:tabs>
              <w:tab w:val="clear" w:pos="8459"/>
              <w:tab w:val="right" w:pos="9026" w:leader="dot"/>
            </w:tabs>
            <w:rPr/>
          </w:pPr>
          <w:hyperlink w:anchor="__RefHeading___Toc9541078_2870459653">
            <w:r>
              <w:rPr>
                <w:webHidden/>
                <w:rStyle w:val="IndexLink"/>
                <w:rtl w:val="true"/>
              </w:rPr>
              <w:t>إحصائيّات فهرست الطوسي</w:t>
            </w:r>
            <w:r>
              <w:rPr>
                <w:rStyle w:val="IndexLink"/>
                <w:rtl w:val="true"/>
              </w:rPr>
              <w:t>:</w:t>
              <w:tab/>
            </w:r>
            <w:r>
              <w:rPr>
                <w:rStyle w:val="IndexLink"/>
              </w:rPr>
              <w:t>331</w:t>
            </w:r>
          </w:hyperlink>
        </w:p>
        <w:p>
          <w:pPr>
            <w:pStyle w:val="Contents3"/>
            <w:tabs>
              <w:tab w:val="clear" w:pos="8459"/>
              <w:tab w:val="right" w:pos="9026" w:leader="dot"/>
            </w:tabs>
            <w:rPr/>
          </w:pPr>
          <w:hyperlink w:anchor="__RefHeading___Toc9541080_2870459653">
            <w:r>
              <w:rPr>
                <w:webHidden/>
                <w:rStyle w:val="IndexLink"/>
                <w:rtl w:val="true"/>
              </w:rPr>
              <w:t>تأليف الكتاب لا يدلّ على وثاقة صاحبه</w:t>
            </w:r>
            <w:r>
              <w:rPr>
                <w:rStyle w:val="IndexLink"/>
                <w:rtl w:val="true"/>
              </w:rPr>
              <w:t>:</w:t>
              <w:tab/>
            </w:r>
            <w:r>
              <w:rPr>
                <w:rStyle w:val="IndexLink"/>
              </w:rPr>
              <w:t>332</w:t>
            </w:r>
          </w:hyperlink>
        </w:p>
        <w:p>
          <w:pPr>
            <w:pStyle w:val="Contents3"/>
            <w:tabs>
              <w:tab w:val="clear" w:pos="8459"/>
              <w:tab w:val="right" w:pos="9026" w:leader="dot"/>
            </w:tabs>
            <w:rPr/>
          </w:pPr>
          <w:hyperlink w:anchor="__RefHeading___Toc9541082_2870459653">
            <w:r>
              <w:rPr>
                <w:webHidden/>
                <w:rStyle w:val="IndexLink"/>
                <w:rtl w:val="true"/>
              </w:rPr>
              <w:t>معلومات أخرى حول فهرست الطوسي</w:t>
            </w:r>
            <w:r>
              <w:rPr>
                <w:rStyle w:val="IndexLink"/>
                <w:rtl w:val="true"/>
              </w:rPr>
              <w:t>:</w:t>
              <w:tab/>
            </w:r>
            <w:r>
              <w:rPr>
                <w:rStyle w:val="IndexLink"/>
              </w:rPr>
              <w:t>333</w:t>
            </w:r>
          </w:hyperlink>
        </w:p>
        <w:p>
          <w:pPr>
            <w:pStyle w:val="Contents3"/>
            <w:tabs>
              <w:tab w:val="clear" w:pos="8459"/>
              <w:tab w:val="right" w:pos="9026" w:leader="dot"/>
            </w:tabs>
            <w:rPr/>
          </w:pPr>
          <w:hyperlink w:anchor="__RefHeading___Toc9541084_2870459653">
            <w:r>
              <w:rPr>
                <w:webHidden/>
                <w:rStyle w:val="IndexLink"/>
                <w:rtl w:val="true"/>
              </w:rPr>
              <w:t>إشكالات على فهرست الطوسي</w:t>
            </w:r>
            <w:r>
              <w:rPr>
                <w:rStyle w:val="IndexLink"/>
                <w:rtl w:val="true"/>
              </w:rPr>
              <w:t>:</w:t>
              <w:tab/>
            </w:r>
            <w:r>
              <w:rPr>
                <w:rStyle w:val="IndexLink"/>
              </w:rPr>
              <w:t>334</w:t>
            </w:r>
          </w:hyperlink>
        </w:p>
        <w:p>
          <w:pPr>
            <w:pStyle w:val="Contents3"/>
            <w:tabs>
              <w:tab w:val="clear" w:pos="8459"/>
              <w:tab w:val="right" w:pos="9026" w:leader="dot"/>
            </w:tabs>
            <w:rPr/>
          </w:pPr>
          <w:hyperlink w:anchor="__RefHeading___Toc9541086_2870459653">
            <w:r>
              <w:rPr>
                <w:webHidden/>
                <w:rStyle w:val="IndexLink"/>
                <w:rtl w:val="true"/>
              </w:rPr>
              <w:t>وعود لم يفِ الشيخ بها في الفهرست</w:t>
            </w:r>
            <w:r>
              <w:rPr>
                <w:rStyle w:val="IndexLink"/>
                <w:rtl w:val="true"/>
              </w:rPr>
              <w:t>:</w:t>
              <w:tab/>
            </w:r>
            <w:r>
              <w:rPr>
                <w:rStyle w:val="IndexLink"/>
              </w:rPr>
              <w:t>336</w:t>
            </w:r>
          </w:hyperlink>
        </w:p>
        <w:p>
          <w:pPr>
            <w:pStyle w:val="Contents3"/>
            <w:tabs>
              <w:tab w:val="clear" w:pos="8459"/>
              <w:tab w:val="right" w:pos="9026" w:leader="dot"/>
            </w:tabs>
            <w:rPr/>
          </w:pPr>
          <w:hyperlink w:anchor="__RefHeading___Toc9541088_2870459653">
            <w:r>
              <w:rPr>
                <w:webHidden/>
                <w:rStyle w:val="IndexLink"/>
                <w:rtl w:val="true"/>
              </w:rPr>
              <w:t>تحقيق فهرست الطوسي</w:t>
            </w:r>
            <w:r>
              <w:rPr>
                <w:rStyle w:val="IndexLink"/>
                <w:rtl w:val="true"/>
              </w:rPr>
              <w:t>:</w:t>
              <w:tab/>
            </w:r>
            <w:r>
              <w:rPr>
                <w:rStyle w:val="IndexLink"/>
              </w:rPr>
              <w:t>339</w:t>
            </w:r>
          </w:hyperlink>
        </w:p>
        <w:p>
          <w:pPr>
            <w:pStyle w:val="Contents3"/>
            <w:tabs>
              <w:tab w:val="clear" w:pos="8459"/>
              <w:tab w:val="right" w:pos="9026" w:leader="dot"/>
            </w:tabs>
            <w:rPr/>
          </w:pPr>
          <w:hyperlink w:anchor="__RefHeading___Toc9541090_2870459653">
            <w:r>
              <w:rPr>
                <w:webHidden/>
                <w:rStyle w:val="IndexLink"/>
              </w:rPr>
              <w:t>4</w:t>
            </w:r>
            <w:r>
              <w:rPr>
                <w:rStyle w:val="IndexLink"/>
                <w:rtl w:val="true"/>
              </w:rPr>
              <w:t xml:space="preserve"> - </w:t>
            </w:r>
            <w:r>
              <w:rPr>
                <w:rStyle w:val="IndexLink"/>
                <w:rtl w:val="true"/>
              </w:rPr>
              <w:t>رجال الطوسي</w:t>
            </w:r>
            <w:r>
              <w:rPr>
                <w:rStyle w:val="IndexLink"/>
                <w:rtl w:val="true"/>
              </w:rPr>
              <w:tab/>
            </w:r>
            <w:r>
              <w:rPr>
                <w:rStyle w:val="IndexLink"/>
              </w:rPr>
              <w:t>339</w:t>
            </w:r>
          </w:hyperlink>
        </w:p>
        <w:p>
          <w:pPr>
            <w:pStyle w:val="Contents3"/>
            <w:tabs>
              <w:tab w:val="clear" w:pos="8459"/>
              <w:tab w:val="right" w:pos="9026" w:leader="dot"/>
            </w:tabs>
            <w:rPr/>
          </w:pPr>
          <w:hyperlink w:anchor="__RefHeading___Toc9541092_2870459653">
            <w:r>
              <w:rPr>
                <w:webHidden/>
                <w:rStyle w:val="IndexLink"/>
                <w:rtl w:val="true"/>
              </w:rPr>
              <w:t>محتوى رجال الطوسي</w:t>
            </w:r>
            <w:r>
              <w:rPr>
                <w:rStyle w:val="IndexLink"/>
                <w:rtl w:val="true"/>
              </w:rPr>
              <w:t>:</w:t>
              <w:tab/>
            </w:r>
            <w:r>
              <w:rPr>
                <w:rStyle w:val="IndexLink"/>
              </w:rPr>
              <w:t>340</w:t>
            </w:r>
          </w:hyperlink>
        </w:p>
        <w:p>
          <w:pPr>
            <w:pStyle w:val="Contents3"/>
            <w:tabs>
              <w:tab w:val="clear" w:pos="8459"/>
              <w:tab w:val="right" w:pos="9026" w:leader="dot"/>
            </w:tabs>
            <w:rPr/>
          </w:pPr>
          <w:hyperlink w:anchor="__RefHeading___Toc9541094_2870459653">
            <w:r>
              <w:rPr>
                <w:webHidden/>
                <w:rStyle w:val="IndexLink"/>
                <w:rtl w:val="true"/>
              </w:rPr>
              <w:t>ترتيب معلومات رجال الطوسي</w:t>
            </w:r>
            <w:r>
              <w:rPr>
                <w:rStyle w:val="IndexLink"/>
                <w:rtl w:val="true"/>
              </w:rPr>
              <w:t>:</w:t>
              <w:tab/>
            </w:r>
            <w:r>
              <w:rPr>
                <w:rStyle w:val="IndexLink"/>
              </w:rPr>
              <w:t>340</w:t>
            </w:r>
          </w:hyperlink>
        </w:p>
        <w:p>
          <w:pPr>
            <w:pStyle w:val="Contents3"/>
            <w:tabs>
              <w:tab w:val="clear" w:pos="8459"/>
              <w:tab w:val="right" w:pos="9026" w:leader="dot"/>
            </w:tabs>
            <w:rPr/>
          </w:pPr>
          <w:hyperlink w:anchor="__RefHeading___Toc9541096_2870459653">
            <w:r>
              <w:rPr>
                <w:webHidden/>
                <w:rStyle w:val="IndexLink"/>
                <w:rtl w:val="true"/>
              </w:rPr>
              <w:t>إحصائيّات رجال الطوسي</w:t>
            </w:r>
            <w:r>
              <w:rPr>
                <w:rStyle w:val="IndexLink"/>
                <w:rtl w:val="true"/>
              </w:rPr>
              <w:t>:</w:t>
              <w:tab/>
            </w:r>
            <w:r>
              <w:rPr>
                <w:rStyle w:val="IndexLink"/>
              </w:rPr>
              <w:t>341</w:t>
            </w:r>
          </w:hyperlink>
        </w:p>
        <w:p>
          <w:pPr>
            <w:pStyle w:val="Contents3"/>
            <w:tabs>
              <w:tab w:val="clear" w:pos="8459"/>
              <w:tab w:val="right" w:pos="9026" w:leader="dot"/>
            </w:tabs>
            <w:rPr/>
          </w:pPr>
          <w:hyperlink w:anchor="__RefHeading___Toc9541098_2870459653">
            <w:r>
              <w:rPr>
                <w:webHidden/>
                <w:rStyle w:val="IndexLink"/>
                <w:rtl w:val="true"/>
              </w:rPr>
              <w:t>وجود الرجال المخالفين في رجال الطوسي</w:t>
            </w:r>
            <w:r>
              <w:rPr>
                <w:rStyle w:val="IndexLink"/>
                <w:rtl w:val="true"/>
              </w:rPr>
              <w:t>:</w:t>
              <w:tab/>
            </w:r>
            <w:r>
              <w:rPr>
                <w:rStyle w:val="IndexLink"/>
              </w:rPr>
              <w:t>342</w:t>
            </w:r>
          </w:hyperlink>
        </w:p>
        <w:p>
          <w:pPr>
            <w:pStyle w:val="Contents3"/>
            <w:tabs>
              <w:tab w:val="clear" w:pos="8459"/>
              <w:tab w:val="right" w:pos="9026" w:leader="dot"/>
            </w:tabs>
            <w:rPr/>
          </w:pPr>
          <w:hyperlink w:anchor="__RefHeading___Toc9541100_2870459653">
            <w:r>
              <w:rPr>
                <w:webHidden/>
                <w:rStyle w:val="IndexLink"/>
                <w:rtl w:val="true"/>
              </w:rPr>
              <w:t>التوثيق والتضعيف في رجال الطوسي</w:t>
            </w:r>
            <w:r>
              <w:rPr>
                <w:rStyle w:val="IndexLink"/>
                <w:rtl w:val="true"/>
              </w:rPr>
              <w:t>:</w:t>
              <w:tab/>
            </w:r>
            <w:r>
              <w:rPr>
                <w:rStyle w:val="IndexLink"/>
              </w:rPr>
              <w:t>343</w:t>
            </w:r>
          </w:hyperlink>
        </w:p>
        <w:p>
          <w:pPr>
            <w:pStyle w:val="Contents3"/>
            <w:tabs>
              <w:tab w:val="clear" w:pos="8459"/>
              <w:tab w:val="right" w:pos="9026" w:leader="dot"/>
            </w:tabs>
            <w:rPr/>
          </w:pPr>
          <w:hyperlink w:anchor="__RefHeading___Toc9541102_2870459653">
            <w:r>
              <w:rPr>
                <w:webHidden/>
                <w:rStyle w:val="IndexLink"/>
                <w:rtl w:val="true"/>
              </w:rPr>
              <w:t>تأليف فهرست الطوسي ورجال الطوسي</w:t>
            </w:r>
            <w:r>
              <w:rPr>
                <w:rStyle w:val="IndexLink"/>
                <w:rtl w:val="true"/>
              </w:rPr>
              <w:t>:</w:t>
              <w:tab/>
            </w:r>
            <w:r>
              <w:rPr>
                <w:rStyle w:val="IndexLink"/>
              </w:rPr>
              <w:t>344</w:t>
            </w:r>
          </w:hyperlink>
        </w:p>
        <w:p>
          <w:pPr>
            <w:pStyle w:val="Contents3"/>
            <w:tabs>
              <w:tab w:val="clear" w:pos="8459"/>
              <w:tab w:val="right" w:pos="9026" w:leader="dot"/>
            </w:tabs>
            <w:rPr/>
          </w:pPr>
          <w:hyperlink w:anchor="__RefHeading___Toc9541104_2870459653">
            <w:r>
              <w:rPr>
                <w:webHidden/>
                <w:rStyle w:val="IndexLink"/>
                <w:rtl w:val="true"/>
              </w:rPr>
              <w:t>الفرق بين رجال الطوسي وفهرست الطوسي</w:t>
            </w:r>
            <w:r>
              <w:rPr>
                <w:rStyle w:val="IndexLink"/>
                <w:rtl w:val="true"/>
              </w:rPr>
              <w:t>:</w:t>
              <w:tab/>
            </w:r>
            <w:r>
              <w:rPr>
                <w:rStyle w:val="IndexLink"/>
              </w:rPr>
              <w:t>345</w:t>
            </w:r>
          </w:hyperlink>
        </w:p>
        <w:p>
          <w:pPr>
            <w:pStyle w:val="Contents3"/>
            <w:tabs>
              <w:tab w:val="clear" w:pos="8459"/>
              <w:tab w:val="right" w:pos="9026" w:leader="dot"/>
            </w:tabs>
            <w:rPr/>
          </w:pPr>
          <w:hyperlink w:anchor="__RefHeading___Toc9541106_2870459653">
            <w:r>
              <w:rPr>
                <w:webHidden/>
                <w:rStyle w:val="IndexLink"/>
                <w:rtl w:val="true"/>
              </w:rPr>
              <w:t>معلومات أخرى حول رجال الطوسي</w:t>
            </w:r>
            <w:r>
              <w:rPr>
                <w:rStyle w:val="IndexLink"/>
                <w:rtl w:val="true"/>
              </w:rPr>
              <w:t>:</w:t>
              <w:tab/>
            </w:r>
            <w:r>
              <w:rPr>
                <w:rStyle w:val="IndexLink"/>
              </w:rPr>
              <w:t>345</w:t>
            </w:r>
          </w:hyperlink>
        </w:p>
        <w:p>
          <w:pPr>
            <w:pStyle w:val="Contents3"/>
            <w:tabs>
              <w:tab w:val="clear" w:pos="8459"/>
              <w:tab w:val="right" w:pos="9026" w:leader="dot"/>
            </w:tabs>
            <w:rPr/>
          </w:pPr>
          <w:hyperlink w:anchor="__RefHeading___Toc9541108_2870459653">
            <w:r>
              <w:rPr>
                <w:webHidden/>
                <w:rStyle w:val="IndexLink"/>
                <w:rtl w:val="true"/>
              </w:rPr>
              <w:t>إشكالات على رجال الطوسي</w:t>
            </w:r>
            <w:r>
              <w:rPr>
                <w:rStyle w:val="IndexLink"/>
                <w:rtl w:val="true"/>
              </w:rPr>
              <w:t>:</w:t>
              <w:tab/>
            </w:r>
            <w:r>
              <w:rPr>
                <w:rStyle w:val="IndexLink"/>
              </w:rPr>
              <w:t>346</w:t>
            </w:r>
          </w:hyperlink>
        </w:p>
        <w:p>
          <w:pPr>
            <w:pStyle w:val="Contents3"/>
            <w:tabs>
              <w:tab w:val="clear" w:pos="8459"/>
              <w:tab w:val="right" w:pos="9026" w:leader="dot"/>
            </w:tabs>
            <w:rPr/>
          </w:pPr>
          <w:hyperlink w:anchor="__RefHeading___Toc9541110_2870459653">
            <w:r>
              <w:rPr>
                <w:webHidden/>
                <w:rStyle w:val="IndexLink"/>
                <w:rtl w:val="true"/>
              </w:rPr>
              <w:t>الإشكال الأوّل</w:t>
            </w:r>
            <w:r>
              <w:rPr>
                <w:rStyle w:val="IndexLink"/>
                <w:rtl w:val="true"/>
              </w:rPr>
              <w:t xml:space="preserve">: </w:t>
            </w:r>
            <w:r>
              <w:rPr>
                <w:rStyle w:val="IndexLink"/>
                <w:rtl w:val="true"/>
              </w:rPr>
              <w:t>عدم استقراء الشيخ للأصحاب والرواة</w:t>
            </w:r>
            <w:r>
              <w:rPr>
                <w:rStyle w:val="IndexLink"/>
                <w:rtl w:val="true"/>
              </w:rPr>
              <w:tab/>
            </w:r>
            <w:r>
              <w:rPr>
                <w:rStyle w:val="IndexLink"/>
              </w:rPr>
              <w:t>346</w:t>
            </w:r>
          </w:hyperlink>
        </w:p>
        <w:p>
          <w:pPr>
            <w:pStyle w:val="Contents3"/>
            <w:tabs>
              <w:tab w:val="clear" w:pos="8459"/>
              <w:tab w:val="right" w:pos="9026" w:leader="dot"/>
            </w:tabs>
            <w:rPr/>
          </w:pPr>
          <w:hyperlink w:anchor="__RefHeading___Toc9541112_2870459653">
            <w:r>
              <w:rPr>
                <w:webHidden/>
                <w:rStyle w:val="IndexLink"/>
                <w:rtl w:val="true"/>
              </w:rPr>
              <w:t>الإشكال الثاني</w:t>
            </w:r>
            <w:r>
              <w:rPr>
                <w:rStyle w:val="IndexLink"/>
                <w:rtl w:val="true"/>
              </w:rPr>
              <w:t xml:space="preserve">: </w:t>
            </w:r>
            <w:r>
              <w:rPr>
                <w:rStyle w:val="IndexLink"/>
                <w:rtl w:val="true"/>
              </w:rPr>
              <w:t>عدم تنظيم الشيخ ما جمعه من أقوال الأصحاب</w:t>
            </w:r>
            <w:r>
              <w:rPr>
                <w:rStyle w:val="IndexLink"/>
                <w:rtl w:val="true"/>
              </w:rPr>
              <w:tab/>
            </w:r>
            <w:r>
              <w:rPr>
                <w:rStyle w:val="IndexLink"/>
              </w:rPr>
              <w:t>347</w:t>
            </w:r>
          </w:hyperlink>
        </w:p>
        <w:p>
          <w:pPr>
            <w:pStyle w:val="Contents3"/>
            <w:tabs>
              <w:tab w:val="clear" w:pos="8459"/>
              <w:tab w:val="right" w:pos="9026" w:leader="dot"/>
            </w:tabs>
            <w:rPr/>
          </w:pPr>
          <w:hyperlink w:anchor="__RefHeading___Toc9541114_2870459653">
            <w:r>
              <w:rPr>
                <w:webHidden/>
                <w:rStyle w:val="IndexLink"/>
                <w:rtl w:val="true"/>
              </w:rPr>
              <w:t>الإشكال الثالث</w:t>
            </w:r>
            <w:r>
              <w:rPr>
                <w:rStyle w:val="IndexLink"/>
                <w:rtl w:val="true"/>
              </w:rPr>
              <w:t xml:space="preserve">: </w:t>
            </w:r>
            <w:r>
              <w:rPr>
                <w:rStyle w:val="IndexLink"/>
                <w:rtl w:val="true"/>
              </w:rPr>
              <w:t>التناقض في نسبة رواية الأشخاص عن الأئمّة علیهم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9541116_2870459653">
            <w:r>
              <w:rPr>
                <w:webHidden/>
                <w:rStyle w:val="IndexLink"/>
                <w:rtl w:val="true"/>
              </w:rPr>
              <w:t>الإشكال الرابع</w:t>
            </w:r>
            <w:r>
              <w:rPr>
                <w:rStyle w:val="IndexLink"/>
                <w:rtl w:val="true"/>
              </w:rPr>
              <w:t xml:space="preserve">: </w:t>
            </w:r>
            <w:r>
              <w:rPr>
                <w:rStyle w:val="IndexLink"/>
                <w:rtl w:val="true"/>
              </w:rPr>
              <w:t>اضطراب كلام الشيخ في علم الرجال</w:t>
            </w:r>
            <w:r>
              <w:rPr>
                <w:rStyle w:val="IndexLink"/>
                <w:rtl w:val="true"/>
              </w:rPr>
              <w:tab/>
            </w:r>
            <w:r>
              <w:rPr>
                <w:rStyle w:val="IndexLink"/>
              </w:rPr>
              <w:t>349</w:t>
            </w:r>
          </w:hyperlink>
        </w:p>
        <w:p>
          <w:pPr>
            <w:pStyle w:val="Contents3"/>
            <w:tabs>
              <w:tab w:val="clear" w:pos="8459"/>
              <w:tab w:val="right" w:pos="9026" w:leader="dot"/>
            </w:tabs>
            <w:rPr/>
          </w:pPr>
          <w:hyperlink w:anchor="__RefHeading___Toc9541118_2870459653">
            <w:r>
              <w:rPr>
                <w:webHidden/>
                <w:rStyle w:val="IndexLink"/>
                <w:rtl w:val="true"/>
              </w:rPr>
              <w:t>الإشكال الخامس</w:t>
            </w:r>
            <w:r>
              <w:rPr>
                <w:rStyle w:val="IndexLink"/>
                <w:rtl w:val="true"/>
              </w:rPr>
              <w:t xml:space="preserve">: </w:t>
            </w:r>
            <w:r>
              <w:rPr>
                <w:rStyle w:val="IndexLink"/>
                <w:rtl w:val="true"/>
              </w:rPr>
              <w:t>قلّة فائدة رجال الطوسي</w:t>
            </w:r>
            <w:r>
              <w:rPr>
                <w:rStyle w:val="IndexLink"/>
                <w:rtl w:val="true"/>
              </w:rPr>
              <w:tab/>
            </w:r>
            <w:r>
              <w:rPr>
                <w:rStyle w:val="IndexLink"/>
              </w:rPr>
              <w:t>351</w:t>
            </w:r>
          </w:hyperlink>
        </w:p>
        <w:p>
          <w:pPr>
            <w:pStyle w:val="Contents3"/>
            <w:tabs>
              <w:tab w:val="clear" w:pos="8459"/>
              <w:tab w:val="right" w:pos="9026" w:leader="dot"/>
            </w:tabs>
            <w:rPr/>
          </w:pPr>
          <w:hyperlink w:anchor="__RefHeading___Toc9541120_2870459653">
            <w:r>
              <w:rPr>
                <w:webHidden/>
                <w:rStyle w:val="IndexLink"/>
              </w:rPr>
              <w:t>5</w:t>
            </w:r>
            <w:r>
              <w:rPr>
                <w:rStyle w:val="IndexLink"/>
                <w:rtl w:val="true"/>
              </w:rPr>
              <w:t xml:space="preserve"> - </w:t>
            </w:r>
            <w:r>
              <w:rPr>
                <w:rStyle w:val="IndexLink"/>
                <w:rtl w:val="true"/>
              </w:rPr>
              <w:t>رجال البرقي</w:t>
            </w:r>
            <w:r>
              <w:rPr>
                <w:rStyle w:val="IndexLink"/>
                <w:rtl w:val="true"/>
              </w:rPr>
              <w:tab/>
            </w:r>
            <w:r>
              <w:rPr>
                <w:rStyle w:val="IndexLink"/>
              </w:rPr>
              <w:t>352</w:t>
            </w:r>
          </w:hyperlink>
        </w:p>
        <w:p>
          <w:pPr>
            <w:pStyle w:val="Contents3"/>
            <w:tabs>
              <w:tab w:val="clear" w:pos="8459"/>
              <w:tab w:val="right" w:pos="9026" w:leader="dot"/>
            </w:tabs>
            <w:rPr/>
          </w:pPr>
          <w:hyperlink w:anchor="__RefHeading___Toc9541122_2870459653">
            <w:r>
              <w:rPr>
                <w:webHidden/>
                <w:rStyle w:val="IndexLink"/>
                <w:rtl w:val="true"/>
              </w:rPr>
              <w:t>محتوى الكتاب</w:t>
            </w:r>
            <w:r>
              <w:rPr>
                <w:rStyle w:val="IndexLink"/>
                <w:rtl w:val="true"/>
              </w:rPr>
              <w:t>:</w:t>
              <w:tab/>
            </w:r>
            <w:r>
              <w:rPr>
                <w:rStyle w:val="IndexLink"/>
              </w:rPr>
              <w:t>354</w:t>
            </w:r>
          </w:hyperlink>
        </w:p>
        <w:p>
          <w:pPr>
            <w:pStyle w:val="Contents3"/>
            <w:tabs>
              <w:tab w:val="clear" w:pos="8459"/>
              <w:tab w:val="right" w:pos="9026" w:leader="dot"/>
            </w:tabs>
            <w:rPr/>
          </w:pPr>
          <w:hyperlink w:anchor="__RefHeading___Toc9541124_2870459653">
            <w:r>
              <w:rPr>
                <w:webHidden/>
                <w:rStyle w:val="IndexLink"/>
                <w:rtl w:val="true"/>
              </w:rPr>
              <w:t>إحصائيّات رجال البرقي</w:t>
            </w:r>
            <w:r>
              <w:rPr>
                <w:rStyle w:val="IndexLink"/>
                <w:rtl w:val="true"/>
              </w:rPr>
              <w:t>:</w:t>
              <w:tab/>
            </w:r>
            <w:r>
              <w:rPr>
                <w:rStyle w:val="IndexLink"/>
              </w:rPr>
              <w:t>355</w:t>
            </w:r>
          </w:hyperlink>
        </w:p>
        <w:p>
          <w:pPr>
            <w:pStyle w:val="Contents3"/>
            <w:tabs>
              <w:tab w:val="clear" w:pos="8459"/>
              <w:tab w:val="right" w:pos="9026" w:leader="dot"/>
            </w:tabs>
            <w:rPr/>
          </w:pPr>
          <w:hyperlink w:anchor="__RefHeading___Toc9541126_2870459653">
            <w:r>
              <w:rPr>
                <w:webHidden/>
                <w:rStyle w:val="IndexLink"/>
                <w:rtl w:val="true"/>
              </w:rPr>
              <w:t>التوثيق والتضعيف في رجال البرقي</w:t>
            </w:r>
            <w:r>
              <w:rPr>
                <w:rStyle w:val="IndexLink"/>
                <w:rtl w:val="true"/>
              </w:rPr>
              <w:t>:</w:t>
              <w:tab/>
            </w:r>
            <w:r>
              <w:rPr>
                <w:rStyle w:val="IndexLink"/>
              </w:rPr>
              <w:t>355</w:t>
            </w:r>
          </w:hyperlink>
        </w:p>
        <w:p>
          <w:pPr>
            <w:pStyle w:val="Contents3"/>
            <w:tabs>
              <w:tab w:val="clear" w:pos="8459"/>
              <w:tab w:val="right" w:pos="9026" w:leader="dot"/>
            </w:tabs>
            <w:rPr/>
          </w:pPr>
          <w:hyperlink w:anchor="__RefHeading___Toc9541128_2870459653">
            <w:r>
              <w:rPr>
                <w:webHidden/>
                <w:rStyle w:val="IndexLink"/>
                <w:rtl w:val="true"/>
              </w:rPr>
              <w:t>معلومات أخرى حول رجال البرقي</w:t>
            </w:r>
            <w:r>
              <w:rPr>
                <w:rStyle w:val="IndexLink"/>
                <w:rtl w:val="true"/>
              </w:rPr>
              <w:t>:</w:t>
              <w:tab/>
            </w:r>
            <w:r>
              <w:rPr>
                <w:rStyle w:val="IndexLink"/>
              </w:rPr>
              <w:t>355</w:t>
            </w:r>
          </w:hyperlink>
        </w:p>
        <w:p>
          <w:pPr>
            <w:pStyle w:val="Contents3"/>
            <w:tabs>
              <w:tab w:val="clear" w:pos="8459"/>
              <w:tab w:val="right" w:pos="9026" w:leader="dot"/>
            </w:tabs>
            <w:rPr/>
          </w:pPr>
          <w:hyperlink w:anchor="__RefHeading___Toc9541130_2870459653">
            <w:r>
              <w:rPr>
                <w:webHidden/>
                <w:rStyle w:val="IndexLink"/>
              </w:rPr>
              <w:t>6</w:t>
            </w:r>
            <w:r>
              <w:rPr>
                <w:rStyle w:val="IndexLink"/>
                <w:rtl w:val="true"/>
              </w:rPr>
              <w:t xml:space="preserve"> - </w:t>
            </w:r>
            <w:r>
              <w:rPr>
                <w:rStyle w:val="IndexLink"/>
                <w:rtl w:val="true"/>
              </w:rPr>
              <w:t>رسالة أبي غالب الزراري</w:t>
            </w:r>
            <w:r>
              <w:rPr>
                <w:rStyle w:val="IndexLink"/>
                <w:rtl w:val="true"/>
              </w:rPr>
              <w:tab/>
            </w:r>
            <w:r>
              <w:rPr>
                <w:rStyle w:val="IndexLink"/>
              </w:rPr>
              <w:t>356</w:t>
            </w:r>
          </w:hyperlink>
        </w:p>
        <w:p>
          <w:pPr>
            <w:pStyle w:val="Contents3"/>
            <w:tabs>
              <w:tab w:val="clear" w:pos="8459"/>
              <w:tab w:val="right" w:pos="9026" w:leader="dot"/>
            </w:tabs>
            <w:rPr/>
          </w:pPr>
          <w:hyperlink w:anchor="__RefHeading___Toc9541132_2870459653">
            <w:r>
              <w:rPr>
                <w:webHidden/>
                <w:rStyle w:val="IndexLink"/>
                <w:rtl w:val="true"/>
              </w:rPr>
              <w:t>هدف تأليف رسالة أبي غالب الزراري</w:t>
            </w:r>
            <w:r>
              <w:rPr>
                <w:rStyle w:val="IndexLink"/>
                <w:rtl w:val="true"/>
              </w:rPr>
              <w:t>:</w:t>
              <w:tab/>
            </w:r>
            <w:r>
              <w:rPr>
                <w:rStyle w:val="IndexLink"/>
              </w:rPr>
              <w:t>357</w:t>
            </w:r>
          </w:hyperlink>
        </w:p>
        <w:p>
          <w:pPr>
            <w:pStyle w:val="Contents3"/>
            <w:tabs>
              <w:tab w:val="clear" w:pos="8459"/>
              <w:tab w:val="right" w:pos="9026" w:leader="dot"/>
            </w:tabs>
            <w:rPr/>
          </w:pPr>
          <w:hyperlink w:anchor="__RefHeading___Toc9541134_2870459653">
            <w:r>
              <w:rPr>
                <w:webHidden/>
                <w:rStyle w:val="IndexLink"/>
                <w:rtl w:val="true"/>
              </w:rPr>
              <w:t>محتوى رسالة أبي غالب الزراري</w:t>
            </w:r>
            <w:r>
              <w:rPr>
                <w:rStyle w:val="IndexLink"/>
                <w:rtl w:val="true"/>
              </w:rPr>
              <w:t>:</w:t>
              <w:tab/>
            </w:r>
            <w:r>
              <w:rPr>
                <w:rStyle w:val="IndexLink"/>
              </w:rPr>
              <w:t>357</w:t>
            </w:r>
          </w:hyperlink>
        </w:p>
        <w:p>
          <w:pPr>
            <w:pStyle w:val="Contents3"/>
            <w:tabs>
              <w:tab w:val="clear" w:pos="8459"/>
              <w:tab w:val="right" w:pos="9026" w:leader="dot"/>
            </w:tabs>
            <w:rPr/>
          </w:pPr>
          <w:hyperlink w:anchor="__RefHeading___Toc9541136_2870459653">
            <w:r>
              <w:rPr>
                <w:webHidden/>
                <w:rStyle w:val="IndexLink"/>
                <w:rtl w:val="true"/>
              </w:rPr>
              <w:t>إحصائيّات رسالة أبي غالب الزراري</w:t>
            </w:r>
            <w:r>
              <w:rPr>
                <w:rStyle w:val="IndexLink"/>
                <w:rtl w:val="true"/>
              </w:rPr>
              <w:t>:</w:t>
              <w:tab/>
            </w:r>
            <w:r>
              <w:rPr>
                <w:rStyle w:val="IndexLink"/>
              </w:rPr>
              <w:t>358</w:t>
            </w:r>
          </w:hyperlink>
        </w:p>
        <w:p>
          <w:pPr>
            <w:pStyle w:val="Contents3"/>
            <w:tabs>
              <w:tab w:val="clear" w:pos="8459"/>
              <w:tab w:val="right" w:pos="9026" w:leader="dot"/>
            </w:tabs>
            <w:rPr/>
          </w:pPr>
          <w:hyperlink w:anchor="__RefHeading___Toc9541138_2870459653">
            <w:r>
              <w:rPr>
                <w:webHidden/>
                <w:rStyle w:val="IndexLink"/>
                <w:rtl w:val="true"/>
              </w:rPr>
              <w:t>أقوال حول رسالة أبي غالب الزراري</w:t>
            </w:r>
            <w:r>
              <w:rPr>
                <w:rStyle w:val="IndexLink"/>
                <w:rtl w:val="true"/>
              </w:rPr>
              <w:t>:</w:t>
              <w:tab/>
            </w:r>
            <w:r>
              <w:rPr>
                <w:rStyle w:val="IndexLink"/>
              </w:rPr>
              <w:t>358</w:t>
            </w:r>
          </w:hyperlink>
        </w:p>
        <w:p>
          <w:pPr>
            <w:pStyle w:val="Contents3"/>
            <w:tabs>
              <w:tab w:val="clear" w:pos="8459"/>
              <w:tab w:val="right" w:pos="9026" w:leader="dot"/>
            </w:tabs>
            <w:rPr/>
          </w:pPr>
          <w:hyperlink w:anchor="__RefHeading___Toc9541140_2870459653">
            <w:r>
              <w:rPr>
                <w:webHidden/>
                <w:rStyle w:val="IndexLink"/>
              </w:rPr>
              <w:t>7</w:t>
            </w:r>
            <w:r>
              <w:rPr>
                <w:rStyle w:val="IndexLink"/>
                <w:rtl w:val="true"/>
              </w:rPr>
              <w:t xml:space="preserve"> - </w:t>
            </w:r>
            <w:r>
              <w:rPr>
                <w:rStyle w:val="IndexLink"/>
                <w:rtl w:val="true"/>
              </w:rPr>
              <w:t>رجال ابن الغضائري</w:t>
            </w:r>
            <w:r>
              <w:rPr>
                <w:rStyle w:val="IndexLink"/>
                <w:rtl w:val="true"/>
              </w:rPr>
              <w:tab/>
            </w:r>
            <w:r>
              <w:rPr>
                <w:rStyle w:val="IndexLink"/>
              </w:rPr>
              <w:t>358</w:t>
            </w:r>
          </w:hyperlink>
        </w:p>
        <w:p>
          <w:pPr>
            <w:pStyle w:val="Contents3"/>
            <w:tabs>
              <w:tab w:val="clear" w:pos="8459"/>
              <w:tab w:val="right" w:pos="9026" w:leader="dot"/>
            </w:tabs>
            <w:rPr/>
          </w:pPr>
          <w:hyperlink w:anchor="__RefHeading___Toc9541142_2870459653">
            <w:r>
              <w:rPr>
                <w:webHidden/>
                <w:rStyle w:val="IndexLink"/>
                <w:rtl w:val="true"/>
              </w:rPr>
              <w:t>كتب ابن الغضائري</w:t>
            </w:r>
            <w:r>
              <w:rPr>
                <w:rStyle w:val="IndexLink"/>
                <w:rtl w:val="true"/>
              </w:rPr>
              <w:t>:</w:t>
              <w:tab/>
            </w:r>
            <w:r>
              <w:rPr>
                <w:rStyle w:val="IndexLink"/>
              </w:rPr>
              <w:t>360</w:t>
            </w:r>
          </w:hyperlink>
        </w:p>
        <w:p>
          <w:pPr>
            <w:pStyle w:val="Contents3"/>
            <w:tabs>
              <w:tab w:val="clear" w:pos="8459"/>
              <w:tab w:val="right" w:pos="9026" w:leader="dot"/>
            </w:tabs>
            <w:rPr/>
          </w:pPr>
          <w:hyperlink w:anchor="__RefHeading___Toc9541144_2870459653">
            <w:r>
              <w:rPr>
                <w:webHidden/>
                <w:rStyle w:val="IndexLink"/>
                <w:rtl w:val="true"/>
              </w:rPr>
              <w:t>إهمال الأصول الرجاليّة لترجمة ابن الغضائري</w:t>
            </w:r>
            <w:r>
              <w:rPr>
                <w:rStyle w:val="IndexLink"/>
                <w:rtl w:val="true"/>
              </w:rPr>
              <w:t>:</w:t>
              <w:tab/>
            </w:r>
            <w:r>
              <w:rPr>
                <w:rStyle w:val="IndexLink"/>
              </w:rPr>
              <w:t>361</w:t>
            </w:r>
          </w:hyperlink>
        </w:p>
        <w:p>
          <w:pPr>
            <w:pStyle w:val="Contents3"/>
            <w:tabs>
              <w:tab w:val="clear" w:pos="8459"/>
              <w:tab w:val="right" w:pos="9026" w:leader="dot"/>
            </w:tabs>
            <w:rPr/>
          </w:pPr>
          <w:hyperlink w:anchor="__RefHeading___Toc9541146_2870459653">
            <w:r>
              <w:rPr>
                <w:webHidden/>
                <w:rStyle w:val="IndexLink"/>
                <w:rtl w:val="true"/>
              </w:rPr>
              <w:t>كيفيّة الوقوف على رجال ابن الغضائري</w:t>
            </w:r>
            <w:r>
              <w:rPr>
                <w:rStyle w:val="IndexLink"/>
                <w:rtl w:val="true"/>
              </w:rPr>
              <w:t>:</w:t>
              <w:tab/>
            </w:r>
            <w:r>
              <w:rPr>
                <w:rStyle w:val="IndexLink"/>
              </w:rPr>
              <w:t>362</w:t>
            </w:r>
          </w:hyperlink>
        </w:p>
        <w:p>
          <w:pPr>
            <w:pStyle w:val="Contents3"/>
            <w:tabs>
              <w:tab w:val="clear" w:pos="8459"/>
              <w:tab w:val="right" w:pos="9026" w:leader="dot"/>
            </w:tabs>
            <w:rPr/>
          </w:pPr>
          <w:hyperlink w:anchor="__RefHeading___Toc9541148_2870459653">
            <w:r>
              <w:rPr>
                <w:webHidden/>
                <w:rStyle w:val="IndexLink"/>
              </w:rPr>
              <w:t>8</w:t>
            </w:r>
            <w:r>
              <w:rPr>
                <w:rStyle w:val="IndexLink"/>
                <w:rtl w:val="true"/>
              </w:rPr>
              <w:t xml:space="preserve"> - </w:t>
            </w:r>
            <w:r>
              <w:rPr>
                <w:rStyle w:val="IndexLink"/>
                <w:rtl w:val="true"/>
              </w:rPr>
              <w:t>فهرست الشيخ منتجب الدين الرازي</w:t>
            </w:r>
            <w:r>
              <w:rPr>
                <w:rStyle w:val="IndexLink"/>
                <w:rtl w:val="true"/>
              </w:rPr>
              <w:tab/>
            </w:r>
            <w:r>
              <w:rPr>
                <w:rStyle w:val="IndexLink"/>
              </w:rPr>
              <w:t>364</w:t>
            </w:r>
          </w:hyperlink>
        </w:p>
        <w:p>
          <w:pPr>
            <w:pStyle w:val="Contents3"/>
            <w:tabs>
              <w:tab w:val="clear" w:pos="8459"/>
              <w:tab w:val="right" w:pos="9026" w:leader="dot"/>
            </w:tabs>
            <w:rPr/>
          </w:pPr>
          <w:hyperlink w:anchor="__RefHeading___Toc9541150_2870459653">
            <w:r>
              <w:rPr>
                <w:webHidden/>
                <w:rStyle w:val="IndexLink"/>
                <w:rtl w:val="true"/>
              </w:rPr>
              <w:t>معلومات حول الفهرست للشيخ منتجب الدين</w:t>
            </w:r>
            <w:r>
              <w:rPr>
                <w:rStyle w:val="IndexLink"/>
                <w:rtl w:val="true"/>
              </w:rPr>
              <w:t>:</w:t>
              <w:tab/>
            </w:r>
            <w:r>
              <w:rPr>
                <w:rStyle w:val="IndexLink"/>
              </w:rPr>
              <w:t>365</w:t>
            </w:r>
          </w:hyperlink>
        </w:p>
        <w:p>
          <w:pPr>
            <w:pStyle w:val="Contents3"/>
            <w:tabs>
              <w:tab w:val="clear" w:pos="8459"/>
              <w:tab w:val="right" w:pos="9026" w:leader="dot"/>
            </w:tabs>
            <w:rPr/>
          </w:pPr>
          <w:hyperlink w:anchor="__RefHeading___Toc9541152_2870459653">
            <w:r>
              <w:rPr>
                <w:webHidden/>
                <w:rStyle w:val="IndexLink"/>
              </w:rPr>
              <w:t>9</w:t>
            </w:r>
            <w:r>
              <w:rPr>
                <w:rStyle w:val="IndexLink"/>
                <w:rtl w:val="true"/>
              </w:rPr>
              <w:t xml:space="preserve"> - </w:t>
            </w:r>
            <w:r>
              <w:rPr>
                <w:rStyle w:val="IndexLink"/>
                <w:rtl w:val="true"/>
              </w:rPr>
              <w:t>معالم العلماء</w:t>
            </w:r>
            <w:r>
              <w:rPr>
                <w:rStyle w:val="IndexLink"/>
                <w:rtl w:val="true"/>
              </w:rPr>
              <w:tab/>
            </w:r>
            <w:r>
              <w:rPr>
                <w:rStyle w:val="IndexLink"/>
              </w:rPr>
              <w:t>367</w:t>
            </w:r>
          </w:hyperlink>
        </w:p>
        <w:p>
          <w:pPr>
            <w:pStyle w:val="Contents3"/>
            <w:tabs>
              <w:tab w:val="clear" w:pos="8459"/>
              <w:tab w:val="right" w:pos="9026" w:leader="dot"/>
            </w:tabs>
            <w:rPr/>
          </w:pPr>
          <w:hyperlink w:anchor="__RefHeading___Toc9541154_2870459653">
            <w:r>
              <w:rPr>
                <w:webHidden/>
                <w:rStyle w:val="IndexLink"/>
                <w:rtl w:val="true"/>
              </w:rPr>
              <w:t>محتوى معالم العلماء</w:t>
            </w:r>
            <w:r>
              <w:rPr>
                <w:rStyle w:val="IndexLink"/>
                <w:rtl w:val="true"/>
              </w:rPr>
              <w:t>:</w:t>
              <w:tab/>
            </w:r>
            <w:r>
              <w:rPr>
                <w:rStyle w:val="IndexLink"/>
              </w:rPr>
              <w:t>368</w:t>
            </w:r>
          </w:hyperlink>
        </w:p>
        <w:p>
          <w:pPr>
            <w:pStyle w:val="Contents3"/>
            <w:tabs>
              <w:tab w:val="clear" w:pos="8459"/>
              <w:tab w:val="right" w:pos="9026" w:leader="dot"/>
            </w:tabs>
            <w:rPr/>
          </w:pPr>
          <w:hyperlink w:anchor="__RefHeading___Toc9541156_2870459653">
            <w:r>
              <w:rPr>
                <w:webHidden/>
                <w:rStyle w:val="IndexLink"/>
                <w:rtl w:val="true"/>
              </w:rPr>
              <w:t>منهجيّة عرض المعلومات في معالم العلماء</w:t>
            </w:r>
            <w:r>
              <w:rPr>
                <w:rStyle w:val="IndexLink"/>
                <w:rtl w:val="true"/>
              </w:rPr>
              <w:t>:</w:t>
              <w:tab/>
            </w:r>
            <w:r>
              <w:rPr>
                <w:rStyle w:val="IndexLink"/>
              </w:rPr>
              <w:t>368</w:t>
            </w:r>
          </w:hyperlink>
        </w:p>
        <w:p>
          <w:pPr>
            <w:pStyle w:val="Contents3"/>
            <w:tabs>
              <w:tab w:val="clear" w:pos="8459"/>
              <w:tab w:val="right" w:pos="9026" w:leader="dot"/>
            </w:tabs>
            <w:rPr/>
          </w:pPr>
          <w:hyperlink w:anchor="__RefHeading___Toc9541158_2870459653">
            <w:r>
              <w:rPr>
                <w:webHidden/>
                <w:rStyle w:val="IndexLink"/>
                <w:rtl w:val="true"/>
              </w:rPr>
              <w:t>إحصائيّات معالم العلماء</w:t>
            </w:r>
            <w:r>
              <w:rPr>
                <w:rStyle w:val="IndexLink"/>
                <w:rtl w:val="true"/>
              </w:rPr>
              <w:t>:</w:t>
              <w:tab/>
            </w:r>
            <w:r>
              <w:rPr>
                <w:rStyle w:val="IndexLink"/>
              </w:rPr>
              <w:t>368</w:t>
            </w:r>
          </w:hyperlink>
        </w:p>
        <w:p>
          <w:pPr>
            <w:pStyle w:val="Contents3"/>
            <w:tabs>
              <w:tab w:val="clear" w:pos="8459"/>
              <w:tab w:val="right" w:pos="9026" w:leader="dot"/>
            </w:tabs>
            <w:rPr/>
          </w:pPr>
          <w:hyperlink w:anchor="__RefHeading___Toc9541160_2870459653">
            <w:r>
              <w:rPr>
                <w:webHidden/>
                <w:rStyle w:val="IndexLink"/>
              </w:rPr>
              <w:t>10</w:t>
            </w:r>
            <w:r>
              <w:rPr>
                <w:rStyle w:val="IndexLink"/>
                <w:rtl w:val="true"/>
              </w:rPr>
              <w:t xml:space="preserve"> - </w:t>
            </w:r>
            <w:r>
              <w:rPr>
                <w:rStyle w:val="IndexLink"/>
                <w:rtl w:val="true"/>
              </w:rPr>
              <w:t>رجال ابن داود</w:t>
            </w:r>
            <w:r>
              <w:rPr>
                <w:rStyle w:val="IndexLink"/>
                <w:rtl w:val="true"/>
              </w:rPr>
              <w:tab/>
            </w:r>
            <w:r>
              <w:rPr>
                <w:rStyle w:val="IndexLink"/>
              </w:rPr>
              <w:t>369</w:t>
            </w:r>
          </w:hyperlink>
        </w:p>
        <w:p>
          <w:pPr>
            <w:pStyle w:val="Contents3"/>
            <w:tabs>
              <w:tab w:val="clear" w:pos="8459"/>
              <w:tab w:val="right" w:pos="9026" w:leader="dot"/>
            </w:tabs>
            <w:rPr/>
          </w:pPr>
          <w:hyperlink w:anchor="__RefHeading___Toc9541162_2870459653">
            <w:r>
              <w:rPr>
                <w:webHidden/>
                <w:rStyle w:val="IndexLink"/>
                <w:rtl w:val="true"/>
              </w:rPr>
              <w:t>مصادر رجال ابن داود</w:t>
            </w:r>
            <w:r>
              <w:rPr>
                <w:rStyle w:val="IndexLink"/>
                <w:rtl w:val="true"/>
              </w:rPr>
              <w:t>:</w:t>
              <w:tab/>
            </w:r>
            <w:r>
              <w:rPr>
                <w:rStyle w:val="IndexLink"/>
              </w:rPr>
              <w:t>370</w:t>
            </w:r>
          </w:hyperlink>
        </w:p>
        <w:p>
          <w:pPr>
            <w:pStyle w:val="Contents3"/>
            <w:tabs>
              <w:tab w:val="clear" w:pos="8459"/>
              <w:tab w:val="right" w:pos="9026" w:leader="dot"/>
            </w:tabs>
            <w:rPr/>
          </w:pPr>
          <w:hyperlink w:anchor="__RefHeading___Toc9541164_2870459653">
            <w:r>
              <w:rPr>
                <w:webHidden/>
                <w:rStyle w:val="IndexLink"/>
                <w:rtl w:val="true"/>
              </w:rPr>
              <w:t>أجزاء رجال ابن داود</w:t>
            </w:r>
            <w:r>
              <w:rPr>
                <w:rStyle w:val="IndexLink"/>
                <w:rtl w:val="true"/>
              </w:rPr>
              <w:t>:</w:t>
              <w:tab/>
            </w:r>
            <w:r>
              <w:rPr>
                <w:rStyle w:val="IndexLink"/>
              </w:rPr>
              <w:t>371</w:t>
            </w:r>
          </w:hyperlink>
        </w:p>
        <w:p>
          <w:pPr>
            <w:pStyle w:val="Contents3"/>
            <w:tabs>
              <w:tab w:val="clear" w:pos="8459"/>
              <w:tab w:val="right" w:pos="9026" w:leader="dot"/>
            </w:tabs>
            <w:rPr/>
          </w:pPr>
          <w:hyperlink w:anchor="__RefHeading___Toc9541166_2870459653">
            <w:r>
              <w:rPr>
                <w:webHidden/>
                <w:rStyle w:val="IndexLink"/>
                <w:rtl w:val="true"/>
              </w:rPr>
              <w:t>تصريح العلماء بوقوع الأغلاط والاشتباهات والهفوات في رجال ابن داود</w:t>
            </w:r>
            <w:r>
              <w:rPr>
                <w:rStyle w:val="IndexLink"/>
                <w:rtl w:val="true"/>
              </w:rPr>
              <w:t>:</w:t>
              <w:tab/>
            </w:r>
            <w:r>
              <w:rPr>
                <w:rStyle w:val="IndexLink"/>
              </w:rPr>
              <w:t>372</w:t>
            </w:r>
          </w:hyperlink>
        </w:p>
        <w:p>
          <w:pPr>
            <w:pStyle w:val="Contents3"/>
            <w:tabs>
              <w:tab w:val="clear" w:pos="8459"/>
              <w:tab w:val="right" w:pos="9026" w:leader="dot"/>
            </w:tabs>
            <w:rPr/>
          </w:pPr>
          <w:hyperlink w:anchor="__RefHeading___Toc9541168_2870459653">
            <w:r>
              <w:rPr>
                <w:webHidden/>
                <w:rStyle w:val="IndexLink"/>
                <w:rtl w:val="true"/>
              </w:rPr>
              <w:t>نماذج من الأغلاط والاشتباهات والهفوات في رجال ابن داود</w:t>
            </w:r>
            <w:r>
              <w:rPr>
                <w:rStyle w:val="IndexLink"/>
                <w:rtl w:val="true"/>
              </w:rPr>
              <w:t>:</w:t>
              <w:tab/>
            </w:r>
            <w:r>
              <w:rPr>
                <w:rStyle w:val="IndexLink"/>
              </w:rPr>
              <w:t>375</w:t>
            </w:r>
          </w:hyperlink>
        </w:p>
        <w:p>
          <w:pPr>
            <w:pStyle w:val="Contents3"/>
            <w:tabs>
              <w:tab w:val="clear" w:pos="8459"/>
              <w:tab w:val="right" w:pos="9026" w:leader="dot"/>
            </w:tabs>
            <w:rPr/>
          </w:pPr>
          <w:hyperlink w:anchor="__RefHeading___Toc9541170_2870459653">
            <w:r>
              <w:rPr>
                <w:webHidden/>
                <w:rStyle w:val="IndexLink"/>
              </w:rPr>
              <w:t>11</w:t>
            </w:r>
            <w:r>
              <w:rPr>
                <w:rStyle w:val="IndexLink"/>
                <w:rtl w:val="true"/>
              </w:rPr>
              <w:t xml:space="preserve"> - </w:t>
            </w:r>
            <w:r>
              <w:rPr>
                <w:rStyle w:val="IndexLink"/>
                <w:rtl w:val="true"/>
              </w:rPr>
              <w:t>خلاصة الأقوال في معرفة الرجال</w:t>
            </w:r>
            <w:r>
              <w:rPr>
                <w:rStyle w:val="IndexLink"/>
                <w:rtl w:val="true"/>
              </w:rPr>
              <w:tab/>
            </w:r>
            <w:r>
              <w:rPr>
                <w:rStyle w:val="IndexLink"/>
              </w:rPr>
              <w:t>375</w:t>
            </w:r>
          </w:hyperlink>
        </w:p>
        <w:p>
          <w:pPr>
            <w:pStyle w:val="Contents3"/>
            <w:tabs>
              <w:tab w:val="clear" w:pos="8459"/>
              <w:tab w:val="right" w:pos="9026" w:leader="dot"/>
            </w:tabs>
            <w:rPr/>
          </w:pPr>
          <w:hyperlink w:anchor="__RefHeading___Toc9541172_2870459653">
            <w:r>
              <w:rPr>
                <w:webHidden/>
                <w:rStyle w:val="IndexLink"/>
                <w:rtl w:val="true"/>
              </w:rPr>
              <w:t>التعريف بالكتاب</w:t>
            </w:r>
            <w:r>
              <w:rPr>
                <w:rStyle w:val="IndexLink"/>
                <w:rtl w:val="true"/>
              </w:rPr>
              <w:t>:</w:t>
              <w:tab/>
            </w:r>
            <w:r>
              <w:rPr>
                <w:rStyle w:val="IndexLink"/>
              </w:rPr>
              <w:t>376</w:t>
            </w:r>
          </w:hyperlink>
        </w:p>
        <w:p>
          <w:pPr>
            <w:pStyle w:val="Contents3"/>
            <w:tabs>
              <w:tab w:val="clear" w:pos="8459"/>
              <w:tab w:val="right" w:pos="9026" w:leader="dot"/>
            </w:tabs>
            <w:rPr/>
          </w:pPr>
          <w:hyperlink w:anchor="__RefHeading___Toc9541174_2870459653">
            <w:r>
              <w:rPr>
                <w:webHidden/>
                <w:rStyle w:val="IndexLink"/>
                <w:rtl w:val="true"/>
              </w:rPr>
              <w:t>فائدة ما ينقله العلّامة عن الكتب الأخرى</w:t>
            </w:r>
            <w:r>
              <w:rPr>
                <w:rStyle w:val="IndexLink"/>
                <w:rtl w:val="true"/>
              </w:rPr>
              <w:t>:</w:t>
              <w:tab/>
            </w:r>
            <w:r>
              <w:rPr>
                <w:rStyle w:val="IndexLink"/>
              </w:rPr>
              <w:t>376</w:t>
            </w:r>
          </w:hyperlink>
        </w:p>
        <w:p>
          <w:pPr>
            <w:pStyle w:val="Contents3"/>
            <w:tabs>
              <w:tab w:val="clear" w:pos="8459"/>
              <w:tab w:val="right" w:pos="9026" w:leader="dot"/>
            </w:tabs>
            <w:rPr/>
          </w:pPr>
          <w:hyperlink w:anchor="__RefHeading___Toc9541176_2870459653">
            <w:r>
              <w:rPr>
                <w:webHidden/>
                <w:rStyle w:val="IndexLink"/>
                <w:rtl w:val="true"/>
              </w:rPr>
              <w:t>دواعي تأليف خلاصة الأقوال</w:t>
            </w:r>
            <w:r>
              <w:rPr>
                <w:rStyle w:val="IndexLink"/>
                <w:rtl w:val="true"/>
              </w:rPr>
              <w:t>:</w:t>
              <w:tab/>
            </w:r>
            <w:r>
              <w:rPr>
                <w:rStyle w:val="IndexLink"/>
              </w:rPr>
              <w:t>377</w:t>
            </w:r>
          </w:hyperlink>
        </w:p>
        <w:p>
          <w:pPr>
            <w:pStyle w:val="Contents3"/>
            <w:tabs>
              <w:tab w:val="clear" w:pos="8459"/>
              <w:tab w:val="right" w:pos="9026" w:leader="dot"/>
            </w:tabs>
            <w:rPr/>
          </w:pPr>
          <w:hyperlink w:anchor="__RefHeading___Toc9541178_2870459653">
            <w:r>
              <w:rPr>
                <w:webHidden/>
                <w:rStyle w:val="IndexLink"/>
                <w:rtl w:val="true"/>
              </w:rPr>
              <w:t>تنظيم المعلومات في خلاصة الأقوال</w:t>
            </w:r>
            <w:r>
              <w:rPr>
                <w:rStyle w:val="IndexLink"/>
                <w:rtl w:val="true"/>
              </w:rPr>
              <w:t>:</w:t>
              <w:tab/>
            </w:r>
            <w:r>
              <w:rPr>
                <w:rStyle w:val="IndexLink"/>
              </w:rPr>
              <w:t>377</w:t>
            </w:r>
          </w:hyperlink>
        </w:p>
        <w:p>
          <w:pPr>
            <w:pStyle w:val="Contents3"/>
            <w:tabs>
              <w:tab w:val="clear" w:pos="8459"/>
              <w:tab w:val="right" w:pos="9026" w:leader="dot"/>
            </w:tabs>
            <w:rPr/>
          </w:pPr>
          <w:hyperlink w:anchor="__RefHeading___Toc9541180_2870459653">
            <w:r>
              <w:rPr>
                <w:webHidden/>
                <w:rStyle w:val="IndexLink"/>
                <w:rtl w:val="true"/>
              </w:rPr>
              <w:t>أقسام كتاب خلاصة الأقوال</w:t>
            </w:r>
            <w:r>
              <w:rPr>
                <w:rStyle w:val="IndexLink"/>
                <w:rtl w:val="true"/>
              </w:rPr>
              <w:t>:</w:t>
              <w:tab/>
            </w:r>
            <w:r>
              <w:rPr>
                <w:rStyle w:val="IndexLink"/>
              </w:rPr>
              <w:t>378</w:t>
            </w:r>
          </w:hyperlink>
        </w:p>
        <w:p>
          <w:pPr>
            <w:pStyle w:val="Contents3"/>
            <w:tabs>
              <w:tab w:val="clear" w:pos="8459"/>
              <w:tab w:val="right" w:pos="9026" w:leader="dot"/>
            </w:tabs>
            <w:rPr/>
          </w:pPr>
          <w:hyperlink w:anchor="__RefHeading___Toc9541182_2870459653">
            <w:r>
              <w:rPr>
                <w:webHidden/>
                <w:rStyle w:val="IndexLink"/>
                <w:rtl w:val="true"/>
              </w:rPr>
              <w:t>كيفيّة الإشارة إلى المصادر في خلاصة الأقوال</w:t>
            </w:r>
            <w:r>
              <w:rPr>
                <w:rStyle w:val="IndexLink"/>
                <w:rtl w:val="true"/>
              </w:rPr>
              <w:t>:</w:t>
              <w:tab/>
            </w:r>
            <w:r>
              <w:rPr>
                <w:rStyle w:val="IndexLink"/>
              </w:rPr>
              <w:t>379</w:t>
            </w:r>
          </w:hyperlink>
        </w:p>
        <w:p>
          <w:pPr>
            <w:pStyle w:val="Contents3"/>
            <w:tabs>
              <w:tab w:val="clear" w:pos="8459"/>
              <w:tab w:val="right" w:pos="9026" w:leader="dot"/>
            </w:tabs>
            <w:rPr/>
          </w:pPr>
          <w:hyperlink w:anchor="__RefHeading___Toc9541184_2870459653">
            <w:r>
              <w:rPr>
                <w:webHidden/>
                <w:rStyle w:val="IndexLink"/>
                <w:rtl w:val="true"/>
              </w:rPr>
              <w:t>الاختلاف الشديد بين نسخ خلاصة الأقوال</w:t>
            </w:r>
            <w:r>
              <w:rPr>
                <w:rStyle w:val="IndexLink"/>
                <w:rtl w:val="true"/>
              </w:rPr>
              <w:t>:</w:t>
              <w:tab/>
            </w:r>
            <w:r>
              <w:rPr>
                <w:rStyle w:val="IndexLink"/>
              </w:rPr>
              <w:t>380</w:t>
            </w:r>
          </w:hyperlink>
        </w:p>
        <w:p>
          <w:pPr>
            <w:pStyle w:val="Contents3"/>
            <w:tabs>
              <w:tab w:val="clear" w:pos="8459"/>
              <w:tab w:val="right" w:pos="9026" w:leader="dot"/>
            </w:tabs>
            <w:rPr/>
          </w:pPr>
          <w:hyperlink w:anchor="__RefHeading___Toc9541186_2870459653">
            <w:r>
              <w:rPr>
                <w:webHidden/>
                <w:rStyle w:val="IndexLink"/>
                <w:rtl w:val="true"/>
              </w:rPr>
              <w:t>ضعف كتاب خلاصة الأقوال</w:t>
            </w:r>
            <w:r>
              <w:rPr>
                <w:rStyle w:val="IndexLink"/>
                <w:rtl w:val="true"/>
              </w:rPr>
              <w:t>:</w:t>
              <w:tab/>
            </w:r>
            <w:r>
              <w:rPr>
                <w:rStyle w:val="IndexLink"/>
              </w:rPr>
              <w:t>380</w:t>
            </w:r>
          </w:hyperlink>
        </w:p>
        <w:p>
          <w:pPr>
            <w:pStyle w:val="Contents3"/>
            <w:tabs>
              <w:tab w:val="clear" w:pos="8459"/>
              <w:tab w:val="right" w:pos="9026" w:leader="dot"/>
            </w:tabs>
            <w:rPr/>
          </w:pPr>
          <w:hyperlink w:anchor="__RefHeading___Toc9541188_2870459653">
            <w:r>
              <w:rPr>
                <w:webHidden/>
                <w:rStyle w:val="IndexLink"/>
                <w:rtl w:val="true"/>
              </w:rPr>
              <w:t>اشتباهات العلّامة في خلاصة الأقوال</w:t>
            </w:r>
            <w:r>
              <w:rPr>
                <w:rStyle w:val="IndexLink"/>
                <w:rtl w:val="true"/>
              </w:rPr>
              <w:t>:</w:t>
              <w:tab/>
            </w:r>
            <w:r>
              <w:rPr>
                <w:rStyle w:val="IndexLink"/>
              </w:rPr>
              <w:t>380</w:t>
            </w:r>
          </w:hyperlink>
        </w:p>
        <w:p>
          <w:pPr>
            <w:pStyle w:val="Contents3"/>
            <w:tabs>
              <w:tab w:val="clear" w:pos="8459"/>
              <w:tab w:val="right" w:pos="9026" w:leader="dot"/>
            </w:tabs>
            <w:rPr/>
          </w:pPr>
          <w:hyperlink w:anchor="__RefHeading___Toc9541190_2870459653">
            <w:r>
              <w:rPr>
                <w:webHidden/>
                <w:rStyle w:val="IndexLink"/>
                <w:rtl w:val="true"/>
              </w:rPr>
              <w:t>اعتبار توثيقات العلّامة الحلّي</w:t>
            </w:r>
            <w:r>
              <w:rPr>
                <w:rStyle w:val="IndexLink"/>
                <w:rtl w:val="true"/>
              </w:rPr>
              <w:t>:</w:t>
              <w:tab/>
            </w:r>
            <w:r>
              <w:rPr>
                <w:rStyle w:val="IndexLink"/>
              </w:rPr>
              <w:t>382</w:t>
            </w:r>
          </w:hyperlink>
        </w:p>
        <w:p>
          <w:pPr>
            <w:pStyle w:val="Contents3"/>
            <w:tabs>
              <w:tab w:val="clear" w:pos="8459"/>
              <w:tab w:val="right" w:pos="9026" w:leader="dot"/>
            </w:tabs>
            <w:rPr/>
          </w:pPr>
          <w:hyperlink w:anchor="__RefHeading___Toc9541192_2870459653">
            <w:r>
              <w:rPr>
                <w:webHidden/>
                <w:rStyle w:val="IndexLink"/>
                <w:rtl w:val="true"/>
              </w:rPr>
              <w:t>كتب رجاليّة أخرى للعلّامة الحلّي</w:t>
            </w:r>
            <w:r>
              <w:rPr>
                <w:rStyle w:val="IndexLink"/>
                <w:rtl w:val="true"/>
              </w:rPr>
              <w:t>:</w:t>
              <w:tab/>
            </w:r>
            <w:r>
              <w:rPr>
                <w:rStyle w:val="IndexLink"/>
              </w:rPr>
              <w:t>383</w:t>
            </w:r>
          </w:hyperlink>
        </w:p>
        <w:p>
          <w:pPr>
            <w:pStyle w:val="Contents3"/>
            <w:tabs>
              <w:tab w:val="clear" w:pos="8459"/>
              <w:tab w:val="right" w:pos="9026" w:leader="dot"/>
            </w:tabs>
            <w:rPr/>
          </w:pPr>
          <w:hyperlink w:anchor="__RefHeading___Toc9541194_2870459653">
            <w:r>
              <w:rPr>
                <w:webHidden/>
                <w:rStyle w:val="IndexLink"/>
              </w:rPr>
              <w:t>12</w:t>
            </w:r>
            <w:r>
              <w:rPr>
                <w:rStyle w:val="IndexLink"/>
                <w:rtl w:val="true"/>
              </w:rPr>
              <w:t xml:space="preserve"> - </w:t>
            </w:r>
            <w:r>
              <w:rPr>
                <w:rStyle w:val="IndexLink"/>
                <w:rtl w:val="true"/>
              </w:rPr>
              <w:t>جامع الرواة</w:t>
            </w:r>
            <w:r>
              <w:rPr>
                <w:rStyle w:val="IndexLink"/>
                <w:rtl w:val="true"/>
              </w:rPr>
              <w:tab/>
            </w:r>
            <w:r>
              <w:rPr>
                <w:rStyle w:val="IndexLink"/>
              </w:rPr>
              <w:t>383</w:t>
            </w:r>
          </w:hyperlink>
        </w:p>
        <w:p>
          <w:pPr>
            <w:pStyle w:val="Contents3"/>
            <w:tabs>
              <w:tab w:val="clear" w:pos="8459"/>
              <w:tab w:val="right" w:pos="9026" w:leader="dot"/>
            </w:tabs>
            <w:rPr/>
          </w:pPr>
          <w:hyperlink w:anchor="__RefHeading___Toc9541196_2870459653">
            <w:r>
              <w:rPr>
                <w:webHidden/>
                <w:rStyle w:val="IndexLink"/>
                <w:rtl w:val="true"/>
              </w:rPr>
              <w:t>دواعي تأليف الكتاب</w:t>
            </w:r>
            <w:r>
              <w:rPr>
                <w:rStyle w:val="IndexLink"/>
                <w:rtl w:val="true"/>
              </w:rPr>
              <w:t>:</w:t>
              <w:tab/>
            </w:r>
            <w:r>
              <w:rPr>
                <w:rStyle w:val="IndexLink"/>
              </w:rPr>
              <w:t>384</w:t>
            </w:r>
          </w:hyperlink>
        </w:p>
        <w:p>
          <w:pPr>
            <w:pStyle w:val="Contents3"/>
            <w:tabs>
              <w:tab w:val="clear" w:pos="8459"/>
              <w:tab w:val="right" w:pos="9026" w:leader="dot"/>
            </w:tabs>
            <w:rPr/>
          </w:pPr>
          <w:hyperlink w:anchor="__RefHeading___Toc9541198_2870459653">
            <w:r>
              <w:rPr>
                <w:webHidden/>
                <w:rStyle w:val="IndexLink"/>
                <w:rtl w:val="true"/>
              </w:rPr>
              <w:t>محتوى جامع الرواة</w:t>
            </w:r>
            <w:r>
              <w:rPr>
                <w:rStyle w:val="IndexLink"/>
                <w:rtl w:val="true"/>
              </w:rPr>
              <w:t>:</w:t>
              <w:tab/>
            </w:r>
            <w:r>
              <w:rPr>
                <w:rStyle w:val="IndexLink"/>
              </w:rPr>
              <w:t>385</w:t>
            </w:r>
          </w:hyperlink>
        </w:p>
        <w:p>
          <w:pPr>
            <w:pStyle w:val="Contents3"/>
            <w:tabs>
              <w:tab w:val="clear" w:pos="8459"/>
              <w:tab w:val="right" w:pos="9026" w:leader="dot"/>
            </w:tabs>
            <w:rPr/>
          </w:pPr>
          <w:hyperlink w:anchor="__RefHeading___Toc9541200_2870459653">
            <w:r>
              <w:rPr>
                <w:webHidden/>
                <w:rStyle w:val="IndexLink"/>
                <w:rtl w:val="true"/>
              </w:rPr>
              <w:t>معرفة الطبقات في جامع الرواة</w:t>
            </w:r>
            <w:r>
              <w:rPr>
                <w:rStyle w:val="IndexLink"/>
                <w:rtl w:val="true"/>
              </w:rPr>
              <w:t>:</w:t>
              <w:tab/>
            </w:r>
            <w:r>
              <w:rPr>
                <w:rStyle w:val="IndexLink"/>
              </w:rPr>
              <w:t>385</w:t>
            </w:r>
          </w:hyperlink>
        </w:p>
        <w:p>
          <w:pPr>
            <w:pStyle w:val="Contents3"/>
            <w:tabs>
              <w:tab w:val="clear" w:pos="8459"/>
              <w:tab w:val="right" w:pos="9026" w:leader="dot"/>
            </w:tabs>
            <w:rPr/>
          </w:pPr>
          <w:hyperlink w:anchor="__RefHeading___Toc9541202_2870459653">
            <w:r>
              <w:rPr>
                <w:webHidden/>
                <w:rStyle w:val="IndexLink"/>
                <w:rtl w:val="true"/>
              </w:rPr>
              <w:t>تمييز المشتركات في جامع الرواة</w:t>
            </w:r>
            <w:r>
              <w:rPr>
                <w:rStyle w:val="IndexLink"/>
                <w:rtl w:val="true"/>
              </w:rPr>
              <w:t>:</w:t>
              <w:tab/>
            </w:r>
            <w:r>
              <w:rPr>
                <w:rStyle w:val="IndexLink"/>
              </w:rPr>
              <w:t>386</w:t>
            </w:r>
          </w:hyperlink>
        </w:p>
        <w:p>
          <w:pPr>
            <w:pStyle w:val="Contents3"/>
            <w:tabs>
              <w:tab w:val="clear" w:pos="8459"/>
              <w:tab w:val="right" w:pos="9026" w:leader="dot"/>
            </w:tabs>
            <w:rPr/>
          </w:pPr>
          <w:hyperlink w:anchor="__RefHeading___Toc9541204_2870459653">
            <w:r>
              <w:rPr>
                <w:webHidden/>
                <w:rStyle w:val="IndexLink"/>
                <w:rtl w:val="true"/>
              </w:rPr>
              <w:t>الاعتماد على القرائن في جامع الرواة</w:t>
            </w:r>
            <w:r>
              <w:rPr>
                <w:rStyle w:val="IndexLink"/>
                <w:rtl w:val="true"/>
              </w:rPr>
              <w:t>:</w:t>
              <w:tab/>
            </w:r>
            <w:r>
              <w:rPr>
                <w:rStyle w:val="IndexLink"/>
              </w:rPr>
              <w:t>386</w:t>
            </w:r>
          </w:hyperlink>
        </w:p>
        <w:p>
          <w:pPr>
            <w:pStyle w:val="Contents3"/>
            <w:tabs>
              <w:tab w:val="clear" w:pos="8459"/>
              <w:tab w:val="right" w:pos="9026" w:leader="dot"/>
            </w:tabs>
            <w:rPr/>
          </w:pPr>
          <w:hyperlink w:anchor="__RefHeading___Toc9541206_2870459653">
            <w:r>
              <w:rPr>
                <w:webHidden/>
                <w:rStyle w:val="IndexLink"/>
                <w:rtl w:val="true"/>
              </w:rPr>
              <w:t>بعض فوائد منهجيّة جامع الرواة</w:t>
            </w:r>
            <w:r>
              <w:rPr>
                <w:rStyle w:val="IndexLink"/>
                <w:rtl w:val="true"/>
              </w:rPr>
              <w:t>:</w:t>
              <w:tab/>
            </w:r>
            <w:r>
              <w:rPr>
                <w:rStyle w:val="IndexLink"/>
              </w:rPr>
              <w:t>387</w:t>
            </w:r>
          </w:hyperlink>
        </w:p>
        <w:p>
          <w:pPr>
            <w:pStyle w:val="Contents3"/>
            <w:tabs>
              <w:tab w:val="clear" w:pos="8459"/>
              <w:tab w:val="right" w:pos="9026" w:leader="dot"/>
            </w:tabs>
            <w:rPr/>
          </w:pPr>
          <w:hyperlink w:anchor="__RefHeading___Toc9541208_2870459653">
            <w:r>
              <w:rPr>
                <w:webHidden/>
                <w:rStyle w:val="IndexLink"/>
              </w:rPr>
              <w:t>13</w:t>
            </w:r>
            <w:r>
              <w:rPr>
                <w:rStyle w:val="IndexLink"/>
                <w:rtl w:val="true"/>
              </w:rPr>
              <w:t xml:space="preserve"> - </w:t>
            </w:r>
            <w:r>
              <w:rPr>
                <w:rStyle w:val="IndexLink"/>
                <w:rtl w:val="true"/>
              </w:rPr>
              <w:t>التحرير الطاووسي</w:t>
            </w:r>
            <w:r>
              <w:rPr>
                <w:rStyle w:val="IndexLink"/>
                <w:rtl w:val="true"/>
              </w:rPr>
              <w:tab/>
            </w:r>
            <w:r>
              <w:rPr>
                <w:rStyle w:val="IndexLink"/>
              </w:rPr>
              <w:t>387</w:t>
            </w:r>
          </w:hyperlink>
        </w:p>
        <w:p>
          <w:pPr>
            <w:pStyle w:val="Contents3"/>
            <w:tabs>
              <w:tab w:val="clear" w:pos="8459"/>
              <w:tab w:val="right" w:pos="9026" w:leader="dot"/>
            </w:tabs>
            <w:rPr/>
          </w:pPr>
          <w:hyperlink w:anchor="__RefHeading___Toc9541210_2870459653">
            <w:r>
              <w:rPr>
                <w:webHidden/>
                <w:rStyle w:val="IndexLink"/>
                <w:rtl w:val="true"/>
              </w:rPr>
              <w:t>العلاقة بين كتاب التحرير الطاووسي وكتاب حلّ الإشكال في معرفة الرجال</w:t>
            </w:r>
            <w:r>
              <w:rPr>
                <w:rStyle w:val="IndexLink"/>
                <w:rtl w:val="true"/>
              </w:rPr>
              <w:t>:</w:t>
              <w:tab/>
            </w:r>
            <w:r>
              <w:rPr>
                <w:rStyle w:val="IndexLink"/>
              </w:rPr>
              <w:t>388</w:t>
            </w:r>
          </w:hyperlink>
        </w:p>
        <w:p>
          <w:pPr>
            <w:pStyle w:val="Contents3"/>
            <w:tabs>
              <w:tab w:val="clear" w:pos="8459"/>
              <w:tab w:val="right" w:pos="9026" w:leader="dot"/>
            </w:tabs>
            <w:rPr/>
          </w:pPr>
          <w:hyperlink w:anchor="__RefHeading___Toc9541212_2870459653">
            <w:r>
              <w:rPr>
                <w:webHidden/>
                <w:rStyle w:val="IndexLink"/>
                <w:rtl w:val="true"/>
              </w:rPr>
              <w:t>نبذة عن كتاب حلّ الإشكال في معرفة الرجال</w:t>
            </w:r>
            <w:r>
              <w:rPr>
                <w:rStyle w:val="IndexLink"/>
                <w:rtl w:val="true"/>
              </w:rPr>
              <w:tab/>
            </w:r>
            <w:r>
              <w:rPr>
                <w:rStyle w:val="IndexLink"/>
              </w:rPr>
              <w:t>388</w:t>
            </w:r>
          </w:hyperlink>
        </w:p>
        <w:p>
          <w:pPr>
            <w:pStyle w:val="Contents3"/>
            <w:tabs>
              <w:tab w:val="clear" w:pos="8459"/>
              <w:tab w:val="right" w:pos="9026" w:leader="dot"/>
            </w:tabs>
            <w:rPr/>
          </w:pPr>
          <w:hyperlink w:anchor="__RefHeading___Toc9541214_2870459653">
            <w:r>
              <w:rPr>
                <w:webHidden/>
                <w:rStyle w:val="IndexLink"/>
                <w:rtl w:val="true"/>
              </w:rPr>
              <w:t>اهتمام ابن الشهيد الثاني برجال الكشّي عند انتزاع كتابه من حلّ الإشكال</w:t>
            </w:r>
            <w:r>
              <w:rPr>
                <w:rStyle w:val="IndexLink"/>
                <w:rtl w:val="true"/>
              </w:rPr>
              <w:t>:</w:t>
              <w:tab/>
            </w:r>
            <w:r>
              <w:rPr>
                <w:rStyle w:val="IndexLink"/>
              </w:rPr>
              <w:t>390</w:t>
            </w:r>
          </w:hyperlink>
        </w:p>
        <w:p>
          <w:pPr>
            <w:pStyle w:val="Contents3"/>
            <w:tabs>
              <w:tab w:val="clear" w:pos="8459"/>
              <w:tab w:val="right" w:pos="9026" w:leader="dot"/>
            </w:tabs>
            <w:rPr/>
          </w:pPr>
          <w:hyperlink w:anchor="__RefHeading___Toc9541216_2870459653">
            <w:r>
              <w:rPr>
                <w:webHidden/>
                <w:rStyle w:val="IndexLink"/>
              </w:rPr>
              <w:t>14</w:t>
            </w:r>
            <w:r>
              <w:rPr>
                <w:rStyle w:val="IndexLink"/>
                <w:rtl w:val="true"/>
              </w:rPr>
              <w:t xml:space="preserve"> - </w:t>
            </w:r>
            <w:r>
              <w:rPr>
                <w:rStyle w:val="IndexLink"/>
                <w:rtl w:val="true"/>
              </w:rPr>
              <w:t>منهج المقال في تحقيق أحوال الرجال</w:t>
            </w:r>
            <w:r>
              <w:rPr>
                <w:rStyle w:val="IndexLink"/>
                <w:rtl w:val="true"/>
              </w:rPr>
              <w:tab/>
            </w:r>
            <w:r>
              <w:rPr>
                <w:rStyle w:val="IndexLink"/>
              </w:rPr>
              <w:t>391</w:t>
            </w:r>
          </w:hyperlink>
        </w:p>
        <w:p>
          <w:pPr>
            <w:pStyle w:val="Contents3"/>
            <w:tabs>
              <w:tab w:val="clear" w:pos="8459"/>
              <w:tab w:val="right" w:pos="9026" w:leader="dot"/>
            </w:tabs>
            <w:rPr/>
          </w:pPr>
          <w:hyperlink w:anchor="__RefHeading___Toc9541218_2870459653">
            <w:r>
              <w:rPr>
                <w:webHidden/>
                <w:rStyle w:val="IndexLink"/>
                <w:rtl w:val="true"/>
              </w:rPr>
              <w:t>محتوى منهج المقال</w:t>
            </w:r>
            <w:r>
              <w:rPr>
                <w:rStyle w:val="IndexLink"/>
                <w:rtl w:val="true"/>
              </w:rPr>
              <w:t>:</w:t>
              <w:tab/>
            </w:r>
            <w:r>
              <w:rPr>
                <w:rStyle w:val="IndexLink"/>
              </w:rPr>
              <w:t>392</w:t>
            </w:r>
          </w:hyperlink>
        </w:p>
        <w:p>
          <w:pPr>
            <w:pStyle w:val="Contents3"/>
            <w:tabs>
              <w:tab w:val="clear" w:pos="8459"/>
              <w:tab w:val="right" w:pos="9026" w:leader="dot"/>
            </w:tabs>
            <w:rPr/>
          </w:pPr>
          <w:hyperlink w:anchor="__RefHeading___Toc9541220_2870459653">
            <w:r>
              <w:rPr>
                <w:webHidden/>
                <w:rStyle w:val="IndexLink"/>
                <w:rtl w:val="true"/>
              </w:rPr>
              <w:t>منهجيّة الأسترآبادي في منهج المقال</w:t>
            </w:r>
            <w:r>
              <w:rPr>
                <w:rStyle w:val="IndexLink"/>
                <w:rtl w:val="true"/>
              </w:rPr>
              <w:t>:</w:t>
              <w:tab/>
            </w:r>
            <w:r>
              <w:rPr>
                <w:rStyle w:val="IndexLink"/>
              </w:rPr>
              <w:t>392</w:t>
            </w:r>
          </w:hyperlink>
        </w:p>
        <w:p>
          <w:pPr>
            <w:pStyle w:val="Contents3"/>
            <w:tabs>
              <w:tab w:val="clear" w:pos="8459"/>
              <w:tab w:val="right" w:pos="9026" w:leader="dot"/>
            </w:tabs>
            <w:rPr/>
          </w:pPr>
          <w:hyperlink w:anchor="__RefHeading___Toc9541222_2870459653">
            <w:r>
              <w:rPr>
                <w:webHidden/>
                <w:rStyle w:val="IndexLink"/>
                <w:rtl w:val="true"/>
              </w:rPr>
              <w:t>خصائص منهج المقال</w:t>
            </w:r>
            <w:r>
              <w:rPr>
                <w:rStyle w:val="IndexLink"/>
                <w:rtl w:val="true"/>
              </w:rPr>
              <w:t>:</w:t>
              <w:tab/>
            </w:r>
            <w:r>
              <w:rPr>
                <w:rStyle w:val="IndexLink"/>
              </w:rPr>
              <w:t>393</w:t>
            </w:r>
          </w:hyperlink>
        </w:p>
        <w:p>
          <w:pPr>
            <w:pStyle w:val="Contents3"/>
            <w:tabs>
              <w:tab w:val="clear" w:pos="8459"/>
              <w:tab w:val="right" w:pos="9026" w:leader="dot"/>
            </w:tabs>
            <w:rPr/>
          </w:pPr>
          <w:hyperlink w:anchor="__RefHeading___Toc9541224_2870459653">
            <w:r>
              <w:rPr>
                <w:webHidden/>
                <w:rStyle w:val="IndexLink"/>
              </w:rPr>
              <w:t>15</w:t>
            </w:r>
            <w:r>
              <w:rPr>
                <w:rStyle w:val="IndexLink"/>
                <w:rtl w:val="true"/>
              </w:rPr>
              <w:t xml:space="preserve"> - </w:t>
            </w:r>
            <w:r>
              <w:rPr>
                <w:rStyle w:val="IndexLink"/>
                <w:rtl w:val="true"/>
              </w:rPr>
              <w:t>مجمع الرجال</w:t>
            </w:r>
            <w:r>
              <w:rPr>
                <w:rStyle w:val="IndexLink"/>
                <w:rtl w:val="true"/>
              </w:rPr>
              <w:tab/>
            </w:r>
            <w:r>
              <w:rPr>
                <w:rStyle w:val="IndexLink"/>
              </w:rPr>
              <w:t>394</w:t>
            </w:r>
          </w:hyperlink>
        </w:p>
        <w:p>
          <w:pPr>
            <w:pStyle w:val="Contents3"/>
            <w:tabs>
              <w:tab w:val="clear" w:pos="8459"/>
              <w:tab w:val="right" w:pos="9026" w:leader="dot"/>
            </w:tabs>
            <w:rPr/>
          </w:pPr>
          <w:hyperlink w:anchor="__RefHeading___Toc9541226_2870459653">
            <w:r>
              <w:rPr>
                <w:webHidden/>
                <w:rStyle w:val="IndexLink"/>
              </w:rPr>
              <w:t>16</w:t>
            </w:r>
            <w:r>
              <w:rPr>
                <w:rStyle w:val="IndexLink"/>
                <w:rtl w:val="true"/>
              </w:rPr>
              <w:t xml:space="preserve"> - </w:t>
            </w:r>
            <w:r>
              <w:rPr>
                <w:rStyle w:val="IndexLink"/>
                <w:rtl w:val="true"/>
              </w:rPr>
              <w:t>نقد الرجال</w:t>
            </w:r>
            <w:r>
              <w:rPr>
                <w:rStyle w:val="IndexLink"/>
                <w:rtl w:val="true"/>
              </w:rPr>
              <w:tab/>
            </w:r>
            <w:r>
              <w:rPr>
                <w:rStyle w:val="IndexLink"/>
              </w:rPr>
              <w:t>395</w:t>
            </w:r>
          </w:hyperlink>
        </w:p>
        <w:p>
          <w:pPr>
            <w:pStyle w:val="Contents3"/>
            <w:tabs>
              <w:tab w:val="clear" w:pos="8459"/>
              <w:tab w:val="right" w:pos="9026" w:leader="dot"/>
            </w:tabs>
            <w:rPr/>
          </w:pPr>
          <w:hyperlink w:anchor="__RefHeading___Toc9541228_2870459653">
            <w:r>
              <w:rPr>
                <w:webHidden/>
                <w:rStyle w:val="IndexLink"/>
                <w:rtl w:val="true"/>
              </w:rPr>
              <w:t>دواعي تأليف نقد الرجال</w:t>
            </w:r>
            <w:r>
              <w:rPr>
                <w:rStyle w:val="IndexLink"/>
                <w:rtl w:val="true"/>
              </w:rPr>
              <w:t>:</w:t>
              <w:tab/>
            </w:r>
            <w:r>
              <w:rPr>
                <w:rStyle w:val="IndexLink"/>
              </w:rPr>
              <w:t>396</w:t>
            </w:r>
          </w:hyperlink>
        </w:p>
        <w:p>
          <w:pPr>
            <w:pStyle w:val="Contents3"/>
            <w:tabs>
              <w:tab w:val="clear" w:pos="8459"/>
              <w:tab w:val="right" w:pos="9026" w:leader="dot"/>
            </w:tabs>
            <w:rPr/>
          </w:pPr>
          <w:hyperlink w:anchor="__RefHeading___Toc9541230_2870459653">
            <w:r>
              <w:rPr>
                <w:webHidden/>
                <w:rStyle w:val="IndexLink"/>
              </w:rPr>
              <w:t>17</w:t>
            </w:r>
            <w:r>
              <w:rPr>
                <w:rStyle w:val="IndexLink"/>
                <w:rtl w:val="true"/>
              </w:rPr>
              <w:t xml:space="preserve"> - </w:t>
            </w:r>
            <w:r>
              <w:rPr>
                <w:rStyle w:val="IndexLink"/>
                <w:rtl w:val="true"/>
              </w:rPr>
              <w:t>حاوي الأقوال في معرفة الرجال</w:t>
            </w:r>
            <w:r>
              <w:rPr>
                <w:rStyle w:val="IndexLink"/>
                <w:rtl w:val="true"/>
              </w:rPr>
              <w:tab/>
            </w:r>
            <w:r>
              <w:rPr>
                <w:rStyle w:val="IndexLink"/>
              </w:rPr>
              <w:t>398</w:t>
            </w:r>
          </w:hyperlink>
        </w:p>
        <w:p>
          <w:pPr>
            <w:pStyle w:val="Contents3"/>
            <w:tabs>
              <w:tab w:val="clear" w:pos="8459"/>
              <w:tab w:val="right" w:pos="9026" w:leader="dot"/>
            </w:tabs>
            <w:rPr/>
          </w:pPr>
          <w:hyperlink w:anchor="__RefHeading___Toc9541232_2870459653">
            <w:r>
              <w:rPr>
                <w:webHidden/>
                <w:rStyle w:val="IndexLink"/>
                <w:rtl w:val="true"/>
              </w:rPr>
              <w:t>محتوى الكتاب</w:t>
            </w:r>
            <w:r>
              <w:rPr>
                <w:rStyle w:val="IndexLink"/>
                <w:rtl w:val="true"/>
              </w:rPr>
              <w:t>:</w:t>
              <w:tab/>
            </w:r>
            <w:r>
              <w:rPr>
                <w:rStyle w:val="IndexLink"/>
              </w:rPr>
              <w:t>399</w:t>
            </w:r>
          </w:hyperlink>
        </w:p>
        <w:p>
          <w:pPr>
            <w:pStyle w:val="Contents3"/>
            <w:tabs>
              <w:tab w:val="clear" w:pos="8459"/>
              <w:tab w:val="right" w:pos="9026" w:leader="dot"/>
            </w:tabs>
            <w:rPr/>
          </w:pPr>
          <w:hyperlink w:anchor="__RefHeading___Toc9541234_2870459653">
            <w:r>
              <w:rPr>
                <w:webHidden/>
                <w:rStyle w:val="IndexLink"/>
              </w:rPr>
              <w:t>18</w:t>
            </w:r>
            <w:r>
              <w:rPr>
                <w:rStyle w:val="IndexLink"/>
                <w:rtl w:val="true"/>
              </w:rPr>
              <w:t xml:space="preserve"> - </w:t>
            </w:r>
            <w:r>
              <w:rPr>
                <w:rStyle w:val="IndexLink"/>
                <w:rtl w:val="true"/>
              </w:rPr>
              <w:t>منتهى المقال في أحوال الرجال</w:t>
            </w:r>
            <w:r>
              <w:rPr>
                <w:rStyle w:val="IndexLink"/>
                <w:rtl w:val="true"/>
              </w:rPr>
              <w:tab/>
            </w:r>
            <w:r>
              <w:rPr>
                <w:rStyle w:val="IndexLink"/>
              </w:rPr>
              <w:t>399</w:t>
            </w:r>
          </w:hyperlink>
        </w:p>
        <w:p>
          <w:pPr>
            <w:pStyle w:val="Contents3"/>
            <w:tabs>
              <w:tab w:val="clear" w:pos="8459"/>
              <w:tab w:val="right" w:pos="9026" w:leader="dot"/>
            </w:tabs>
            <w:rPr/>
          </w:pPr>
          <w:hyperlink w:anchor="__RefHeading___Toc9541236_2870459653">
            <w:r>
              <w:rPr>
                <w:webHidden/>
                <w:rStyle w:val="IndexLink"/>
                <w:rtl w:val="true"/>
              </w:rPr>
              <w:t>فكرة تأليف منتهى المقال</w:t>
            </w:r>
            <w:r>
              <w:rPr>
                <w:rStyle w:val="IndexLink"/>
                <w:rtl w:val="true"/>
              </w:rPr>
              <w:t>:</w:t>
              <w:tab/>
            </w:r>
            <w:r>
              <w:rPr>
                <w:rStyle w:val="IndexLink"/>
              </w:rPr>
              <w:t>400</w:t>
            </w:r>
          </w:hyperlink>
        </w:p>
        <w:p>
          <w:pPr>
            <w:pStyle w:val="Contents3"/>
            <w:tabs>
              <w:tab w:val="clear" w:pos="8459"/>
              <w:tab w:val="right" w:pos="9026" w:leader="dot"/>
            </w:tabs>
            <w:rPr/>
          </w:pPr>
          <w:hyperlink w:anchor="__RefHeading___Toc9541238_2870459653">
            <w:r>
              <w:rPr>
                <w:webHidden/>
                <w:rStyle w:val="IndexLink"/>
                <w:rtl w:val="true"/>
              </w:rPr>
              <w:t>أقسام كتاب منتهى المقال</w:t>
            </w:r>
            <w:r>
              <w:rPr>
                <w:rStyle w:val="IndexLink"/>
                <w:rtl w:val="true"/>
              </w:rPr>
              <w:t>:</w:t>
              <w:tab/>
            </w:r>
            <w:r>
              <w:rPr>
                <w:rStyle w:val="IndexLink"/>
              </w:rPr>
              <w:t>401</w:t>
            </w:r>
          </w:hyperlink>
        </w:p>
        <w:p>
          <w:pPr>
            <w:pStyle w:val="Contents3"/>
            <w:tabs>
              <w:tab w:val="clear" w:pos="8459"/>
              <w:tab w:val="right" w:pos="9026" w:leader="dot"/>
            </w:tabs>
            <w:rPr/>
          </w:pPr>
          <w:hyperlink w:anchor="__RefHeading___Toc9541240_2870459653">
            <w:r>
              <w:rPr>
                <w:webHidden/>
                <w:rStyle w:val="IndexLink"/>
                <w:rtl w:val="true"/>
              </w:rPr>
              <w:t>مؤاخذات على الكتاب</w:t>
            </w:r>
            <w:r>
              <w:rPr>
                <w:rStyle w:val="IndexLink"/>
                <w:rtl w:val="true"/>
              </w:rPr>
              <w:t>:</w:t>
              <w:tab/>
            </w:r>
            <w:r>
              <w:rPr>
                <w:rStyle w:val="IndexLink"/>
              </w:rPr>
              <w:t>401</w:t>
            </w:r>
          </w:hyperlink>
        </w:p>
        <w:p>
          <w:pPr>
            <w:pStyle w:val="Contents3"/>
            <w:tabs>
              <w:tab w:val="clear" w:pos="8459"/>
              <w:tab w:val="right" w:pos="9026" w:leader="dot"/>
            </w:tabs>
            <w:rPr/>
          </w:pPr>
          <w:hyperlink w:anchor="__RefHeading___Toc9541242_2870459653">
            <w:r>
              <w:rPr>
                <w:webHidden/>
                <w:rStyle w:val="IndexLink"/>
              </w:rPr>
              <w:t>19</w:t>
            </w:r>
            <w:r>
              <w:rPr>
                <w:rStyle w:val="IndexLink"/>
                <w:rtl w:val="true"/>
              </w:rPr>
              <w:t xml:space="preserve"> - </w:t>
            </w:r>
            <w:r>
              <w:rPr>
                <w:rStyle w:val="IndexLink"/>
                <w:rtl w:val="true"/>
              </w:rPr>
              <w:t>بهجة الآمال في شرح زبدة المقال</w:t>
            </w:r>
            <w:r>
              <w:rPr>
                <w:rStyle w:val="IndexLink"/>
                <w:rtl w:val="true"/>
              </w:rPr>
              <w:tab/>
            </w:r>
            <w:r>
              <w:rPr>
                <w:rStyle w:val="IndexLink"/>
              </w:rPr>
              <w:t>403</w:t>
            </w:r>
          </w:hyperlink>
        </w:p>
        <w:p>
          <w:pPr>
            <w:pStyle w:val="Contents3"/>
            <w:tabs>
              <w:tab w:val="clear" w:pos="8459"/>
              <w:tab w:val="right" w:pos="9026" w:leader="dot"/>
            </w:tabs>
            <w:rPr/>
          </w:pPr>
          <w:hyperlink w:anchor="__RefHeading___Toc9541244_2870459653">
            <w:r>
              <w:rPr>
                <w:webHidden/>
                <w:rStyle w:val="IndexLink"/>
                <w:rtl w:val="true"/>
              </w:rPr>
              <w:t>محتوى الكتاب</w:t>
            </w:r>
            <w:r>
              <w:rPr>
                <w:rStyle w:val="IndexLink"/>
                <w:rtl w:val="true"/>
              </w:rPr>
              <w:t>:</w:t>
              <w:tab/>
            </w:r>
            <w:r>
              <w:rPr>
                <w:rStyle w:val="IndexLink"/>
              </w:rPr>
              <w:t>403</w:t>
            </w:r>
          </w:hyperlink>
        </w:p>
        <w:p>
          <w:pPr>
            <w:pStyle w:val="Contents3"/>
            <w:tabs>
              <w:tab w:val="clear" w:pos="8459"/>
              <w:tab w:val="right" w:pos="9026" w:leader="dot"/>
            </w:tabs>
            <w:rPr/>
          </w:pPr>
          <w:hyperlink w:anchor="__RefHeading___Toc9541246_2870459653">
            <w:r>
              <w:rPr>
                <w:webHidden/>
                <w:rStyle w:val="IndexLink"/>
              </w:rPr>
              <w:t>20</w:t>
            </w:r>
            <w:r>
              <w:rPr>
                <w:rStyle w:val="IndexLink"/>
                <w:rtl w:val="true"/>
              </w:rPr>
              <w:t xml:space="preserve"> - </w:t>
            </w:r>
            <w:r>
              <w:rPr>
                <w:rStyle w:val="IndexLink"/>
                <w:rtl w:val="true"/>
              </w:rPr>
              <w:t>تنقيح المقال في علم الرجال</w:t>
            </w:r>
            <w:r>
              <w:rPr>
                <w:rStyle w:val="IndexLink"/>
                <w:rtl w:val="true"/>
              </w:rPr>
              <w:tab/>
            </w:r>
            <w:r>
              <w:rPr>
                <w:rStyle w:val="IndexLink"/>
              </w:rPr>
              <w:t>404</w:t>
            </w:r>
          </w:hyperlink>
        </w:p>
        <w:p>
          <w:pPr>
            <w:pStyle w:val="Contents3"/>
            <w:tabs>
              <w:tab w:val="clear" w:pos="8459"/>
              <w:tab w:val="right" w:pos="9026" w:leader="dot"/>
            </w:tabs>
            <w:rPr/>
          </w:pPr>
          <w:hyperlink w:anchor="__RefHeading___Toc9541248_2870459653">
            <w:r>
              <w:rPr>
                <w:webHidden/>
                <w:rStyle w:val="IndexLink"/>
                <w:rtl w:val="true"/>
              </w:rPr>
              <w:t>محتوى تنقيح المقال</w:t>
            </w:r>
            <w:r>
              <w:rPr>
                <w:rStyle w:val="IndexLink"/>
                <w:rtl w:val="true"/>
              </w:rPr>
              <w:t>:</w:t>
              <w:tab/>
            </w:r>
            <w:r>
              <w:rPr>
                <w:rStyle w:val="IndexLink"/>
              </w:rPr>
              <w:t>404</w:t>
            </w:r>
          </w:hyperlink>
        </w:p>
        <w:p>
          <w:pPr>
            <w:pStyle w:val="Contents3"/>
            <w:tabs>
              <w:tab w:val="clear" w:pos="8459"/>
              <w:tab w:val="right" w:pos="9026" w:leader="dot"/>
            </w:tabs>
            <w:rPr/>
          </w:pPr>
          <w:hyperlink w:anchor="__RefHeading___Toc9541250_2870459653">
            <w:r>
              <w:rPr>
                <w:webHidden/>
                <w:rStyle w:val="IndexLink"/>
                <w:rtl w:val="true"/>
              </w:rPr>
              <w:t>إتمام تنقيح المقال</w:t>
            </w:r>
            <w:r>
              <w:rPr>
                <w:rStyle w:val="IndexLink"/>
                <w:rtl w:val="true"/>
              </w:rPr>
              <w:t>:</w:t>
              <w:tab/>
            </w:r>
            <w:r>
              <w:rPr>
                <w:rStyle w:val="IndexLink"/>
              </w:rPr>
              <w:t>405</w:t>
            </w:r>
          </w:hyperlink>
        </w:p>
        <w:p>
          <w:pPr>
            <w:pStyle w:val="Contents3"/>
            <w:tabs>
              <w:tab w:val="clear" w:pos="8459"/>
              <w:tab w:val="right" w:pos="9026" w:leader="dot"/>
            </w:tabs>
            <w:rPr/>
          </w:pPr>
          <w:hyperlink w:anchor="__RefHeading___Toc9541252_2870459653">
            <w:r>
              <w:rPr>
                <w:webHidden/>
                <w:rStyle w:val="IndexLink"/>
                <w:rtl w:val="true"/>
              </w:rPr>
              <w:t>إحصائيّات تنقيح المقال</w:t>
            </w:r>
            <w:r>
              <w:rPr>
                <w:rStyle w:val="IndexLink"/>
                <w:rtl w:val="true"/>
              </w:rPr>
              <w:t>:</w:t>
              <w:tab/>
            </w:r>
            <w:r>
              <w:rPr>
                <w:rStyle w:val="IndexLink"/>
              </w:rPr>
              <w:t>405</w:t>
            </w:r>
          </w:hyperlink>
        </w:p>
        <w:p>
          <w:pPr>
            <w:pStyle w:val="Contents3"/>
            <w:tabs>
              <w:tab w:val="clear" w:pos="8459"/>
              <w:tab w:val="right" w:pos="9026" w:leader="dot"/>
            </w:tabs>
            <w:rPr/>
          </w:pPr>
          <w:hyperlink w:anchor="__RefHeading___Toc9541254_2870459653">
            <w:r>
              <w:rPr>
                <w:webHidden/>
                <w:rStyle w:val="IndexLink"/>
                <w:rtl w:val="true"/>
              </w:rPr>
              <w:t>مميّزات تنقيح المقال</w:t>
            </w:r>
            <w:r>
              <w:rPr>
                <w:rStyle w:val="IndexLink"/>
                <w:rtl w:val="true"/>
              </w:rPr>
              <w:t>:</w:t>
              <w:tab/>
            </w:r>
            <w:r>
              <w:rPr>
                <w:rStyle w:val="IndexLink"/>
              </w:rPr>
              <w:t>407</w:t>
            </w:r>
          </w:hyperlink>
        </w:p>
        <w:p>
          <w:pPr>
            <w:pStyle w:val="Contents3"/>
            <w:tabs>
              <w:tab w:val="clear" w:pos="8459"/>
              <w:tab w:val="right" w:pos="9026" w:leader="dot"/>
            </w:tabs>
            <w:rPr/>
          </w:pPr>
          <w:hyperlink w:anchor="__RefHeading___Toc9541256_2870459653">
            <w:r>
              <w:rPr>
                <w:webHidden/>
                <w:rStyle w:val="IndexLink"/>
                <w:rtl w:val="true"/>
              </w:rPr>
              <w:t>الأغلاط الكثيرة في تنقيح المقال</w:t>
            </w:r>
            <w:r>
              <w:rPr>
                <w:rStyle w:val="IndexLink"/>
                <w:rtl w:val="true"/>
              </w:rPr>
              <w:t>:</w:t>
              <w:tab/>
            </w:r>
            <w:r>
              <w:rPr>
                <w:rStyle w:val="IndexLink"/>
              </w:rPr>
              <w:t>408</w:t>
            </w:r>
          </w:hyperlink>
        </w:p>
        <w:p>
          <w:pPr>
            <w:pStyle w:val="Contents3"/>
            <w:tabs>
              <w:tab w:val="clear" w:pos="8459"/>
              <w:tab w:val="right" w:pos="9026" w:leader="dot"/>
            </w:tabs>
            <w:rPr/>
          </w:pPr>
          <w:hyperlink w:anchor="__RefHeading___Toc9541258_2870459653">
            <w:r>
              <w:rPr>
                <w:webHidden/>
                <w:rStyle w:val="IndexLink"/>
                <w:rtl w:val="true"/>
              </w:rPr>
              <w:t>نقد الشيخ التستري لتنقيح المقال</w:t>
            </w:r>
            <w:r>
              <w:rPr>
                <w:rStyle w:val="IndexLink"/>
                <w:rtl w:val="true"/>
              </w:rPr>
              <w:t>:</w:t>
              <w:tab/>
            </w:r>
            <w:r>
              <w:rPr>
                <w:rStyle w:val="IndexLink"/>
              </w:rPr>
              <w:t>409</w:t>
            </w:r>
          </w:hyperlink>
        </w:p>
        <w:p>
          <w:pPr>
            <w:pStyle w:val="Contents3"/>
            <w:tabs>
              <w:tab w:val="clear" w:pos="8459"/>
              <w:tab w:val="right" w:pos="9026" w:leader="dot"/>
            </w:tabs>
            <w:rPr/>
          </w:pPr>
          <w:hyperlink w:anchor="__RefHeading___Toc9541260_2870459653">
            <w:r>
              <w:rPr>
                <w:webHidden/>
                <w:rStyle w:val="IndexLink"/>
              </w:rPr>
              <w:t>21</w:t>
            </w:r>
            <w:r>
              <w:rPr>
                <w:rStyle w:val="IndexLink"/>
                <w:rtl w:val="true"/>
              </w:rPr>
              <w:t xml:space="preserve"> - </w:t>
            </w:r>
            <w:r>
              <w:rPr>
                <w:rStyle w:val="IndexLink"/>
                <w:rtl w:val="true"/>
              </w:rPr>
              <w:t>قاموس الرجال</w:t>
            </w:r>
            <w:r>
              <w:rPr>
                <w:rStyle w:val="IndexLink"/>
                <w:rtl w:val="true"/>
              </w:rPr>
              <w:tab/>
            </w:r>
            <w:r>
              <w:rPr>
                <w:rStyle w:val="IndexLink"/>
              </w:rPr>
              <w:t>409</w:t>
            </w:r>
          </w:hyperlink>
        </w:p>
        <w:p>
          <w:pPr>
            <w:pStyle w:val="Contents3"/>
            <w:tabs>
              <w:tab w:val="clear" w:pos="8459"/>
              <w:tab w:val="right" w:pos="9026" w:leader="dot"/>
            </w:tabs>
            <w:rPr/>
          </w:pPr>
          <w:hyperlink w:anchor="__RefHeading___Toc9541262_2870459653">
            <w:r>
              <w:rPr>
                <w:webHidden/>
                <w:rStyle w:val="IndexLink"/>
                <w:rtl w:val="true"/>
              </w:rPr>
              <w:t>هدف قاموس الرجال</w:t>
            </w:r>
            <w:r>
              <w:rPr>
                <w:rStyle w:val="IndexLink"/>
                <w:rtl w:val="true"/>
              </w:rPr>
              <w:t>:</w:t>
              <w:tab/>
            </w:r>
            <w:r>
              <w:rPr>
                <w:rStyle w:val="IndexLink"/>
              </w:rPr>
              <w:t>410</w:t>
            </w:r>
          </w:hyperlink>
        </w:p>
        <w:p>
          <w:pPr>
            <w:pStyle w:val="Contents3"/>
            <w:tabs>
              <w:tab w:val="clear" w:pos="8459"/>
              <w:tab w:val="right" w:pos="9026" w:leader="dot"/>
            </w:tabs>
            <w:rPr/>
          </w:pPr>
          <w:hyperlink w:anchor="__RefHeading___Toc9541264_2870459653">
            <w:r>
              <w:rPr>
                <w:webHidden/>
                <w:rStyle w:val="IndexLink"/>
                <w:rtl w:val="true"/>
              </w:rPr>
              <w:t>منطلق تأليف الكتاب</w:t>
            </w:r>
            <w:r>
              <w:rPr>
                <w:rStyle w:val="IndexLink"/>
                <w:rtl w:val="true"/>
              </w:rPr>
              <w:t>:</w:t>
              <w:tab/>
            </w:r>
            <w:r>
              <w:rPr>
                <w:rStyle w:val="IndexLink"/>
              </w:rPr>
              <w:t>410</w:t>
            </w:r>
          </w:hyperlink>
        </w:p>
        <w:p>
          <w:pPr>
            <w:pStyle w:val="Contents3"/>
            <w:tabs>
              <w:tab w:val="clear" w:pos="8459"/>
              <w:tab w:val="right" w:pos="9026" w:leader="dot"/>
            </w:tabs>
            <w:rPr/>
          </w:pPr>
          <w:hyperlink w:anchor="__RefHeading___Toc9541266_2870459653">
            <w:r>
              <w:rPr>
                <w:webHidden/>
                <w:rStyle w:val="IndexLink"/>
              </w:rPr>
              <w:t>22</w:t>
            </w:r>
            <w:r>
              <w:rPr>
                <w:rStyle w:val="IndexLink"/>
                <w:rtl w:val="true"/>
              </w:rPr>
              <w:t xml:space="preserve"> - </w:t>
            </w:r>
            <w:r>
              <w:rPr>
                <w:rStyle w:val="IndexLink"/>
                <w:rtl w:val="true"/>
              </w:rPr>
              <w:t>مستدركات علم الرجال</w:t>
            </w:r>
            <w:r>
              <w:rPr>
                <w:rStyle w:val="IndexLink"/>
                <w:rtl w:val="true"/>
              </w:rPr>
              <w:tab/>
            </w:r>
            <w:r>
              <w:rPr>
                <w:rStyle w:val="IndexLink"/>
              </w:rPr>
              <w:t>411</w:t>
            </w:r>
          </w:hyperlink>
        </w:p>
        <w:p>
          <w:pPr>
            <w:pStyle w:val="Contents3"/>
            <w:tabs>
              <w:tab w:val="clear" w:pos="8459"/>
              <w:tab w:val="right" w:pos="9026" w:leader="dot"/>
            </w:tabs>
            <w:rPr/>
          </w:pPr>
          <w:hyperlink w:anchor="__RefHeading___Toc9541268_2870459653">
            <w:r>
              <w:rPr>
                <w:webHidden/>
                <w:rStyle w:val="IndexLink"/>
                <w:rtl w:val="true"/>
              </w:rPr>
              <w:t>عدد من ترجم له في مستدركات علم رجال الحديث</w:t>
            </w:r>
            <w:r>
              <w:rPr>
                <w:rStyle w:val="IndexLink"/>
                <w:rtl w:val="true"/>
              </w:rPr>
              <w:tab/>
            </w:r>
            <w:r>
              <w:rPr>
                <w:rStyle w:val="IndexLink"/>
              </w:rPr>
              <w:t>411</w:t>
            </w:r>
          </w:hyperlink>
        </w:p>
        <w:p>
          <w:pPr>
            <w:pStyle w:val="Contents3"/>
            <w:tabs>
              <w:tab w:val="clear" w:pos="8459"/>
              <w:tab w:val="right" w:pos="9026" w:leader="dot"/>
            </w:tabs>
            <w:rPr/>
          </w:pPr>
          <w:hyperlink w:anchor="__RefHeading___Toc9541270_2870459653">
            <w:r>
              <w:rPr>
                <w:webHidden/>
                <w:rStyle w:val="IndexLink"/>
                <w:rtl w:val="true"/>
              </w:rPr>
              <w:t>الهدف من تأليف مستدركات علم رجال الحديث</w:t>
            </w:r>
            <w:r>
              <w:rPr>
                <w:rStyle w:val="IndexLink"/>
                <w:rtl w:val="true"/>
              </w:rPr>
              <w:t>:</w:t>
              <w:tab/>
            </w:r>
            <w:r>
              <w:rPr>
                <w:rStyle w:val="IndexLink"/>
              </w:rPr>
              <w:t>411</w:t>
            </w:r>
          </w:hyperlink>
        </w:p>
        <w:p>
          <w:pPr>
            <w:pStyle w:val="Contents3"/>
            <w:tabs>
              <w:tab w:val="clear" w:pos="8459"/>
              <w:tab w:val="right" w:pos="9026" w:leader="dot"/>
            </w:tabs>
            <w:rPr/>
          </w:pPr>
          <w:hyperlink w:anchor="__RefHeading___Toc9541272_2870459653">
            <w:r>
              <w:rPr>
                <w:webHidden/>
                <w:rStyle w:val="IndexLink"/>
              </w:rPr>
              <w:t>23</w:t>
            </w:r>
            <w:r>
              <w:rPr>
                <w:rStyle w:val="IndexLink"/>
                <w:rtl w:val="true"/>
              </w:rPr>
              <w:t xml:space="preserve"> - </w:t>
            </w:r>
            <w:r>
              <w:rPr>
                <w:rStyle w:val="IndexLink"/>
                <w:rtl w:val="true"/>
              </w:rPr>
              <w:t>طرائف المقال</w:t>
            </w:r>
            <w:r>
              <w:rPr>
                <w:rStyle w:val="IndexLink"/>
                <w:rtl w:val="true"/>
              </w:rPr>
              <w:tab/>
            </w:r>
            <w:r>
              <w:rPr>
                <w:rStyle w:val="IndexLink"/>
              </w:rPr>
              <w:t>412</w:t>
            </w:r>
          </w:hyperlink>
        </w:p>
        <w:p>
          <w:pPr>
            <w:pStyle w:val="Contents3"/>
            <w:tabs>
              <w:tab w:val="clear" w:pos="8459"/>
              <w:tab w:val="right" w:pos="9026" w:leader="dot"/>
            </w:tabs>
            <w:rPr/>
          </w:pPr>
          <w:hyperlink w:anchor="__RefHeading___Toc9541274_2870459653">
            <w:r>
              <w:rPr>
                <w:webHidden/>
                <w:rStyle w:val="IndexLink"/>
                <w:rtl w:val="true"/>
              </w:rPr>
              <w:t>منهجيّة العمل في طرائف المقال</w:t>
            </w:r>
            <w:r>
              <w:rPr>
                <w:rStyle w:val="IndexLink"/>
                <w:rtl w:val="true"/>
              </w:rPr>
              <w:t>:</w:t>
              <w:tab/>
            </w:r>
            <w:r>
              <w:rPr>
                <w:rStyle w:val="IndexLink"/>
              </w:rPr>
              <w:t>412</w:t>
            </w:r>
          </w:hyperlink>
        </w:p>
        <w:p>
          <w:pPr>
            <w:pStyle w:val="Contents3"/>
            <w:tabs>
              <w:tab w:val="clear" w:pos="8459"/>
              <w:tab w:val="right" w:pos="9026" w:leader="dot"/>
            </w:tabs>
            <w:rPr/>
          </w:pPr>
          <w:hyperlink w:anchor="__RefHeading___Toc9541276_2870459653">
            <w:r>
              <w:rPr>
                <w:webHidden/>
                <w:rStyle w:val="IndexLink"/>
                <w:rtl w:val="true"/>
              </w:rPr>
              <w:t>أسباب وجود الأغلاط والتشويهات في طرائف المقال</w:t>
            </w:r>
            <w:r>
              <w:rPr>
                <w:rStyle w:val="IndexLink"/>
                <w:rtl w:val="true"/>
              </w:rPr>
              <w:t>:</w:t>
              <w:tab/>
            </w:r>
            <w:r>
              <w:rPr>
                <w:rStyle w:val="IndexLink"/>
              </w:rPr>
              <w:t>413</w:t>
            </w:r>
          </w:hyperlink>
        </w:p>
        <w:p>
          <w:pPr>
            <w:pStyle w:val="Contents3"/>
            <w:tabs>
              <w:tab w:val="clear" w:pos="8459"/>
              <w:tab w:val="right" w:pos="9026" w:leader="dot"/>
            </w:tabs>
            <w:rPr/>
          </w:pPr>
          <w:hyperlink w:anchor="__RefHeading___Toc9541278_2870459653">
            <w:r>
              <w:rPr>
                <w:webHidden/>
                <w:rStyle w:val="IndexLink"/>
              </w:rPr>
              <w:t>24</w:t>
            </w:r>
            <w:r>
              <w:rPr>
                <w:rStyle w:val="IndexLink"/>
                <w:rtl w:val="true"/>
              </w:rPr>
              <w:t xml:space="preserve"> - </w:t>
            </w:r>
            <w:r>
              <w:rPr>
                <w:rStyle w:val="IndexLink"/>
                <w:rtl w:val="true"/>
              </w:rPr>
              <w:t xml:space="preserve">الموسوعة الرجاليّة </w:t>
            </w:r>
            <w:r>
              <w:rPr>
                <w:rStyle w:val="IndexLink"/>
                <w:rtl w:val="true"/>
              </w:rPr>
              <w:t>(</w:t>
            </w:r>
            <w:r>
              <w:rPr>
                <w:rStyle w:val="IndexLink"/>
                <w:rtl w:val="true"/>
              </w:rPr>
              <w:t>ترتيب الأسانيد</w:t>
            </w:r>
            <w:r>
              <w:rPr>
                <w:rStyle w:val="IndexLink"/>
                <w:rtl w:val="true"/>
              </w:rPr>
              <w:t>)</w:t>
              <w:tab/>
            </w:r>
            <w:r>
              <w:rPr>
                <w:rStyle w:val="IndexLink"/>
              </w:rPr>
              <w:t>414</w:t>
            </w:r>
          </w:hyperlink>
        </w:p>
        <w:p>
          <w:pPr>
            <w:pStyle w:val="Contents3"/>
            <w:tabs>
              <w:tab w:val="clear" w:pos="8459"/>
              <w:tab w:val="right" w:pos="9026" w:leader="dot"/>
            </w:tabs>
            <w:rPr/>
          </w:pPr>
          <w:hyperlink w:anchor="__RefHeading___Toc9541280_2870459653">
            <w:r>
              <w:rPr>
                <w:webHidden/>
                <w:rStyle w:val="IndexLink"/>
                <w:rtl w:val="true"/>
              </w:rPr>
              <w:t>دواعي تأليف السيّد البروجردي لموسوعته الرجالية</w:t>
            </w:r>
            <w:r>
              <w:rPr>
                <w:rStyle w:val="IndexLink"/>
                <w:rtl w:val="true"/>
              </w:rPr>
              <w:t>:</w:t>
              <w:tab/>
            </w:r>
            <w:r>
              <w:rPr>
                <w:rStyle w:val="IndexLink"/>
              </w:rPr>
              <w:t>415</w:t>
            </w:r>
          </w:hyperlink>
        </w:p>
        <w:p>
          <w:pPr>
            <w:pStyle w:val="Contents3"/>
            <w:tabs>
              <w:tab w:val="clear" w:pos="8459"/>
              <w:tab w:val="right" w:pos="9026" w:leader="dot"/>
            </w:tabs>
            <w:rPr/>
          </w:pPr>
          <w:hyperlink w:anchor="__RefHeading___Toc9541282_2870459653">
            <w:r>
              <w:rPr>
                <w:webHidden/>
                <w:rStyle w:val="IndexLink"/>
                <w:rtl w:val="true"/>
              </w:rPr>
              <w:t>فوائد الموسوعة الرجاليّة للسيّد البروجردي</w:t>
            </w:r>
            <w:r>
              <w:rPr>
                <w:rStyle w:val="IndexLink"/>
                <w:rtl w:val="true"/>
              </w:rPr>
              <w:t>:</w:t>
              <w:tab/>
            </w:r>
            <w:r>
              <w:rPr>
                <w:rStyle w:val="IndexLink"/>
              </w:rPr>
              <w:t>419</w:t>
            </w:r>
          </w:hyperlink>
        </w:p>
        <w:p>
          <w:pPr>
            <w:pStyle w:val="Contents3"/>
            <w:tabs>
              <w:tab w:val="clear" w:pos="8459"/>
              <w:tab w:val="right" w:pos="9026" w:leader="dot"/>
            </w:tabs>
            <w:rPr/>
          </w:pPr>
          <w:hyperlink w:anchor="__RefHeading___Toc9541284_2870459653">
            <w:r>
              <w:rPr>
                <w:webHidden/>
                <w:rStyle w:val="IndexLink"/>
              </w:rPr>
              <w:t>25</w:t>
            </w:r>
            <w:r>
              <w:rPr>
                <w:rStyle w:val="IndexLink"/>
                <w:rtl w:val="true"/>
              </w:rPr>
              <w:t xml:space="preserve"> - </w:t>
            </w:r>
            <w:r>
              <w:rPr>
                <w:rStyle w:val="IndexLink"/>
                <w:rtl w:val="true"/>
              </w:rPr>
              <w:t>معجم رجال الحديث</w:t>
            </w:r>
            <w:r>
              <w:rPr>
                <w:rStyle w:val="IndexLink"/>
                <w:rtl w:val="true"/>
              </w:rPr>
              <w:tab/>
            </w:r>
            <w:r>
              <w:rPr>
                <w:rStyle w:val="IndexLink"/>
              </w:rPr>
              <w:t>420</w:t>
            </w:r>
          </w:hyperlink>
        </w:p>
        <w:p>
          <w:pPr>
            <w:pStyle w:val="Contents3"/>
            <w:tabs>
              <w:tab w:val="clear" w:pos="8459"/>
              <w:tab w:val="right" w:pos="9026" w:leader="dot"/>
            </w:tabs>
            <w:rPr/>
          </w:pPr>
          <w:hyperlink w:anchor="__RefHeading___Toc9541286_2870459653">
            <w:r>
              <w:rPr>
                <w:webHidden/>
                <w:rStyle w:val="IndexLink"/>
                <w:rtl w:val="true"/>
              </w:rPr>
              <w:t>منهجيّة السيّد الخوئي في المعجم</w:t>
            </w:r>
            <w:r>
              <w:rPr>
                <w:rStyle w:val="IndexLink"/>
                <w:rtl w:val="true"/>
              </w:rPr>
              <w:t>:</w:t>
              <w:tab/>
            </w:r>
            <w:r>
              <w:rPr>
                <w:rStyle w:val="IndexLink"/>
              </w:rPr>
              <w:t>421</w:t>
            </w:r>
          </w:hyperlink>
        </w:p>
        <w:p>
          <w:pPr>
            <w:pStyle w:val="Contents3"/>
            <w:tabs>
              <w:tab w:val="clear" w:pos="8459"/>
              <w:tab w:val="right" w:pos="9026" w:leader="dot"/>
            </w:tabs>
            <w:rPr/>
          </w:pPr>
          <w:hyperlink w:anchor="__RefHeading___Toc9541288_2870459653">
            <w:r>
              <w:rPr>
                <w:webHidden/>
                <w:rStyle w:val="IndexLink"/>
                <w:rtl w:val="true"/>
              </w:rPr>
              <w:t>أهمّ امتيازات معجم رجال الحديث</w:t>
            </w:r>
            <w:r>
              <w:rPr>
                <w:rStyle w:val="IndexLink"/>
                <w:rtl w:val="true"/>
              </w:rPr>
              <w:t>:</w:t>
              <w:tab/>
            </w:r>
            <w:r>
              <w:rPr>
                <w:rStyle w:val="IndexLink"/>
              </w:rPr>
              <w:t>422</w:t>
            </w:r>
          </w:hyperlink>
        </w:p>
        <w:p>
          <w:pPr>
            <w:pStyle w:val="Contents3"/>
            <w:tabs>
              <w:tab w:val="clear" w:pos="8459"/>
              <w:tab w:val="right" w:pos="9026" w:leader="dot"/>
            </w:tabs>
            <w:rPr/>
          </w:pPr>
          <w:hyperlink w:anchor="__RefHeading___Toc9541290_2870459653">
            <w:r>
              <w:rPr>
                <w:webHidden/>
                <w:rStyle w:val="IndexLink"/>
                <w:rtl w:val="true"/>
              </w:rPr>
              <w:t>حدوث تعديلات أساسيّة في المعجم</w:t>
            </w:r>
            <w:r>
              <w:rPr>
                <w:rStyle w:val="IndexLink"/>
                <w:rtl w:val="true"/>
              </w:rPr>
              <w:t>:</w:t>
              <w:tab/>
            </w:r>
            <w:r>
              <w:rPr>
                <w:rStyle w:val="IndexLink"/>
              </w:rPr>
              <w:t>422</w:t>
            </w:r>
          </w:hyperlink>
        </w:p>
        <w:p>
          <w:pPr>
            <w:pStyle w:val="Contents3"/>
            <w:tabs>
              <w:tab w:val="clear" w:pos="8459"/>
              <w:tab w:val="right" w:pos="9026" w:leader="dot"/>
            </w:tabs>
            <w:rPr/>
          </w:pPr>
          <w:hyperlink w:anchor="__RefHeading___Toc9541292_2870459653">
            <w:r>
              <w:rPr>
                <w:webHidden/>
                <w:rStyle w:val="IndexLink"/>
                <w:rtl w:val="true"/>
              </w:rPr>
              <w:t>إحصائيّات معجم رجال الحديث</w:t>
            </w:r>
            <w:r>
              <w:rPr>
                <w:rStyle w:val="IndexLink"/>
                <w:rtl w:val="true"/>
              </w:rPr>
              <w:t>:</w:t>
              <w:tab/>
            </w:r>
            <w:r>
              <w:rPr>
                <w:rStyle w:val="IndexLink"/>
              </w:rPr>
              <w:t>423</w:t>
            </w:r>
          </w:hyperlink>
        </w:p>
        <w:p>
          <w:pPr>
            <w:pStyle w:val="Contents2"/>
            <w:tabs>
              <w:tab w:val="clear" w:pos="8743"/>
              <w:tab w:val="right" w:pos="9026" w:leader="dot"/>
            </w:tabs>
            <w:rPr/>
          </w:pPr>
          <w:hyperlink w:anchor="__RefHeading___Toc9541294_2870459653">
            <w:r>
              <w:rPr>
                <w:webHidden/>
                <w:rStyle w:val="IndexLink"/>
                <w:rtl w:val="true"/>
              </w:rPr>
              <w:t>الباب السادس</w:t>
            </w:r>
            <w:r>
              <w:rPr>
                <w:rStyle w:val="IndexLink"/>
                <w:rtl w:val="true"/>
              </w:rPr>
              <w:t xml:space="preserve">: </w:t>
            </w:r>
            <w:r>
              <w:rPr>
                <w:rStyle w:val="IndexLink"/>
                <w:rtl w:val="true"/>
              </w:rPr>
              <w:t>أسباب رفض المنهج السندي</w:t>
            </w:r>
            <w:r>
              <w:rPr>
                <w:rStyle w:val="IndexLink"/>
                <w:rtl w:val="true"/>
              </w:rPr>
              <w:tab/>
            </w:r>
            <w:r>
              <w:rPr>
                <w:rStyle w:val="IndexLink"/>
              </w:rPr>
              <w:t>426</w:t>
            </w:r>
          </w:hyperlink>
        </w:p>
        <w:p>
          <w:pPr>
            <w:pStyle w:val="Contents3"/>
            <w:tabs>
              <w:tab w:val="clear" w:pos="8459"/>
              <w:tab w:val="right" w:pos="9026" w:leader="dot"/>
            </w:tabs>
            <w:rPr/>
          </w:pPr>
          <w:hyperlink w:anchor="__RefHeading___Toc9541296_2870459653">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9541298_2870459653">
            <w:r>
              <w:rPr>
                <w:webHidden/>
                <w:rStyle w:val="IndexLink"/>
                <w:rtl w:val="true"/>
              </w:rPr>
              <w:t>أسباب رفض المنهج السندي</w:t>
            </w:r>
            <w:r>
              <w:rPr>
                <w:rStyle w:val="IndexLink"/>
                <w:rtl w:val="true"/>
              </w:rPr>
              <w:tab/>
            </w:r>
            <w:r>
              <w:rPr>
                <w:rStyle w:val="IndexLink"/>
              </w:rPr>
              <w:t>428</w:t>
            </w:r>
          </w:hyperlink>
        </w:p>
        <w:p>
          <w:pPr>
            <w:pStyle w:val="Contents3"/>
            <w:tabs>
              <w:tab w:val="clear" w:pos="8459"/>
              <w:tab w:val="right" w:pos="9026" w:leader="dot"/>
            </w:tabs>
            <w:rPr/>
          </w:pPr>
          <w:hyperlink w:anchor="__RefHeading___Toc9541300_2870459653">
            <w:r>
              <w:rPr>
                <w:webHidden/>
                <w:rStyle w:val="IndexLink"/>
                <w:rtl w:val="true"/>
              </w:rPr>
              <w:t xml:space="preserve">أسباب رفض المنهج السندي </w:t>
            </w:r>
            <w:r>
              <w:rPr>
                <w:rStyle w:val="IndexLink"/>
                <w:rtl w:val="true"/>
              </w:rPr>
              <w:t>(</w:t>
            </w:r>
            <w:r>
              <w:rPr>
                <w:rStyle w:val="IndexLink"/>
              </w:rPr>
              <w:t>1</w:t>
            </w:r>
            <w:r>
              <w:rPr>
                <w:rStyle w:val="IndexLink"/>
                <w:rtl w:val="true"/>
              </w:rPr>
              <w:t xml:space="preserve">): </w:t>
            </w:r>
            <w:r>
              <w:rPr>
                <w:rStyle w:val="IndexLink"/>
                <w:rtl w:val="true"/>
              </w:rPr>
              <w:t>المنهج السندي يعارض المنهج القرآني</w:t>
            </w:r>
            <w:r>
              <w:rPr>
                <w:rStyle w:val="IndexLink"/>
                <w:rtl w:val="true"/>
              </w:rPr>
              <w:tab/>
            </w:r>
            <w:r>
              <w:rPr>
                <w:rStyle w:val="IndexLink"/>
              </w:rPr>
              <w:t>428</w:t>
            </w:r>
          </w:hyperlink>
        </w:p>
        <w:p>
          <w:pPr>
            <w:pStyle w:val="Contents3"/>
            <w:tabs>
              <w:tab w:val="clear" w:pos="8459"/>
              <w:tab w:val="right" w:pos="9026" w:leader="dot"/>
            </w:tabs>
            <w:rPr/>
          </w:pPr>
          <w:hyperlink w:anchor="__RefHeading___Toc9541302_2870459653">
            <w:r>
              <w:rPr>
                <w:webHidden/>
                <w:rStyle w:val="IndexLink"/>
                <w:rtl w:val="true"/>
              </w:rPr>
              <w:t xml:space="preserve">أسباب رفض المنهج السندي </w:t>
            </w:r>
            <w:r>
              <w:rPr>
                <w:rStyle w:val="IndexLink"/>
                <w:rtl w:val="true"/>
              </w:rPr>
              <w:t>(</w:t>
            </w:r>
            <w:r>
              <w:rPr>
                <w:rStyle w:val="IndexLink"/>
              </w:rPr>
              <w:t>2</w:t>
            </w:r>
            <w:r>
              <w:rPr>
                <w:rStyle w:val="IndexLink"/>
                <w:rtl w:val="true"/>
              </w:rPr>
              <w:t xml:space="preserve">): </w:t>
            </w:r>
            <w:r>
              <w:rPr>
                <w:rStyle w:val="IndexLink"/>
                <w:rtl w:val="true"/>
              </w:rPr>
              <w:t>المنهج السندي لم يهتمّ به أهل البيت علیهم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9541304_2870459653">
            <w:r>
              <w:rPr>
                <w:webHidden/>
                <w:rStyle w:val="IndexLink"/>
                <w:rtl w:val="true"/>
              </w:rPr>
              <w:t xml:space="preserve">أسباب رفض المنهج السندي </w:t>
            </w:r>
            <w:r>
              <w:rPr>
                <w:rStyle w:val="IndexLink"/>
                <w:rtl w:val="true"/>
              </w:rPr>
              <w:t>(</w:t>
            </w:r>
            <w:r>
              <w:rPr>
                <w:rStyle w:val="IndexLink"/>
              </w:rPr>
              <w:t>3</w:t>
            </w:r>
            <w:r>
              <w:rPr>
                <w:rStyle w:val="IndexLink"/>
                <w:rtl w:val="true"/>
              </w:rPr>
              <w:t xml:space="preserve">): </w:t>
            </w:r>
            <w:r>
              <w:rPr>
                <w:rStyle w:val="IndexLink"/>
                <w:rtl w:val="true"/>
              </w:rPr>
              <w:t>المنهج السندي هو منهج المخالفين</w:t>
            </w:r>
            <w:r>
              <w:rPr>
                <w:rStyle w:val="IndexLink"/>
                <w:rtl w:val="true"/>
              </w:rPr>
              <w:tab/>
            </w:r>
            <w:r>
              <w:rPr>
                <w:rStyle w:val="IndexLink"/>
              </w:rPr>
              <w:t>433</w:t>
            </w:r>
          </w:hyperlink>
        </w:p>
        <w:p>
          <w:pPr>
            <w:pStyle w:val="Contents3"/>
            <w:tabs>
              <w:tab w:val="clear" w:pos="8459"/>
              <w:tab w:val="right" w:pos="9026" w:leader="dot"/>
            </w:tabs>
            <w:rPr/>
          </w:pPr>
          <w:hyperlink w:anchor="__RefHeading___Toc9541306_2870459653">
            <w:r>
              <w:rPr>
                <w:webHidden/>
                <w:rStyle w:val="IndexLink"/>
                <w:rtl w:val="true"/>
              </w:rPr>
              <w:t xml:space="preserve">أسباب رفض المنهج السندي </w:t>
            </w:r>
            <w:r>
              <w:rPr>
                <w:rStyle w:val="IndexLink"/>
                <w:rtl w:val="true"/>
              </w:rPr>
              <w:t>(</w:t>
            </w:r>
            <w:r>
              <w:rPr>
                <w:rStyle w:val="IndexLink"/>
              </w:rPr>
              <w:t>4</w:t>
            </w:r>
            <w:r>
              <w:rPr>
                <w:rStyle w:val="IndexLink"/>
                <w:rtl w:val="true"/>
              </w:rPr>
              <w:t xml:space="preserve">): </w:t>
            </w:r>
            <w:r>
              <w:rPr>
                <w:rStyle w:val="IndexLink"/>
                <w:rtl w:val="true"/>
              </w:rPr>
              <w:t>المنهج السندي لا دليل عليه</w:t>
            </w:r>
            <w:r>
              <w:rPr>
                <w:rStyle w:val="IndexLink"/>
                <w:rtl w:val="true"/>
              </w:rPr>
              <w:tab/>
            </w:r>
            <w:r>
              <w:rPr>
                <w:rStyle w:val="IndexLink"/>
              </w:rPr>
              <w:t>436</w:t>
            </w:r>
          </w:hyperlink>
        </w:p>
        <w:p>
          <w:pPr>
            <w:pStyle w:val="Contents3"/>
            <w:tabs>
              <w:tab w:val="clear" w:pos="8459"/>
              <w:tab w:val="right" w:pos="9026" w:leader="dot"/>
            </w:tabs>
            <w:rPr/>
          </w:pPr>
          <w:hyperlink w:anchor="__RefHeading___Toc9541308_2870459653">
            <w:r>
              <w:rPr>
                <w:webHidden/>
                <w:rStyle w:val="IndexLink"/>
                <w:rtl w:val="true"/>
              </w:rPr>
              <w:t xml:space="preserve">أسباب رفض المنهج السندي </w:t>
            </w:r>
            <w:r>
              <w:rPr>
                <w:rStyle w:val="IndexLink"/>
                <w:rtl w:val="true"/>
              </w:rPr>
              <w:t>(</w:t>
            </w:r>
            <w:r>
              <w:rPr>
                <w:rStyle w:val="IndexLink"/>
              </w:rPr>
              <w:t>5</w:t>
            </w:r>
            <w:r>
              <w:rPr>
                <w:rStyle w:val="IndexLink"/>
                <w:rtl w:val="true"/>
              </w:rPr>
              <w:t xml:space="preserve">): </w:t>
            </w:r>
            <w:r>
              <w:rPr>
                <w:rStyle w:val="IndexLink"/>
                <w:rtl w:val="true"/>
              </w:rPr>
              <w:t>نقص معلومات علم الرجال</w:t>
            </w:r>
            <w:r>
              <w:rPr>
                <w:rStyle w:val="IndexLink"/>
                <w:rtl w:val="true"/>
              </w:rPr>
              <w:tab/>
            </w:r>
            <w:r>
              <w:rPr>
                <w:rStyle w:val="IndexLink"/>
              </w:rPr>
              <w:t>438</w:t>
            </w:r>
          </w:hyperlink>
        </w:p>
        <w:p>
          <w:pPr>
            <w:pStyle w:val="Contents3"/>
            <w:tabs>
              <w:tab w:val="clear" w:pos="8459"/>
              <w:tab w:val="right" w:pos="9026" w:leader="dot"/>
            </w:tabs>
            <w:rPr/>
          </w:pPr>
          <w:hyperlink w:anchor="__RefHeading___Toc9541310_2870459653">
            <w:r>
              <w:rPr>
                <w:webHidden/>
                <w:rStyle w:val="IndexLink"/>
                <w:rtl w:val="true"/>
              </w:rPr>
              <w:t xml:space="preserve">أسباب رفض المنهج السندي </w:t>
            </w:r>
            <w:r>
              <w:rPr>
                <w:rStyle w:val="IndexLink"/>
                <w:rtl w:val="true"/>
              </w:rPr>
              <w:t>(</w:t>
            </w:r>
            <w:r>
              <w:rPr>
                <w:rStyle w:val="IndexLink"/>
              </w:rPr>
              <w:t>6</w:t>
            </w:r>
            <w:r>
              <w:rPr>
                <w:rStyle w:val="IndexLink"/>
                <w:rtl w:val="true"/>
              </w:rPr>
              <w:t xml:space="preserve">): </w:t>
            </w:r>
            <w:r>
              <w:rPr>
                <w:rStyle w:val="IndexLink"/>
                <w:rtl w:val="true"/>
              </w:rPr>
              <w:t>اختلاف مباني الرجاليّين في الجرح والتعديل</w:t>
            </w:r>
            <w:r>
              <w:rPr>
                <w:rStyle w:val="IndexLink"/>
                <w:rtl w:val="true"/>
              </w:rPr>
              <w:tab/>
            </w:r>
            <w:r>
              <w:rPr>
                <w:rStyle w:val="IndexLink"/>
              </w:rPr>
              <w:t>440</w:t>
            </w:r>
          </w:hyperlink>
        </w:p>
        <w:p>
          <w:pPr>
            <w:pStyle w:val="Contents3"/>
            <w:tabs>
              <w:tab w:val="clear" w:pos="8459"/>
              <w:tab w:val="right" w:pos="9026" w:leader="dot"/>
            </w:tabs>
            <w:rPr/>
          </w:pPr>
          <w:hyperlink w:anchor="__RefHeading___Toc9541312_2870459653">
            <w:r>
              <w:rPr>
                <w:webHidden/>
                <w:rStyle w:val="IndexLink"/>
                <w:rtl w:val="true"/>
              </w:rPr>
              <w:t xml:space="preserve">أسباب رفض المنهج السندي </w:t>
            </w:r>
            <w:r>
              <w:rPr>
                <w:rStyle w:val="IndexLink"/>
                <w:rtl w:val="true"/>
              </w:rPr>
              <w:t>(</w:t>
            </w:r>
            <w:r>
              <w:rPr>
                <w:rStyle w:val="IndexLink"/>
              </w:rPr>
              <w:t>7</w:t>
            </w:r>
            <w:r>
              <w:rPr>
                <w:rStyle w:val="IndexLink"/>
                <w:rtl w:val="true"/>
              </w:rPr>
              <w:t xml:space="preserve">): </w:t>
            </w:r>
            <w:r>
              <w:rPr>
                <w:rStyle w:val="IndexLink"/>
                <w:rtl w:val="true"/>
              </w:rPr>
              <w:t>وجود الإرسال في أقوال الرجاليّين</w:t>
            </w:r>
            <w:r>
              <w:rPr>
                <w:rStyle w:val="IndexLink"/>
                <w:rtl w:val="true"/>
              </w:rPr>
              <w:tab/>
            </w:r>
            <w:r>
              <w:rPr>
                <w:rStyle w:val="IndexLink"/>
              </w:rPr>
              <w:t>458</w:t>
            </w:r>
          </w:hyperlink>
        </w:p>
        <w:p>
          <w:pPr>
            <w:pStyle w:val="Contents3"/>
            <w:tabs>
              <w:tab w:val="clear" w:pos="8459"/>
              <w:tab w:val="right" w:pos="9026" w:leader="dot"/>
            </w:tabs>
            <w:rPr/>
          </w:pPr>
          <w:hyperlink w:anchor="__RefHeading___Toc9541314_2870459653">
            <w:r>
              <w:rPr>
                <w:webHidden/>
                <w:rStyle w:val="IndexLink"/>
                <w:rtl w:val="true"/>
              </w:rPr>
              <w:t xml:space="preserve">أسباب رفض المنهج السندي </w:t>
            </w:r>
            <w:r>
              <w:rPr>
                <w:rStyle w:val="IndexLink"/>
                <w:rtl w:val="true"/>
              </w:rPr>
              <w:t>(</w:t>
            </w:r>
            <w:r>
              <w:rPr>
                <w:rStyle w:val="IndexLink"/>
              </w:rPr>
              <w:t>8</w:t>
            </w:r>
            <w:r>
              <w:rPr>
                <w:rStyle w:val="IndexLink"/>
                <w:rtl w:val="true"/>
              </w:rPr>
              <w:t xml:space="preserve">): </w:t>
            </w:r>
            <w:r>
              <w:rPr>
                <w:rStyle w:val="IndexLink"/>
                <w:rtl w:val="true"/>
              </w:rPr>
              <w:t>اضطراب كلمات الرجاليّين</w:t>
            </w:r>
            <w:r>
              <w:rPr>
                <w:rStyle w:val="IndexLink"/>
                <w:rtl w:val="true"/>
              </w:rPr>
              <w:tab/>
            </w:r>
            <w:r>
              <w:rPr>
                <w:rStyle w:val="IndexLink"/>
              </w:rPr>
              <w:t>461</w:t>
            </w:r>
          </w:hyperlink>
        </w:p>
        <w:p>
          <w:pPr>
            <w:pStyle w:val="Contents3"/>
            <w:tabs>
              <w:tab w:val="clear" w:pos="8459"/>
              <w:tab w:val="right" w:pos="9026" w:leader="dot"/>
            </w:tabs>
            <w:rPr/>
          </w:pPr>
          <w:hyperlink w:anchor="__RefHeading___Toc9541316_2870459653">
            <w:r>
              <w:rPr>
                <w:webHidden/>
                <w:rStyle w:val="IndexLink"/>
                <w:rtl w:val="true"/>
              </w:rPr>
              <w:t xml:space="preserve">أسباب رفض المنهج السندي </w:t>
            </w:r>
            <w:r>
              <w:rPr>
                <w:rStyle w:val="IndexLink"/>
                <w:rtl w:val="true"/>
              </w:rPr>
              <w:t>(</w:t>
            </w:r>
            <w:r>
              <w:rPr>
                <w:rStyle w:val="IndexLink"/>
              </w:rPr>
              <w:t>9</w:t>
            </w:r>
            <w:r>
              <w:rPr>
                <w:rStyle w:val="IndexLink"/>
                <w:rtl w:val="true"/>
              </w:rPr>
              <w:t xml:space="preserve">): </w:t>
            </w:r>
            <w:r>
              <w:rPr>
                <w:rStyle w:val="IndexLink"/>
                <w:rtl w:val="true"/>
              </w:rPr>
              <w:t>وقوع التحريف في الأصول الرجاليّة</w:t>
            </w:r>
            <w:r>
              <w:rPr>
                <w:rStyle w:val="IndexLink"/>
                <w:rtl w:val="true"/>
              </w:rPr>
              <w:tab/>
            </w:r>
            <w:r>
              <w:rPr>
                <w:rStyle w:val="IndexLink"/>
              </w:rPr>
              <w:t>462</w:t>
            </w:r>
          </w:hyperlink>
        </w:p>
        <w:p>
          <w:pPr>
            <w:pStyle w:val="Contents3"/>
            <w:tabs>
              <w:tab w:val="clear" w:pos="8459"/>
              <w:tab w:val="right" w:pos="9026" w:leader="dot"/>
            </w:tabs>
            <w:rPr/>
          </w:pPr>
          <w:hyperlink w:anchor="__RefHeading___Toc9541318_2870459653">
            <w:r>
              <w:rPr>
                <w:webHidden/>
                <w:rStyle w:val="IndexLink"/>
                <w:rtl w:val="true"/>
              </w:rPr>
              <w:t xml:space="preserve">أسباب رفض المنهج السندي </w:t>
            </w:r>
            <w:r>
              <w:rPr>
                <w:rStyle w:val="IndexLink"/>
                <w:rtl w:val="true"/>
              </w:rPr>
              <w:t>(</w:t>
            </w:r>
            <w:r>
              <w:rPr>
                <w:rStyle w:val="IndexLink"/>
              </w:rPr>
              <w:t>10</w:t>
            </w:r>
            <w:r>
              <w:rPr>
                <w:rStyle w:val="IndexLink"/>
                <w:rtl w:val="true"/>
              </w:rPr>
              <w:t xml:space="preserve">): </w:t>
            </w:r>
            <w:r>
              <w:rPr>
                <w:rStyle w:val="IndexLink"/>
                <w:rtl w:val="true"/>
              </w:rPr>
              <w:t>عدم عناية علم الرجال بزمان العدالة، أي</w:t>
            </w:r>
            <w:r>
              <w:rPr>
                <w:rStyle w:val="IndexLink"/>
                <w:rtl w:val="true"/>
              </w:rPr>
              <w:t xml:space="preserve">: </w:t>
            </w:r>
            <w:r>
              <w:rPr>
                <w:rStyle w:val="IndexLink"/>
                <w:rtl w:val="true"/>
              </w:rPr>
              <w:t>بتقارن زمان الرواية مع زمان العدالة</w:t>
            </w:r>
            <w:r>
              <w:rPr>
                <w:rStyle w:val="IndexLink"/>
                <w:rtl w:val="true"/>
              </w:rPr>
              <w:tab/>
            </w:r>
            <w:r>
              <w:rPr>
                <w:rStyle w:val="IndexLink"/>
              </w:rPr>
              <w:t>463</w:t>
            </w:r>
          </w:hyperlink>
        </w:p>
        <w:p>
          <w:pPr>
            <w:pStyle w:val="Contents3"/>
            <w:tabs>
              <w:tab w:val="clear" w:pos="8459"/>
              <w:tab w:val="right" w:pos="9026" w:leader="dot"/>
            </w:tabs>
            <w:rPr/>
          </w:pPr>
          <w:hyperlink w:anchor="__RefHeading___Toc9541320_2870459653">
            <w:r>
              <w:rPr>
                <w:webHidden/>
                <w:rStyle w:val="IndexLink"/>
                <w:rtl w:val="true"/>
              </w:rPr>
              <w:t xml:space="preserve">أسباب رفض المنهج السندي </w:t>
            </w:r>
            <w:r>
              <w:rPr>
                <w:rStyle w:val="IndexLink"/>
                <w:rtl w:val="true"/>
              </w:rPr>
              <w:t>(</w:t>
            </w:r>
            <w:r>
              <w:rPr>
                <w:rStyle w:val="IndexLink"/>
              </w:rPr>
              <w:t>11</w:t>
            </w:r>
            <w:r>
              <w:rPr>
                <w:rStyle w:val="IndexLink"/>
                <w:rtl w:val="true"/>
              </w:rPr>
              <w:t xml:space="preserve">): </w:t>
            </w:r>
            <w:r>
              <w:rPr>
                <w:rStyle w:val="IndexLink"/>
                <w:rtl w:val="true"/>
              </w:rPr>
              <w:t>إعطاء المنهج السندي للرجاليّين الوصاية والهيمنة والقيمومة على تراث أهل البيت علیهم السلام حسب آرائهم الاجتهاديّة</w:t>
            </w:r>
            <w:r>
              <w:rPr>
                <w:rStyle w:val="IndexLink"/>
                <w:rtl w:val="true"/>
              </w:rPr>
              <w:tab/>
            </w:r>
            <w:r>
              <w:rPr>
                <w:rStyle w:val="IndexLink"/>
              </w:rPr>
              <w:t>464</w:t>
            </w:r>
          </w:hyperlink>
        </w:p>
        <w:p>
          <w:pPr>
            <w:pStyle w:val="Contents3"/>
            <w:tabs>
              <w:tab w:val="clear" w:pos="8459"/>
              <w:tab w:val="right" w:pos="9026" w:leader="dot"/>
            </w:tabs>
            <w:rPr/>
          </w:pPr>
          <w:hyperlink w:anchor="__RefHeading___Toc9541322_2870459653">
            <w:r>
              <w:rPr>
                <w:webHidden/>
                <w:rStyle w:val="IndexLink"/>
                <w:rtl w:val="true"/>
              </w:rPr>
              <w:t xml:space="preserve">أسباب رفض المنهج السندي </w:t>
            </w:r>
            <w:r>
              <w:rPr>
                <w:rStyle w:val="IndexLink"/>
                <w:rtl w:val="true"/>
              </w:rPr>
              <w:t>(</w:t>
            </w:r>
            <w:r>
              <w:rPr>
                <w:rStyle w:val="IndexLink"/>
              </w:rPr>
              <w:t>12</w:t>
            </w:r>
            <w:r>
              <w:rPr>
                <w:rStyle w:val="IndexLink"/>
                <w:rtl w:val="true"/>
              </w:rPr>
              <w:t xml:space="preserve">): </w:t>
            </w:r>
            <w:r>
              <w:rPr>
                <w:rStyle w:val="IndexLink"/>
                <w:rtl w:val="true"/>
              </w:rPr>
              <w:t>المنهج السندي يحطّم حديث أهل البيت علیهم السلام</w:t>
            </w:r>
            <w:r>
              <w:rPr>
                <w:rStyle w:val="IndexLink"/>
                <w:rtl w:val="true"/>
              </w:rPr>
              <w:tab/>
            </w:r>
            <w:r>
              <w:rPr>
                <w:rStyle w:val="IndexLink"/>
              </w:rPr>
              <w:t>466</w:t>
            </w:r>
          </w:hyperlink>
        </w:p>
        <w:p>
          <w:pPr>
            <w:pStyle w:val="Contents2"/>
            <w:tabs>
              <w:tab w:val="clear" w:pos="8743"/>
              <w:tab w:val="right" w:pos="9026" w:leader="dot"/>
            </w:tabs>
            <w:rPr/>
          </w:pPr>
          <w:hyperlink w:anchor="__RefHeading___Toc9541324_2870459653">
            <w:r>
              <w:rPr>
                <w:webHidden/>
                <w:rStyle w:val="IndexLink"/>
                <w:rtl w:val="true"/>
              </w:rPr>
              <w:t>مصادر الكتاب</w:t>
            </w:r>
            <w:r>
              <w:rPr>
                <w:rStyle w:val="IndexLink"/>
                <w:rtl w:val="true"/>
              </w:rPr>
              <w:tab/>
            </w:r>
            <w:r>
              <w:rPr>
                <w:rStyle w:val="IndexLink"/>
              </w:rPr>
              <w:t>472</w:t>
            </w:r>
          </w:hyperlink>
        </w:p>
        <w:p>
          <w:pPr>
            <w:pStyle w:val="Contents2"/>
            <w:tabs>
              <w:tab w:val="clear" w:pos="8743"/>
              <w:tab w:val="right" w:pos="9026" w:leader="dot"/>
            </w:tabs>
            <w:rPr/>
          </w:pPr>
          <w:hyperlink w:anchor="__RefHeading___Toc9541326_2870459653">
            <w:r>
              <w:rPr>
                <w:webHidden/>
                <w:rStyle w:val="IndexLink"/>
                <w:rtl w:val="true"/>
              </w:rPr>
              <w:t>المحتويات</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6_91228"/>
      <w:bookmarkStart w:id="1" w:name="pg9796_91228"/>
      <w:bookmarkEnd w:id="1"/>
    </w:p>
    <w:p>
      <w:pPr>
        <w:pStyle w:val="Heading2"/>
        <w:numPr>
          <w:ilvl w:val="1"/>
          <w:numId w:val="1"/>
        </w:numPr>
        <w:rPr/>
      </w:pPr>
      <w:bookmarkStart w:id="2" w:name="pg9796_91228"/>
      <w:bookmarkStart w:id="3" w:name="__RefHeading___Toc9540484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تبریزیان، علاء</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علاء الحسون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کوثر،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حجیت</w:t>
      </w:r>
    </w:p>
    <w:p>
      <w:pPr>
        <w:pStyle w:val="BookText"/>
        <w:rPr/>
      </w:pPr>
      <w:r>
        <w:rPr>
          <w:rFonts w:eastAsia="Times New Roman" w:cs="Times New Roman" w:ascii="Times New Roman" w:hAnsi="Times New Roman"/>
          <w:color w:val="111111"/>
          <w:sz w:val="28"/>
          <w:szCs w:val="28"/>
          <w:lang w:val="en-US" w:bidi="en-US"/>
        </w:rPr>
        <w:t>Hadith -- Evidences, authority,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علم‌الدرایه</w:t>
      </w:r>
    </w:p>
    <w:p>
      <w:pPr>
        <w:pStyle w:val="BookText"/>
        <w:rPr/>
      </w:pPr>
      <w:r>
        <w:rPr>
          <w:rFonts w:eastAsia="Times New Roman" w:cs="Times New Roman" w:ascii="Times New Roman" w:hAnsi="Times New Roman"/>
          <w:color w:val="111111"/>
          <w:sz w:val="28"/>
          <w:szCs w:val="28"/>
          <w:lang w:val="en-US" w:bidi="en-US"/>
        </w:rPr>
        <w:t>Hadith -- *Ilm al-Dirayah</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p>
    <w:p>
      <w:pPr>
        <w:pStyle w:val="BookText"/>
        <w:rPr/>
      </w:pPr>
      <w:r>
        <w:rPr>
          <w:rFonts w:eastAsia="Times New Roman" w:cs="Times New Roman" w:ascii="Times New Roman" w:hAnsi="Times New Roman"/>
          <w:color w:val="111111"/>
          <w:sz w:val="28"/>
          <w:szCs w:val="28"/>
          <w:lang w:val="en-US" w:bidi="en-US"/>
        </w:rPr>
        <w:t>Hadith -- Criticism, interpretation, etc. -- Methodology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297/267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8753812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40486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صحة الحدیث</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الشیخ علا الحسون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حدیث اهل البیت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96_91232"/>
      <w:bookmarkStart w:id="8" w:name="pg9796_91232"/>
      <w:bookmarkEnd w:id="8"/>
    </w:p>
    <w:p>
      <w:pPr>
        <w:pStyle w:val="Heading2"/>
        <w:numPr>
          <w:ilvl w:val="1"/>
          <w:numId w:val="1"/>
        </w:numPr>
        <w:rPr/>
      </w:pPr>
      <w:bookmarkStart w:id="9" w:name="pg9796_91232"/>
      <w:bookmarkStart w:id="10" w:name="__RefHeading___Toc9540488_2870459653"/>
      <w:bookmarkStart w:id="11" w:name="_Toc3"/>
      <w:bookmarkEnd w:id="9"/>
      <w:bookmarkEnd w:id="10"/>
      <w:r>
        <w:rPr>
          <w:rtl w:val="true"/>
        </w:rPr>
        <w:t>مقدّمة المؤلّف</w:t>
      </w:r>
      <w:r>
        <w:rPr>
          <w:rtl w:val="true"/>
        </w:rPr>
        <w:t>:</w:t>
      </w:r>
      <w:bookmarkEnd w:id="11"/>
    </w:p>
    <w:p>
      <w:pPr>
        <w:pStyle w:val="BookText"/>
        <w:rPr/>
      </w:pPr>
      <w:r>
        <w:rPr>
          <w:rFonts w:ascii="IRNazanin" w:hAnsi="IRNazanin" w:eastAsia="IRNazanin"/>
          <w:color w:val="111111"/>
          <w:sz w:val="28"/>
          <w:sz w:val="28"/>
          <w:szCs w:val="28"/>
          <w:rtl w:val="true"/>
          <w:lang w:bidi="fa-IR"/>
        </w:rPr>
        <w:t>إنّ حديث أهل البيت علیهم السلام هو حديث من أودعهم الله علمَه، وائتمنهم على سرّه، وجعلهم ورثة علم الأوّلين والآخرين، واختارهم واجتباهم واصطفاهم وارتضاهم وانتجبهم وانتقاهم ليكونوا حجَجه وأمناءه وسفراءه وتراجمة أمره ولسانه الناطق في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حديث أهل البيت علیهم السلام هو حديث من هم باب علم الله، ومعدن علم الله، وخزنة علم الله، والعلم كما بيّن أهل البيت علیهم السلام أصلُ كلّ خير، ورتبته أعلى المراتب، وهو منتهى كلِّ منزلة رفيعة، وهو كنزٌ عظيم لا يفنى، بل هو أعظم كنز، ولا كنزَ أنفعُ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كما قال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الروح وحياة القلب ومصباح العقل ودليل العاقل في أعماله، وهو خير دليل، وبه يَبْلُغُ العبدُ منازل الأبرار والدرجات العلى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على أحد أهمّيّة العلم؛ لأنّه لا هداية لمن لا علم له، وليس إلى الله طريق يُسلك إلّا بالعلم، والناس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 يميلون مع كلّ ريح، لم يستضيئوا بنور العلم، ولم يلجؤوا إلى ركن وثيق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والأئمّة علیهم السلام مصدر العلم، وقد بيّن رسول الله صلی الله علیه واله في مواقف عديدة المكانة والمنزلة العلميّة التي يحظى بها الأئمّة علیهم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من أهل بيتي أعطاهم الله فهمي وعلمي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بأنّهم أوعية علمه وخزّان 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وأوّل هؤلاء الأئمّة علیهم السلام أمير المؤمنين علیه السلام ، وهو العالم الربّاني الذي أعطاه الله جوامع العلم، فأصبح معدن كلّ علم، وباب مدينة العلم، وخازن علم رسول الله صلی الله علیه واله ، ووارث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حول الأئمّة علیهم السلام بشكل عامّ بأنّ الله تعالى آتاهم العلم، واستودعهم العلم، وأعطاهم علم ما مضى وعلم ما بقي، وأورثهم علم النبيّين والمرسلين، فهم مصابيح العلم، وعندهم أصول العلم، ومعاقل العلم، ومفاتيح العلم، وعلم الكتاب، وبيان ما فيه، وأنّهم الراسخون في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فالأئمّة علیهم السلام هم المصدر لتلقّي العلوم الإلهيّة، وعندهم مستقى العلم، وعندهم العلم الصحيح، وقد 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علمكم هذا عمّن تأخذونه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معدن العلم، وإيّاكم والولائج، فهم الصادّون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سلكوا سبلاً شتّى، منهم من أخذ بهواه، ومنهم من أخذ برأيه، وإنّكم أخذتم بأمر له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الناس إلى عين كدرة يُفْرَغ بعضها في بعض، ومَن أتى آل محمّد أتى عيناً صافيةً تجري بعلم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تكمن أهمّيّة حديث أهل البيت علیهم السلام ؛ لأنّه السبيل لمعرفة العلوم الإلهيّة، وهو المصدر الذي يَهدي ويُرْشِد ويُنجي ويحيي القلوب، وهذا ما يحتّم القيام بما أكّد عليه أهل البيت علیهم السلام إزاء حديثهم، منها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حديث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يتّكل على 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 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اكتب وبُثَّ علمك في </w:t>
      </w:r>
    </w:p>
    <w:p>
      <w:pPr>
        <w:pStyle w:val="BookText"/>
        <w:rPr/>
      </w:pPr>
      <w:r>
        <w:rPr>
          <w:rFonts w:ascii="Amiri" w:hAnsi="Amiri" w:eastAsia="Amiri" w:cs="Amiri"/>
          <w:color w:val="111111"/>
          <w:sz w:val="28"/>
          <w:sz w:val="28"/>
          <w:szCs w:val="28"/>
          <w:rtl w:val="true"/>
          <w:lang w:bidi="ar-SA"/>
        </w:rPr>
        <w:t>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بحديث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أرادنا فليأخذ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لا تأخذ إلّا عنّا تكن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ما من حركة إلّا وأنت محتاج فيها إلى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أحاديثنا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أخذتم بها رشدتم ونجوتم، وإن تركتموها ضللتم وهلكتم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ونقرأ في زيارة الأئمّة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الله وأُشهدكم 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بقولكم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بحديث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من قال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يستكمل الإيمان كلَّه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منّي في جميع الأشياء قول آل محمّد فيما أسرّوا وما أعلنوا، وفيما بَلَغني عنهم وفيما لم يَبْلُغْنِي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حديث أهل البيت علیهم السلام ، 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أحاديثنا أربعين حديثاً، بعثه الله يوم القيامة عالماً فقيهاً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حديث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مقالتي فوعاها وحفظها وبلّغها من لم يسمعها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عنّا ولا حرج، رحم الله من أحيى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أحيى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محاسن كلامنا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الراوية لحديثنا يشدّ به قلوب شيعتنا أفضل من ألف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منّا على قدر روايتهم 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وأهمّ ما يجدر الاهتمام به إزاء حديث أهل البيت علیهم السلام معرفة المنهجيّة الصحيحة التي تتيح لنا معرفة الحديث الذي يمكن الاعتماد عليه والأخذ به؛ ولا شك أنّ السبيل الوحيد في هذا الأمر هو معرفة المنهجيّة التي بيّنها أهل البيت علیهم السلام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تضمّن هذا الكتاب بيان القواعد والضوابط التي بيّنها أهل البيت علیهم السلام لأخذ أو ترك الحديث المنسوب إليهم، وما يلزم القيام به عند التعارض بين الأخبار، كما تضمّن هذا الكتاب دراسة عامّة حول منهج القدماء ومنهج المتأخّرين في معرفة الحديث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المنهج القرائني أو منهج الوثوق بصدور الحديث، والحديث الصحيح وفق هذا المنهج هو الحديث المحفوف بالقرائن المفيدة للاطمئنان من صحّة صدوره عن المعصوم علیه السلام ؛ لأنّ الملاك والمعيار في هذا المنهج هو القول بصحّة كلّ حديث يحصل الوثوق بصدوره من المعصوم علیه السلام من خلال القرائن، ويكون التأكيد في هذا المنهج على مضمون الحديث لا سنده، وتكون الحجّيّة في هذا المنهج للخبر الموثوق به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وتعتمد صحّة الحديث في هذا المنهج على جمع القرائن والشواهد التي توجب الاطمئنان بصحّة مضمون الحديث لا صحّة سنده، ولا يلازم ضعف السند نفي صحّة صدور الحديث؛ لأنّ الحديث قد يكون ضعيفاً من ناحية السند وصحيحاً من ناحية المضمون والمتن والمحتوى لاحتفافه بالقرائن القطعيّة الدالّة على صحّة صدوره عن المعصوم علیه السلام ، فمدار الصحّة في هذه المنهجيّة ليس السند، بل هو الاطمئنان بصدور الرواية من خلال جمع القرائن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منهج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المنهج السندي أو منهج الوثاقة برواة الحديث، ومعيار اعتبار الحديث في هذا المنهج هو التعويل على السند، والاعتماد على صحّة السند، وتصحيح الحديث حسب وثاقة الرواة، ولزوم ثبوت عدالة أو وثاقة جميع رجال السند، وعليه يكون قبول الرواية أو عدم قبولها والأخذ بها أو طرحها جانباً متوقّفاً على صحّة سندها، ولا يُنظر في هذا المنهج إلى متن ومضمون الحديث بل الصحّة تدور مدار السند فقط، والملاك فيه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الكتاب دراسة هذين المنهجين، وبيان أهمّ الأدلّة التي اعتمد عليه الطرفان، ومناقشة بعض الأدلّة المطروحة، كما تضمّن دراسة حول علم الرجال، والتعريف بأهمّ الكتب الرجاليّة، وبيان أسباب رفض المنهج السندي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والنتيجة التي توصّل إليها البحث في هذا الكتاب هي القول بأصالة صحّة حديث أهل البيت علیهم السلام ؛ وذلك لتعاضد القرائن الموجبة للاطمئنان والشواهد المفيدة للعلم، وإثبات هذه القرائن والشواهد بأنّ كلّ حديث ورد عن أهل البيت علیهم السلام في مصادرنا صحيح حتّى يثبت عكس ذلك، بخلاف من يقول بأصالة عدم صحّة حديث أهل البيت علیهم السلام حتّى تثبت صحّته، فيكون موقفه عند مواجهة كلّ حديث لأهل البيت علیهم السلام الرفض والتشكيك في صحّته حتّى تثبت صحّته، فأثبت هذا الكتاب لزوم أن يكون موقفنا عند مواجهة كلّ حديث القول بصحّته حتّى يثبت خلاف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الختام أسأل الله تعالى أن يوفّقنا لاتّباع منهج أهل البيت علیهم السلام في جميع الأصعدة، وأن تكون كلّ حركة منّا وفق المعرفة التي نأخذها عن أهل البيت علیهم السلام ، وأن لا نكون من الذين ذهبوا إلى عيون كدرة يفرغ بعضها في بعض، بل نأتي عين آل محمّد علیهم السلام الصافية التي تجري بعلم الله، وأن يكون القول منّا في جميع الأشياء قول آل محمّد علیهم السلام فيما أسرّوا وما أعلنوا، وفيما بَلَغنا عنهم وفيما لم يَبلُغنا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الحسّون</w:t>
      </w:r>
    </w:p>
    <w:p>
      <w:pPr>
        <w:pStyle w:val="BookText"/>
        <w:rPr/>
      </w:pPr>
      <w:r>
        <w:rPr>
          <w:rFonts w:ascii="Amiri" w:hAnsi="Amiri" w:eastAsia="Amiri" w:cs="Amiri"/>
          <w:color w:val="111111"/>
          <w:sz w:val="28"/>
          <w:sz w:val="28"/>
          <w:szCs w:val="28"/>
          <w:rtl w:val="true"/>
          <w:lang w:bidi="ar-SA"/>
        </w:rPr>
        <w:t>مدينة قم المقدّسة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ﻫ </w:t>
      </w:r>
      <w:bookmarkStart w:id="12" w:name="pg9796_91238"/>
    </w:p>
    <w:p>
      <w:pPr>
        <w:pStyle w:val="Heading2"/>
        <w:numPr>
          <w:ilvl w:val="1"/>
          <w:numId w:val="1"/>
        </w:numPr>
        <w:rPr/>
      </w:pPr>
      <w:bookmarkStart w:id="13" w:name="__RefHeading___Toc9540490_2870459653"/>
      <w:bookmarkStart w:id="14" w:name="_Toc4"/>
      <w:bookmarkEnd w:id="12"/>
      <w:bookmarkEnd w:id="13"/>
      <w:r>
        <w:rPr>
          <w:rtl w:val="true"/>
        </w:rPr>
        <w:t>الباب الأوّل</w:t>
      </w:r>
      <w:r>
        <w:rPr>
          <w:rtl w:val="true"/>
        </w:rPr>
        <w:t xml:space="preserve">: </w:t>
      </w:r>
      <w:r>
        <w:rPr>
          <w:rtl w:val="true"/>
        </w:rPr>
        <w:t>صحّة الحديث عند أهل البيت علیهم السلام</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540492_2870459653"/>
      <w:bookmarkStart w:id="16" w:name="_Toc5"/>
      <w:bookmarkEnd w:id="15"/>
      <w:r>
        <w:rPr>
          <w:rtl w:val="true"/>
        </w:rPr>
        <w:t>اشارة</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796_91240"/>
      <w:bookmarkStart w:id="18" w:name="pg9796_91240"/>
      <w:bookmarkEnd w:id="18"/>
    </w:p>
    <w:p>
      <w:pPr>
        <w:pStyle w:val="Heading3"/>
        <w:numPr>
          <w:ilvl w:val="2"/>
          <w:numId w:val="1"/>
        </w:numPr>
        <w:rPr/>
      </w:pPr>
      <w:bookmarkStart w:id="19" w:name="pg9796_91240"/>
      <w:bookmarkStart w:id="20" w:name="__RefHeading___Toc9540494_2870459653"/>
      <w:bookmarkStart w:id="21" w:name="_Toc6"/>
      <w:bookmarkEnd w:id="19"/>
      <w:bookmarkEnd w:id="20"/>
      <w:r>
        <w:rPr>
          <w:rtl w:val="true"/>
        </w:rPr>
        <w:t>الفصل الأوّل</w:t>
      </w:r>
      <w:r>
        <w:rPr>
          <w:rtl w:val="true"/>
        </w:rPr>
        <w:t xml:space="preserve">: </w:t>
      </w:r>
      <w:r>
        <w:rPr>
          <w:rtl w:val="true"/>
        </w:rPr>
        <w:t>ضوابط أهل البيت علیهم السلام في قبول أو ترك الحديث</w:t>
      </w:r>
      <w:bookmarkEnd w:id="21"/>
    </w:p>
    <w:p>
      <w:pPr>
        <w:pStyle w:val="Heading4"/>
        <w:numPr>
          <w:ilvl w:val="3"/>
          <w:numId w:val="1"/>
        </w:numPr>
        <w:rPr/>
      </w:pPr>
      <w:bookmarkStart w:id="22" w:name="__RefHeading___Toc9540496_2870459653"/>
      <w:bookmarkStart w:id="23" w:name="_Toc7"/>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بيّن أهل البيت علیهم السلام الضوابط والقواعد التي تكون الملاك والمعيار لقبول الحديث أو تركه، وهي عرض الحديث على القرآن والسنّة الثابتة</w:t>
      </w:r>
      <w:r>
        <w:rPr>
          <w:rFonts w:eastAsia="IRNazanin" w:cs="IRNazanin"/>
          <w:color w:val="111111"/>
          <w:sz w:val="28"/>
          <w:szCs w:val="28"/>
          <w:rtl w:val="true"/>
          <w:lang w:bidi="fa-IR"/>
        </w:rPr>
        <w:t>:</w:t>
      </w:r>
    </w:p>
    <w:p>
      <w:pPr>
        <w:pStyle w:val="Heading4"/>
        <w:numPr>
          <w:ilvl w:val="3"/>
          <w:numId w:val="1"/>
        </w:numPr>
        <w:rPr/>
      </w:pPr>
      <w:bookmarkStart w:id="24" w:name="__RefHeading___Toc9540498_2870459653"/>
      <w:bookmarkStart w:id="25" w:name="_Toc8"/>
      <w:bookmarkEnd w:id="24"/>
      <w:r>
        <w:rPr>
          <w:rtl w:val="true"/>
        </w:rPr>
        <w:t>أوّلاً</w:t>
      </w:r>
      <w:r>
        <w:rPr>
          <w:rtl w:val="true"/>
        </w:rPr>
        <w:t xml:space="preserve">: </w:t>
      </w:r>
      <w:r>
        <w:rPr>
          <w:rtl w:val="true"/>
        </w:rPr>
        <w:t>عرض الحديث على القرآن</w:t>
      </w:r>
      <w:r>
        <w:rPr>
          <w:rtl w:val="true"/>
        </w:rPr>
        <w:t>:</w:t>
      </w:r>
      <w:bookmarkEnd w:id="25"/>
    </w:p>
    <w:p>
      <w:pPr>
        <w:pStyle w:val="BookText"/>
        <w:rPr/>
      </w:pPr>
      <w:r>
        <w:rPr>
          <w:rFonts w:ascii="IRNazanin" w:hAnsi="IRNazanin" w:eastAsia="IRNazanin"/>
          <w:color w:val="111111"/>
          <w:sz w:val="28"/>
          <w:sz w:val="28"/>
          <w:szCs w:val="28"/>
          <w:rtl w:val="true"/>
          <w:lang w:bidi="fa-IR"/>
        </w:rPr>
        <w:t>جعل أهل البيت علیهم السلام عرض الحديث على القرآن هو المعيار والميزان والضابط الأساسي لتقييم حديثهم وتمييز الصحيح عن غيره، فأمرونا بعرض الحديث على القرآن والأخذ بما وافقه وترك ما خالفه، والأخذ بما نجد عليه شاهداً أو شاهدين من القرآن، فإن لم نجد وقفنا عنده، ثمّ رددناه إليهم حتّى يستبين لنا، ومن الأحاديث الواردة في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جاءكم عنّي يوافق كتاب الله فأنا قلته، وما جاءكم يخالف كتاب الله فلم أقله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حُدّثتم عنّي بالحديث فانحَلُوني أهنَأَه وأسهَلَه وأرشَدَه، فإن وافق كتاب الله فأنا قلته، وإن لم يوافق كتاب الله فلم أقله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على كلّ حقّ حقيقة، وعلى كلّ صواب </w:t>
      </w:r>
    </w:p>
    <w:p>
      <w:pPr>
        <w:pStyle w:val="BookText"/>
        <w:rPr/>
      </w:pPr>
      <w:r>
        <w:rPr>
          <w:rFonts w:ascii="Amiri" w:hAnsi="Amiri" w:eastAsia="Amiri" w:cs="Amiri"/>
          <w:color w:val="111111"/>
          <w:sz w:val="28"/>
          <w:sz w:val="28"/>
          <w:szCs w:val="28"/>
          <w:rtl w:val="true"/>
          <w:lang w:bidi="ar-SA"/>
        </w:rPr>
        <w:t>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سيكذب عليَّ كاذب كما كذب على من كان قبلي، فما جاءكم عنّي من حديث وافق كتاب الله فهو حديثي، وما خالف كتاب الله فليس من حديثي</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عنّا حديث فوجدتم عليه شاهداً أو شاهدين من كتاب الله فخذوا به، وإلّا فقفوا عنده، ثمّ ردّوه إلينا حتّى يستبين لكم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أمرنا وما جاءكم عنّا، فإن وجدتموه للقرآن موافقاً فخذوا به، وإن لم تجدوه موافقاً فردّوه، وإن اشتبه الأمر عليكم فقفوا عنده، وردّوه إلينا حتّى نشرح لكم من ذلك ما شُرح لنا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مردود إلى الكتاب والسنّة، وكلّ حديث لا يوافق كتاب الله فهو زخرف</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يوافق من الحديث القرآن فهو زخرف</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6" w:name="pg9796_91242"/>
    </w:p>
    <w:p>
      <w:pPr>
        <w:pStyle w:val="BookText"/>
        <w:rPr/>
      </w:pPr>
      <w:bookmarkEnd w:id="2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أتاكم عنّا من حديث لا يصدّقه كتاب الله فهو باطل</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9540500_2870459653"/>
      <w:bookmarkStart w:id="28" w:name="_Toc9"/>
      <w:bookmarkEnd w:id="27"/>
      <w:r>
        <w:rPr>
          <w:rtl w:val="true"/>
        </w:rPr>
        <w:t>المقصود من عرض الحديث على القرآن</w:t>
      </w:r>
      <w:r>
        <w:rPr>
          <w:rtl w:val="true"/>
        </w:rPr>
        <w:t>:</w:t>
      </w:r>
      <w:bookmarkEnd w:id="28"/>
    </w:p>
    <w:p>
      <w:pPr>
        <w:pStyle w:val="BookText"/>
        <w:rPr/>
      </w:pPr>
      <w:r>
        <w:rPr>
          <w:rFonts w:ascii="Amiri" w:hAnsi="Amiri" w:eastAsia="Amiri" w:cs="Amiri"/>
          <w:color w:val="111111"/>
          <w:sz w:val="28"/>
          <w:sz w:val="28"/>
          <w:szCs w:val="28"/>
          <w:rtl w:val="true"/>
          <w:lang w:bidi="ar-SA"/>
        </w:rPr>
        <w:t>تنقسم الآيات القرآنيّة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المحكمة ذات المعاني الواضحة والدلالات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المتشابهة ذات المعاني المبهمة والدلالات غير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معاني الآيات القرآنيّة أيضاً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الظاهري الذي يدلّ عليه النصّ بوضوح، ويفهم من الآيات المحكمة بصراحة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الباطني الذي لا سبيل لمعرفته إلّا عن طريق أهل البيت علیهم السلام ، فهم المصدر الوحيد لتبيينه والإفصاح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تعليقة له على حديث يرتبط بعرض الحديث على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وغيره دلالة على عرض الحديث على ما كان من القرآن واضح الدلالة أو ما كان تفسيره وارداً عنهم علیهم السلام ، والعمل حينئذٍ بالحديث والقرآن معاً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الحرّ العاملي أيضاً 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موافقاً للقرآن، لما عرفت في القضاء من النصّ المتعدّد</w:t>
      </w:r>
      <w:r>
        <w:rPr>
          <w:rStyle w:val="FootnoteAnchor"/>
          <w:rtl w:val="true"/>
        </w:rPr>
        <w:footnoteReference w:id="13"/>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bookmarkStart w:id="29" w:name="pg9796_91243"/>
    </w:p>
    <w:p>
      <w:pPr>
        <w:pStyle w:val="BookText"/>
        <w:rPr/>
      </w:pPr>
      <w:bookmarkEnd w:id="29"/>
      <w:r>
        <w:rPr>
          <w:rFonts w:ascii="IRNazanin" w:hAnsi="IRNazanin" w:eastAsia="IRNazanin"/>
          <w:color w:val="111111"/>
          <w:sz w:val="28"/>
          <w:sz w:val="28"/>
          <w:szCs w:val="28"/>
          <w:rtl w:val="true"/>
          <w:lang w:bidi="fa-IR"/>
        </w:rPr>
        <w:t xml:space="preserve">الواضحة الدلالة أو المعلوم تفسيرها عنهم علیهم السلام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نهى أهل البيت علیهم السلام عن تفسير القرآن بالرأي، ومن هذه الأحاديث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فقد افترى على الله الكذب</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أبعد من عقول الرجال من القرآن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برأيه آية من كتاب الله فقد كفر</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فأصاب لم يؤجر، وإن أخطأ كان إثمه عليه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إن أصاب لم يؤجر، وإن أخطأ فهو أبعد من السماء</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9540502_2870459653"/>
      <w:bookmarkStart w:id="31" w:name="_Toc10"/>
      <w:bookmarkEnd w:id="30"/>
      <w:r>
        <w:rPr>
          <w:rtl w:val="true"/>
        </w:rPr>
        <w:t>لزوم الرجوع إلى أهل البيت علیهم السلام لمعرفة تفسير وتأويل القرآن</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في وصف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خليفتي على عبادي؛ ليبيّن لهم كتابي</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أنزل عليَّ القرآن، وهو الذي </w:t>
      </w:r>
    </w:p>
    <w:p>
      <w:pPr>
        <w:pStyle w:val="BookText"/>
        <w:rPr/>
      </w:pPr>
      <w:r>
        <w:rPr>
          <w:rFonts w:ascii="Amiri" w:hAnsi="Amiri" w:eastAsia="Amiri" w:cs="Amiri"/>
          <w:color w:val="111111"/>
          <w:sz w:val="28"/>
          <w:sz w:val="28"/>
          <w:szCs w:val="28"/>
          <w:rtl w:val="true"/>
          <w:lang w:bidi="ar-SA"/>
        </w:rPr>
        <w:t>مَن خالفه ضلّ، ومن ابتغى علمه عند غير علي هلك</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تعلِّم الناس تأويل القرآن بما لا يعلمون،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أبلّغ رسالتك بعدك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الناس بما أشكل عليهم من تأويل القرآن</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في يوم الغدير وهو آخذ بيد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تدبّروا القرآن، وافهموا آياته ومحكماته، ولا تتّبعوا متشابهه، فوالله لهو مبيّن لكم نوراً واحداً، ولا يوضّح لكم تفسيره إلّا الذي أنا آخذٌ بيده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بعد خطبة أمير المؤمنين علیه السلام بين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إليه علقمة وعبيدة السلماني،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نصنع بما قد خُبّرنا في هذه الصحف من أصحاب محمّد صلی الله علیه واله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عن ذلك علماء آل محمّد صلی الله علیه واله ، كأنّه يعني نفسه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مقام احتجاجه على الزنديق الذي جاء إليه بآي من القرآن زاعماً تناقضها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ذكره لِسَعة رحمته ورأفته بخلقه، وعلمه بما يحدثه المبدّلون من تغيير كتابه قسّم كلامه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قسماً منه يعرفه العالم والجاهل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وقسماً منه لا يعرفه إلّا من صفا ذهنه ولطف حسّه وصحّ تمييزه ممّن شرح </w:t>
      </w:r>
    </w:p>
    <w:p>
      <w:pPr>
        <w:pStyle w:val="BookText"/>
        <w:rPr/>
      </w:pPr>
      <w:r>
        <w:rPr>
          <w:rFonts w:ascii="IRNazanin" w:hAnsi="IRNazanin" w:eastAsia="IRNazanin"/>
          <w:color w:val="111111"/>
          <w:sz w:val="28"/>
          <w:sz w:val="28"/>
          <w:szCs w:val="28"/>
          <w:rtl w:val="true"/>
          <w:lang w:bidi="fa-IR"/>
        </w:rPr>
        <w:t>الله صدره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وقسماً لا يعرفه إلّا الله وأمناؤه والراسخون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فعل الله ذلك لئلّا يدّعي أهل الباطل من المستولين على ميراث رسول الله صلی الله علیه واله من علم الكتاب ما لم يجعل الله لهم، وليقودهم الاضطرار إلى الائتمار لمن ولّاه أمرهم فاستكبروا عن طاعته تعزّزاً وافتراء على الله عزّ وجلّ، واغتراراً بكثرة من ظاهرهم وعاونهم وعاند الله عزّ وجلّ ورسوله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المعوّل علينا في تفسيره، لا يبطئنا تأويله، بل نتّبع حقائقه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عبد الله علیه السلام في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سألت من القرآن فذلك أيضاً من خطراتك المتفاوتة المختلفة؛ لأنّ القرآن ليس على ما ذكرت، وكلّ ما سمعت فمعناه غير ما ذهبت إليه، وإنّما القرآن أمثال لقوم يعلمون دون غيرهم، ولقوم يتلونه حقّ تلاوته، وهم الذين يؤمنون به ويعرفونه، فأمّا غيرهم فما أشدّ إشكاله عليهم وأبعده من مذاهب قلوبهم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بأبعد من قلوب الرجال من تفسير القرآن، وفي ذلك تحيّر الخلائق أجمعون إلّا من شاء الله، وإنّما أراد الله بتعميته في ذلك أن ينتهوا إلى بابه وصراطه، وأن يعبدوه وينتهوا في قوله إلى طاعة القوّام بكتابه والناطقين عن أمره، وأن يستنطقوا ما احتاجوا إليه من ذلك عنهم لا عن أنفسهم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ٱلرَّسُولِ وَإِلَىٰ أُوْلِي ٱلْأَمْرِ مِنْهُمْ لَعَلِمَهُ ٱلَّذِينَ يَسْتَنۢبِطُونَهُۥ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غيرهم فليس يعلم ذلك أبداً ولا يوجد، وقد علمت أنّه لا يستقيم أن يكون الخلق كلّهم ولاة الأمر؛ إذ لا يجدون من يأتمرون عليه، ولا من يبلّغونه أمر الله ونهيه، فجعل الله الولاة خواصّ ليَقتدي بهم من لم يخصصهم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ذلك إن شاء الله، وإيّاك وإيّاك وتلاوة القرآن برأيك، فإنّ الناس غير مشتركين في علمه كاشتراكهم فيما سواه من الأمور، ولا قادرين عليه، ولا على تأويله إلّا من حدّه وبابه الذي جعله الله له، فافهم إن شاء الله واطلب الأمر من مكانه تجده إن شاء الله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علم ما أوتينا تفسير القرآن وأحكامه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 حول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رَدُّوهُ إِلَى ٱلرَّسُولِ وَإِلَىٰ أُوْلِي ٱلْأَمْرِ مِنْهُمْ لَعَلِمَهُ ٱلَّذِينَ يَسْتَنۢبِطُونَهُۥ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الأئمّة المعصومون علیهم السلام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على الناس أن يقرؤوا القرآن كما أُنزل، فإذا احتاجوا إلى تفسيره فالاهتداء بنا وإلينا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ضرب فيه الأمثال للناس، وخاطب </w:t>
      </w:r>
    </w:p>
    <w:p>
      <w:pPr>
        <w:pStyle w:val="BookText"/>
        <w:rPr/>
      </w:pPr>
      <w:r>
        <w:rPr>
          <w:rFonts w:ascii="IRNazanin" w:hAnsi="IRNazanin" w:eastAsia="IRNazanin"/>
          <w:color w:val="111111"/>
          <w:sz w:val="28"/>
          <w:sz w:val="28"/>
          <w:szCs w:val="28"/>
          <w:rtl w:val="true"/>
          <w:lang w:bidi="fa-IR"/>
        </w:rPr>
        <w:t>الله نبيّه صلی الله علیه واله به ونحن، فليس يعلمه غيرنا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 لقتادة بن دعامة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قتادة، إن كنت إنّما فسّرت القرآن من تلقاء نفسك فقد هلكت وأهلكت، وإن كنت قد أخذته من الرجال فقد هلكت وأهلكت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قتادة، إنّما يعرف القرآن من خوطب به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أحدهما  علیهما السلام  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يَعْلَمُ تَأْوِيلَهُۥ إِلَّا ٱللَّهُ وَٱلرَّٰسِخُونَ فِي ٱلْعِلْمِ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فرسول الله صلی الله علیه واله أفضل الراسخين في العلم، قد علّمه الله عزّ وجلّ جميع ما أنزل عليه من التنزيل والتأويل، وما كان الله لينزل عليه شيئاً لم يعلّمه تأويله، وأوصياؤه من بعده يعلمونه كلّه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حول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هُوَ ءَايَٰتُۢ بَيِّنَٰتٌ فِي صُدُورِ ٱلَّذِينَ أُوتُواْ ٱلْعِلْمَ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خاصّة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علّم نبيّه صلی الله علیه واله التنزيل والتأويل، فعلّمه رسول الله صلی الله علیه واله عليّاً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 والله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الإمام الصادق علیه السلام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نظرت في القرآن فإذا هو </w:t>
      </w:r>
    </w:p>
    <w:p>
      <w:pPr>
        <w:pStyle w:val="BookText"/>
        <w:rPr/>
      </w:pPr>
      <w:r>
        <w:rPr>
          <w:rFonts w:ascii="IRNazanin" w:hAnsi="IRNazanin" w:eastAsia="IRNazanin"/>
          <w:color w:val="111111"/>
          <w:sz w:val="28"/>
          <w:sz w:val="28"/>
          <w:szCs w:val="28"/>
          <w:rtl w:val="true"/>
          <w:lang w:bidi="fa-IR"/>
        </w:rPr>
        <w:t xml:space="preserve">يخاصم به المرجئ والقدريُّ والزنديق الذي لا يؤمن به حتّى يغلب الرجال بخصومته، فعرفت أنّ القرآن لا يكون حجّة إلّا بقيّم، فما قال فيه من شيء كان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 عليّاً علیه السلام كان قيّم القرآن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يقول في محكم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رَدُّوهُ إِلَى ٱلرَّسُولِ وَإِلَىٰ أُوْلِي ٱلْأَمْرِ مِنْهُمْ لَعَلِمَهُ ٱلَّذِينَ يَسْتَنۢبِطُونَهُۥ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آل محمّد، وهم الذين يستنبطون من القرآن، ويعرفون الحلال والحرام، وهم الحجّة لله على خلقه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الرضا علیه السلام في وصف أمير المؤمنين علیه السلام ، ثمّ الأئمّة علیهم السلام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الناطق عن القرآن، والعالم بأحكامه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علیه السلام في وصف الأئمّة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المعبّرون عن القرآن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تفسير الإمام العسكري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بالقرآن فإنّه الشفاء النافع، والدواء المبارك، وعصمة لمن تمسّك به، ونجاة لمن اتّبعه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من المتمسّك الذي بتمسّكه ينال هذا الشرف العظيم، هو الذي أخذ القرآن وتأويله عنّا أهل البيت، أو عن وسائطنا السفراء عنّا إلى شيعتنا، لا عن آراء المجادلين وقياس القائسين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2" w:name="pg9796_91249"/>
    </w:p>
    <w:p>
      <w:pPr>
        <w:pStyle w:val="Heading4"/>
        <w:numPr>
          <w:ilvl w:val="3"/>
          <w:numId w:val="1"/>
        </w:numPr>
        <w:rPr/>
      </w:pPr>
      <w:bookmarkStart w:id="33" w:name="__RefHeading___Toc9540504_2870459653"/>
      <w:bookmarkStart w:id="34" w:name="_Toc11"/>
      <w:bookmarkEnd w:id="32"/>
      <w:bookmarkEnd w:id="33"/>
      <w:r>
        <w:rPr>
          <w:rtl w:val="true"/>
        </w:rPr>
        <w:t>ثانياً</w:t>
      </w:r>
      <w:r>
        <w:rPr>
          <w:rtl w:val="true"/>
        </w:rPr>
        <w:t xml:space="preserve">: </w:t>
      </w:r>
      <w:r>
        <w:rPr>
          <w:rtl w:val="true"/>
        </w:rPr>
        <w:t>عرض الحديث على السنّة</w:t>
      </w:r>
      <w:r>
        <w:rPr>
          <w:rtl w:val="true"/>
        </w:rPr>
        <w:t>:</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أمير المؤمنين علیه السلام إلى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واردُد إلى الله ورسوله ما يضلعك</w:t>
      </w:r>
      <w:r>
        <w:rPr>
          <w:rStyle w:val="FootnoteAnchor"/>
          <w:rtl w:val="true"/>
        </w:rPr>
        <w:footnoteReference w:id="41"/>
      </w:r>
      <w:r>
        <w:rPr>
          <w:rFonts w:ascii="Amiri" w:hAnsi="Amiri" w:eastAsia="Amiri" w:cs="Amiri"/>
          <w:color w:val="111111"/>
          <w:sz w:val="28"/>
          <w:sz w:val="28"/>
          <w:szCs w:val="28"/>
          <w:rtl w:val="true"/>
          <w:lang w:bidi="ar-SA"/>
        </w:rPr>
        <w:t>من الخطوب، ويشتبه عليك من الأمور، فقد قال الله تعالى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ٱلَّذِينَ ءَامَنُواْ أَطِيعُواْ ٱللَّهَ وَأَطِيعُواْ ٱلرَّسُولَ وَأُوْلِي ٱلْأَمْرِ مِنكُمْ فَإِن تَنَٰزَعْتُمْ فِي شَيْءٖ فَرُدُّوهُ إِلَى ٱللَّهِ وَٱلرَّسُولِ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فالردّ إلى الله الأخذ بمحكم كتابه، والردّ إلى الرسول الأخذ بسنّته الجامعة غير المفرّقة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علیه السلام وأبو عبد الله علیه السلام لا يصدق علينا إلّا بما يوافق كتاب الله وسنّة نبيّه صلی الله علیه واله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وورد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وأبو عبد الله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علينا إلّا ما وافق كتاب الله وسنّة نبيّه صلی الله علیه واله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تجيئنا الأحاديث عنكم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عنّا فقسه على كتاب الله عزّ وجلّ وأحاديثنا، فإن كان يشبههما فهو منّا، وإن لم يشبههما فليس منّا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35" w:name="pg9796_91250"/>
    </w:p>
    <w:p>
      <w:pPr>
        <w:pStyle w:val="Heading4"/>
        <w:numPr>
          <w:ilvl w:val="3"/>
          <w:numId w:val="1"/>
        </w:numPr>
        <w:rPr/>
      </w:pPr>
      <w:bookmarkStart w:id="36" w:name="__RefHeading___Toc9540506_2870459653"/>
      <w:bookmarkStart w:id="37" w:name="_Toc12"/>
      <w:bookmarkEnd w:id="35"/>
      <w:bookmarkEnd w:id="36"/>
      <w:r>
        <w:rPr>
          <w:rtl w:val="true"/>
        </w:rPr>
        <w:t>حلّ إشكاليّة الدور في عرض الحديث على السنّة</w:t>
      </w:r>
      <w:r>
        <w:rPr>
          <w:rtl w:val="true"/>
        </w:rPr>
        <w:t>:</w:t>
      </w:r>
      <w:bookmarkEnd w:id="37"/>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الأحاديث المتواترة دالّة على وجوب العمل بأحاديث الكتب المعتمدة، ووجوب العمل بأحاديث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من جملة أحاديث الكتب المعتمدة، ومن جملة روايات الثقات، فالاستدلال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موصوفة بصفات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موجودةً في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روايات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محفوفة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مفيدة للعلم بقول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فيمكن الاستدلال بها باعتبار كلّ صفة من هذه الصفات على حجّيّة الأقسام الباقية، فاندفع الدور، لاختلاف الحيثيّات والاعتبارات، أو نستدلّ بأحاديث كلّ كتاب على حجّيّة ما سواه من الكتب، وبرواية كلّ ثقة على حجّيّة رواية غيره من الثقات</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9540508_2870459653"/>
      <w:bookmarkStart w:id="39" w:name="_Toc13"/>
      <w:bookmarkEnd w:id="38"/>
      <w:r>
        <w:rPr>
          <w:rtl w:val="true"/>
        </w:rPr>
        <w:t>نهي أهل البيت علیهم السلام عن تكذيب الحديث المنسوب إليهم وإن رواه فاسد العقيدة</w:t>
      </w:r>
      <w:r>
        <w:rPr>
          <w:rtl w:val="true"/>
        </w:rPr>
        <w:t>:</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عن أبي جعفر علیه السلام أو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تكذّبوا </w:t>
      </w:r>
    </w:p>
    <w:p>
      <w:pPr>
        <w:pStyle w:val="BookText"/>
        <w:rPr/>
      </w:pPr>
      <w:r>
        <w:rPr>
          <w:rFonts w:ascii="Amiri" w:hAnsi="Amiri" w:eastAsia="Amiri" w:cs="Amiri"/>
          <w:color w:val="111111"/>
          <w:sz w:val="28"/>
          <w:sz w:val="28"/>
          <w:szCs w:val="28"/>
          <w:rtl w:val="true"/>
          <w:lang w:bidi="ar-SA"/>
        </w:rPr>
        <w:t>بحديث أتاكم أحدٌ، فإنّكم لا تدرون لعلّه من الحقّ فتكذّبوا الله فوق عرشه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عن أحدهما  علیهما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 بحديث أتاكم به مرجئيٌّ ولا قدريٌّ ولا خارجيٌّ نسبه إلينا، فإنّكم لا تدرون لعلّه شيءٌ من الحقّ فتكذّبوا الله عزّ وجلّ فوق عرشه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عن أبي جعفر علیه السلام أو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 بحديث إذا أتاكم به مُرجئيٌّ ولا قَدريٌّ ولا حروريٌّ ينسبه إلينا، فإنّكم لا تدرون لعلّه شيء من الحقّ فيُكذّب الله فوق عرشه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السناني عن أبي الحسن علیه السلام أنّه كتب إليه في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 لما بلغك عنّا أو نُسب إلينا هذا باطلٌ وإن كنت تعرف خلافه، فإنّك لا تدري لم قلنا، وعلى أيّ وجهٍ وصِفَةٍ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أحبّ أصحابي إليّ أورعهم وأفقههم وأكتمهم لحديثنا، وإنّ أسوأهم عندي حالاً وأمقتهم للذي إذا سمع الحديث ينسب إلينا ويروى عنّا فلم يقبله اشمأزّ منه وجحده وكفّر من دان به، وهو لا يدري لعلّ الحديث من عندنا خرج وإلينا أسند فيكون بذلك خارجاً عن ولايتنا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سفيان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الرجل ليأتينا من قبلك فيخبرنا عنك بالعظيم من الأمر فيضيق بذلك صدورنا حتّى نكذّبه،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عنّي يحدّثكم؟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نهار، وللنّهار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إلينا، فإنّك إن كذّبت فإنّما تكذّبنا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سفيان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يأتينا الرجل من قبلكم يُعرف بالكذب فيحدّث بالحديث فنستبشعه،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نهار، وللنّهار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إنّي قلته فلا تكذّب به فإنّك إنّما تكذّبني</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جاءكم منّا ممّا يجوز أن يكون في المخلوقين ولم تعلموه ولم تفهموه فلا تجحدوه وردّوه إلينا، وما جاءكم عنّا ممّا لا يجوز أن يكون في المخلوقين فاجحدوه ولا تردّوه إلينا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حديثاً بلغه عنّي فأنا مخاصمه يوم القيامة، فإذا بلغكم عنّي حديث لم تعرفوه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عنّي حديث فكذّب به فقد كذّب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والذي حدّث به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عسى رجل يكذّبني وهو على حشاياه</w:t>
      </w:r>
      <w:r>
        <w:rPr>
          <w:rStyle w:val="FootnoteAnchor"/>
          <w:rtl w:val="true"/>
        </w:rPr>
        <w:footnoteReference w:id="57"/>
      </w:r>
      <w:r>
        <w:rPr>
          <w:rFonts w:ascii="Amiri" w:hAnsi="Amiri" w:eastAsia="Amiri" w:cs="Amiri"/>
          <w:color w:val="111111"/>
          <w:sz w:val="28"/>
          <w:sz w:val="28"/>
          <w:szCs w:val="28"/>
          <w:rtl w:val="true"/>
          <w:lang w:bidi="ar-SA"/>
        </w:rPr>
        <w:t>متّكئٌ؟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الذي يكذّبك؟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يَبلُغُه 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رسول الله قطّ، فما جاءكم عنّي من حديث موافق للحقّ فأنا قلته، وما أتاكم عنّي من حديث لا يوافق الحقّ فلم أقله، ولن أقول إلّا الحقّ</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 بعد ذكر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من آخر الخبر أنّ المراد التكذيب الذي يكون بمحض الرأي من غير أن يعرضه على الآيات والأخبار المتواترة، ويحتمل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تعملوا بما لا يوافق الحقّ الذي في أيديكم، ولا تكذّبوا الخبر أيضاً، إذ لعلّه كان موافقاً للحقّ ولم تعرفوا معناه، بل ردّوا علمه إلى من يعلمه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من حديثنا ما لا تعرفون فردّوه إلينا وقفوا عنده وسلّموا حتّى يتبيّن لكم الحقّ</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أقرأني داود بن فرقد الفارسي كتابه إلى أبي الحسن الثالث علیه السلام وجوابه بخطّه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عن العلم المنقول إلينا عن آبائك وأجدادك قد اختلفوا علينا فيه، كيف العمل به على اختلافه إذا نردّ إليك فقد اختلف فيه؟ فكتب وقرأته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أنّه قولنا فالزموه، وما لم تعلموا فردّوه إلينا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الحجّاج الخيبري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نكون في موضع فيُروى عنكم الحديث العظيم، فيقول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قولهم، فيشقّ ذلك على بعضنا،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تريد أن تكون إماماً يقتدى بك، من ردّ إلينا فقد سلّم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النهي عن ردّ الحديث يعني النهي عن الحكم بوضعه، والنهي عن إنكار مضمونه، وذلك لاحتمال صحّة صدوره ومطابقته الواقع، ولا يعني هذا النهي لزوم العمل به والأمر بمتابعته والأخذ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هداية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هذه الأحاديث الشريفة وما في معناها أنّ الإنسان إذا سمع حديثاً عن آل محمّد علیهم السلام وكان مخالفاً لرأيه وهواه، أو لما رُوي عنهم علیهم السلام في معناه، أو لم يدرك له معنىً محصّلاً، إمّا لإشكاله أو لقصور الفهم عنه أو لعدم موافقته للعقل أو الحُسن فلا يسارع إلى تكذيبه وردّه، بل إن رأى له وجهاً صحيحاً أو تأويلاً قريباً حمله عليه، وإلّا سكت عنه من غير قبول ولا ردّ؛ لإمكان وروده على أمر لا يحتمله عقله، أو سبب لم يظهر له وجهه من تقيّة أو غيرها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اختلاف الأحاديث الموجب للحيرة إنّما كان معظمه في الكتب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الكتب التي وصلت إلينا خصوصاً الأربعة فإنّ مؤلّفيها رحمهم الله بذلوا جهدهم في تهذيبها وضبطها وبيان مشكلاتها، فلم </w:t>
      </w:r>
      <w:bookmarkStart w:id="40" w:name="pg9796_91255"/>
    </w:p>
    <w:p>
      <w:pPr>
        <w:pStyle w:val="BookText"/>
        <w:rPr/>
      </w:pPr>
      <w:bookmarkEnd w:id="40"/>
      <w:r>
        <w:rPr>
          <w:rFonts w:ascii="IRNazanin" w:hAnsi="IRNazanin" w:eastAsia="IRNazanin"/>
          <w:color w:val="111111"/>
          <w:sz w:val="28"/>
          <w:sz w:val="28"/>
          <w:szCs w:val="28"/>
          <w:rtl w:val="true"/>
          <w:lang w:bidi="fa-IR"/>
        </w:rPr>
        <w:t xml:space="preserve">يرووا حديثاً مشكلاً إلّا وفي مقابله ما يوضّحه إمّا من الحديث أو من نتائج أفكارهم، وبيّنوا لنا طريق ذلك لنقتدي بهم ونهتدي بأنوارهم، اللّهم إلّا أشياء موقوفة على التوقيف من أئمّة الهدى علیهم السلام لعدم ظهور المراد منها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نقلوها كما هي لنتأدّب بآدابهم ونسكت عمّا سكتوا عنه، ولا نكلّف أنفسنا فَهم ما يُعجز عن إدراكه، ومن الله التوفيق</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9540510_2870459653"/>
      <w:bookmarkStart w:id="42" w:name="_Toc14"/>
      <w:bookmarkEnd w:id="41"/>
      <w:r>
        <w:rPr>
          <w:rtl w:val="true"/>
        </w:rPr>
        <w:t xml:space="preserve">حجّيّة خبر الواحد عند أهل البيت علیهم السلام </w:t>
      </w:r>
      <w:r>
        <w:rPr>
          <w:rtl w:val="true"/>
        </w:rPr>
        <w:t>:</w:t>
      </w:r>
      <w:bookmarkEnd w:id="42"/>
    </w:p>
    <w:p>
      <w:pPr>
        <w:pStyle w:val="BookText"/>
        <w:rPr/>
      </w:pPr>
      <w:r>
        <w:rPr>
          <w:rFonts w:ascii="Amiri" w:hAnsi="Amiri" w:eastAsia="Amiri" w:cs="Amiri"/>
          <w:color w:val="111111"/>
          <w:sz w:val="28"/>
          <w:sz w:val="28"/>
          <w:szCs w:val="28"/>
          <w:rtl w:val="true"/>
          <w:lang w:bidi="ar-SA"/>
        </w:rPr>
        <w:t>من الروايات الدالّة على صحّة الرجوع إلى خبر الواحد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للفيض بن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بحديثنا فعليك بهذا الجالس وأومأ بيده إلى رجل من أصحابه، فسألت أصحابنا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زرارة قد روى عن أبي جعفر علیه السلام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رواه زرارة عن أبي جعفر علیه السلام فلا يجوز أن تردّه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الشيء فمن نسأل؟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بالأسدي، يعني أبا بصير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 بن أبي 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 فلمّا أردت أن </w:t>
      </w:r>
    </w:p>
    <w:p>
      <w:pPr>
        <w:pStyle w:val="BookText"/>
        <w:rPr/>
      </w:pPr>
      <w:r>
        <w:rPr>
          <w:rFonts w:ascii="Amiri" w:hAnsi="Amiri" w:eastAsia="Amiri" w:cs="Amiri"/>
          <w:color w:val="111111"/>
          <w:sz w:val="28"/>
          <w:sz w:val="28"/>
          <w:szCs w:val="28"/>
          <w:rtl w:val="true"/>
          <w:lang w:bidi="ar-SA"/>
        </w:rPr>
        <w:t>أفارقه ودّعته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تزوّدني،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أبان بن تغلب فإنّه قد سمع منّي حديثاً كثيراً، فما روى لك فاروِه عنّي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أبان بن عثمان أنّ أبا عبد الله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أبان بن تغلب قد روى عنّي رواية كثيرة، فما رواه لك عنّي فاروِه عنّي</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كلّ ساعة ألقاك ولا يمكن القدوم، ويجيء الرجل من أصحابنا فيسألني وليس عندي كلّ ما يسألني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 من محمّد بن مسلم الثقفي، فإنّه قد سمع من أبي، وكان عنده وجيهاً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من 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من مستراح تستريحون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يمنعكم من الحارث بن المغيرة النصري؟</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 عبد الملك بن جُريح فسله عنها، فإنّ عنده منها علماً، فلقيته فأملى عليّ شيئاً كثيراً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شقّتي بعيدة، ولست أصل إليك في كلّ وقت، فممّن آخذ معالم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زكريا بن آدم القمّي المأمون على الدين والدنيا، قال علي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انصرفت قدمنا على زكريا بن آدم، فسألته عمّا احتجت إليه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العزيز بن المهتدي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شقّتي بعيدة فلست أصل إليك في كلّ وقت، فآخذ معالم ديني من يونس مولى ابن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لا أكاد أصل إليك أسألك عن كلّ ما أحتاج إليه من معالم ديني، أ فيونس بن عبد الرحمن ثقة آخذ عنه ما أحتاج إليه من معالم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العزيز بن المهتدي، وكان خير قمّي رأيته، وكان وكيل الرضا علیه السلام وخاصّته،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أقدر على لقائك في كلّ وقت، فعمّن آخذ معالم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عن يونس بن عبد الرحمن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43" w:name="pg9796_91258"/>
    </w:p>
    <w:p>
      <w:pPr>
        <w:pStyle w:val="BookText"/>
        <w:rPr/>
      </w:pPr>
      <w:bookmarkEnd w:id="43"/>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علي بن محمّد صلوات الله عليه في يوم من الأيّام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أنا أغيب وأشهد ولا يتهيّأ لي الوصول إليك إذا شهدت في كلّ وقت، فقول من نقبل؟ وأمر من نمتثل؟ فقال 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عمرو الثقة الأمين، ما قاله لكم فعنّي يقوله، وما أدّاه إليكم فعنّي يؤدّيه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أبو الحسن علیه السلام وصلت إلى أبي محمّد ابنه الحسن العسكري علیه السلام ذات يوم فقلت له علیه السلام مثل قولي لأبيه،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عمرو الثقة الأمين، ثقة الماضي وثقتي في المحيى والممات، فما قاله لكم فعنّي يقوله، وما أدّى إليكم فعنّي يؤدّيه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الإمام الهادي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إسحاق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ثقتي فما أدّى إليك عنّي فعنّي يؤدّي، وما قال لك عنّي فعنّي يقول، فاسمع له وأطِعْ فإنّه الثقة المأمون</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9540512_2870459653"/>
      <w:bookmarkStart w:id="45" w:name="_Toc15"/>
      <w:bookmarkEnd w:id="44"/>
      <w:r>
        <w:rPr>
          <w:rtl w:val="true"/>
        </w:rPr>
        <w:t>أقوال العلماء حول حجّيّة خبر الواحد</w:t>
      </w:r>
      <w:r>
        <w:rPr>
          <w:rtl w:val="true"/>
        </w:rPr>
        <w:t>:</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بيّنّا أنّ العمل بخبر الواحد الذي لم يقُم دلالة على صدقه ولا على وجوب العمل به غير صحيح</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خبر لا يكون متواتراً ويتعرّى من واحد من هذه القرائن، فإنّ ذلك خبر واحد ويجوز </w:t>
      </w:r>
    </w:p>
    <w:p>
      <w:pPr>
        <w:pStyle w:val="BookText"/>
        <w:rPr/>
      </w:pPr>
      <w:r>
        <w:rPr>
          <w:rFonts w:ascii="IRNazanin" w:hAnsi="IRNazanin" w:eastAsia="IRNazanin"/>
          <w:color w:val="111111"/>
          <w:sz w:val="28"/>
          <w:sz w:val="28"/>
          <w:szCs w:val="28"/>
          <w:rtl w:val="true"/>
          <w:lang w:bidi="fa-IR"/>
        </w:rPr>
        <w:t>العمل به على شروط</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كتابه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جواز العمل به في الشرع، إلّا أنّ ذلك موقوف على طريق مخصوص، وهو ما يرويه من كان من الطائفة المحقّة، ويختصّ بروايته، ويكون على صفة يجوز معها قبول خبره من العدالة وغيرها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الطوسي أيضاً في كتابه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ما اخترته من المذهب فهو أنّ خبر الواحد إذا كان وارداً من طريق أصحابنا القائلين بالإمامة، وكان ذلك مرويّاً عن النبي صلی الله علیه واله أو عن واحد من الأئمّة علیهم السلام ، وكان ممّن لا يطعن في روايته، ويكون سديداً في نقله، ولم تكن هناك قرينة تدلّ على صحّة ما تضمّنه الخبر؛ لأنّه إن كانت هناك قرينة تدلّ على صحّة ذلك كان الاعتبار بالقرينة، وكان ذلك موجباً للعلم ونحن نذكر القرائن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العمل 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المحقّة، فإنّي وجدتها مجمعة على العمل بهذه الأخبار التي رووها في تصانيفهم ودوّنوها في أصولهم، لا يتناكرون ذلك ولا يتدافعونه حتّى أنّ واحداً منهم إذا أفتى بشيء لا يعرفونه سألوه من أين قلت هذا؟ فإذا أحالهم على كتاب معروف أو أصل مشهور وكان راويه ثقة لا ينكر حديثه سكتوا وسلّموا الأمر في ذلك وقبلوا قوله، وهذه عادتهم وسجيّتهم من عهد النبي صلی الله علیه واله ومن بعده من الأئمّة علیهم السلام ، ومن زمن الصادق جعفر بن محمّد علیه السلام الذي انتشر العلم عنه وكثرت الرواية من جهته، فلولا أنّ العمل بهذه الأخبار كان جائزاً لما أجمعوا على ذلك ولأنكروه؛ </w:t>
      </w:r>
    </w:p>
    <w:p>
      <w:pPr>
        <w:pStyle w:val="BookText"/>
        <w:rPr/>
      </w:pPr>
      <w:r>
        <w:rPr>
          <w:rFonts w:ascii="Amiri" w:hAnsi="Amiri" w:eastAsia="Amiri" w:cs="Amiri"/>
          <w:color w:val="111111"/>
          <w:sz w:val="28"/>
          <w:sz w:val="28"/>
          <w:szCs w:val="28"/>
          <w:rtl w:val="true"/>
          <w:lang w:bidi="ar-SA"/>
        </w:rPr>
        <w:t>لأنّ إجماعهم فيه معصوم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كتابه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به على شروط، فإذا كان الخبر لا يعارضه خبر آخر فإنّ ذلك يجب العمل به؛ لأنّه من الباب الذي عليه الإجماع في النقل، إلّا أن تعرف فتاواهم بخلافه فيترك لأجلها العمل به، وإن كان هناك ما يعارضه فينبغي أن ينظر في المتعارضين فيعمل على أعدل الرواة في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فكّرت في هذه الجملة وجدت الأخبار كلّها لا تخلو من قسم من هذه الأقسام، ووجدت أيضاً ما عملنا عليه في هذا الكتاب وفي غيره من كتبنا في الفتاوى في الحلال والحرام لا يخلو من واحد من هذه الأقسام، ولم نشِر في أوّل كلّ باب إلى ذكر ما رجّحنا به الأخبار التي قد عملنا عليها وإن كنّا قد أشرنا في أكثرها إلى ذكر ذلك طلباً للإيجاز والاختصار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في كتابه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على ذلك أيضاً؛ لأنّ من عمل بخبر الواحد فإنمّا يعمل به إذا دلّه دليل على وجوب العمل به، إمّا من الكتاب أو السنّة أو الإجماع، فلا يكون قد عمل بغير علم، وإنّما الآية مانعة من العمل بغير علم أصلاً، وقد بيّنّا أنّا لا نقول ذلك؛ لأنّ من علم وجوب العمل بخبر الواحد فهو عالم بما يعمل به، فسقط التعلّق بهذه الآية أيضاً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46" w:name="pg9796_91261"/>
    </w:p>
    <w:p>
      <w:pPr>
        <w:pStyle w:val="BookText"/>
        <w:rPr/>
      </w:pPr>
      <w:bookmarkEnd w:id="4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معارج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شيخنا أبو جعفر إلى العمل بخبر العدل من رواة أصحابنا، لكنّ لفظه وإن كان مطلقاً فعند التحقيق يتبيّن أنّه لا يعمل بالخبر مطلقاً، بل بهذه الأخبار التي رويت عن الأئمّة علیهم السلام ودوّنها الأصحاب، لا أنّ كلّ خبر يرويه الإمامي يجب العمل به، هذا الذي تبيّن لي من كلامه، ويدّعي إجماع الأصحاب على العمل بهذه الأخبار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الحلّي في كتابه المعتبر في شرح المختصر حول خبر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قبله الأصحاب أو دلّت القرائن على صحّته عمل به، وما أعرض الأصحاب عنه أو شذّ يجب اطّراحه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مشرق الشمسين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التثبّت،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دلّت على التعويل على رواية العدل الواحد</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أكثر علمائنا قدّس الله أرواحهم إلى أنّ العدل الواحد الإمامي كافٍ في تزكية الراوي، وأنّه لا يحتاج فيها إلى عدلين كما يحتاج في الشهادة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9540514_2870459653"/>
      <w:bookmarkStart w:id="48" w:name="_Toc16"/>
      <w:bookmarkEnd w:id="47"/>
      <w:r>
        <w:rPr>
          <w:rtl w:val="true"/>
        </w:rPr>
        <w:t>معايير أهل البيت علیهم السلام في توثيق الرواة ومعرفة منزلتهم</w:t>
      </w:r>
      <w:r>
        <w:rPr>
          <w:rtl w:val="true"/>
        </w:rPr>
        <w:t>:</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الضابطة التي أكّد عليها أهل البيت علیهم السلام في معرفة منزلة الرواة هي التعرّف على منزلتهم من خلال روايتهم عن أهل البيت علیهم السلام ، وبقدر ما </w:t>
      </w:r>
    </w:p>
    <w:p>
      <w:pPr>
        <w:pStyle w:val="BookText"/>
        <w:rPr/>
      </w:pPr>
      <w:r>
        <w:rPr>
          <w:rFonts w:ascii="IRNazanin" w:hAnsi="IRNazanin" w:eastAsia="IRNazanin"/>
          <w:color w:val="111111"/>
          <w:sz w:val="28"/>
          <w:sz w:val="28"/>
          <w:szCs w:val="28"/>
          <w:rtl w:val="true"/>
          <w:lang w:bidi="fa-IR"/>
        </w:rPr>
        <w:t>يحسنون من روايتهم عنهم وفهمهم منهم ودرايتهم لكلامهم علیهم السلام ، ويكفي لإثبات حجّيّته تأكيد أهل البيت علیهم السلام عليه في العديد من الأحاديث،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على قدر روايتهم عنّا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منّا على قدر رواياتهم عنّا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على قدر روايتهم عنّا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شيعتنا بقدر ما يحسنون من رواياتهم عنّا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شيعتنا عندنا على قدر روايتهم عنّا وفهمهم منّا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اعرف منازل الشيعة على قدر روايتهم ومعرفتهم، فإنّ المعرفة هي الدراية للرواية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تدريه خير من ألف حديث ترويه، ولا يكون الرجل منكم فقيهاً حتّى يعرف معاريض كلامنا، وإنّ الكلمة من </w:t>
      </w:r>
      <w:bookmarkStart w:id="49" w:name="pg9796_91263"/>
    </w:p>
    <w:p>
      <w:pPr>
        <w:pStyle w:val="BookText"/>
        <w:rPr/>
      </w:pPr>
      <w:bookmarkEnd w:id="49"/>
      <w:r>
        <w:rPr>
          <w:rFonts w:ascii="Amiri" w:hAnsi="Amiri" w:eastAsia="Amiri" w:cs="Amiri"/>
          <w:color w:val="111111"/>
          <w:sz w:val="28"/>
          <w:sz w:val="28"/>
          <w:szCs w:val="28"/>
          <w:rtl w:val="true"/>
          <w:lang w:bidi="ar-SA"/>
        </w:rPr>
        <w:t>كلامنا لتنصرف على سبعين وجهاً، لنا من جميعها المخرج</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تدريه خيرٌ من عشر ترويه، إنّ لكلّ حقّ حقيقةً، ولكلّ صواب نوراً،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نعدّ الرجل من شيعتنا فقيهاً حتّى يلحن له</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فيعرف اللّحن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9540516_2870459653"/>
      <w:bookmarkStart w:id="51" w:name="_Toc17"/>
      <w:bookmarkEnd w:id="50"/>
      <w:r>
        <w:rPr>
          <w:rtl w:val="true"/>
        </w:rPr>
        <w:t xml:space="preserve">مدى أهمّيّة وثاقة الراوي عند أهل البيت علیهم السلام </w:t>
      </w:r>
      <w:r>
        <w:rPr>
          <w:rtl w:val="true"/>
        </w:rPr>
        <w:t>:</w:t>
      </w:r>
      <w:bookmarkEnd w:id="51"/>
    </w:p>
    <w:p>
      <w:pPr>
        <w:pStyle w:val="BookText"/>
        <w:rPr/>
      </w:pPr>
      <w:r>
        <w:rPr>
          <w:rFonts w:ascii="IRNazanin" w:hAnsi="IRNazanin" w:eastAsia="IRNazanin"/>
          <w:color w:val="111111"/>
          <w:sz w:val="28"/>
          <w:sz w:val="28"/>
          <w:szCs w:val="28"/>
          <w:rtl w:val="true"/>
          <w:lang w:bidi="fa-IR"/>
        </w:rPr>
        <w:t>أشار أهل البيت علیهم السلام إلى وثاقة الراوي وأمانته في موارد خاصّة عند إرشادهم إلى راوٍ معيّن، ومن هذه الأحاديث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لا أكاد أصل إليك أسألك عن كلّ ما أحتاج إليه من معالم ديني، أ فيونس بن عبد الرحمن ثقة آخذ عنه ما أحتاج إليه من معالم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الإمام الهادي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إسحاق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ثقتي فما أدّى إليك عنّي فعنّي يؤدّي، وما قال لك عنّي فعنّي يقول، فاسمع له وأطِعْ فإنّه الثقة المأمون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52" w:name="pg9796_91264"/>
    </w:p>
    <w:p>
      <w:pPr>
        <w:pStyle w:val="BookText"/>
        <w:rPr/>
      </w:pPr>
      <w:bookmarkEnd w:id="52"/>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محمّد علیه السلام عن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وابنه ثقتان فما أدّيا إليك عنّي فعنّي يؤدّيان، وما قالا لك فعنّي يقولان، فاسمع لهما وأطِعهما فإنّهما الثقتان المأمونان</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التوقيع الشريف عن الإمام المهدي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عذر لأحد من موالينا في التشكيك فيما يؤدّيه عنّا ثقاتنا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الملفت للنظر في حديث للإمام الصادق علیه السلام أنّه لم يجعل لوثاقة الراوي أيّ دور في الترجيح عند اختلاف الحديثين، مع تصريح الراوي عند بيان اختلاف الحديثين بأنّ أحد الحديثين يرويه من يثق به والحديث الآخر يرويه من لا يثق، ولكنّ الإمام الصادق علیه السلام مع ذلك لم يجعل أيّة أرجحيّة لوثاقة الراوي أو عدم وثاقته، والحديث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الحديث، يرويه من نثق به ومنهم 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 فوجدتم له شاهداً من كتاب الله أو من قول رسول الله صلی الله علیه واله وإلّا فالذي جاءكم به أولى به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9540518_2870459653"/>
      <w:bookmarkStart w:id="54" w:name="_Toc18"/>
      <w:bookmarkEnd w:id="53"/>
      <w:r>
        <w:rPr>
          <w:rtl w:val="true"/>
        </w:rPr>
        <w:t>منهجيّة أهل البيت علیهم السلام في أخذ الحديث عن المخالفين</w:t>
      </w:r>
      <w:r>
        <w:rPr>
          <w:rtl w:val="true"/>
        </w:rPr>
        <w:t>:</w:t>
      </w:r>
      <w:bookmarkEnd w:id="54"/>
    </w:p>
    <w:p>
      <w:pPr>
        <w:pStyle w:val="BookText"/>
        <w:rPr/>
      </w:pPr>
      <w:r>
        <w:rPr>
          <w:rFonts w:ascii="IRNazanin" w:hAnsi="IRNazanin" w:eastAsia="IRNazanin"/>
          <w:color w:val="111111"/>
          <w:sz w:val="28"/>
          <w:sz w:val="28"/>
          <w:szCs w:val="28"/>
          <w:rtl w:val="true"/>
          <w:lang w:bidi="fa-IR"/>
        </w:rPr>
        <w:t>ورد في أحاديث الأئمّة علیهم السلام النهي عن أخذ الحديث عن المخالفين، منها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نأتي هؤلاء </w:t>
      </w:r>
    </w:p>
    <w:p>
      <w:pPr>
        <w:pStyle w:val="BookText"/>
        <w:rPr/>
      </w:pPr>
      <w:r>
        <w:rPr>
          <w:rFonts w:ascii="Amiri" w:hAnsi="Amiri" w:eastAsia="Amiri" w:cs="Amiri"/>
          <w:color w:val="111111"/>
          <w:sz w:val="28"/>
          <w:sz w:val="28"/>
          <w:szCs w:val="28"/>
          <w:rtl w:val="true"/>
          <w:lang w:bidi="ar-SA"/>
        </w:rPr>
        <w:t>المخالفين فنسمع منهم الحديث يكون حجّةً لنا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تأتِهم ولا تسمع عنهم لعنهم الله ولعن ملّتهم المشركة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المفضّل بن زياد العبدي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صادقون، هَمُّكم معالم دينكم، وهَمُّ عدوّكم بكم، وأُشرب قلوبُهم لكم بغضاً يحرّفون ما يسمعون منكم كلّه ويجعلون لكم أنداداً، ثمّ يرمونكم به 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فحسبهم بذلك عند الله معصيةً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من جهة أخرى إذن وإجازة الأئمّة علیهم السلام في بعض الموارد بالأخذ عن المخالفين،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بكم حادثة لا تجدون حكمها فيما رووا عنّا فانظروا إلى ما رووه عن علي علیه السلام فاعملوا به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جميع الأحوال يبقى الأئمّة علیهم السلام هم المعيار الذي تُعرض عليه الأحاديث التي ينقلها المخالفون لمعرفة صحّتها، ومن هذه الأحاديث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عند العامّة من أحاديث رسول الله شيء يصحّ؟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رسول الله أنال وأنال وأنال، وعندنا معاقل العلم وفصل ما بين الناس</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أنال في الناس وأنال، </w:t>
      </w:r>
    </w:p>
    <w:p>
      <w:pPr>
        <w:pStyle w:val="BookText"/>
        <w:rPr/>
      </w:pPr>
      <w:r>
        <w:rPr>
          <w:rFonts w:ascii="Amiri" w:hAnsi="Amiri" w:eastAsia="Amiri" w:cs="Amiri"/>
          <w:color w:val="111111"/>
          <w:sz w:val="28"/>
          <w:sz w:val="28"/>
          <w:szCs w:val="28"/>
          <w:rtl w:val="true"/>
          <w:lang w:bidi="ar-SA"/>
        </w:rPr>
        <w:t>وعندنا عُرى الأمر وأبواب الحكمة ومعاقل العلم وضياء الأمر وأواخيه</w:t>
      </w:r>
      <w:r>
        <w:rPr>
          <w:rStyle w:val="FootnoteAnchor"/>
          <w:rtl w:val="true"/>
        </w:rPr>
        <w:footnoteReference w:id="107"/>
      </w:r>
      <w:r>
        <w:rPr>
          <w:rFonts w:ascii="Amiri" w:hAnsi="Amiri" w:eastAsia="Amiri" w:cs="Amiri"/>
          <w:color w:val="111111"/>
          <w:sz w:val="28"/>
          <w:sz w:val="28"/>
          <w:szCs w:val="28"/>
          <w:rtl w:val="true"/>
          <w:lang w:bidi="ar-SA"/>
        </w:rPr>
        <w:t>، فمن عرفنا نفعته معرفته وقبل منه عمله، ومن لم يعرفنا لم تنفعه معرفته ولم يقبل منه عمله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واله قد أنال وأنال وأنال، يشير كذا وكذا، وعندنا أهل البيت أصول العلم وعراه وضياؤه وأواخيه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واله بالنبوّة واصطفاه بالرسالة فأنال في الإسلام وأنال، وعندنا أهل البيت مفاتح العلم وأبواب الحكم وضياء الأمر وفصل الخطاب</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الشيء من أحاديثنا في أيدي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لا ترى أنّ رسول الله صلی الله علیه واله أنال وأنال، ثمّ أومأ بيده عن يمينه وعن شماله ومن بين يديه ومن خلفه، وإنّا أهل البيت عندنا معاقل العلم وضياء الأمر وفصل ما بين الناس</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واله أنال في الناس وأنال وأنال، وإنّا أهل البيت معاقل العلم وأبواب الحكم وضياء الأمر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العلّامة المجلسي في بيان له ذيل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وأفاد في الناس العلوم الكثيرة، لكن عند أهل البيت معيار ذلك والفصل بين ما هو حقّ أو مفترى، وعندهم تفسير ما قاله الرسول صلی الله علیه واله ، فلا ينتفع بما في أيدي الناس إلّا بالرجوع إليهم صلوات الله عليهم، والمعاقل جمع معقل وهو الحصن والملجأ،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حصون العلم، وبنا يلجأ الناس فيه، وبنا يوصل إليه، وبنا يضيء الأمر للناس</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بيان معيار آخر من الأئمّة علیهم السلام إزاء الأحاديث التي ينقلها المخالفون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إبراهيم بن أبي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 عندنا أخباراً في فضائل أمير المؤمنين علیه السلام وفضلكم أهل البيت، وهي من رواية مخالفيكم ولا نعرف مثلها عندكم أ فندين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محمود، لقد أخبرني أبي عن أبيه عن جدّه علیه السلام أنّ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أصغى إلى ناطقٍ فقد عبده، فإن كان الناطق عن الله عزّ وجلّ فقد عبد الله، وإن كان الناطق عن إبليس فقد عبد إبليس</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وبشكل عامّ يمكن القول بأنّ المعيار هو قبول الحقّ، وإنّ أخذ الحديث عن المخالفين كما يبدو في الوهلة الأولى أمر لا إشكال فيه، ولكن يبدو وجود موانع دفعت الأئمّة علیهم السلام إلى نهي شيعتهم عن الأخذ بأحاديث المخالفين نتيجة التحريفات المقصودة والمدروسة التي لوّثت منظومة المخالفين الروائيّة وحوّلتها إلى عيون كدرة</w:t>
      </w:r>
      <w:r>
        <w:rPr>
          <w:rFonts w:eastAsia="IRNazanin" w:cs="IRNazanin"/>
          <w:color w:val="111111"/>
          <w:sz w:val="28"/>
          <w:szCs w:val="28"/>
          <w:rtl w:val="true"/>
          <w:lang w:bidi="fa-IR"/>
        </w:rPr>
        <w:t xml:space="preserve">. </w:t>
      </w:r>
      <w:bookmarkStart w:id="55" w:name="pg9796_91268"/>
    </w:p>
    <w:p>
      <w:pPr>
        <w:pStyle w:val="Heading4"/>
        <w:numPr>
          <w:ilvl w:val="3"/>
          <w:numId w:val="1"/>
        </w:numPr>
        <w:rPr/>
      </w:pPr>
      <w:bookmarkStart w:id="56" w:name="__RefHeading___Toc9540520_2870459653"/>
      <w:bookmarkStart w:id="57" w:name="_Toc19"/>
      <w:bookmarkEnd w:id="55"/>
      <w:bookmarkEnd w:id="56"/>
      <w:r>
        <w:rPr>
          <w:rtl w:val="true"/>
        </w:rPr>
        <w:t>اعتبار خبر فاسد العقيدة الموثّق عند أهل البيت</w:t>
      </w:r>
      <w:bookmarkEnd w:id="57"/>
    </w:p>
    <w:p>
      <w:pPr>
        <w:pStyle w:val="BookText"/>
        <w:rPr/>
      </w:pPr>
      <w:r>
        <w:rPr>
          <w:rFonts w:ascii="IRNazanin" w:hAnsi="IRNazanin" w:eastAsia="IRNazanin"/>
          <w:color w:val="111111"/>
          <w:sz w:val="28"/>
          <w:sz w:val="28"/>
          <w:szCs w:val="28"/>
          <w:rtl w:val="true"/>
          <w:lang w:bidi="fa-IR"/>
        </w:rPr>
        <w:t xml:space="preserve">اعتبار خبر فاسد العقيدة الموثّق عند أهل البيت  علیهم السلام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ينفِ أهل البيت  علیهم السلام  صحّة الاعتماد على رواة الفرق الشيعيّة المنحرفة، والأخذ بخبرهم بعد التبيّن وحصول الاطمئنان بصحّة خبرهم</w:t>
      </w:r>
      <w:r>
        <w:rPr>
          <w:rStyle w:val="FootnoteAnchor"/>
          <w:rtl w:val="true"/>
        </w:rPr>
        <w:footnoteReference w:id="116"/>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الإمام العسكري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كتب بني فضّال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نعمل بكتبهم وبيوتنا منها ملاءٌ؟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الأحاديث دلالة صريحة على صحّة الأخذ برواية الشيعي غير الاثني عشري، وهذا ما يكشف نفي شرط العدالة بالمعنى الخاصّ في الراوي، ويثبت كفاية العدالة بالمعنى العامّ، وهي الوثوق بحديثه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قال الشيخ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الواقفيّة والفطحيّة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يرويه هؤلاء يجوز العمل به إذا كانوا ثقات في النقل وإن كانوا مخطئين في الاعتقاد إذا علم من اعتقادهم تمسّكهم بالدين وتحرّجهم عن الكذب ووضع الأحاديث، وهذه كانت طريقة جماعة عاصروا الأئمّة علیهم السلام نحو عبد الله بن بكير، وسماعة بن مهران، ونحو بني فضّال من المتأخّرين عنهم، وبني سماعة ومن شاكلهم، فإذا علمنا أنّ هؤلاء الذين أشرنا إليهم وإن كانوا مخطئين في الاعتقاد من القول بالوقف وغير ذلك كانوا ثقات في النقل فما يكون طريقه </w:t>
      </w:r>
    </w:p>
    <w:p>
      <w:pPr>
        <w:pStyle w:val="BookText"/>
        <w:rPr/>
      </w:pPr>
      <w:r>
        <w:rPr>
          <w:rFonts w:ascii="IRNazanin" w:hAnsi="IRNazanin" w:eastAsia="IRNazanin"/>
          <w:color w:val="111111"/>
          <w:sz w:val="28"/>
          <w:sz w:val="28"/>
          <w:szCs w:val="28"/>
          <w:rtl w:val="true"/>
          <w:lang w:bidi="fa-IR"/>
        </w:rPr>
        <w:t>هؤلاء جاز العمل به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ثقة، يؤمن منه الكذب عادة، وذلك قرينة واضحة على صحّة الحديث، بمعنى ثبوته، وكثيراً ما يحصل العلم بذلك حتّى لا يبقى شكّ أصلاً، وإن كان ثقة فاسد المذهب، كما صرّح به الشيخ وغيره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أصل زید الزرّاد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أوعية نملؤُها علماً وحكماً، وليست لها بأهل، فما نملؤُها إلّا لتنقل إلى شيعتنا، فانظروا إلى ما في الأوعية فخذوها، ثمّ صفّوها من الكدورة، تأخذونها بيضاء نقيّة صافية، وإيّاكم والأوعية فإنّها وعاء سوء فتنكّبوها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يكشف اختيار أهل البيت علیهم السلام في بعض الأحيان مَن ليسوا بأهل لرواية أحاديثهم، وجعلهم وسيلة لنقل الحديث إلى شيعتهم، وعلى الشيعة أن ينتبهوا، فيأخذوا ما في الأوعية، ثمّ يقوموا بتصفيتها من الكدورة؛ لأنّ الراوي قد يضيف بعض الزوائد على ألفاظ الحديث من حيث لا يشعر بسبب الأطر الفكريّة المتحكّمة به، والتي تؤثّر في فهمه للحديث، فيزيد في الحديث بعض الشوائب لينسجم المتن مع قناعاته الشخصيّة، ولهذا جعل أهل البيت علیهم السلام التأكيد على دراسة صحّة مضمون الحديث من تصفية الحديث عمّا </w:t>
      </w:r>
      <w:bookmarkStart w:id="58" w:name="pg9796_91270"/>
    </w:p>
    <w:p>
      <w:pPr>
        <w:pStyle w:val="BookText"/>
        <w:rPr/>
      </w:pPr>
      <w:bookmarkEnd w:id="58"/>
      <w:r>
        <w:rPr>
          <w:rFonts w:ascii="Amiri" w:hAnsi="Amiri" w:eastAsia="Amiri" w:cs="Amiri"/>
          <w:color w:val="111111"/>
          <w:sz w:val="28"/>
          <w:sz w:val="28"/>
          <w:szCs w:val="28"/>
          <w:rtl w:val="true"/>
          <w:lang w:bidi="ar-SA"/>
        </w:rPr>
        <w:t>يخالف القرآن والسنّة، فقد لا يكون الراوي والناقل للحديث بدرجة مناسبة من الاستقامة والوثاقة، ولكنّ مضمون الحديث يتمّ تثبيت صحّة صدوره من خلال شواهد القرآن والسنّة الثابتة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540522_2870459653"/>
      <w:bookmarkStart w:id="60" w:name="_Toc20"/>
      <w:bookmarkEnd w:id="59"/>
      <w:r>
        <w:rPr>
          <w:rtl w:val="true"/>
        </w:rPr>
        <w:t>موقف علمائنا من رواية فاسد العقيدة الموثّق</w:t>
      </w:r>
      <w:r>
        <w:rPr>
          <w:rtl w:val="true"/>
        </w:rPr>
        <w:t>: (</w:t>
      </w:r>
      <w:r>
        <w:rPr>
          <w:rtl w:val="true"/>
        </w:rPr>
        <w:t>الفطحيّة نموذجاً</w:t>
      </w:r>
      <w:r>
        <w:rPr>
          <w:rtl w:val="true"/>
        </w:rPr>
        <w:t>)</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الفطحيّة، هم فقهاء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وابن فضّال يعني الحسن بن علي، وعمّار الساباطي، وعلي بن أسباط، وبنو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وأخواه، ويونس بن يعقوب ومعاوية بن حكيم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موسى الساباطي أبو الفضل، مولى، وأخواه قيس وصباح، رووا عن أبي عبد الله وأبي الحسن  علیهما السلام ، وكانوا ثقات في النقل</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موسى الساباطي، وكان فطحيّاً، له كتاب كبير، جيّد معتمد</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وقال أيضاً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في النقل لا يُطعن عليه فيه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وقال في مواضع 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الإماميّة مجمعة على العمل بما يرويه السكوني وعمّار ومن ماثلهما من الثقات</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الأخذ برواية فاسد العقيدة لوثاقته لا ينافي فساد عقيدته؛ لأنّ الشرط في الأخذ بالأخبار هي الوثاقة وليس الإيمان والعدالة، وإلّا فإنّ فساد عقيدة المخالف تزيل وتنفي عنه الإيمان والعدالة، بل المستفاد من الأحاديث شرك ونصب فاسدي العقيدة، وقد 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أشرك مع إمام إمامته من عند الله من ليست إمامته من الله كان مشركاً بالله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61" w:name="pg9796_91272"/>
    </w:p>
    <w:p>
      <w:pPr>
        <w:pStyle w:val="Heading3"/>
        <w:numPr>
          <w:ilvl w:val="2"/>
          <w:numId w:val="1"/>
        </w:numPr>
        <w:rPr/>
      </w:pPr>
      <w:bookmarkStart w:id="62" w:name="__RefHeading___Toc9540524_2870459653"/>
      <w:bookmarkStart w:id="63" w:name="_Toc21"/>
      <w:bookmarkEnd w:id="61"/>
      <w:bookmarkEnd w:id="62"/>
      <w:r>
        <w:rPr>
          <w:rtl w:val="true"/>
        </w:rPr>
        <w:t>الفصل الثاني ضوابط أهل البيت علیهم السلام عند التعارض بين الأخبار</w:t>
      </w:r>
      <w:bookmarkEnd w:id="63"/>
    </w:p>
    <w:p>
      <w:pPr>
        <w:pStyle w:val="Heading4"/>
        <w:numPr>
          <w:ilvl w:val="3"/>
          <w:numId w:val="1"/>
        </w:numPr>
        <w:rPr/>
      </w:pPr>
      <w:bookmarkStart w:id="64" w:name="__RefHeading___Toc9540526_2870459653"/>
      <w:bookmarkStart w:id="65" w:name="_Toc22"/>
      <w:bookmarkEnd w:id="64"/>
      <w:r>
        <w:rPr>
          <w:rtl w:val="true"/>
        </w:rPr>
        <w:t xml:space="preserve">أسباب التعارض بين الأخبار عند أمير المؤمنين علیه السلام </w:t>
      </w:r>
      <w:r>
        <w:rPr>
          <w:rtl w:val="true"/>
        </w:rPr>
        <w:t>:</w:t>
      </w:r>
      <w:bookmarkEnd w:id="65"/>
    </w:p>
    <w:p>
      <w:pPr>
        <w:pStyle w:val="BookText"/>
        <w:rPr/>
      </w:pPr>
      <w:r>
        <w:rPr>
          <w:rFonts w:ascii="IRNazanin" w:hAnsi="IRNazanin" w:eastAsia="IRNazanin"/>
          <w:color w:val="111111"/>
          <w:sz w:val="28"/>
          <w:sz w:val="28"/>
          <w:szCs w:val="28"/>
          <w:rtl w:val="true"/>
          <w:lang w:bidi="fa-IR"/>
        </w:rPr>
        <w:t>قسّم أمير المؤمنين علیه السلام الرواة إلى أربعة أقسام 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 منافق يظهر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 واهم ولم يتعمّد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 حفظ الناسخ ولم يحفظ المنسوخ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 صادق حافظ ضابط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والمقداد وأبي ذرّ شيئاً من تفسير القرآن وأحاديث عن نبي الله صلی الله علیه واله غير ما في أيدي الناس، ثمّ سمعت منك تصديق ما سمعت منهم، ورأيت في أيدي الناس أشياء كثيرة من تفسير القرآن ومن الأحاديث عن نبي الله صلی الله علیه واله أنتم تخالفونهم فيها، وتزعمون أنّ ذلك كلّه باطل، أفترى الناس يكذبون على رسول الله صلی الله علیه واله متعمّدين، ويفسّرون القرآن بآرائهم؟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 وقد كذب على رسول الله صلی الله علیه واله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كثرت عليَّ الكذّابة فمن كذب عليَّ </w:t>
      </w:r>
    </w:p>
    <w:p>
      <w:pPr>
        <w:pStyle w:val="BookText"/>
        <w:rPr/>
      </w:pPr>
      <w:r>
        <w:rPr>
          <w:rFonts w:ascii="Amiri" w:hAnsi="Amiri" w:eastAsia="Amiri" w:cs="Amiri"/>
          <w:color w:val="111111"/>
          <w:sz w:val="28"/>
          <w:sz w:val="28"/>
          <w:szCs w:val="28"/>
          <w:rtl w:val="true"/>
          <w:lang w:bidi="ar-SA"/>
        </w:rPr>
        <w:t>متعمّداً فليتبوّأ مقعده من النار، ثمّ كذب عليه من بعده، وإنّما أتاكم الحديث من أربعة ليس لهم 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منافق يظهر الإيمان، متصنّع بالإسلام، لا يتأثّم ولا يتحرّج أن يكذب على رسول الله صلی الله علیه واله متعمّداً، فلو علم الناس أنّه منافق كذّاب لم يقبلوا منه ولم يصدّقوه، ولكنّهم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صحب رسول الله صلی الله علیه واله ورآه وسمع منه، وأخذوا عنه وهم لا يعرفون حاله، وقد أخبره الله عن المنافقين بما أخبره، ووصفهم بما وصفهم فقال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بقوا بعده فتقرّبوا إلى أئمّة الضلالة والدعاة إلى النار بالزور والكذب والبهتان فولّوهم الأعمال، وحملوهم على رقاب الناس، وأكلوا بهم الدنيا، وإنّما الناس مع الملوك والدنيا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سمع من رسول الله صلی الله علیه واله شيئاً لم يحمله على وجهه ووهم فيه ولم يتعمّد كذباً فهو في يده، يقول به ويعمل به ويرويه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واله ، فلو علم المسلمون أنّه وهم لم يقبلوه، ولو علم هو أنّه وهم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ثالث سمع من رسول الله صلی الله علیه واله شيئاً أمر به ثمّ نهى عنه وهو لا يعلم، أو سمعه ينهى عن شيء ثمّ أمر به وهو لا يعلم، فحفظ منسوخه ولم يحفظ الناسخ، ولو علم أنّه منسوخ لرفضه، ولو علم المسلمون إذ سمعوه منه أنّه منسوخ لرفضوه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رابع لم يكذب على رسول الله صلی الله علیه واله ، مبغض للكذب خوفاً من الله وتعظيماً لرسول الله صلی الله علیه واله ، لم ينسَه، بل حفظ ما سمع على وجهه، فجاء به كما سمع لم يزِد فيه ولم ينقص منه، وعلم الناسخ من المنسوخ، فعمل بالناسخ </w:t>
      </w:r>
    </w:p>
    <w:p>
      <w:pPr>
        <w:pStyle w:val="BookText"/>
        <w:rPr/>
      </w:pPr>
      <w:r>
        <w:rPr>
          <w:rFonts w:ascii="IRNazanin" w:hAnsi="IRNazanin" w:eastAsia="IRNazanin"/>
          <w:color w:val="111111"/>
          <w:sz w:val="28"/>
          <w:sz w:val="28"/>
          <w:szCs w:val="28"/>
          <w:rtl w:val="true"/>
          <w:lang w:bidi="fa-IR"/>
        </w:rPr>
        <w:t>ورفض المنسوخ</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أحد الباحثين حول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الرواة الذين تحدّث عنهم أمير المؤمنين علیه السلام هم الذين ينقلون روايات وأحاديث غير صحيحة، فهم أربعة لا خامس لهم، وهؤلاء الأربعة ثلاثة منهم ثقات وواحد منهم كذّاب،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الثقات الذين ينقلون كلاماً غير صحيح هي نسبة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الروايات غير الصحيحة، فكيف يصحّ أن نأخذ بكلام الثقة دون أن نعير الاحتمال الخطأ والشذوذ بالاً؟ وقد يشتبه البعض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الرواة لم يبق فيهم راو ينقل لنا خبراً صحيحاً؟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الرواة الأربعة الذين ذكرهم أمير المؤمنين علیه السلام في كلامه هم من ينقلون الحديث الخطأ، وهم غير الذين ينقلون الحديث الصحيح، ولو رجعنا إلى بداية الرواية لوجدنا أنّ سُليم بن قيس قد سأل أمير المؤمنين علیه السلام عن سبب الاختلاف بين حديث الناس من جهة وحديثه علیه السلام وحديث أصحابه کسلمان والمقداد وأبي ذرّ من جهة أخرى، فأجاب أمير المؤمنين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أتاكم الحديث من أربعة ليس لهم خامس،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سمعته يا سُليم من الحديث الذي يتناقله الناس والذي يخالف قول أمير المؤمنين علیه السلام وأصحابه قد خرجت هذه الأحاديث المخالفة للحقّ من أربعة رواة ليس لهم خامس، والحقّ كما مرّ هو في قول أمير المؤمنين علیه السلام وأصحابه والرواة الأربعة الذين ليس لهم خامس هم الناس الذين ينقلون الأحاديث غير الصحيحة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تقدّم من البيان يتبيّن لنا بشكل واضح أنّ وثاقة الراوي ليست </w:t>
      </w:r>
      <w:bookmarkStart w:id="66" w:name="pg9796_91275"/>
    </w:p>
    <w:p>
      <w:pPr>
        <w:pStyle w:val="BookText"/>
        <w:rPr/>
      </w:pPr>
      <w:bookmarkEnd w:id="66"/>
      <w:r>
        <w:rPr>
          <w:rFonts w:ascii="Amiri" w:hAnsi="Amiri" w:eastAsia="Amiri" w:cs="Amiri"/>
          <w:color w:val="111111"/>
          <w:sz w:val="28"/>
          <w:sz w:val="28"/>
          <w:szCs w:val="28"/>
          <w:rtl w:val="true"/>
          <w:lang w:bidi="ar-SA"/>
        </w:rPr>
        <w:t>حجّة قطعيّة على صدق الحديث</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9540528_2870459653"/>
      <w:bookmarkStart w:id="68" w:name="_Toc23"/>
      <w:bookmarkEnd w:id="67"/>
      <w:r>
        <w:rPr>
          <w:rtl w:val="true"/>
        </w:rPr>
        <w:t>أسباب التعارض بين الأخبار في مصنّفات الحديث المعتبرة</w:t>
      </w:r>
      <w:r>
        <w:rPr>
          <w:rtl w:val="true"/>
        </w:rPr>
        <w:t>:</w:t>
      </w:r>
      <w:bookmarkEnd w:id="68"/>
    </w:p>
    <w:p>
      <w:pPr>
        <w:pStyle w:val="Heading4"/>
        <w:numPr>
          <w:ilvl w:val="3"/>
          <w:numId w:val="1"/>
        </w:numPr>
        <w:rPr/>
      </w:pPr>
      <w:bookmarkStart w:id="69" w:name="__RefHeading___Toc9540530_2870459653"/>
      <w:bookmarkStart w:id="70" w:name="_Toc24"/>
      <w:bookmarkEnd w:id="69"/>
      <w:r>
        <w:rPr>
          <w:rtl w:val="true"/>
        </w:rPr>
        <w:t>السبب الأوّل</w:t>
      </w:r>
      <w:r>
        <w:rPr>
          <w:rtl w:val="true"/>
        </w:rPr>
        <w:t xml:space="preserve">: </w:t>
      </w:r>
      <w:r>
        <w:rPr>
          <w:rtl w:val="true"/>
        </w:rPr>
        <w:t>وقوع النسخ في الحديث</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يروون عن فلان وفلان عن رسول الله صلی الله علیه واله لا يتّهمون بالكذب، فيجيئ منكم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ينسخ كما ينسخ القرآن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أصحاب رسول الله صلی الله علیه واله صدقوا على محمّد صلی الله علیه واله أم كذبوا؟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اختلفوا؟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الرجل كان يأتي رسول الله صلی الله علیه واله فيسأله عن المسألة فيجيبه فيها بالجواب، ثمّ يجيبه بعد ذلك ما ينسخ ذلك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فنسخت الأحاديث بعضها بعضاً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9540532_2870459653"/>
      <w:bookmarkStart w:id="72" w:name="_Toc25"/>
      <w:bookmarkEnd w:id="71"/>
      <w:r>
        <w:rPr>
          <w:rtl w:val="true"/>
        </w:rPr>
        <w:t>السبب الثاني</w:t>
      </w:r>
      <w:r>
        <w:rPr>
          <w:rtl w:val="true"/>
        </w:rPr>
        <w:t xml:space="preserve">: </w:t>
      </w:r>
      <w:r>
        <w:rPr>
          <w:rtl w:val="true"/>
        </w:rPr>
        <w:t>التقيّة</w:t>
      </w:r>
      <w:bookmarkEnd w:id="72"/>
    </w:p>
    <w:p>
      <w:pPr>
        <w:pStyle w:val="BookText"/>
        <w:rPr/>
      </w:pPr>
      <w:r>
        <w:rPr>
          <w:rFonts w:ascii="Amiri" w:hAnsi="Amiri" w:eastAsia="Amiri" w:cs="Amiri"/>
          <w:color w:val="111111"/>
          <w:sz w:val="28"/>
          <w:sz w:val="28"/>
          <w:szCs w:val="28"/>
          <w:rtl w:val="true"/>
          <w:lang w:bidi="ar-SA"/>
        </w:rPr>
        <w:t>إنّ التقيّة هي السبب الأساسي في وقوع الاختلاف في الأخبار الواصلة إلينا، بعد قيام العلماء بغربلة التراث من الأخبار المكذوبة والمدسوسة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منشأ الاختلاف في أخبارنا إنّما هو التقيّة من ذوي الخلاف لا من دسّ الأخبار المكذوبة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73" w:name="pg9796_91276"/>
    </w:p>
    <w:p>
      <w:pPr>
        <w:pStyle w:val="Heading4"/>
        <w:numPr>
          <w:ilvl w:val="3"/>
          <w:numId w:val="1"/>
        </w:numPr>
        <w:rPr/>
      </w:pPr>
      <w:bookmarkStart w:id="74" w:name="__RefHeading___Toc9540534_2870459653"/>
      <w:bookmarkStart w:id="75" w:name="_Toc26"/>
      <w:bookmarkEnd w:id="73"/>
      <w:bookmarkEnd w:id="74"/>
      <w:r>
        <w:rPr>
          <w:rtl w:val="true"/>
        </w:rPr>
        <w:t>أقسام التقيّة</w:t>
      </w:r>
      <w:r>
        <w:rPr>
          <w:rtl w:val="true"/>
        </w:rPr>
        <w:t>:</w:t>
      </w:r>
      <w:bookmarkEnd w:id="75"/>
    </w:p>
    <w:p>
      <w:pPr>
        <w:pStyle w:val="BookText"/>
        <w:rPr/>
      </w:pPr>
      <w:r>
        <w:rPr>
          <w:rFonts w:ascii="Amiri" w:hAnsi="Amiri" w:eastAsia="Amiri" w:cs="Amiri"/>
          <w:color w:val="111111"/>
          <w:sz w:val="28"/>
          <w:sz w:val="28"/>
          <w:szCs w:val="28"/>
          <w:rtl w:val="true"/>
          <w:lang w:bidi="ar-SA"/>
        </w:rPr>
        <w:t>تنقسم التقيّة إلى نوعين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تقيّة موافقة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تعني موافقة قول المخالفين في المورد الخاصّ والمماشاة معه من باب التقيّة، والمعيار لمعرفة هذا النوع من التقيّة وجود قائل من المخالفين، وقد أشار الإمام الصادق علیه السلام إلى هذا القسم من التقيّة بقوله 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منّي يشبه قول الناس فيه التقيّة، وما سمعت منّي لا يشبه قول الناس فلا تقيّة فيه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تقيّة إيقاع الاختلاف بين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تعني تعمّد الأئمّة علیهم السلام في إيقاع الاختلاف بين الشيعة عن طريق إجابة شيعتهم بأجوبة مختلفة ومتضاربة في المسألة الواحدة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والداعي لهذا النمط من التقيّة هو المحافظة على الشيعة ليأمنوا من ضرر المخالفين، ولا علاقة لهذه التقيّة بالتقيّة من باب موافقة العامّة في المورد الخاصّ؛ لأنّ موافقة قول العامّة يستوجب القول بقولهم فقط، ولا يستوجب بيان الإجابات المتعدّدة والمتضاربة، والتعمّد في إيقاع الاختلاف بين الشيعة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النمط من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السرّ في ذلك أنّ الشيعة إذا خرجوا عنهم مختلفين كلّ ينقل عن إمامه خلاف ما ينقله الآخر، سخّف مذهبهم في نظر العامّة، وكذّبوهم في نقلهم، ونسبوهم إلى الجهل وعدم الدين، وهانوا في نظرهم، بخلاف ما إذا اتّفقت كلمتهم وتعاضدت مقالتهم، فإنّهم يصدّقونهم ويشتدّ بغضهم لهم ولإمامهم </w:t>
      </w:r>
      <w:bookmarkStart w:id="76" w:name="pg9796_91277"/>
    </w:p>
    <w:p>
      <w:pPr>
        <w:pStyle w:val="BookText"/>
        <w:rPr/>
      </w:pPr>
      <w:bookmarkEnd w:id="76"/>
      <w:r>
        <w:rPr>
          <w:rFonts w:ascii="Amiri" w:hAnsi="Amiri" w:eastAsia="Amiri" w:cs="Amiri"/>
          <w:color w:val="111111"/>
          <w:sz w:val="28"/>
          <w:sz w:val="28"/>
          <w:szCs w:val="28"/>
          <w:rtl w:val="true"/>
          <w:lang w:bidi="ar-SA"/>
        </w:rPr>
        <w:t>ومذهبهم، ويصير ذلك سبباً لثوران العداوة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9540536_2870459653"/>
      <w:bookmarkStart w:id="78" w:name="_Toc27"/>
      <w:bookmarkEnd w:id="77"/>
      <w:r>
        <w:rPr>
          <w:rtl w:val="true"/>
        </w:rPr>
        <w:t>نماذج من تقيّة الأئمّة علیهم السلام العامّة</w:t>
      </w:r>
      <w:r>
        <w:rPr>
          <w:rtl w:val="true"/>
        </w:rPr>
        <w:t>:</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بشير وحريز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شيء أشدّ عليَّ من اختلاف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قبلي</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بالي أسألك عن المسألة فتجيبني فيها بالجواب، ثمّ يجيئك غيري فتجيبه فيها بجواب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نجيب الناس على الزيادة والنقصان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أيّوب الخزّاز عمّن حدّثه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أصحابي لكم رحمة،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جمعتكم على أمر واحد، وسُئل عن اختلاف أصحابنا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فعلت ذلك بكم، لو اجتمعتم على أمر واحد لأُخذ برقابكم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سالم أبي خديجة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إنسان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دخلت المسجد وبعض أصحابنا يصلّي العصر، وبعضهم يصلّي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أمرتهم بهذا، لو صلّوا على وقت واحد لعُرفوا فأُخذ برقابهم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مسألة فأجابني، ثمّ جاءه رجل فسأله عنها فأجابه بخلاف ما أجابني، ثمّ جاء رجل آخر فأجابه بخلاف ما أجابني وأجاب صاحبي، فلمّا خرج الرجلان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رجلان من أهل العراق من شيعتكم قدما يسألان فأجبت كلّ واحد منهما بغير ما أجبت به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إنّ هذا خير لنا، وأبقى لنا ولكم، ولو اجتمعتم على أمر واحد لصدّقكم الناس علينا، ولكان أقلّ لبقائنا وبقائكم،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شيعتكم لو حملتموهم على الأسنّة أو على النار لمضوا وهم يخرجون من عندكم مختلفين،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فأجابني بمثل جواب أبيه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موسى بن أشيم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فسأله رجل عن آية من كتاب الله عزّ وجلّ فأخبره بها، ثمّ دخل عليه داخل فسأله عن تلك الآية فأخبره بخلاف ما أخبر به الأوّل، فدخلني من ذلك ما شاء الله حتّى كأنّ قلبي يُشرّح بالسكاكين،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أبا قتادة بالشام لا يخطئ في الواو وشبهه وجئت إلى هذا يخطئ هذا الخطأ كلّه، فبينا أنا كذلك إذ دخل عليه آخر فسأله عن تلك الآية فأخبره بخلاف ما أخبرني وأخبر صاحبي، فسكنت نفسي، فعلمت أنّ ذلك منه 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أشيم، إنّ الله عزّ وجلّ فوّض إلى سليمان بن داود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فَٱمْنُنْ أَوْ أَمْسِكْ بِغَيْرِ 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وفوّض إلى نبيّه صلی الله علیه واله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ءَاتَىٰكُمُ ٱلرَّسُولُ فَخُذُوهُ وَمَا نَهَىٰكُمْ عَنْهُ فَٱنتَهُواْ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w:t>
      </w:r>
    </w:p>
    <w:p>
      <w:pPr>
        <w:pStyle w:val="BookText"/>
        <w:rPr/>
      </w:pPr>
      <w:r>
        <w:rPr>
          <w:rFonts w:ascii="IRNazanin" w:hAnsi="IRNazanin" w:eastAsia="IRNazanin"/>
          <w:color w:val="111111"/>
          <w:sz w:val="28"/>
          <w:sz w:val="28"/>
          <w:szCs w:val="28"/>
          <w:rtl w:val="true"/>
          <w:lang w:bidi="fa-IR"/>
        </w:rPr>
        <w:t>فوّض إلى رسول الله صلی الله علیه واله فقد فوّضه إلينا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حسين بن معاذ عن أبيه معاذ بن مسلم النحوي عن أبي عبد الله علیه السلام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تقعد في الجامع فتفتي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أردت أن أسألك عن ذلك قبل أن أخرج، إنّي أقعد في المسجد فيجيء الرجل يسألني عن الشيء، فإذا عرفته بالخلاف لكم أخبرته بما يفعلون، ويجيء الرجل أعرفه بحبّكم أو مودّتكم فأخبره بما جاء عنكم، ويجيء الرجل لا أعرفه ولا أدري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كذا وجاء عن فلان كذا، فأُدخل قولكم فيما بين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كذا، فإنّي كذا أصنع</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يُجهر فيه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أباك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الخَمس كلّها،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أبي، إنّ أصحاب أبي أتوه فسألوه فأخبرهم بالحقّ، ثمّ أتوني شُكّاكاً فأفتيتهم بالتقيّة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فإنّ مخالفة الرواية للكتاب والسنّة لا تستلزم اتّصاف راويها بالكذب؛ لأنّ ظروف التقيّة قد تكون هي السبب في صدور هذه الرواية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تتجلّى أهمّيّة الفقاهة في فهم حديث أهل البيت علیهم السلام ، وقد قال الإمام الصادق علیه السلام 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أفقه الناس ما عرفتم معاني كلامنا، إنّ كلامنا </w:t>
      </w:r>
      <w:bookmarkStart w:id="79" w:name="pg9796_91280"/>
    </w:p>
    <w:p>
      <w:pPr>
        <w:pStyle w:val="BookText"/>
        <w:rPr/>
      </w:pPr>
      <w:bookmarkEnd w:id="79"/>
      <w:r>
        <w:rPr>
          <w:rFonts w:ascii="Amiri" w:hAnsi="Amiri" w:eastAsia="Amiri" w:cs="Amiri"/>
          <w:color w:val="111111"/>
          <w:sz w:val="28"/>
          <w:sz w:val="28"/>
          <w:szCs w:val="28"/>
          <w:rtl w:val="true"/>
          <w:lang w:bidi="ar-SA"/>
        </w:rPr>
        <w:t>لينصرف على سبعين وجهاً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تتجلّى أهمّيّة الدراية في فهم الحديث، وقال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بالدرايات لا بالروايات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خبر تدريه خير من عشر ترويه، إنّ لكلّ حقّ حقيقة، ولكلّ صواب نوراً،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نعدّ الرجل من شيعتنا فقيهاً حتّى يلحن له فيعرف اللّحن</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9540538_2870459653"/>
      <w:bookmarkStart w:id="81" w:name="_Toc28"/>
      <w:bookmarkEnd w:id="80"/>
      <w:r>
        <w:rPr>
          <w:rtl w:val="true"/>
        </w:rPr>
        <w:t>السبب الثالث</w:t>
      </w:r>
      <w:r>
        <w:rPr>
          <w:rtl w:val="true"/>
        </w:rPr>
        <w:t xml:space="preserve">: </w:t>
      </w:r>
      <w:r>
        <w:rPr>
          <w:rtl w:val="true"/>
        </w:rPr>
        <w:t>وقوع الأخطاء في نقل وكتابة الأخبار</w:t>
      </w:r>
      <w:bookmarkEnd w:id="81"/>
    </w:p>
    <w:p>
      <w:pPr>
        <w:pStyle w:val="BookText"/>
        <w:rPr/>
      </w:pPr>
      <w:r>
        <w:rPr>
          <w:rFonts w:ascii="Amiri" w:hAnsi="Amiri" w:eastAsia="Amiri" w:cs="Amiri"/>
          <w:color w:val="111111"/>
          <w:sz w:val="28"/>
          <w:sz w:val="28"/>
          <w:szCs w:val="28"/>
          <w:rtl w:val="true"/>
          <w:lang w:bidi="ar-SA"/>
        </w:rPr>
        <w:t>قد يتعرّض الحديث لبعض الأخطاء عند النقل أو النسخ نتيجة السهو أو النسيان، فيعتري النصّ الزيادة أو النقصان أو التغيير أو التبديل وغير ذلك ممّا قد يوجب الخلل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ويزداد احتمال هذا الأمر بزيادة الوسائط في النقل والنسخ، كما يزداد وقوع الخطأ عند نقل الحديث بالمعنى وإن كان هذا النقل جائزاً، بل يجوز للراوي أن يزيد وينقص من الحديث إن كان يريد معانيه، ومن الأحاديث الدالّة على جواز النقل بالمعنى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الحديث منك فأزيد وأنقص،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تريد معانيه فلا بأس</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إنّي أسمع الكلام </w:t>
      </w:r>
      <w:bookmarkStart w:id="82" w:name="pg9796_91281"/>
    </w:p>
    <w:p>
      <w:pPr>
        <w:pStyle w:val="BookText"/>
        <w:rPr/>
      </w:pPr>
      <w:bookmarkEnd w:id="82"/>
      <w:r>
        <w:rPr>
          <w:rFonts w:ascii="Amiri" w:hAnsi="Amiri" w:eastAsia="Amiri" w:cs="Amiri"/>
          <w:color w:val="111111"/>
          <w:sz w:val="28"/>
          <w:sz w:val="28"/>
          <w:szCs w:val="28"/>
          <w:rtl w:val="true"/>
          <w:lang w:bidi="ar-SA"/>
        </w:rPr>
        <w:t>منك فأريد أن أرويه كما سمعته منك فلا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المعاني؟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احتمال السهو قائماً؛ لعدم عصمة الرواة والنسّاخ، فلا يحصل العمل والوثوق،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السهو يندفع تارة بتناسب أجزاء الحديث وتناسقها، وتارة بما تقدّم في الجواب السابق، وبعد التنزّل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بأنّ تلك المسائل عرضت على الأئمّة علیهم السلام ، وورد جوابها، ودوّنت المسائل والأجوبة في الكتب المشهورة، واللازم أن تكون جميع الأجوبة المدوّنة جوابهم علیهم السلام أو بعضها، فإن لم ينقل في مسألة إلّا حديث واحد أو أحاديث متّفقة لم يبقَ إشكال، وإن نقلت أحاديث متخالفة، فللتمييز علامات يعرفها الماهر، وقد تقدّم ما يدلّ على القاعدة التي يَجِبُ العمل بها عند اختلاف الحديث، وعرفت المرجّحات المنصوصة في القضاء</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9540540_2870459653"/>
      <w:bookmarkStart w:id="84" w:name="_Toc29"/>
      <w:bookmarkEnd w:id="83"/>
      <w:r>
        <w:rPr>
          <w:rtl w:val="true"/>
        </w:rPr>
        <w:t>الطرق العلاجيّة عند التعارض بين الأخبار</w:t>
      </w:r>
      <w:r>
        <w:rPr>
          <w:rtl w:val="true"/>
        </w:rPr>
        <w:t>:</w:t>
      </w:r>
      <w:bookmarkEnd w:id="84"/>
    </w:p>
    <w:p>
      <w:pPr>
        <w:pStyle w:val="Heading5"/>
        <w:numPr>
          <w:ilvl w:val="4"/>
          <w:numId w:val="1"/>
        </w:numPr>
        <w:rPr/>
      </w:pPr>
      <w:bookmarkStart w:id="85" w:name="__RefHeading___Toc9540542_2870459653"/>
      <w:bookmarkStart w:id="86" w:name="_Toc30"/>
      <w:bookmarkEnd w:id="85"/>
      <w:r>
        <w:rPr>
          <w:rtl w:val="true"/>
        </w:rPr>
        <w:t>اشارة</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هداية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أصحاب الأئمّة علیهم السلام كانوا لا يخرجون عن النصّ، وكان كلّ منهم يعمل بما سمعه من الإمام علیه السلام أو نقله بواسطة ثقة في الرواية، وكانوا مختلفين في العمل لاختلاف الأخبار لضرورة التقيّة، وكان اختلافهم بأمر الأئمّة علیهم السلام رحمة لهم وتوسعة عليهم حتّى لا يُعرفوا؛ ليأمنوا من ضرر المخالفين، هذا كان حال أكثرهم، وكان فيهم جماعة من ذوي الأفهام يجتهدون في طلب الأخبار وحفظها </w:t>
      </w:r>
      <w:bookmarkStart w:id="87" w:name="pg9796_91282"/>
    </w:p>
    <w:p>
      <w:pPr>
        <w:pStyle w:val="BookText"/>
        <w:rPr/>
      </w:pPr>
      <w:bookmarkEnd w:id="87"/>
      <w:r>
        <w:rPr>
          <w:rFonts w:ascii="IRNazanin" w:hAnsi="IRNazanin" w:eastAsia="IRNazanin"/>
          <w:color w:val="111111"/>
          <w:sz w:val="28"/>
          <w:sz w:val="28"/>
          <w:szCs w:val="28"/>
          <w:rtl w:val="true"/>
          <w:lang w:bidi="fa-IR"/>
        </w:rPr>
        <w:t>وتدوينها، فإذا وردت عليهم الأخبار المختلفة ولم يتميّز عندهم ما هو للتقيّة عن غيره سألوا الإمام علیه السلام عن ذلك، فيجيبهم بما يعلم أنّ فيه صلاحهم، ولمّا كانت المراجعة متعذّرة في أغلب الأوقات لشدّة التقيّة قرّر لهم الأئمّة علیهم السلام قواعد يُعرف بها كيفيّة العمل بالأخبار المختلفة</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ومن هذه القواعد والطرق العلاجيّة</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9540544_2870459653"/>
      <w:bookmarkStart w:id="89" w:name="_Toc31"/>
      <w:bookmarkEnd w:id="88"/>
      <w:r>
        <w:rPr>
          <w:rtl w:val="true"/>
        </w:rPr>
        <w:t xml:space="preserve">الطرق العلاجيّة </w:t>
      </w:r>
      <w:r>
        <w:rPr>
          <w:rtl w:val="true"/>
        </w:rPr>
        <w:t>(</w:t>
      </w:r>
      <w:r>
        <w:rPr/>
        <w:t>1</w:t>
      </w:r>
      <w:r>
        <w:rPr>
          <w:rtl w:val="true"/>
        </w:rPr>
        <w:t xml:space="preserve">): </w:t>
      </w:r>
      <w:r>
        <w:rPr>
          <w:rtl w:val="true"/>
        </w:rPr>
        <w:t>الأخذ بما نجد عليه شاهداً من القرآن أو قول النبي صلی الله علیه واله</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الحديث يرويه من نثق به ومنهم 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 فوجدتم له شاهداً من كتاب الله أو من قول رسول الله صلی الله علیه واله وإلّا فالذي جاءكم به أولى به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الحسن الميثمي أنّه سُئل الرضا علیه السلام يوماً وقد اجتمع عنده قومٌ من أصحابه وقد كانوا يتنازعون في الحديثين المختلفين عن رسول الله صلی الله علیه واله في الشيء الواحد،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حرّم حراماً وأحلّ حلالاً وفرض فرائض، فما جاء في تحليل ما حرّم الله أو تحريم ما أحلّ الله أو دفع فريضة في كتاب الله رسمها بيّنٌ قائمٌ بلا ناسخ نسخ ذلك، فذلك ممّا لا يسع الأخذ به؛ لأنّ رسول الله صلی الله علیه واله لم يكن ليحرّم ما أحلّ الله ولا ليحلّل ما حرّم الله ولا ليغيّر فرائض الله وأحكامه، كان في ذلك كلّه متّبعاً </w:t>
      </w:r>
      <w:bookmarkStart w:id="90" w:name="pg9796_91283"/>
    </w:p>
    <w:p>
      <w:pPr>
        <w:pStyle w:val="BookText"/>
        <w:rPr/>
      </w:pPr>
      <w:bookmarkEnd w:id="90"/>
      <w:r>
        <w:rPr>
          <w:rFonts w:ascii="Amiri" w:hAnsi="Amiri" w:eastAsia="Amiri" w:cs="Amiri"/>
          <w:color w:val="111111"/>
          <w:sz w:val="28"/>
          <w:sz w:val="28"/>
          <w:szCs w:val="28"/>
          <w:rtl w:val="true"/>
          <w:lang w:bidi="ar-SA"/>
        </w:rPr>
        <w:t>مسلّماً مؤدّياً عن الله،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يُوحَىٰ إِلَيَّ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علیه السلام متّبعاً لله مؤدّياً عن الله ما أمره به من تبليغ الرسالة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9540546_2870459653"/>
      <w:bookmarkStart w:id="92" w:name="_Toc32"/>
      <w:bookmarkEnd w:id="91"/>
      <w:r>
        <w:rPr>
          <w:rtl w:val="true"/>
        </w:rPr>
        <w:t xml:space="preserve">الطرق العلاجيّة </w:t>
      </w:r>
      <w:r>
        <w:rPr>
          <w:rtl w:val="true"/>
        </w:rPr>
        <w:t>(</w:t>
      </w:r>
      <w:r>
        <w:rPr/>
        <w:t>2</w:t>
      </w:r>
      <w:r>
        <w:rPr>
          <w:rtl w:val="true"/>
        </w:rPr>
        <w:t xml:space="preserve">): </w:t>
      </w:r>
      <w:r>
        <w:rPr>
          <w:rtl w:val="true"/>
        </w:rPr>
        <w:t>الأخذ بالحديث الذي يشبه القرآن وأحاديثهم علیهم السلام</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أنّا لا نقول إلّا حقّاً فليكتفِ بما يعلم منّا، فإن سمع منّا خلاف ما يعلم فليعلم أنّ ذلك دفاع منّا عنه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تجيئنا الأحاديث عنكم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عنّا فقِسه على كتاب الله عزّ وجلّ وأحاديثنا، فإن كان يشبههما فهو منّا، وإن لم يشبههما فليس منّا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الحديثان المختلفان فقِسهما على كتاب الله وعلى أحاديثنا، فإن أشبههما فهو حقّ، وإن لم يشبههما فهو باطل</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نسألك عن العلم المنقول إلينا عن آبائك وأجدادك قد اختلفوا علينا فيه، كيف العمل به على اختلافه إذا نردّ إليك فقد اختلف فيه؟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أنّه قولنا فالزموه، وما لم تعلموه فردّوه إلينا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93" w:name="pg9796_91284"/>
    </w:p>
    <w:p>
      <w:pPr>
        <w:pStyle w:val="Heading5"/>
        <w:numPr>
          <w:ilvl w:val="4"/>
          <w:numId w:val="1"/>
        </w:numPr>
        <w:rPr/>
      </w:pPr>
      <w:bookmarkStart w:id="94" w:name="__RefHeading___Toc9540548_2870459653"/>
      <w:bookmarkStart w:id="95" w:name="_Toc33"/>
      <w:bookmarkEnd w:id="93"/>
      <w:bookmarkEnd w:id="94"/>
      <w:r>
        <w:rPr>
          <w:rtl w:val="true"/>
        </w:rPr>
        <w:t xml:space="preserve">الطرق العلاجيّة </w:t>
      </w:r>
      <w:r>
        <w:rPr>
          <w:rtl w:val="true"/>
        </w:rPr>
        <w:t>(</w:t>
      </w:r>
      <w:r>
        <w:rPr/>
        <w:t>3</w:t>
      </w:r>
      <w:r>
        <w:rPr>
          <w:rtl w:val="true"/>
        </w:rPr>
        <w:t xml:space="preserve">): </w:t>
      </w:r>
      <w:r>
        <w:rPr>
          <w:rtl w:val="true"/>
        </w:rPr>
        <w:t>الأخذ بما خالف العامّة</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حديثان مختلفان فاعرضوهما على كتاب الله، فما وافق كتاب الله فخذوه، وما خالف كتاب الله فردّوه، فإن لم تجدوهما في كتاب الله فاعرضوهما على أخبار العامّة، فما وافق أخبارهم فذروه، وما خالف أخبارهم فخذوه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علينا حديثان واحد يأمرنا بالأخذ به، والآخر ينهانا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بواحد منهما حتّى تلقى صاحبك فتسأله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فيه خلاف العامّة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حديثان مختلفان فخذوا بما خالف القوم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بالخبرين المختلفين؟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خبران مختلفان فانظروا إلى ما يخالف منهما العامّة فخذوه، وانظروا إلى ما يوافق أخبارهم فدعوه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للعبد الصالح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يُروى عن أبي عبد الله علیه السلام شيء ويُروى عنه خلافه فبأيّهما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خالف </w:t>
      </w:r>
    </w:p>
    <w:p>
      <w:pPr>
        <w:pStyle w:val="BookText"/>
        <w:rPr/>
      </w:pPr>
      <w:r>
        <w:rPr>
          <w:rFonts w:ascii="IRNazanin" w:hAnsi="IRNazanin" w:eastAsia="IRNazanin"/>
          <w:color w:val="111111"/>
          <w:sz w:val="28"/>
          <w:sz w:val="28"/>
          <w:szCs w:val="28"/>
          <w:rtl w:val="true"/>
          <w:lang w:bidi="fa-IR"/>
        </w:rPr>
        <w:t>القوم، وما وافق القوم فاجتنبه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دعوة أهل البيت علیهم السلام إلى مخالفة العامّة بشكل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الأخذ بخلاف العامّة لا يقتصر على موارد التعارض بين الخبرين؛ لأنّ منهجيّة أهل البيت علیهم السلام هي الأخذ بخلاف العامّة بشكل عامّ وحتّى في غير مقام التعارض،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شيء ممّا هم فيه، ولا هم على شيء ممّا أنتم فيه، فخالفوهم فما هم من الحنيفيّة على شيء</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جعل الله لأحد خيرة في اتّباع غيرنا، وإنّ من وافقنا خالف عدوّنا، ومن وافق عدوّنا في قول أو عمل فليس منّا ولا نحن منهم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عن أهل البيت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ما وافق القوم، فإنّ الرشد في خلافهم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حديث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الأمر من أمري لا أجد بُدّاً من معرفته، وليس في البلد الذي أنا فيه أحدٌ </w:t>
      </w:r>
      <w:bookmarkStart w:id="96" w:name="pg9796_91286"/>
    </w:p>
    <w:p>
      <w:pPr>
        <w:pStyle w:val="BookText"/>
        <w:rPr/>
      </w:pPr>
      <w:bookmarkEnd w:id="96"/>
      <w:r>
        <w:rPr>
          <w:rFonts w:ascii="Amiri" w:hAnsi="Amiri" w:eastAsia="Amiri" w:cs="Amiri"/>
          <w:color w:val="111111"/>
          <w:sz w:val="28"/>
          <w:sz w:val="28"/>
          <w:szCs w:val="28"/>
          <w:rtl w:val="true"/>
          <w:lang w:bidi="ar-SA"/>
        </w:rPr>
        <w:t>أستفتيه،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فقيه البلد إذا كان ذلك فاستفتِه في أمرك، فإذا أفتاك بشيء فخُذ بخلافه، فإنّ الحقّ فيه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صلاة طواف التطوّع بعد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فذكرت له قول بعض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 يأخذوا عن الحسن والحسين  علیهما السلام  إلّا الصلاة بعد العصر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إذا رأيت الناس يقبلون على شيء فاجتنبه،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يفعلون،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مثلهم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9540550_2870459653"/>
      <w:bookmarkStart w:id="98" w:name="_Toc34"/>
      <w:bookmarkEnd w:id="97"/>
      <w:r>
        <w:rPr>
          <w:rtl w:val="true"/>
        </w:rPr>
        <w:t>سبب مخالفة العامّة</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إسحاق الأرجاني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أمرتم بالأخذ بخلاف ما تقول العامّة؟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لم يكن يدين الله بدين إلّا خالفت عليه الأمّة إلى غيره، إرادةً لإبطال أمره، وكانوا يسألون أمير المؤمنين علیه السلام عن الشيء الذي لا يعلمونه، فإذا أفتاهم جعلوا له ضدّاً من عندهم؛ ليلبسوا على الناس</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9540552_2870459653"/>
      <w:bookmarkStart w:id="100" w:name="_Toc35"/>
      <w:bookmarkEnd w:id="99"/>
      <w:r>
        <w:rPr>
          <w:rtl w:val="true"/>
        </w:rPr>
        <w:t xml:space="preserve">الطرق العلاجيّة </w:t>
      </w:r>
      <w:r>
        <w:rPr>
          <w:rtl w:val="true"/>
        </w:rPr>
        <w:t>(</w:t>
      </w:r>
      <w:r>
        <w:rPr/>
        <w:t>4</w:t>
      </w:r>
      <w:r>
        <w:rPr>
          <w:rtl w:val="true"/>
        </w:rPr>
        <w:t xml:space="preserve">): </w:t>
      </w:r>
      <w:r>
        <w:rPr>
          <w:rtl w:val="true"/>
        </w:rPr>
        <w:t>الأخذ بما اجتمعت عليه شيعة أهل البيت علیهم السلام</w:t>
      </w:r>
      <w:bookmarkEnd w:id="10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الصادق علیه السلام حول اختلاف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بالمجمع </w:t>
      </w:r>
      <w:bookmarkStart w:id="101" w:name="pg9796_91287"/>
    </w:p>
    <w:p>
      <w:pPr>
        <w:pStyle w:val="BookText"/>
        <w:rPr/>
      </w:pPr>
      <w:bookmarkEnd w:id="101"/>
      <w:r>
        <w:rPr>
          <w:rFonts w:ascii="Amiri" w:hAnsi="Amiri" w:eastAsia="Amiri" w:cs="Amiri"/>
          <w:color w:val="111111"/>
          <w:sz w:val="28"/>
          <w:sz w:val="28"/>
          <w:szCs w:val="28"/>
          <w:rtl w:val="true"/>
          <w:lang w:bidi="ar-SA"/>
        </w:rPr>
        <w:t>عليه، فإنّ المجمع عليه لا ريب فيه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عن الأئمّة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عنهم أيضاً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أحاديثنا عليكم فخذوا بما اجتمعت عليه شيعتنا، فإنّه لا ريب فيه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الصادق علیه السلام حول الحَكَمين إذا اختلفا وكانا عدلين مرضيين عند الشيعة ولا يفضل واحد منهما على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يأتي عنكم الخبران أو الحديثان المتعارضان فبأيّهما آخذ؟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خذ بما اشتهر بين أصحابك، ودع الشاذّ النادر</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9540554_2870459653"/>
      <w:bookmarkStart w:id="103" w:name="_Toc36"/>
      <w:bookmarkEnd w:id="102"/>
      <w:r>
        <w:rPr>
          <w:rtl w:val="true"/>
        </w:rPr>
        <w:t xml:space="preserve">الطرق العلاجيّة </w:t>
      </w:r>
      <w:r>
        <w:rPr>
          <w:rtl w:val="true"/>
        </w:rPr>
        <w:t>(</w:t>
      </w:r>
      <w:r>
        <w:rPr/>
        <w:t>5</w:t>
      </w:r>
      <w:r>
        <w:rPr>
          <w:rtl w:val="true"/>
        </w:rPr>
        <w:t xml:space="preserve">): </w:t>
      </w:r>
      <w:r>
        <w:rPr>
          <w:rtl w:val="true"/>
        </w:rPr>
        <w:t>ردّ متشابه أخبار أهل البيت علیهم السلام إلى محكمها</w:t>
      </w:r>
      <w:bookmarkEnd w:id="1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ردّ متشابه القرآن إلى محكمه هدي إلى صراط مستقيم،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أخبارنا متشابهاً كمتشابه القرآن ومحكماً </w:t>
      </w:r>
      <w:bookmarkStart w:id="104" w:name="pg9796_91288"/>
    </w:p>
    <w:p>
      <w:pPr>
        <w:pStyle w:val="BookText"/>
        <w:rPr/>
      </w:pPr>
      <w:bookmarkEnd w:id="104"/>
      <w:r>
        <w:rPr>
          <w:rFonts w:ascii="Amiri" w:hAnsi="Amiri" w:eastAsia="Amiri" w:cs="Amiri"/>
          <w:color w:val="111111"/>
          <w:sz w:val="28"/>
          <w:sz w:val="28"/>
          <w:szCs w:val="28"/>
          <w:rtl w:val="true"/>
          <w:lang w:bidi="ar-SA"/>
        </w:rPr>
        <w:t>كمحكم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محكمات الأخبار التي لا تحتمل إلّا وجهاً واحداً، وردّوا المتشابهات التي تحتمل وجوهاً إليها، بأن تعملوا بما يوافق تلك المحكمات من الوجوه، أو المراد ردّوا علم المتشابه إلينا ولا تتفكّروا فيه دون المحكم، فإنّه يلزمكم التفكّر فيه والعمل به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حيّون مولى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متشابه القرآن إلى محكمه هُدِي إلى صراط مستقيم،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أخبارنا متشابهاً كمتشابه القرآن ومحكماً كمحكم القرآن، فردّوا متشابهها إلى محكمها، ولا تتّبعوا متشابهها دون محكمها فتضلّوا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9540556_2870459653"/>
      <w:bookmarkStart w:id="106" w:name="_Toc37"/>
      <w:bookmarkEnd w:id="105"/>
      <w:r>
        <w:rPr>
          <w:rtl w:val="true"/>
        </w:rPr>
        <w:t xml:space="preserve">الطرق العلاجيّة </w:t>
      </w:r>
      <w:r>
        <w:rPr>
          <w:rtl w:val="true"/>
        </w:rPr>
        <w:t>(</w:t>
      </w:r>
      <w:r>
        <w:rPr/>
        <w:t>6</w:t>
      </w:r>
      <w:r>
        <w:rPr>
          <w:rtl w:val="true"/>
        </w:rPr>
        <w:t xml:space="preserve">): </w:t>
      </w:r>
      <w:r>
        <w:rPr>
          <w:rtl w:val="true"/>
        </w:rPr>
        <w:t>الأخذ بقول الإمام علیه السلام وإن كان تقيّة</w:t>
      </w:r>
      <w:bookmarkEnd w:id="1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عبيدة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ما تقول لو أفتينا رجلاً ممّن يتولّانا بشيء من التقيّة؟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به فهو خير له وأعظم أجراً، 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 به أوجر، وإن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07" w:name="pg9796_91289"/>
    </w:p>
    <w:p>
      <w:pPr>
        <w:pStyle w:val="BookText"/>
        <w:rPr/>
      </w:pPr>
      <w:bookmarkEnd w:id="10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 الناس حتّى يسألوا ويتفقّهوا ويعرفوا إمامهم، ويسعهم أن يأخذوا بما يقول وإن كان تقيّة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9540558_2870459653"/>
      <w:bookmarkStart w:id="109" w:name="_Toc38"/>
      <w:bookmarkEnd w:id="108"/>
      <w:r>
        <w:rPr>
          <w:rtl w:val="true"/>
        </w:rPr>
        <w:t xml:space="preserve">الطرق العلاجيّة </w:t>
      </w:r>
      <w:r>
        <w:rPr>
          <w:rtl w:val="true"/>
        </w:rPr>
        <w:t>(</w:t>
      </w:r>
      <w:r>
        <w:rPr/>
        <w:t>7</w:t>
      </w:r>
      <w:r>
        <w:rPr>
          <w:rtl w:val="true"/>
        </w:rPr>
        <w:t xml:space="preserve">): </w:t>
      </w:r>
      <w:r>
        <w:rPr>
          <w:rtl w:val="true"/>
        </w:rPr>
        <w:t>الأخذ بالحديث الأخير</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 لو حدّثتك بحديث العامّ، ثمّ جئتني من قابل فحدّثتك بخلافه بأيّهما كنت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آخذ بالأخير،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حديث عن أوّلكم وحديث عن آخركم بأيّهما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حتّى يبلغكم عن الحيّ، فإن بلغكم عن الحيّ فخذوا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ندخلكم إلّا فيما يسعكم، 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عمرو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عمرو، أرأيت لو حدّثتك بحديث أو أفتيتك بفتيا، ثمّ جئتني بعد ذلك فسألتني عنه فأخبرتك بخلاف ما كنت أخبرتك أو أفتيتك بخلاف ذلك بأيّهما كنت تأخذ؟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وأدعُ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يا أبا عمرو، أبى الله إلّا أن يعبد سرّاً، أما والله لئن فعلتم ذلك إنّه لخير لي ولكم، وأبى الله عزّ وجلّ لنا ولكم في دينه إلّا التقيّة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10" w:name="pg9796_91290"/>
    </w:p>
    <w:p>
      <w:pPr>
        <w:pStyle w:val="BookText"/>
        <w:rPr/>
      </w:pPr>
      <w:bookmarkEnd w:id="110"/>
      <w:r>
        <w:rPr>
          <w:rFonts w:ascii="IRNazanin" w:hAnsi="IRNazanin" w:eastAsia="IRNazanin"/>
          <w:color w:val="111111"/>
          <w:sz w:val="28"/>
          <w:sz w:val="28"/>
          <w:szCs w:val="28"/>
          <w:rtl w:val="true"/>
          <w:lang w:bidi="fa-IR"/>
        </w:rPr>
        <w:t xml:space="preserve">وقال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خبرین مختلفین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صحّ الخبران جميعاً لكان الواجب الأخذ بقول الأخير كما أمر به الصادق علیه السلام ؛ وذلك لأنّ الأخبار لها وجوه ومعانٍ، وكلّ إمام أعلم بزمانه وأحكامه من غيره من الناس، وبالله التوفيق</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الصدوق أنّه حمله على زمان الإمام خاصّة، فإنّه قال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إمام أعلم بأحكام زمانه من غيره من الناس،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لظاهر الحديث، وعلى هذا يضعف الترجيح به في زمان الغيبة وفي تطاول الأزمنة، ويأتي ما يدلّ على ذلك، والله أعلم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9540560_2870459653"/>
      <w:bookmarkStart w:id="112" w:name="_Toc39"/>
      <w:bookmarkEnd w:id="111"/>
      <w:r>
        <w:rPr>
          <w:rtl w:val="true"/>
        </w:rPr>
        <w:t xml:space="preserve">الطرق العلاجيّة </w:t>
      </w:r>
      <w:r>
        <w:rPr>
          <w:rtl w:val="true"/>
        </w:rPr>
        <w:t>(</w:t>
      </w:r>
      <w:r>
        <w:rPr/>
        <w:t>8</w:t>
      </w:r>
      <w:r>
        <w:rPr>
          <w:rtl w:val="true"/>
        </w:rPr>
        <w:t xml:space="preserve">): </w:t>
      </w:r>
      <w:r>
        <w:rPr>
          <w:rtl w:val="true"/>
        </w:rPr>
        <w:t>التخيير</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أهل البيت علیهم السلام حول الحديثين المختلفين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بأيّما أخذتم من باب التسليم وَسِعكم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الحارث بن المغيرة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من أصحابك الحديث وكلّهم ثقة فموسّع عليك حتّى ترى القائم فتردّه عليه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اختلف عليه </w:t>
      </w:r>
    </w:p>
    <w:p>
      <w:pPr>
        <w:pStyle w:val="BookText"/>
        <w:rPr/>
      </w:pPr>
      <w:r>
        <w:rPr>
          <w:rFonts w:ascii="Amiri" w:hAnsi="Amiri" w:eastAsia="Amiri" w:cs="Amiri"/>
          <w:color w:val="111111"/>
          <w:sz w:val="28"/>
          <w:sz w:val="28"/>
          <w:szCs w:val="28"/>
          <w:rtl w:val="true"/>
          <w:lang w:bidi="ar-SA"/>
        </w:rPr>
        <w:t>رجلان من أهل دينه في أمر كلاهما يرويه، أحدهما يأمر بأخذه والآخر ينهاه عنه،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w:t>
      </w:r>
      <w:r>
        <w:rPr>
          <w:rStyle w:val="FootnoteAnchor"/>
          <w:rtl w:val="true"/>
        </w:rPr>
        <w:footnoteReference w:id="182"/>
      </w:r>
      <w:r>
        <w:rPr>
          <w:rFonts w:ascii="Amiri" w:hAnsi="Amiri" w:eastAsia="Amiri" w:cs="Amiri"/>
          <w:color w:val="111111"/>
          <w:sz w:val="28"/>
          <w:sz w:val="28"/>
          <w:szCs w:val="28"/>
          <w:rtl w:val="true"/>
          <w:lang w:bidi="ar-SA"/>
        </w:rPr>
        <w:t>حتّى يلقى من يخبره، فهو في سعة حتّى يلقاه،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لعبد الله بن محمّد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في رواياتهم عن أبي عبد الله علیه السلام في ركعتي الفجر في السفر، فروى بعضهم أن صلِّهما في المحمل، وروى بعضهم أن لا تصلِّهما إلّا على الأرض، فأعلمني كيف تصنع أنت لأقتدي بك في ذلك،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عليك بأيّة عملت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عنّا فيه الخبران باتّفاق يرويه من يرويه في النهي ولا ينكره، وكان الخبران صحيحين معروفين باتّفاق الناقلة فيهما يجب الأخذ بأحدهما أو بهما جميعاً أو بأيّهما شئت وأحببت، موسّعٌ ذلك لك من باب التسليم لرسول الله صلی الله علیه واله والردّ إليه وإلينا، وكان تارك ذلك من باب العناد والإنكار وترك التسليم لرسول الله صلی الله علیه واله مشركاً بالله العظيم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يجيئنا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بحديثين مختلفين ولا نعلم أيّهما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فموسّع عليك بأيّهما أخذت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جواب مكاتبة محمّد بن عبد الله بن جعفر الحميري إلى الإمام المهدي 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حديثين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فإنّه إذا انتقل من حالة إلى حالة أخرى فعليه تكبيرٌ، وأمّا الآخر فإنّه روي أنّه إذا رفع رأسه من السجدة الثانية فكبّر ثمّ جلس ثمّ قام فليس عليه للقيام بعد القعود تكبيرٌ، وكذلك التشهّد الأوّل يجري هذا المجرى، وبأيّهما أخذت من جهة التسليم كان صواباً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التخيير فيما اختلفت فيه الأخبار، فقال في خطبة كتاب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يا أخي أرشدك الله أنّه لا يسع أحداً تمييز</w:t>
      </w:r>
    </w:p>
    <w:p>
      <w:pPr>
        <w:pStyle w:val="BookText"/>
        <w:rPr/>
      </w:pPr>
      <w:r>
        <w:rPr>
          <w:rFonts w:ascii="IRNazanin" w:hAnsi="IRNazanin" w:eastAsia="IRNazanin"/>
          <w:color w:val="111111"/>
          <w:sz w:val="28"/>
          <w:sz w:val="28"/>
          <w:szCs w:val="28"/>
          <w:rtl w:val="true"/>
          <w:lang w:bidi="fa-IR"/>
        </w:rPr>
        <w:t xml:space="preserve">شيء ممّا اختلفت الرواية فيه عن العلماء علیهم السلام برأيه إلّا على ما أطلقه العالم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اعرضوها على كتاب الله، فما وافق كتاب الله عزّ وجلّ فخذوه، وما خالف كتاب الله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ما وافق القوم، فإنّ الرشد في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بالمجمع عليه، فإنّ المجمع عليه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لا نعرف من جميع ذلك إلّا أقلّه، ولا نجد شيئاً أحوط ولا أوسع من ردّ علم ذلك كلّه إلى العالم علیه السلام ، وقبول ما وسّع من الأمر فيه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بأيّما أخذتم من باب التسليم وسعكم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الحرّ العاملي حول الجمع عند اختلاف الأخبار بين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يرجئه حتّى يلقى من يخبره به فهو في سعه حتّى يلقاه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بأيّهما أخذت وسعك من باب التسليم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الجمع حمل الأوّل على الماليّات، والثاني على العبادات المحضة، لما يظهر من موضوع الأحاديث، أو تخصيص التخيير بأحاديث المندوبات والمكروهات، لما يأتي من </w:t>
      </w:r>
      <w:bookmarkStart w:id="113" w:name="pg9796_91293"/>
    </w:p>
    <w:p>
      <w:pPr>
        <w:pStyle w:val="BookText"/>
        <w:rPr/>
      </w:pPr>
      <w:bookmarkEnd w:id="113"/>
      <w:r>
        <w:rPr>
          <w:rFonts w:ascii="IRNazanin" w:hAnsi="IRNazanin" w:eastAsia="IRNazanin"/>
          <w:color w:val="111111"/>
          <w:sz w:val="28"/>
          <w:sz w:val="28"/>
          <w:szCs w:val="28"/>
          <w:rtl w:val="true"/>
          <w:lang w:bidi="fa-IR"/>
        </w:rPr>
        <w:t>حديث الرضا علیه السلام المنقول في عيون الأخبار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هو قول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ورد عليكم من خبرين مختلفين فاعرضوهما على كتاب الله، فما كان في كتاب الله موجوداً حلالاً أو حراماً فاتّبعوا ما وافق الكتاب، وما لم يكن في الكتاب فاعرضوه على سنن النبي صلی الله علیه واله ، فما كان في السنّة موجوداً منهيّاً عنه نهي حرام أو مأموراً به عن رسول الله صلی الله علیه واله أمر إلزام فاتّبعوا ما وافق نهي رسول الله صلی الله علیه واله وأمره، وما كان في السنّة نهي إعافة أو كراهة ثمّ كان الخبر الآخر خلافه فذلك رخصةٌ فيما عافه رسول الله صلی الله علیه واله وكرهه ولم يحرّمه، فذلك الذي يسع الأخذ بهما جميعاً أو بأيّهما شئت وسعك الاختيار من باب التسليم والاتّباع والردّ إلى رسول الله صلی الله علیه واله ، وما لم تجدوه في شيء من هذه الوجوه فردّوا إلينا علمه فنحن أولى بذلك، ولا تقولوا فيه بآرائكم، وعليكم بالكفّ والتثبّت والوقوف، وأنتم طالبون باحثون حتّى يأتيكم البيان من عندنا</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9540562_2870459653"/>
      <w:bookmarkStart w:id="115" w:name="_Toc40"/>
      <w:bookmarkEnd w:id="114"/>
      <w:r>
        <w:rPr>
          <w:rtl w:val="true"/>
        </w:rPr>
        <w:t xml:space="preserve">الطرق العلاجيّة </w:t>
      </w:r>
      <w:r>
        <w:rPr>
          <w:rtl w:val="true"/>
        </w:rPr>
        <w:t>(</w:t>
      </w:r>
      <w:r>
        <w:rPr/>
        <w:t>9</w:t>
      </w:r>
      <w:r>
        <w:rPr>
          <w:rtl w:val="true"/>
        </w:rPr>
        <w:t xml:space="preserve">): </w:t>
      </w:r>
      <w:r>
        <w:rPr>
          <w:rtl w:val="true"/>
        </w:rPr>
        <w:t>التسليم لقول أهل البيت علیهم السلام والتوقّف والردّ إليهم</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يختلفون في شيء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فيها قول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نزل جبرئيل</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الله على خلقه؟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يقولوا ما يعلمون ويكفّوا عمّا لا يعلمون، فإذا فعلوا ذلك فقد أدّوا إلى الله حقّه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أقرأني داود بن فرقد الفارسي كتابه إلى أبي الحسن الثالث علیه السلام وجوابه بخطّه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عن العلم المنقول إلينا عن آبائك وأجدادك قد اختلفوا علينا فيه، كيف العمل به على اختلافه إذا نردّ إليك فقد اختلف فيه فكتب وقرأته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أنّه قولنا فالزموه، وما لم تعلموا فردّوه إلينا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هداية الأبرار بعد بيان بعض الطرق العلاجيّة التي بيّنها أهل البيت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المتأخّرون من أصحابنا وافقوا على هذا الطريق وعملوا به، لكن خالفوا القدماء في بعض المرجّحات بناء على قواعدهم، وضيّقوا على أنفسهم ما وسّعه الله عليهم؛ وذلك لأنّهم حاولوا معرفة حكم الله في الواقع والعمل به، وغفلوا عن أنّ العمل غير لازم لنا الآن، بل مناط العمل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العلم بأنّ هذا حكم الله الواقعي أو العلم بكونه ورد عن الأئمّة علیهم السلام وإن كان وروده في نفس الأمر للتقيّة من باب الرخصة والتوسعة إلى أن يظهر الله الحقّ وأهله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9796_91296"/>
      <w:bookmarkStart w:id="117" w:name="pg9796_91296"/>
      <w:bookmarkEnd w:id="117"/>
    </w:p>
    <w:p>
      <w:pPr>
        <w:pStyle w:val="Heading2"/>
        <w:numPr>
          <w:ilvl w:val="1"/>
          <w:numId w:val="1"/>
        </w:numPr>
        <w:rPr/>
      </w:pPr>
      <w:bookmarkStart w:id="118" w:name="pg9796_91296"/>
      <w:bookmarkStart w:id="119" w:name="__RefHeading___Toc9540564_2870459653"/>
      <w:bookmarkStart w:id="120" w:name="_Toc41"/>
      <w:bookmarkEnd w:id="118"/>
      <w:bookmarkEnd w:id="119"/>
      <w:r>
        <w:rPr>
          <w:rtl w:val="true"/>
        </w:rPr>
        <w:t>الباب الثاني</w:t>
      </w:r>
      <w:r>
        <w:rPr>
          <w:rtl w:val="true"/>
        </w:rPr>
        <w:t>:</w:t>
      </w:r>
      <w:r>
        <w:rPr>
          <w:rtl w:val="true"/>
        </w:rPr>
        <w:t>صحّة الحديث عند القدماء</w:t>
      </w:r>
      <w:bookmarkEnd w:id="1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9540566_2870459653"/>
      <w:bookmarkStart w:id="122" w:name="_Toc42"/>
      <w:bookmarkEnd w:id="121"/>
      <w:r>
        <w:rPr>
          <w:rtl w:val="true"/>
        </w:rPr>
        <w:t>اشارة</w:t>
      </w:r>
      <w:bookmarkEnd w:id="12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796_91298"/>
      <w:bookmarkStart w:id="124" w:name="pg9796_91298"/>
      <w:bookmarkEnd w:id="124"/>
    </w:p>
    <w:p>
      <w:pPr>
        <w:pStyle w:val="Heading3"/>
        <w:numPr>
          <w:ilvl w:val="2"/>
          <w:numId w:val="1"/>
        </w:numPr>
        <w:rPr/>
      </w:pPr>
      <w:bookmarkStart w:id="125" w:name="pg9796_91298"/>
      <w:bookmarkStart w:id="126" w:name="__RefHeading___Toc9540568_2870459653"/>
      <w:bookmarkStart w:id="127" w:name="_Toc43"/>
      <w:bookmarkEnd w:id="125"/>
      <w:bookmarkEnd w:id="126"/>
      <w:r>
        <w:rPr>
          <w:rtl w:val="true"/>
        </w:rPr>
        <w:t>الفصل الأوّل دور القرائن في صحّة الحديث</w:t>
      </w:r>
      <w:bookmarkEnd w:id="127"/>
    </w:p>
    <w:p>
      <w:pPr>
        <w:pStyle w:val="Heading4"/>
        <w:numPr>
          <w:ilvl w:val="3"/>
          <w:numId w:val="1"/>
        </w:numPr>
        <w:rPr/>
      </w:pPr>
      <w:bookmarkStart w:id="128" w:name="__RefHeading___Toc9540570_2870459653"/>
      <w:bookmarkStart w:id="129" w:name="_Toc44"/>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إنّ الحديث الصحيح عند القدماء هو الحديث المحفوف بالقرائن المفيدة للعلم، ويكون التصحيح وفق هذا المنهج هو التصحيح المبني على القرائن التي توجب الوثوق والظنّ المعتبر والاطمئنان بالصدور سواء ثبت عدالة جميع أجزاء السند أو لم يثبت ذلك؛ لأنّ الملاك والمعيار في هذا المنهج هو القول بصحّة كلّ حديث يحصل على قرائن توجب الوثوق بصدوره من المعصوم علیه السلام ، ويكون التأكيد في هذا المنهج على دراسة مضمون الحديث،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على ركنيّة المضمون لا ركنيّة السند، ومحاولة معرفة صحّة المضمون وعدم الاقتصار على معرفة صحّة السند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وتعتمد صحّة الحديث عند القدماء على جمع القرائن والشواهد التي توجب الاطمئنان بصحّة مضمون الحديث لا صحّة سنده، ولا يلازم ضعف السند نفي صحّة صدور الحديث؛ لأنّ الحديث قد يكون ضعيفاً من ناحية السند وصحيحاً من ناحية المتن والمضمون والمحتوى لاحتفافه بالقرائن الدالّة على صحّة صدوره عن المعصوم علیه السلام ، فمدار الصحّة في هذه المنهجيّة ليس السند، بل هو الاطمئنان بصدور الرواية أو عدم صدورها من خلال جمع القرائن، ويُعرف هذا المنهج بمبنى الوثوق؛ لأنّه يعتمد على مبنى الوثوق بالصدور بمعنى حجّيّة الخبر الموثوق بصدوره من المعصوم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مشرق الشمسين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بينهم إطلاق الصحيح على كلّ حديث اعتضد بما يتقضي اعتمادهم عليه أو اقترن بما يوجب الوثوق به والركون إليه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البهائي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جرى رئيس المحدّثين ثقة الإسلام محمّد بن بابويه قدّس الله روحه على متعارف المتقدّمين في إطلاق الصحيح على ما يركن إليه ويعتمد عليه، فحكم بصحّة جميع ما أورده من الأحاديث في كتاب من لا يحضره الفقيه، وذكر أنّه استخرجها من كتب مشهورة عليها المعوّل وإليها المرجع، وكثير من تلك الأحاديث بمعزل عن الاندراج في الصحيح على مصطلح المتأخّرين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يكشف بأنّ الملاك والمعيار الصحيح في معرفة صحّة الأخبار عند القدماء هو لحاظ العديد من القرائن، ولا تعتمد صحّة الخبر على وثاقة رجال السند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يخفى أنّ إثبات الحديث في الكتاب يقتضي زيادة الاعتماد، ومن المعلوم قطعاً أنّ الكتب التي أمروا علیهم السلام بالعمل بها كان كثير من رواتها ضعفاء ومجاهيل، وكثير منها مراسيل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ومثله يأتي في رواية الثقات الأجلّاء كأصحاب الإجماع ونحوهم عن الضعفاء والكذّابين والمجاهيل حيث يعلمون حالهم ويروون عنهم ويعملون بحديثهم ويشهدون بصحّته، وخصوصاً مع العلم </w:t>
      </w:r>
      <w:bookmarkStart w:id="130" w:name="pg9796_91300"/>
    </w:p>
    <w:p>
      <w:pPr>
        <w:pStyle w:val="BookText"/>
        <w:rPr/>
      </w:pPr>
      <w:bookmarkEnd w:id="130"/>
      <w:r>
        <w:rPr>
          <w:rFonts w:ascii="IRNazanin" w:hAnsi="IRNazanin" w:eastAsia="IRNazanin"/>
          <w:color w:val="111111"/>
          <w:sz w:val="28"/>
          <w:sz w:val="28"/>
          <w:szCs w:val="28"/>
          <w:rtl w:val="true"/>
          <w:lang w:bidi="fa-IR"/>
        </w:rPr>
        <w:t xml:space="preserve">بكثرة طرقهم وكثرة الأصول الصحيحة عندهم وتمكّنهم من العرض عليها بل على الأئمّة علیهم السلام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يشكّل صحّة السند عند القدماء العلّة الأساسيّة للحكم بصحّة الحديث، وإنّما ترتبط الصحّة بمجموع القرائن والشواهد التي تعزّز الاعتماد على الحديث وتحكم بقبوله والأخذ به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9540572_2870459653"/>
      <w:bookmarkStart w:id="132" w:name="_Toc45"/>
      <w:bookmarkEnd w:id="131"/>
      <w:r>
        <w:rPr>
          <w:rtl w:val="true"/>
        </w:rPr>
        <w:t>احتفاف أحاديث أهل البيت علیهم السلام بقرائن الصحّة</w:t>
      </w:r>
      <w:r>
        <w:rPr>
          <w:rtl w:val="true"/>
        </w:rPr>
        <w:t>:</w:t>
      </w:r>
      <w:bookmarkEnd w:id="132"/>
    </w:p>
    <w:p>
      <w:pPr>
        <w:pStyle w:val="BookText"/>
        <w:rPr/>
      </w:pPr>
      <w:r>
        <w:rPr>
          <w:rFonts w:ascii="Amiri" w:hAnsi="Amiri" w:eastAsia="Amiri" w:cs="Amiri"/>
          <w:color w:val="111111"/>
          <w:sz w:val="28"/>
          <w:sz w:val="28"/>
          <w:szCs w:val="28"/>
          <w:rtl w:val="true"/>
          <w:lang w:bidi="ar-SA"/>
        </w:rPr>
        <w:t>إنّ أكثر أحاديث أصولنا الحديثيّة محفوفة بالقرائن التي تدلّ على صحّتها، وهذا ما يمنحها القوّة والاعتبار ما يتيح لنا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معالم الدين وملاذ المجتهدين حول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السيّد قد اعترف في جواب المسائل التبّانيّات بأنّ أكثر أخبارنا المرويّة في كتبنا معلومة مقطوع على صحّتها إمّا بالتواتر أو بأمارة وعلامة دلّت على صحّتها وصدق رواتها، فهي موجبة للعلم مقتضية للقطع وإن وجدناها مودعة في الكتب بسند مخصوص من طريق الآحاد</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المولى محمّد أمين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قطعيّة صدور أكثر أحاديثنا، وذلك لاحتفافها بالقرائن الحاليّة والمقاليّة المفيدة للقطع،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بقيت في زماننا بمنّ الله تعالى وبركات أئمّتنا علیهم السلام قرائن موجبة للقطع </w:t>
      </w:r>
      <w:bookmarkStart w:id="133" w:name="pg9796_91301"/>
    </w:p>
    <w:p>
      <w:pPr>
        <w:pStyle w:val="BookText"/>
        <w:rPr/>
      </w:pPr>
      <w:bookmarkEnd w:id="133"/>
      <w:r>
        <w:rPr>
          <w:rFonts w:ascii="IRNazanin" w:hAnsi="IRNazanin" w:eastAsia="IRNazanin"/>
          <w:color w:val="111111"/>
          <w:sz w:val="28"/>
          <w:sz w:val="28"/>
          <w:szCs w:val="28"/>
          <w:rtl w:val="true"/>
          <w:lang w:bidi="fa-IR"/>
        </w:rPr>
        <w:t xml:space="preserve">العادي بورود الحديث عنهم علیهم السلام </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أحاديثنا المدوّنة في كتبنا صارت دلالتها قطعيّة بمعونة القرائن الحاليّة أو المقاليّة، وأنواع القرائن كثيرة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9540574_2870459653"/>
      <w:bookmarkStart w:id="135" w:name="_Toc46"/>
      <w:bookmarkEnd w:id="134"/>
      <w:r>
        <w:rPr>
          <w:rtl w:val="true"/>
        </w:rPr>
        <w:t>المراد من قطعيّة صدور الحديث</w:t>
      </w:r>
      <w:r>
        <w:rPr>
          <w:rtl w:val="true"/>
        </w:rPr>
        <w:t>:</w:t>
      </w:r>
      <w:bookmarkEnd w:id="135"/>
    </w:p>
    <w:p>
      <w:pPr>
        <w:pStyle w:val="BookText"/>
        <w:rPr/>
      </w:pPr>
      <w:r>
        <w:rPr>
          <w:rFonts w:ascii="Amiri" w:hAnsi="Amiri" w:eastAsia="Amiri" w:cs="Amiri"/>
          <w:color w:val="111111"/>
          <w:sz w:val="28"/>
          <w:sz w:val="28"/>
          <w:szCs w:val="28"/>
          <w:rtl w:val="true"/>
          <w:lang w:bidi="ar-SA"/>
        </w:rPr>
        <w:t>إنّ المراد من قطعيّة صدور الحديث هو العلم والمعرفة العرفيّة واطمئنان النفس وسكونها إليه وما تقضي العادة القول بصدقه كما هو المتفاهم عرفاً، وهو المعبّر عنه بالعلم العادي الحاصل من القرائن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هو الظنّ الذي لا دليل على اعتباره وحجّيّته، وهذا الظنّ هو الذي قال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ٱلظَّنَّ لَا يُغْنِي مِنَ ٱلْحَقِّ 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والقسم الثاني هو الظنّ الذي قام الدليل على اعتباره وحجّيّته وصحّة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فإنّنا عندما نقول بصحّة الحديث فإنّنا نقصد الصحّة القائمة على الظنّ المعتبر الذي قام الدليل على قبوله والاعتماد عليه، وهذا ما يحصل من القرائن التي توجب اطمئنان النفس إلى صحّة صدوره، وقد قرّر الشارع اعتبار هذا الظنّ والتعويل عليه وترتيب الأثر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قطعية قول الثقة منتفية؛ لأنّ العلم بوثاقة ناقل الخبر لا توجب اليقين الجازم بصدق خبره لوجود احتمال السهو والخطأ والنسيان واختلاف النسخ وما شابه ذلك ممّا يمنع حصول هذا اليقين، كما لا يخفى بأنّ الوثاقة أمر </w:t>
      </w:r>
      <w:bookmarkStart w:id="136" w:name="pg9796_91302"/>
    </w:p>
    <w:p>
      <w:pPr>
        <w:pStyle w:val="BookText"/>
        <w:rPr/>
      </w:pPr>
      <w:bookmarkEnd w:id="136"/>
      <w:r>
        <w:rPr>
          <w:rFonts w:ascii="Amiri" w:hAnsi="Amiri" w:eastAsia="Amiri" w:cs="Amiri"/>
          <w:color w:val="111111"/>
          <w:sz w:val="28"/>
          <w:sz w:val="28"/>
          <w:szCs w:val="28"/>
          <w:rtl w:val="true"/>
          <w:lang w:bidi="ar-SA"/>
        </w:rPr>
        <w:t>باطني وخفي ولا سبيل إلى معرفتها إلّا عن طريق معرفة ظواهر الأفعال الدالّة عليه، وهذه الظواهر مهما كانت جليّة عن طريق الصحبة والمعاشرة وكثرة الملازمة والمعاملة فهي ظنّيّة، ولا تبلغ حدّ القطع واليقين الجازم، فلهذا يكون المعيار في أصل الوثاقة هو الظنّ المعتبر والباعث على الاطمئنان الذي يقوم مقام العلم في هذا المقام، ولا يقع في دائرة تكليفنا أكثر من هذا العلم العادي</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9540576_2870459653"/>
      <w:bookmarkStart w:id="138" w:name="_Toc47"/>
      <w:bookmarkEnd w:id="137"/>
      <w:r>
        <w:rPr>
          <w:rtl w:val="true"/>
        </w:rPr>
        <w:t>أقوال العلماء حول منهجيّة القدماء في تصحيح الحديث</w:t>
      </w:r>
      <w:r>
        <w:rPr>
          <w:rtl w:val="true"/>
        </w:rPr>
        <w:t>:</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الأخبار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وغير متواتر، فالمتواتر منها ما أوجب العلم، فما هذا سبيله يجب العمل به من غير توقّع شيء ينضاف إليه، ولا أمر يقوى به ولا يرجّح به على غيره، وما يجري هذا المجرى لا يقع فيه التعارض ولا التضادّ في أخبار النبي صلی الله علیه واله والأئمّة علیهم السلام ، وما ليس بمتواتر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منه يوجب العلم أيضاً، وهو كلّ خبر تقترن إليه قرينة توجب العلم، وما يجري هذا المجرى يجب أيضاً العمل به، وهو لاحق بالقسم الأوّل، والقرائن أشياء كثيرة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المتعارف بينهم إطلاق الصحيح على كلّ حديث اعتضد بما يقتضي اعتمادهم عليه، أو اقترن بما يوجب الوثوق به والركون إليه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الوجيزة في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w:t>
      </w:r>
    </w:p>
    <w:p>
      <w:pPr>
        <w:pStyle w:val="BookText"/>
        <w:rPr/>
      </w:pPr>
      <w:r>
        <w:rPr>
          <w:rFonts w:ascii="IRNazanin" w:hAnsi="IRNazanin" w:eastAsia="IRNazanin"/>
          <w:color w:val="111111"/>
          <w:sz w:val="28"/>
          <w:sz w:val="28"/>
          <w:szCs w:val="28"/>
          <w:rtl w:val="true"/>
          <w:lang w:bidi="fa-IR"/>
        </w:rPr>
        <w:t>أحاديثنا إلّا ما ندر ينتهي إلى أئمّتنا الاثني عشر سلام الله عليهم أجمعين، وهم ينتهون فيها إلى النبي صلی الله علیه واله ، فإنّ علومهم مقتبسة من تلك المشكاة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هداية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القدماء صرّحوا بأنّ الأخبار المنقولة في الكتب المعمول عليها عندهم مقطوع على صحّتها أو صحّة مضمونها، إمّا بالتواتر أو بقرائن توجب العلم والعمل بها، لثبوت ورودها عن المعصومين علیهم السلام سواء رواها عدل أو غيره، وأنّ كثيراً من الرواة كانت مذاهبهم فاسدة ولكنّ كتبهم معتمدة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الكركي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القدماء كالكليني والصدوق والشيخ المفيد والسيّد المرتضى والشيخ الطوسي ومن تقدّمهم أو تأخّر عنهم من الفقهاء إلى أواخر الخمسمائة من الهجرة، فكان الصحيح عندهم ما صحّ اتّصاله بالمعصوم، إمّا لتواتره أو لقرائن أوجبت ذلك ونحوه وجوده في الأصول المعتمدة أو غير ذلك ممّا نذكره إن شاء الله تعالى سواء كان راويه ثقة أم لا؛ لأنّ الاعتماد عندهم كان على القرائن لا على نفس الراوي، نعم عدالة الراوي عندهم قرينة تجوّز العمل بما يرويه إذا لم يعارضه ما هو أقوى منه بأن يكون رواية المعارض أعدل أو أكثر عدداً أو غير ذلك من المرجّحات التي نذكرها، وربّما كان راوي المعارض غير عدل ولا إمامي ولكن انضمّت إلى خبره قرائن أوجبت القطع بصحّته وترجیحه على رواية العدل؛ لأنّ رواية العدل المجرّدة إنّما تفيد الظنّ فقط، وذلك لا يوجب وجوب العمل عندهم بل ولا جوازه إلّا مع عدم المعارض الأقوى وقبول الطائفة له، ولهذا ترى </w:t>
      </w:r>
    </w:p>
    <w:p>
      <w:pPr>
        <w:pStyle w:val="BookText"/>
        <w:rPr/>
      </w:pPr>
      <w:r>
        <w:rPr>
          <w:rFonts w:ascii="Amiri" w:hAnsi="Amiri" w:eastAsia="Amiri" w:cs="Amiri"/>
          <w:color w:val="111111"/>
          <w:sz w:val="28"/>
          <w:sz w:val="28"/>
          <w:szCs w:val="28"/>
          <w:rtl w:val="true"/>
          <w:lang w:bidi="ar-SA"/>
        </w:rPr>
        <w:t>الشيخ في التهذيب ربّما طرح خبر الثقة في مقابلة خبر المجروح لذلك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الكركي أيضاً حول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نرى الشيخ كثيراً ما يتمسّك بأحاديث في طريقها الضعفاء، وربّما طرح أحاديث الثقات وأوّلها لأجلها، وما ذاك إلّا لأنّه ظهر له صحّتها إمّا لوجودها في الكتب المعتمدة أو غير ذلك من الوجوه الموجبة لقبولها وترجيحها فلذلك رجّح العمل بها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الوافي بعد تبيين منهج تصحيح الحديث وفق القرائن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جرى صاحبا كتابي الكافي والفقيه على متعارف المتقدّمين في إطلاق الصحيح على ما يركن إليه ويعتمد عليه، فحكما بصحّة جميع ما أورداه في كتابيهما من الأحاديث</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طريقة القدماء موجبة للعلم، مأخوذة عن أهل العصمة؛ لأنّهم قد أمروا باتّباعها، وقرّروا العمل بها، فلم ينكروه، وعمل بها الإماميّة في مدّة تقارب سبعمائة سنة، منها في زمان ظهور الأئمّة علیهم السلام قريب من ثلاثمائة سنة، والاصطلاح الجديد ليس كذلك قطعاً، فتعيّن العمل بطريقة القدماء</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كتابه العُدّة وفي الاستبصار كلاماً طويلاً،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 كتب أصحابنا المشهورة بينهم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الخبر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مقترناً بقرينة موجبة للقطع بمضمون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يوجد فيه هذا ولا ذاك، ولكن دلّت القرائنُ على وجوب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القسم الثالث ينقسم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أجمعوا على نقله ولم ينقلوا له معارضاً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انعقد إجماعهم على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كلّ خبر عمل به في كتابَي الأخبار </w:t>
      </w:r>
      <w:r>
        <w:rPr>
          <w:rStyle w:val="FootnoteAnchor"/>
          <w:rtl w:val="true"/>
        </w:rPr>
        <w:footnoteReference w:id="210"/>
      </w:r>
      <w:r>
        <w:rPr>
          <w:rFonts w:ascii="Amiri" w:hAnsi="Amiri" w:eastAsia="Amiri" w:cs="Amiri"/>
          <w:color w:val="111111"/>
          <w:sz w:val="28"/>
          <w:sz w:val="28"/>
          <w:szCs w:val="28"/>
          <w:rtl w:val="true"/>
          <w:lang w:bidi="ar-SA"/>
        </w:rPr>
        <w:t>وغيرهما لا يخلو من 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مواضع من كلامه أيضاً أنّ كلّ حديث عمل به فهو مأخوذ من الأصول والكتب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كتاب العُدّة بأنّه لا يجوز العمل بالاجتهاد ولا بالظنّ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يقول في التهذيب في الأخبار التي يتعرّض لتأويلها ولا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أخبار الآحاد التي لا تفيد علماً ولا عملاً</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فعلم أنّ كلّ حديث عمل به فهو محفوف بقرائن تفيد العلم أو توجب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الإيقاظ في الهجعة بالبرهان على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المعلوم من حال السلف عند التتبّع أنّهم كانوا يعتمدون في النصّ على تعيين الإمام على خبر واحد محفوف بقرائن قطعيّة توجب العلم من حال ناقله وغير ذلك أو على أخبار يسيرة، فإنّ حصول اليقين غير منحصر في طريق التواتر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تكملة الرجال حول أحد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خبر محفوف بقرائن الصدق فيكون حجّة، فإنّ الخبر المحفوف بالقرائن وإن ضعف يكون حجّة بالاتّفاق، بل هو أقوى من الصحيح الخالي عن القرائن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 بحجّيّة كلّ خبر حصل الاطمئنان بصدوره، صحيحاً كان أو موثّقاً أو حسناً أو قويّاً أو ضعيفاً منجبراً بالشهرة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بحوث السيّد السيستاني التي قرّرها السيّد منير الخبّاز القطيفي في كتاب الرافد في علم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بحثنا في باب حجّيّة خبر الواحد عن المسلك العقلائي في الأمارات، واخترنا أنّ المعتمد عليه عند العقلاء هو الوثوق الناشئ عن مقدّمات عقلائيّة، ومن هذه المقدّمات كون الخبر صادراً من ثقة أو كون المضمون مشهوراً أو مجمعاً عليه، فهذه العناوين وهي خبر الثقة والشهرة والإجماع لا موضوعيّة لها عند العقلاء، وإنّما هي مقدّمات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للوثوق الذي هو الحجّة الواقعيّة، ومن مقدّمات الوثوق أيضاً الموافقة الروحيّة بمعنى أنّ مضمون الخبر موافق للأصول الإسلاميّة والقواعد العقليّة والشرعيّة، وهذا معنى 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كلّ حقّ حقيقة، وعلى كلّ صواب نوراً، فما وافق كتاب الله فخذوه</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هذا مسلكنا في مقابل المسلك التجزيئي وهو اعتبار خبر الثقة حجّة مستقلّة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39" w:name="pg9796_91308"/>
    </w:p>
    <w:p>
      <w:pPr>
        <w:pStyle w:val="Heading3"/>
        <w:numPr>
          <w:ilvl w:val="2"/>
          <w:numId w:val="1"/>
        </w:numPr>
        <w:rPr/>
      </w:pPr>
      <w:bookmarkStart w:id="140" w:name="__RefHeading___Toc9540578_2870459653"/>
      <w:bookmarkStart w:id="141" w:name="_Toc48"/>
      <w:bookmarkEnd w:id="139"/>
      <w:bookmarkEnd w:id="140"/>
      <w:r>
        <w:rPr>
          <w:rtl w:val="true"/>
        </w:rPr>
        <w:t>الفصل الثاني قرائن صحّة الحديث</w:t>
      </w:r>
      <w:bookmarkEnd w:id="141"/>
    </w:p>
    <w:p>
      <w:pPr>
        <w:pStyle w:val="Heading4"/>
        <w:numPr>
          <w:ilvl w:val="3"/>
          <w:numId w:val="1"/>
        </w:numPr>
        <w:rPr/>
      </w:pPr>
      <w:bookmarkStart w:id="142" w:name="__RefHeading___Toc9540580_2870459653"/>
      <w:bookmarkStart w:id="143" w:name="_Toc49"/>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أبرز القرائن الموجبة للاطمئنان والوثوق بصحّة الحديث</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9540582_2870459653"/>
      <w:bookmarkStart w:id="145" w:name="_Toc50"/>
      <w:bookmarkEnd w:id="144"/>
      <w:r>
        <w:rPr>
          <w:rtl w:val="true"/>
        </w:rPr>
        <w:t xml:space="preserve">قرائن صحّة الحديث </w:t>
      </w:r>
      <w:r>
        <w:rPr>
          <w:rtl w:val="true"/>
        </w:rPr>
        <w:t>(</w:t>
      </w:r>
      <w:r>
        <w:rPr/>
        <w:t>1</w:t>
      </w:r>
      <w:r>
        <w:rPr>
          <w:rtl w:val="true"/>
        </w:rPr>
        <w:t xml:space="preserve">): </w:t>
      </w:r>
      <w:r>
        <w:rPr>
          <w:rtl w:val="true"/>
        </w:rPr>
        <w:t>وجود الحديث في كتاب ألّفه فقيه متّقٍ لهداية الناس</w:t>
      </w:r>
      <w:bookmarkEnd w:id="145"/>
    </w:p>
    <w:p>
      <w:pPr>
        <w:pStyle w:val="BookText"/>
        <w:rPr/>
      </w:pPr>
      <w:r>
        <w:rPr>
          <w:rFonts w:ascii="Amiri" w:hAnsi="Amiri" w:eastAsia="Amiri" w:cs="Amiri"/>
          <w:color w:val="111111"/>
          <w:sz w:val="28"/>
          <w:sz w:val="28"/>
          <w:szCs w:val="28"/>
          <w:rtl w:val="true"/>
          <w:lang w:bidi="ar-SA"/>
        </w:rPr>
        <w:t>إنّ علماء الطائفة ألّفوا كتب الحديث لهداية الناس وندبوا إلى العمل بها، فلا شكّ أنّهم مع علوّ مستواهم العلمي وتحلّيهم بالفضل والتقوى بذلوا قصارى جهدهم في تهذيب هذه الكتب وتنقيتها من الشوائب حسب معرفتهم بقرائن الصحّة التي لا يمكن الاستهانة بها نتيجة قربهم من صدور الأحاديث ووجود أصول الحديث المعتمدة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المولى محمّد أمين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الفوائد المدنيّة حول قرائن صحّة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العالم الثقة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الذي ألّفه لهداية الناس ولأن يكون مرجع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رجل أو روايته مع تمكّنه من استعلام حال ذلك الأصل أو تلك الرواية وأخذ الأحكام بطريق القطع عنهم علیهم السلام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هداية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نقطع بأنّ الثقة العالم الضابط الورع إذا ألّف كتاباً ليُعمل به إلى يوم القيامة يجتهد أن ينقل </w:t>
      </w:r>
      <w:bookmarkStart w:id="146" w:name="pg9796_91309"/>
    </w:p>
    <w:p>
      <w:pPr>
        <w:pStyle w:val="BookText"/>
        <w:rPr/>
      </w:pPr>
      <w:bookmarkEnd w:id="146"/>
      <w:r>
        <w:rPr>
          <w:rFonts w:ascii="Amiri" w:hAnsi="Amiri" w:eastAsia="Amiri" w:cs="Amiri"/>
          <w:color w:val="111111"/>
          <w:sz w:val="28"/>
          <w:sz w:val="28"/>
          <w:szCs w:val="28"/>
          <w:rtl w:val="true"/>
          <w:lang w:bidi="ar-SA"/>
        </w:rPr>
        <w:t>فيه ما صحّ؛ ليفوز بالأجر ويسلم من الوزر، ومن ذلك أنّ الثقة العالم بأحوال الرجال إذا نقل عن مجروح أو عن كتاب مؤلّفه متّهم بالكذب أو فاسد المذهب حديثاً ليعمل به هو أو من يرجع إليه يبذل جهده في البحث عن صحّته وعدمها، فما لم يقطع بصحّته لا ينقله، ولا يفتي به، بل ربّما كان ما هذه حاله أوثق وأقوى ممّا ينقله عن الثقة؛ لعدم التهمة في الثقة وقبول خبره من غير بحث عنه مع إمكان سهوه فيه وعدم ضبطه 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9540584_2870459653"/>
      <w:bookmarkStart w:id="148" w:name="_Toc51"/>
      <w:bookmarkEnd w:id="147"/>
      <w:r>
        <w:rPr>
          <w:rtl w:val="true"/>
        </w:rPr>
        <w:t xml:space="preserve">قرائن صحّة الحديث </w:t>
      </w:r>
      <w:r>
        <w:rPr>
          <w:rtl w:val="true"/>
        </w:rPr>
        <w:t>(</w:t>
      </w:r>
      <w:r>
        <w:rPr/>
        <w:t>2</w:t>
      </w:r>
      <w:r>
        <w:rPr>
          <w:rtl w:val="true"/>
        </w:rPr>
        <w:t xml:space="preserve">): </w:t>
      </w:r>
      <w:r>
        <w:rPr>
          <w:rtl w:val="true"/>
        </w:rPr>
        <w:t>علوّ مضمون الحديث</w:t>
      </w:r>
      <w:bookmarkEnd w:id="148"/>
    </w:p>
    <w:p>
      <w:pPr>
        <w:pStyle w:val="BookText"/>
        <w:rPr/>
      </w:pPr>
      <w:r>
        <w:rPr>
          <w:rFonts w:ascii="Amiri" w:hAnsi="Amiri" w:eastAsia="Amiri" w:cs="Amiri"/>
          <w:color w:val="111111"/>
          <w:sz w:val="28"/>
          <w:sz w:val="28"/>
          <w:szCs w:val="28"/>
          <w:rtl w:val="true"/>
          <w:lang w:bidi="ar-SA"/>
        </w:rPr>
        <w:t>إنّ تضمّن الحديث للمفاهيم والمضامين العالية والرفيعة في مختلف المجالات المعرفيّة وإرشاده إلى الأدلّة والبراهين والحجج المتينة والرصينة يعدّ من القرائن والمؤيّدات والشواهد على صدوره عن معادن العلم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هداية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تأمّلنا في كثير من هذه الأخبار سواء كانت مرسلة كخطب نهج البلاغة أو مسندة نحو كثير من الأخبار الواردة في التوحيد وغيره ممّا هو منقول في هذه الكتب المتداولة في زماننا سواء رواها ثقة أو غير ثقة فإنّا نجد من أنفسنا ميلاً إليها في الجملة، فإذا كرّرنا النظر والتأمّل تزايد ذلك الميل بحسب التوجّه والإخلاص إلى أن يصل إلى مرتبة اليقين والجزم بأنّه من كلام المعصوم علیه السلام بحيث لا تتطرّق إليه الشبهة ولا تزول بتشكيك المشكّك، وهذا أمر تشهد له التجربة مع صدق النيّة في طلب الحقّ</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49" w:name="pg9796_91310"/>
    </w:p>
    <w:p>
      <w:pPr>
        <w:pStyle w:val="BookText"/>
        <w:rPr/>
      </w:pPr>
      <w:bookmarkEnd w:id="149"/>
      <w:r>
        <w:rPr>
          <w:rFonts w:ascii="Amiri" w:hAnsi="Amiri" w:eastAsia="Amiri" w:cs="Amiri"/>
          <w:color w:val="111111"/>
          <w:sz w:val="28"/>
          <w:sz w:val="28"/>
          <w:szCs w:val="28"/>
          <w:rtl w:val="true"/>
          <w:lang w:bidi="ar-SA"/>
        </w:rPr>
        <w:t>ومن نماذج الاستشهاد بهذه الطريقة على صحّة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نأتي في أكثر ما نورده من الأخبار بإسناده إمّا لوجود الإجماع عليه أو موافقته لما دلّت العقول إليه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توحيد المفضّل ورسالة الإهليلجة المرويّتين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يضرّ إرسالهما لاشتهار انتسابهما إلى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متن الخبرين شاهد صدق على صحّتهما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المجلسي في كتابه الأربعون حديثاً ذيل حديث الثلاثين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فالخبر ضعيف على المشهور، وهو يؤيّده الإرسال هاهنا، لكنّ علوّ مضامينه يشهد بصحّته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9540586_2870459653"/>
      <w:bookmarkStart w:id="151" w:name="_Toc52"/>
      <w:bookmarkEnd w:id="150"/>
      <w:r>
        <w:rPr>
          <w:rtl w:val="true"/>
        </w:rPr>
        <w:t xml:space="preserve">قرائن صحّة الحديث </w:t>
      </w:r>
      <w:r>
        <w:rPr>
          <w:rtl w:val="true"/>
        </w:rPr>
        <w:t>(</w:t>
      </w:r>
      <w:r>
        <w:rPr/>
        <w:t>3</w:t>
      </w:r>
      <w:r>
        <w:rPr>
          <w:rtl w:val="true"/>
        </w:rPr>
        <w:t xml:space="preserve">): </w:t>
      </w:r>
      <w:r>
        <w:rPr>
          <w:rtl w:val="true"/>
        </w:rPr>
        <w:t>وجود البلاغة والفصاحة الخاصّة بأهل البيت علیهم السلام</w:t>
      </w:r>
      <w:bookmarkEnd w:id="1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في حديث أهل البيت علیهم السلام بلاغة وفصاحة ولحن ونبرة ونكهة ونور وتميّز خاصّ بأهل البيت علیهم السلام بحيث يستطيع المستأنس بحديثهم التعرّف عليه والإلمام بذلك ومعرفته من لحن القول وتمييزه عن غيره، وهذا ما يعدّ قرينة على الوثوق بصدور الحديث عن أهل البيت علیهم السلام ، ومن أقوال العلماء في هذا المجال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الميرداماد محمّد باقر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الرواشح السماويّة حول معرفة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يُحكم بصحّة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السند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من أساليب الرزانة وأفانين البلاغة وغامضات العلوم وخفيّات الأسرار ما يأبى إلّا أن يكون صدوره من خزنة الوحي، وأصحاب العصمة، وحزب روح القدس، ومعادن القوّة القدسيّة، وللمضطلعين بعلم الحديث ملكة قويّة وثقافة شديدة يعرفون بها الصحيح من المكذوب، ويميّزون الموضوع من المسموع</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الأنوار اللامعة في شرح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على أولي البصائر النقّادة وأرباب الأذهان الوقّادة وذوي العقول السليمة وأصحاب الأفهام المستقيمة أنّ الزيارة الجامعة الكبيرة أعظم الزيارات شأناً وأعلاها مكانة ومكاناً، وأنّ فصاحة ألفاظها وفقراتها وبلاغة مضامينها وعباراتها تنادي بصدورها من عين صافية نبعت عن ينابيع الوحي والإلهام، وتدعو إلى أنّها خرجت من ألسنة نواميس الدين ومعاقل الأنام، فإنّها فوق كلام المخلوق وتحت كلام الخالق الملك العلّام، قد اشتملت على الإشارة إلى جملة من الأدلّة والبراهين المتعلّقة بمعارف أصول الدين وأسرار الأئمّة الطاهرين ومظاهر صفات ربّ العالمين، وقد احتوت على رياض نضرة وحدائق خضرة، مزيّنة بأزهار المعارف والحكمة، محفوفة بثمار أسرار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اشتهرت بين الشيعة الأبرار اشتهار الشمس في رابعة النهار، وجواهر مبانيها وأنوار معانيها دلائل حقّ وشواهد صدق على صدورها عن صدور حملة العلوم الربّانيّة وأرباب الأسرار </w:t>
      </w:r>
    </w:p>
    <w:p>
      <w:pPr>
        <w:pStyle w:val="BookText"/>
        <w:rPr/>
      </w:pPr>
      <w:r>
        <w:rPr>
          <w:rFonts w:ascii="Amiri" w:hAnsi="Amiri" w:eastAsia="Amiri" w:cs="Amiri"/>
          <w:color w:val="111111"/>
          <w:sz w:val="28"/>
          <w:sz w:val="28"/>
          <w:szCs w:val="28"/>
          <w:rtl w:val="true"/>
          <w:lang w:bidi="ar-SA"/>
        </w:rPr>
        <w:t xml:space="preserve">الفرقانيّة، المخلوقين من الأنوار الإلهيّة، فهي كسائر كلامهم الذي يغني فصاحة مضمونه وبلاغة مشحونه عن ملاحظة سنده كنهج البلاغة والصحيفة السجّاديّة وأكثر الدعوات والمناجاة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الزيارة الشريفة لا تحتاج إلى ملاحظة سند، فإنّ فصاحة مشحونها وبلاغة مضمونها تغني عن ذلك، فهي كالصحيفة السجّاديّة ونهج البلاغة ونحوهما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محمّد الحسين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عن سند دعاء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للأئمّة سلام الله عليهم أسلوب خاصّ في الثناء على الله والحمد لله والضراعة له والمسألة منه، يعرف ذلك من مارس أحاديثهم وأنس بكلامهم وخاض في بحار أدعيتهم، ومن حصلت له تلك الملكة وذلك الأنس لا يشك في أنّ هذا الدعاء صادر منهم، وهو أشبه ما يكون بأدعية الأمير علیه السلام مثل دعاء كميل وغيره، فإنّ لكلّ إمام لهجة خاصّة وأسلوباً خاصّاً على تقاربها وتشابهها جميعاً، وهذا الدعاء في أعلى مراتب الفصاحة والبلاغة والمتانة والقوّة مع تمام الرغبة والخضوع والاستعارات العجيبة، اُنظر إلى أوّل فقرة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دلع لسان الصباح بنُطق تبلّجه</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واعجب لبلاغتها وبديع استعارتها، وإذا اتّجهت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بأنّها من كلماتهم سلام الله عليهم مثل قول زین العابدین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 عرفتك وأنت دللتني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وبالجملة فما أجود ما قال بعض علمائنا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كثيراً ما نصحّح الأسانيد بالمتون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يضرّ بهذا الدعاء الجليل ضعف سنده مع قوّة متنه، فقد دلّ على ذاته </w:t>
      </w:r>
      <w:bookmarkStart w:id="152" w:name="pg9796_91313"/>
    </w:p>
    <w:p>
      <w:pPr>
        <w:pStyle w:val="BookText"/>
        <w:rPr/>
      </w:pPr>
      <w:bookmarkEnd w:id="152"/>
      <w:r>
        <w:rPr>
          <w:rFonts w:ascii="Amiri" w:hAnsi="Amiri" w:eastAsia="Amiri" w:cs="Amiri"/>
          <w:color w:val="111111"/>
          <w:sz w:val="28"/>
          <w:sz w:val="28"/>
          <w:szCs w:val="28"/>
          <w:rtl w:val="true"/>
          <w:lang w:bidi="ar-SA"/>
        </w:rPr>
        <w:t>بذاته سبّوح لها منها عليها شواهد</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9540588_2870459653"/>
      <w:bookmarkStart w:id="154" w:name="_Toc53"/>
      <w:bookmarkEnd w:id="153"/>
      <w:r>
        <w:rPr>
          <w:rtl w:val="true"/>
        </w:rPr>
        <w:t xml:space="preserve">سبب ضعف فصاحة بعض أحاديث العسكريّين  علیهما السلام </w:t>
      </w:r>
      <w:r>
        <w:rPr>
          <w:rtl w:val="true"/>
        </w:rPr>
        <w:t>:</w:t>
      </w:r>
      <w:bookmarkEnd w:id="154"/>
    </w:p>
    <w:p>
      <w:pPr>
        <w:pStyle w:val="BookText"/>
        <w:rPr/>
      </w:pPr>
      <w:r>
        <w:rPr>
          <w:rFonts w:ascii="IRNazanin" w:hAnsi="IRNazanin" w:eastAsia="IRNazanin"/>
          <w:color w:val="111111"/>
          <w:sz w:val="28"/>
          <w:sz w:val="28"/>
          <w:szCs w:val="28"/>
          <w:rtl w:val="true"/>
          <w:lang w:bidi="fa-IR"/>
        </w:rPr>
        <w:t xml:space="preserve">قال الشيخ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روضة المتّقين في شرح من لا يحضره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يظهر بعد التتبّع والتأمّل التامّ أنّ أكثر الأخبار الواردة عن الجواد والهادي والعسكري علیهم السلام لا يخلو من اضطراب تقيّة أو اتّقاء على أصحابهم علیهم السلام ؛ لأنّ أكثرها مكاتبة، ويمكن أن تقع بأيدي المخالفين، ويصل بها ضرر على الأصحاب، ولمّا كان أئمّتنا علیهم السلام أفصح فصحاء العرب عند المؤالف والمخالف، فلو اطّلعوا على أمثال أخبارهم كانوا يجزمون بأنّها ليست منهم علیهم السلام ؛ ولهذا لا يسمّون غالباً ويعبّرون عنهم بالرجل والفقيه وأمثالهم، وعلى ذلك النهج صدر تفسير العسكري علیه السلام عنهم علیهم السلام ، ولمّا لم يتنبّهوا لما قلناه ردّ أخبارهم من لم يكن له تدبّر، ولهذا ترى شيخ الطائفة أنّه لم يردّ أمثالها من الأخبار؛ لأنّه كان عالماً بذلك، فتنبّه لذلك الفائدة فإنّها تنفعك كثيراً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وعلّق الشيخ محمّد السند على قول المجلسي في بحوثه المقرّرة في كتاب الاجتهاد والتقليد في علم الرجال وأثره في التراث العقائدي،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كلامه قدس سره أنّ طعن النجاشي والغضائري في كتاب ابن الحريش مستنده الاجتهاد منهما في مضمون رواياته، وأنّ هذا المنشأ لتضعيفهما روايات الكتاب هو لعدم وقوفهما على نكتة درائيّة بالغة الخطورة، وهي رويّة أحاديث الجواد والعسكريّين علیهم السلام من أنّها كانت على خلاف سبك الأئمّة السابقين علیهم السلام ، </w:t>
      </w:r>
      <w:bookmarkStart w:id="155" w:name="pg9796_91314"/>
    </w:p>
    <w:p>
      <w:pPr>
        <w:pStyle w:val="BookText"/>
        <w:rPr/>
      </w:pPr>
      <w:bookmarkEnd w:id="155"/>
      <w:r>
        <w:rPr>
          <w:rFonts w:ascii="IRNazanin" w:hAnsi="IRNazanin" w:eastAsia="IRNazanin"/>
          <w:color w:val="111111"/>
          <w:sz w:val="28"/>
          <w:sz w:val="28"/>
          <w:szCs w:val="28"/>
          <w:rtl w:val="true"/>
          <w:lang w:bidi="fa-IR"/>
        </w:rPr>
        <w:t>نظراً إلى كون أكثر الروايات عنهم كانت بالمكاتبة، وهي في معرض الوقوع بأيدي السلطان والمخالفين، فكان التركيب فيها يتضمّن التقطيع والتفكيك في الجمل كثيراً كي لا تظهر قوّة الأدب اللغوي الخاصّ المعروف عن أئمّة أهل البيت علیهم السلام ، لكنّها كانت مليئة بعوالي المعارف التي لم تظهر من قبل</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9540590_2870459653"/>
      <w:bookmarkStart w:id="157" w:name="_Toc54"/>
      <w:bookmarkEnd w:id="156"/>
      <w:r>
        <w:rPr>
          <w:rtl w:val="true"/>
        </w:rPr>
        <w:t xml:space="preserve">قرائن صحّة الحديث </w:t>
      </w:r>
      <w:r>
        <w:rPr>
          <w:rtl w:val="true"/>
        </w:rPr>
        <w:t>(</w:t>
      </w:r>
      <w:r>
        <w:rPr/>
        <w:t>4</w:t>
      </w:r>
      <w:r>
        <w:rPr>
          <w:rtl w:val="true"/>
        </w:rPr>
        <w:t xml:space="preserve">): </w:t>
      </w:r>
      <w:r>
        <w:rPr>
          <w:rtl w:val="true"/>
        </w:rPr>
        <w:t>وجود آثار الصدق في الحديث</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فرائد الأصول حديث الإمام الصادق علیه السلام المشهور المروي في تفسير الإمام العسكري علیه السلام ،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لهواه، مطيعاً لأمر مولاه، فللعوام أن يقلّدوه، وذلك لا يكون إلّا في بعض فقهاء الشيعة لا جميعهم</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ثمّ 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هذا الخبر الشريف اللائح منه آثار الصدق على جواز قبول قول من عُرف بالتحرّز عن الكذب</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عهد أمير المؤمنين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 وإن نُقل مرسلاً إلّا أنّ آثار الصدق منه لائحة كما لا يخفى للناظر إليه</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وورد أيضاً في تقريرات السيّد الخوئي في وصف إحدى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ضعيفة لعبد الله بن عوف وعمر بن سعد ومحمّد بن علي القرشي وغيرهم، ولكنّ آثار الصدق منها ظاهرة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58" w:name="pg9796_91315"/>
    </w:p>
    <w:p>
      <w:pPr>
        <w:pStyle w:val="Heading4"/>
        <w:numPr>
          <w:ilvl w:val="3"/>
          <w:numId w:val="1"/>
        </w:numPr>
        <w:rPr/>
      </w:pPr>
      <w:bookmarkStart w:id="159" w:name="__RefHeading___Toc9540592_2870459653"/>
      <w:bookmarkStart w:id="160" w:name="_Toc55"/>
      <w:bookmarkEnd w:id="158"/>
      <w:bookmarkEnd w:id="159"/>
      <w:r>
        <w:rPr>
          <w:rtl w:val="true"/>
        </w:rPr>
        <w:t xml:space="preserve">قرائن صحّة الحديث </w:t>
      </w:r>
      <w:r>
        <w:rPr>
          <w:rtl w:val="true"/>
        </w:rPr>
        <w:t>(</w:t>
      </w:r>
      <w:r>
        <w:rPr/>
        <w:t>5</w:t>
      </w:r>
      <w:r>
        <w:rPr>
          <w:rtl w:val="true"/>
        </w:rPr>
        <w:t xml:space="preserve">): </w:t>
      </w:r>
      <w:r>
        <w:rPr>
          <w:rtl w:val="true"/>
        </w:rPr>
        <w:t>حديث الثقة الذي يؤمَن منه الكذب عادة</w:t>
      </w:r>
      <w:bookmarkEnd w:id="160"/>
    </w:p>
    <w:p>
      <w:pPr>
        <w:pStyle w:val="BookText"/>
        <w:rPr/>
      </w:pPr>
      <w:r>
        <w:rPr>
          <w:rFonts w:ascii="IRNazanin" w:hAnsi="IRNazanin" w:eastAsia="IRNazanin"/>
          <w:color w:val="111111"/>
          <w:sz w:val="28"/>
          <w:sz w:val="28"/>
          <w:szCs w:val="28"/>
          <w:rtl w:val="true"/>
          <w:lang w:bidi="fa-IR"/>
        </w:rPr>
        <w:t xml:space="preserve">ورد في التوقيع الشريف عن الإمام المهدي 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موالينا في التشكيك فيما یؤدّيه عنّا ثقاتنا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ثقة، يؤمن منه الكذب عادة، وذلك قرينة واضحة على صحّة الحديث بمعنى ثبوته، وكثيراً ما يحصل العلم بذلك حتّى لا يبقى شكّ أصلاً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يجدر الالتفات إليه في هذا المقام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المشار إليها عامّة مطلقة فيما يرويه الثقة ويحكم بصحّته، سواء رواه مرسلاً أم مسنداً، عن ثقة أو ضعيف أو مجهول</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9540594_2870459653"/>
      <w:bookmarkStart w:id="162" w:name="_Toc56"/>
      <w:bookmarkEnd w:id="161"/>
      <w:r>
        <w:rPr>
          <w:rtl w:val="true"/>
        </w:rPr>
        <w:t xml:space="preserve">قرائن صحّة الحديث </w:t>
      </w:r>
      <w:r>
        <w:rPr>
          <w:rtl w:val="true"/>
        </w:rPr>
        <w:t>(</w:t>
      </w:r>
      <w:r>
        <w:rPr/>
        <w:t>6</w:t>
      </w:r>
      <w:r>
        <w:rPr>
          <w:rtl w:val="true"/>
        </w:rPr>
        <w:t xml:space="preserve">): </w:t>
      </w:r>
      <w:r>
        <w:rPr>
          <w:rtl w:val="true"/>
        </w:rPr>
        <w:t>حديث من وثّقه الأئمّة علیهم السلام</w:t>
      </w:r>
      <w:bookmarkEnd w:id="1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المولى محمّد أمين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قرائن صحّة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راويه من الجماعة التي ورد في شأنهم من بعض الأئمّة علیهم السلام أنّهم ثقات مأمونون، أو خذوا عنهم معالم دينكم، أو هؤلاء أمناء الله في أرضه، ونحو ذلك</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63" w:name="pg9796_91316"/>
    </w:p>
    <w:p>
      <w:pPr>
        <w:pStyle w:val="BookText"/>
        <w:rPr/>
      </w:pPr>
      <w:bookmarkEnd w:id="163"/>
      <w:r>
        <w:rPr>
          <w:rFonts w:ascii="IRNazanin" w:hAnsi="IRNazanin" w:eastAsia="IRNazanin"/>
          <w:color w:val="111111"/>
          <w:sz w:val="28"/>
          <w:sz w:val="28"/>
          <w:szCs w:val="28"/>
          <w:rtl w:val="true"/>
          <w:lang w:bidi="fa-IR"/>
        </w:rPr>
        <w:t xml:space="preserve">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قرائن صحّة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من روايات بعض الجماعة الذين وثّقهم الأئمّة علیهم السلام ، وأمروا بالرجوع إليهم، والعمل برواياتهم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9540596_2870459653"/>
      <w:bookmarkStart w:id="165" w:name="_Toc57"/>
      <w:bookmarkEnd w:id="164"/>
      <w:r>
        <w:rPr>
          <w:rtl w:val="true"/>
        </w:rPr>
        <w:t xml:space="preserve">قرائن صحّة الحديث </w:t>
      </w:r>
      <w:r>
        <w:rPr>
          <w:rtl w:val="true"/>
        </w:rPr>
        <w:t>(</w:t>
      </w:r>
      <w:r>
        <w:rPr/>
        <w:t>7</w:t>
      </w:r>
      <w:r>
        <w:rPr>
          <w:rtl w:val="true"/>
        </w:rPr>
        <w:t xml:space="preserve">): </w:t>
      </w:r>
      <w:r>
        <w:rPr>
          <w:rtl w:val="true"/>
        </w:rPr>
        <w:t>حديث أحد أصحاب الإجماع</w:t>
      </w:r>
      <w:bookmarkEnd w:id="165"/>
    </w:p>
    <w:p>
      <w:pPr>
        <w:pStyle w:val="BookText"/>
        <w:rPr/>
      </w:pPr>
      <w:r>
        <w:rPr>
          <w:rFonts w:ascii="Amiri" w:hAnsi="Amiri" w:eastAsia="Amiri" w:cs="Amiri"/>
          <w:color w:val="111111"/>
          <w:sz w:val="28"/>
          <w:sz w:val="28"/>
          <w:szCs w:val="28"/>
          <w:rtl w:val="true"/>
          <w:lang w:bidi="ar-SA"/>
        </w:rPr>
        <w:t xml:space="preserve">قال المولى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راويه أحداً من الجماعة التي اجتمعت العصابة على تصحيح ما يصحّ عنهم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رواته من أصحاب الإجماع، وقد صحّ عنه مطلقاً، بمعنى أنّه ثبت نقله له أعمّ من أن يكون مرسلاً أو مسنداً، عن ثقة أو ضعيف أو مجهول، لما تقدّم</w:t>
      </w:r>
      <w:r>
        <w:rPr>
          <w:rStyle w:val="FootnoteAnchor"/>
          <w:rtl w:val="true"/>
        </w:rPr>
        <w:footnoteReference w:id="239"/>
      </w:r>
      <w:r>
        <w:rPr>
          <w:rFonts w:ascii="Amiri" w:hAnsi="Amiri" w:eastAsia="Amiri" w:cs="Amiri"/>
          <w:color w:val="111111"/>
          <w:sz w:val="28"/>
          <w:sz w:val="28"/>
          <w:szCs w:val="28"/>
          <w:rtl w:val="true"/>
          <w:lang w:bidi="ar-SA"/>
        </w:rPr>
        <w:t>من ذلك الإجماع الشريف الذي قد علم دخول المعصوم فيه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9540598_2870459653"/>
      <w:bookmarkStart w:id="167" w:name="_Toc58"/>
      <w:bookmarkEnd w:id="166"/>
      <w:r>
        <w:rPr>
          <w:rtl w:val="true"/>
        </w:rPr>
        <w:t xml:space="preserve">قرائن صحّة الحديث </w:t>
      </w:r>
      <w:r>
        <w:rPr>
          <w:rtl w:val="true"/>
        </w:rPr>
        <w:t>(</w:t>
      </w:r>
      <w:r>
        <w:rPr/>
        <w:t>8</w:t>
      </w:r>
      <w:r>
        <w:rPr>
          <w:rtl w:val="true"/>
        </w:rPr>
        <w:t xml:space="preserve">): </w:t>
      </w:r>
      <w:r>
        <w:rPr>
          <w:rtl w:val="true"/>
        </w:rPr>
        <w:t>حديث كلّ مسنّ في حبّ أهل البيت علیهم السلام</w:t>
      </w:r>
      <w:bookmarkEnd w:id="1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أكّد الإمام الهادي علیه السلام على أحد أصحابه أن يأخذ معالم دينه من كلّ راوٍ مسنّ في حبّ أهل البيت علیهم السلام وكلّ كبير التقدّم في أمرهم علیهم السلام ، وورد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أحمد بن حاتم بن ماهويه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w:t>
      </w:r>
      <w:bookmarkStart w:id="168" w:name="pg9796_91317"/>
    </w:p>
    <w:p>
      <w:pPr>
        <w:pStyle w:val="BookText"/>
        <w:rPr/>
      </w:pPr>
      <w:bookmarkEnd w:id="168"/>
      <w:r>
        <w:rPr>
          <w:rFonts w:ascii="IRNazanin" w:hAnsi="IRNazanin" w:eastAsia="IRNazanin"/>
          <w:color w:val="111111"/>
          <w:sz w:val="28"/>
          <w:sz w:val="28"/>
          <w:szCs w:val="28"/>
          <w:rtl w:val="true"/>
          <w:lang w:bidi="fa-IR"/>
        </w:rPr>
        <w:t xml:space="preserve">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عمّن آخذ معالم ديني؟ وكتب أخوه أيضاً بذلك، فكتب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ذكرتما، فاصمدا في دينكما على كلّ مسنّ في حبّنا، وكلّ كبير التقدّم في أمرنا، فإنّهما كافوكما إن شاء الله تعالى</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9540600_2870459653"/>
      <w:bookmarkStart w:id="170" w:name="_Toc59"/>
      <w:bookmarkEnd w:id="169"/>
      <w:r>
        <w:rPr>
          <w:rtl w:val="true"/>
        </w:rPr>
        <w:t xml:space="preserve">قرائن صحّة الحديث </w:t>
      </w:r>
      <w:r>
        <w:rPr>
          <w:rtl w:val="true"/>
        </w:rPr>
        <w:t>(</w:t>
      </w:r>
      <w:r>
        <w:rPr/>
        <w:t>9</w:t>
      </w:r>
      <w:r>
        <w:rPr>
          <w:rtl w:val="true"/>
        </w:rPr>
        <w:t xml:space="preserve">): </w:t>
      </w:r>
      <w:r>
        <w:rPr>
          <w:rtl w:val="true"/>
        </w:rPr>
        <w:t>القطع بوثاقة الراوي عن طريق القرائن</w:t>
      </w:r>
      <w:bookmarkEnd w:id="170"/>
    </w:p>
    <w:p>
      <w:pPr>
        <w:pStyle w:val="BookText"/>
        <w:rPr/>
      </w:pPr>
      <w:r>
        <w:rPr>
          <w:rFonts w:ascii="Amiri" w:hAnsi="Amiri" w:eastAsia="Amiri" w:cs="Amiri"/>
          <w:color w:val="111111"/>
          <w:sz w:val="28"/>
          <w:sz w:val="28"/>
          <w:szCs w:val="28"/>
          <w:rtl w:val="true"/>
          <w:lang w:bidi="ar-SA"/>
        </w:rPr>
        <w:t xml:space="preserve">قال المولى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كثيراً ما نقطع بالقرائن الحاليّة والمقاليّة بأنّ الراوي كان ثقة في الرواية لم يرضَ بالافتراء ولا برواية ما لم يكن بيّناً واضحاً عنده وإن كان فاسد المذهب أو فاسقاً بجوارحه، وهذا النوع من القرينة وافرة في أحاديث كتب أصحابنا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9540602_2870459653"/>
      <w:bookmarkStart w:id="172" w:name="_Toc60"/>
      <w:bookmarkEnd w:id="171"/>
      <w:r>
        <w:rPr>
          <w:rtl w:val="true"/>
        </w:rPr>
        <w:t xml:space="preserve">قرائن صحّة الحديث </w:t>
      </w:r>
      <w:r>
        <w:rPr>
          <w:rtl w:val="true"/>
        </w:rPr>
        <w:t>(</w:t>
      </w:r>
      <w:r>
        <w:rPr/>
        <w:t>10</w:t>
      </w:r>
      <w:r>
        <w:rPr>
          <w:rtl w:val="true"/>
        </w:rPr>
        <w:t xml:space="preserve">): </w:t>
      </w:r>
      <w:r>
        <w:rPr>
          <w:rtl w:val="true"/>
        </w:rPr>
        <w:t>وجود الحديث في كتاب معروض على الأئمّة علیهم السلام</w:t>
      </w:r>
      <w:bookmarkEnd w:id="1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قرائن صحّة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اندراجه في أحد الكتب التي عرضت على الأئمّة سلام الله عليهم فأثنوا على مؤلّفها، ككتاب عبيد الله بن علي الحلبي الذي عرضه على الصادق علیه السلام ، وكتابي يونس بن عبد الرحمن والفضل بن شاذان المعروضين على العسكري علیه السلام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73" w:name="pg9796_91318"/>
    </w:p>
    <w:p>
      <w:pPr>
        <w:pStyle w:val="Heading4"/>
        <w:numPr>
          <w:ilvl w:val="3"/>
          <w:numId w:val="1"/>
        </w:numPr>
        <w:rPr/>
      </w:pPr>
      <w:bookmarkStart w:id="174" w:name="__RefHeading___Toc9540604_2870459653"/>
      <w:bookmarkStart w:id="175" w:name="_Toc61"/>
      <w:bookmarkEnd w:id="173"/>
      <w:bookmarkEnd w:id="174"/>
      <w:r>
        <w:rPr>
          <w:rtl w:val="true"/>
        </w:rPr>
        <w:t xml:space="preserve">نماذج من عرض الكتب على الأئمّة علیهم السلام </w:t>
      </w:r>
      <w:r>
        <w:rPr>
          <w:rtl w:val="true"/>
        </w:rPr>
        <w:t>:</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كتاب سُليم بن قيس العامري على الإمام زين العابدين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نسخة كتاب سُليم بن قيس العامري، ثمّ الهلالي دفعه إلى أبان بن أبي عيّاش وقرأه، وزعم أبانٌ أنّه قرأه على علي بن الحسين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سُليم رحمة الله عليه، هذا حديث نعرفه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كتاب عبيد الله بن علي الحلبي على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بن علي بن أبي شعبة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الكتاب المنسوب إليه، وعرضه على أبي عبد الله علیه السلام وصحّحه، قال عند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ترى لهؤلاء مثل هذا؟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علي الحلبي، له كتاب، مصنّف معمول عليه،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عرض على الصادق علیه السلام فلمّا رآه استحسنه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كتاب ظريف في الديات على الإمام الصادق علیه السلام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زياد عن الحسن بن ظريف عن أبيه ظريف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عمرو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عرضته على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أفتى أمير المؤمنين علیه السلام فكتب الناس فتياه، وكتب به أمير المؤمنين إلى أمرائه ورؤوس أجناده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وورد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سهل بن زياد عن الحسن بن ظريف عن أبيه ظريف بن ناصح عن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عمرو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هذا الكتاب على أبي عبد الله علیه السلام ، وعن ابن فضّال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عرضته على أبي الحسن الرضا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ارووه، فإنّه صحيحٌ، ثمّ ذكر مثله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عمرو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عرضته على أبي عبد الله علیه السلام ، يعني كتاب ظريف في الديات، ورواه الصدوق</w:t>
      </w:r>
      <w:r>
        <w:rPr>
          <w:rStyle w:val="FootnoteAnchor"/>
          <w:rtl w:val="true"/>
        </w:rPr>
        <w:footnoteReference w:id="249"/>
      </w:r>
      <w:r>
        <w:rPr>
          <w:rFonts w:ascii="Amiri" w:hAnsi="Amiri" w:eastAsia="Amiri" w:cs="Amiri"/>
          <w:color w:val="111111"/>
          <w:sz w:val="28"/>
          <w:sz w:val="28"/>
          <w:szCs w:val="28"/>
          <w:rtl w:val="true"/>
          <w:lang w:bidi="ar-SA"/>
        </w:rPr>
        <w:t>والشيخ</w:t>
      </w:r>
      <w:r>
        <w:rPr>
          <w:rStyle w:val="FootnoteAnchor"/>
          <w:rtl w:val="true"/>
        </w:rPr>
        <w:footnoteReference w:id="250"/>
      </w:r>
      <w:r>
        <w:rPr>
          <w:rFonts w:ascii="IRNazanin" w:hAnsi="IRNazanin" w:eastAsia="IRNazanin"/>
          <w:color w:val="111111"/>
          <w:sz w:val="28"/>
          <w:sz w:val="28"/>
          <w:szCs w:val="28"/>
          <w:rtl w:val="true"/>
          <w:lang w:bidi="fa-IR"/>
        </w:rPr>
        <w:t xml:space="preserve">بأسانيدهما الآتية، وذكرا أنّه عرض على أبي عبد الله وعلى الرضا  علیهما السلام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كتاب حول المتعة على الإمام الصادق علیه السلام ، وهو بخط إسماعيل بن الفضل الهاشمي وإملاء عبد الملك بن جُريح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عبد الملك بن جُريح فسله عنها، فإنّ عنده منها علماً، فلقيته فأملى عليّ شيئاً كثيراً في استحلالها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بالكتاب أبا عبد الله علیه السلام ، فعرضت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وأقرّ به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كتاب الفرائض على الإمام الرضا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فضّال ومحمّد بن عيسى عن يونس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كتاب الفرائض عن أمير المؤمنين علیه السلام على أبي الحسن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صحيح</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كتاب الديات لعبد الله بن سعيد بن حيّان بن أبجر الكناني على الإمام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سعيد بن حيّان بن أبجر الكناني أبو عمر الطبيب، شيخ من أصحابنا، ثقة، وبنو أبجر بيت بالكوفة أطبّاء وأخوه عبد الملك بن سعيد ثقة، عمّر إلى سنة أربعين ومائتين، له كتاب الديات، رواه عن آبائه، وعرضه على الرضا علیه السلام ، والكتاب يُعرف بين أصحابنا بكتاب عبد الله بن أبجر</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كتب أهل العراق على الإمام الرضا علیه السلام من قبل يونس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يونس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وافيت العراق فوجدت بها قطعة من أصحاب أبي جعفر علیه السلام ، ووجدت أصحاب أبي عبد الله علیه السلام متوافرين، فسمعت منهم، وأخذت كتبهم، فعرضتها من بعد على أبي الحسن الرضا علیه السلام فأنكر منها أحاديث كثيرة أن يكون من أحاديث أبي عبد الله علیه السلام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كتاب يونس بن عبد الرحمن مولى آل يقطين على الإمام العسكري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هاشم داود بن القاسم الجعفري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عرضت على أبي محمّد صاحب العسكر علیه السلام كتاب يوم وليلة ليونس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يونس مولى آل يقطين،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بكلّ حرف نوراً يوم القيامة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أبي الجليل الملقّب بشاذان،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أبي خلف ظئر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مريضاً، فدخل عليّ أبو جعفر علیه السلام يعودني في مرضي، فإذا عند رأسي كتاب يوم وليلة، فجعل يتصفّحه ورقة ورقة حتّى أتى عليه من أوّله إلى آخره،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يونس، رحم الله يونس، رحم الله يونس</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محمّد بن إبراهيم الورّاق السمرقندي عن بورق البوسنجاني الذي كان معروفاً بالصدق والصلاح والورع والخير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إلى سرّ من رأى ومعي كتاب يوم وليلة، فدخلت على أبي محمّد علیه السلام وأريته ذلك الكتاب،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رأيت أن تنظر فيه، فلمّا نظر فيه وتصفّحه ورقة ورقة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ينبغي أن يُعمل به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بن القاسم، أنّ أبا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كتاب يوم وليلة الذي ألّفه يونس بن عبد الرحمن على أبي الحسن العسكري علیه السلام </w:t>
      </w:r>
      <w:bookmarkStart w:id="176" w:name="pg9796_91322"/>
    </w:p>
    <w:p>
      <w:pPr>
        <w:pStyle w:val="BookText"/>
        <w:rPr/>
      </w:pPr>
      <w:bookmarkEnd w:id="176"/>
      <w:r>
        <w:rPr>
          <w:rFonts w:ascii="Amiri" w:hAnsi="Amiri" w:eastAsia="Amiri" w:cs="Amiri"/>
          <w:color w:val="111111"/>
          <w:sz w:val="28"/>
          <w:sz w:val="28"/>
          <w:szCs w:val="28"/>
          <w:rtl w:val="true"/>
          <w:lang w:bidi="ar-SA"/>
        </w:rPr>
        <w:t>فنظر فيه، وتصفّحه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ديني ودين آبائي، وهو الحقّ كلّه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كتاب الفضل بن شاذان على الإمام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الملقّب بفورا، من أهل البوزجان من نيسابور أنّ أبا محمّد الفضل بن شاذان رحمة الله كان وجّهه إلى العراق إلى حيث به أبو محمّد الحسن بن علي صلوات الله عليهما، فذكر أنّه دخل على أبي محمّد علیه السلام ، فلمّا أراد أن يخرج سقط منه كتاب في حضنه ملفوف في رداء له، فتناوله أبو محمّد علیه السلام ونظر فيه، وكان الكتاب من تصنيف الفضل، وترحّم عليه، وذكر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أهلَ خراسان بمكان الفضل بن شاذان، وكونه بين أظهرهم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بأنّ بعض الكتب كانت بخط المعصوم علیه السلام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الإمام العسكري علیه السلام التي كتبها لمحمّد بن الحسن الصفّار، وقد قال 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محمّد بن الحسن بن الصفّار إلى أبي محمّد الحسن بن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التوقيع في جملة توقيعاته عندي بخطه علیه السلام في صحيفة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9540606_2870459653"/>
      <w:bookmarkStart w:id="178" w:name="_Toc62"/>
      <w:bookmarkEnd w:id="177"/>
      <w:r>
        <w:rPr>
          <w:rtl w:val="true"/>
        </w:rPr>
        <w:t xml:space="preserve">قرائن صحّة الحديث </w:t>
      </w:r>
      <w:r>
        <w:rPr>
          <w:rtl w:val="true"/>
        </w:rPr>
        <w:t>(</w:t>
      </w:r>
      <w:r>
        <w:rPr/>
        <w:t>11</w:t>
      </w:r>
      <w:r>
        <w:rPr>
          <w:rtl w:val="true"/>
        </w:rPr>
        <w:t xml:space="preserve">): </w:t>
      </w:r>
      <w:r>
        <w:rPr>
          <w:rtl w:val="true"/>
        </w:rPr>
        <w:t>وجود الحديث في كتاب معروف أو أصل مشهور</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الفرقة المحقّة، فإنّي وجدتها مجمعة على العمل بهذه الأخبار التي رووها في تصانيفهم ودوّنوها في أصولهم، لا يتناكرون ذلك ولا يتدافعونه حتّى أنّ واحداً منهم إذا أفتى بشيء لا يعرفونه </w:t>
      </w:r>
      <w:bookmarkStart w:id="179" w:name="pg9796_91323"/>
    </w:p>
    <w:p>
      <w:pPr>
        <w:pStyle w:val="BookText"/>
        <w:rPr/>
      </w:pPr>
      <w:bookmarkEnd w:id="179"/>
      <w:r>
        <w:rPr>
          <w:rFonts w:ascii="IRNazanin" w:hAnsi="IRNazanin" w:eastAsia="IRNazanin"/>
          <w:color w:val="111111"/>
          <w:sz w:val="28"/>
          <w:sz w:val="28"/>
          <w:szCs w:val="28"/>
          <w:rtl w:val="true"/>
          <w:lang w:bidi="fa-IR"/>
        </w:rPr>
        <w:t xml:space="preserve">سألوه من أين قلت هذا؟ فإذا أحالهم على كتاب معروف أو أصل مشهور وكان راويه ثقة لا ينكر حديثه سكتوا وسلّموا الأمر في ذلك وقبلوا قوله، وهذه عادتهم وسجيّتهم من عهد النبي صلی الله علیه واله ومن بعده من الأئمّة علیهم السلام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كثير من الأصول الأربعمائة التي نقلوها عن مشايخهم بطرقهم المتّصلة بأصحاب العصمة سلام الله عليهم، وكانت متداولة لديهم في تلك الأعصار، مشتهرة فيما بينهم اشتهار الشمس في رابعة النهار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روضة المتّقين في شرح من لا يحضره الفقيه حول القدماء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حال فالظاهر منهم النقل من الكتب المعتبرة المشهورة، فإذا كان صاحب الكتاب ثقة يكون الخبر صحيحاً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9540608_2870459653"/>
      <w:bookmarkStart w:id="181" w:name="_Toc63"/>
      <w:bookmarkEnd w:id="180"/>
      <w:r>
        <w:rPr>
          <w:rtl w:val="true"/>
        </w:rPr>
        <w:t xml:space="preserve">قرائن صحّة الحديث </w:t>
      </w:r>
      <w:r>
        <w:rPr>
          <w:rtl w:val="true"/>
        </w:rPr>
        <w:t>(</w:t>
      </w:r>
      <w:r>
        <w:rPr/>
        <w:t>12</w:t>
      </w:r>
      <w:r>
        <w:rPr>
          <w:rtl w:val="true"/>
        </w:rPr>
        <w:t xml:space="preserve">): </w:t>
      </w:r>
      <w:r>
        <w:rPr>
          <w:rtl w:val="true"/>
        </w:rPr>
        <w:t>وجود الحديث في كتاب أحد أصحاب الإجماع</w:t>
      </w:r>
      <w:bookmarkEnd w:id="1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وجوده في أصل معروف الانتساب إلى أحد الجماعة الذين أجمعوا على تصديقهم كزرارة ومحمّد بن مسلم والفضيل بن يسار، أو على تصحيح ما يصحّ عنهم كصفوان بن يحيى ويونس بن عبد الرحمن وأحمد بن محمّد بن أبي نصر، أو على العمل بروايتهم كعمّار الساباطي ونظرائه ممّن عدّهم شيخ </w:t>
      </w:r>
      <w:bookmarkStart w:id="182" w:name="pg9796_91324"/>
    </w:p>
    <w:p>
      <w:pPr>
        <w:pStyle w:val="BookText"/>
        <w:rPr/>
      </w:pPr>
      <w:bookmarkEnd w:id="182"/>
      <w:r>
        <w:rPr>
          <w:rFonts w:ascii="Amiri" w:hAnsi="Amiri" w:eastAsia="Amiri" w:cs="Amiri"/>
          <w:color w:val="111111"/>
          <w:sz w:val="28"/>
          <w:sz w:val="28"/>
          <w:szCs w:val="28"/>
          <w:rtl w:val="true"/>
          <w:lang w:bidi="ar-SA"/>
        </w:rPr>
        <w:t>الطائفة في كتاب العُدّة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منقولاً من كتاب أحد من أصحاب الإجماع، ويعلم ذلك بالتتبّع والقرائن وتصريح الشيخ وغيره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9540610_2870459653"/>
      <w:bookmarkStart w:id="184" w:name="_Toc64"/>
      <w:bookmarkEnd w:id="183"/>
      <w:r>
        <w:rPr>
          <w:rtl w:val="true"/>
        </w:rPr>
        <w:t xml:space="preserve">قرائن صحّة الحديث </w:t>
      </w:r>
      <w:r>
        <w:rPr>
          <w:rtl w:val="true"/>
        </w:rPr>
        <w:t>(</w:t>
      </w:r>
      <w:r>
        <w:rPr/>
        <w:t>13</w:t>
      </w:r>
      <w:r>
        <w:rPr>
          <w:rtl w:val="true"/>
        </w:rPr>
        <w:t xml:space="preserve">): </w:t>
      </w:r>
      <w:r>
        <w:rPr>
          <w:rtl w:val="true"/>
        </w:rPr>
        <w:t>وجود الحديث في كتاب وثق به السلف</w:t>
      </w:r>
      <w:bookmarkEnd w:id="184"/>
    </w:p>
    <w:p>
      <w:pPr>
        <w:pStyle w:val="BookText"/>
        <w:rPr/>
      </w:pP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عن أحد الكتب التي شاع بين سلفهم الوثوق بها والاعتماد عليها، سواء كان مؤلّفها من الفرقة الناجية الإماميّة ككتاب الصلاة لحريز بن عبد الله السجستاني وكتب بني سعيد وعلي بن مهزيار أو من غير الإماميّة ككتاب حفص بن غياث القاضي والحسين بن عبيد الله السعدي وكتاب القبلة لعلي بن الحسن الطاطري</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9540612_2870459653"/>
      <w:bookmarkStart w:id="186" w:name="_Toc65"/>
      <w:bookmarkEnd w:id="185"/>
      <w:r>
        <w:rPr>
          <w:rtl w:val="true"/>
        </w:rPr>
        <w:t xml:space="preserve">قرائن صحّة الحديث </w:t>
      </w:r>
      <w:r>
        <w:rPr>
          <w:rtl w:val="true"/>
        </w:rPr>
        <w:t>(</w:t>
      </w:r>
      <w:r>
        <w:rPr/>
        <w:t>14</w:t>
      </w:r>
      <w:r>
        <w:rPr>
          <w:rtl w:val="true"/>
        </w:rPr>
        <w:t xml:space="preserve">): </w:t>
      </w:r>
      <w:r>
        <w:rPr>
          <w:rtl w:val="true"/>
        </w:rPr>
        <w:t>وجود الحديث في كتاب أحد الثقات</w:t>
      </w:r>
      <w:bookmarkEnd w:id="1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قرائن صحّة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الحديث موجوداً في كتاب من كتب الأصول المجمع عليها أو في كتاب أحد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إثبات الحديث في الكتاب يقتضي زيادة الاعتماد، ومن المعلوم قطعاً أنّ الكتب التي أمروا علیهم السلام بالعمل بها كان كثير من رواتها ضعفاء ومجاهيل، وكثير منها مراسيل، وقد علم بالتتبّع والنقل </w:t>
      </w:r>
      <w:bookmarkStart w:id="187" w:name="pg9796_91325"/>
    </w:p>
    <w:p>
      <w:pPr>
        <w:pStyle w:val="BookText"/>
        <w:rPr/>
      </w:pPr>
      <w:bookmarkEnd w:id="187"/>
      <w:r>
        <w:rPr>
          <w:rFonts w:ascii="Amiri" w:hAnsi="Amiri" w:eastAsia="Amiri" w:cs="Amiri"/>
          <w:color w:val="111111"/>
          <w:sz w:val="28"/>
          <w:sz w:val="28"/>
          <w:szCs w:val="28"/>
          <w:rtl w:val="true"/>
          <w:lang w:bidi="ar-SA"/>
        </w:rPr>
        <w:t>الصريح أنّهم ما كانوا يثبتون حديثاً في كتاب معتمد حتّى يثبت عندهم صحّة نقله، وقد نصّوا على استثناء أحاديث خاصّة من بعض الكتب، وهو قرينة على ما قلنا، وكون الحديث مأخوذاً من الكتب المشار إليها يعلم بالتصريح، وبقرائن ظاهرة في التهذيب والاستبصار والفقيه وغيرها كما عرفت</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قال الشيخ الصدوق رحمة الله بعد روايته حديثاً في سنده محمّد بن عبد الله المسمعي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شيخنا محمّد بن الحسن بن أحمد بن الوليد رضي الله عنه سيّء الرأي في محمّد بن عبد الله المسمعي راوي هذا الحديث، وإنّما أخرجت هذا الخبر في هذا الكتاب؛ لأنّه كان في كتاب الرحمة، وقد قرأته عليه فلم ينكره، ورواه لي</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هداية الأبرار بعد ذكر كلام الشيخ الصدوق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يدلّ على أنّ مذهبه أنّ قبول الثقة من علماء الحديث لخبر مجروح مع علمه بحاله كافٍ في الحكم بصدقه وثبوته، وهو حقّ؛ لأنّ علم الثقة بجرح الراوي يمنع من قبول خبره بدون قرينة تدلّ على صحّته، خصوصاً إذا نقله في كتابه ليعمل به من بعده، والله أعلم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9540614_2870459653"/>
      <w:bookmarkStart w:id="189" w:name="_Toc66"/>
      <w:bookmarkEnd w:id="188"/>
      <w:r>
        <w:rPr>
          <w:rtl w:val="true"/>
        </w:rPr>
        <w:t xml:space="preserve">قرائن صحّة الحديث </w:t>
      </w:r>
      <w:r>
        <w:rPr>
          <w:rtl w:val="true"/>
        </w:rPr>
        <w:t>(</w:t>
      </w:r>
      <w:r>
        <w:rPr/>
        <w:t>15</w:t>
      </w:r>
      <w:r>
        <w:rPr>
          <w:rtl w:val="true"/>
        </w:rPr>
        <w:t xml:space="preserve">): </w:t>
      </w:r>
      <w:r>
        <w:rPr>
          <w:rtl w:val="true"/>
        </w:rPr>
        <w:t>وجود الحديث في الكتب المشهود لها بالصحّة كالكتب الأربعة</w:t>
      </w:r>
      <w:bookmarkEnd w:id="18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المولى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قرائن صحّة </w:t>
      </w:r>
      <w:bookmarkStart w:id="190" w:name="pg9796_91326"/>
    </w:p>
    <w:p>
      <w:pPr>
        <w:pStyle w:val="BookText"/>
        <w:rPr/>
      </w:pPr>
      <w:bookmarkEnd w:id="190"/>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أحد كتابي الشيخ وفي الكافي وفي من لا يحضره الفقيه؛ لاجتماع شهاداتهم على صحّة أحاديث كتبهم أو على أنّها مأخوذة من تلك الأصول المجمع على صحّتها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تعاضد الروايات وتكرّرها في الكتب الأربعة أو في أحدها بطرق متعدّدة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الحديث موجوداً في الكتب الأربعة ونحوها من الكتب المتواترة اتّفاقاً، المشهود لها بالصحّة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9540616_2870459653"/>
      <w:bookmarkStart w:id="192" w:name="_Toc67"/>
      <w:bookmarkEnd w:id="191"/>
      <w:r>
        <w:rPr>
          <w:rtl w:val="true"/>
        </w:rPr>
        <w:t xml:space="preserve">قرائن صحّة الحديث </w:t>
      </w:r>
      <w:r>
        <w:rPr>
          <w:rtl w:val="true"/>
        </w:rPr>
        <w:t>(</w:t>
      </w:r>
      <w:r>
        <w:rPr/>
        <w:t>16</w:t>
      </w:r>
      <w:r>
        <w:rPr>
          <w:rtl w:val="true"/>
        </w:rPr>
        <w:t xml:space="preserve">): </w:t>
      </w:r>
      <w:r>
        <w:rPr>
          <w:rtl w:val="true"/>
        </w:rPr>
        <w:t>وجود الحديث في أصل تمسّك العالم الثقة الورع به مع تمكّنه من أن يتمسّك بروايات أخرى صحيحة</w:t>
      </w:r>
      <w:bookmarkEnd w:id="19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المولى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 للحديث الذي يرويه العالم الثقة الورع الذي ألّف كتابه لهداية الناس وليكون المرجع للشيعة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تمسّكه بأحاديث ذلك الأصل أو بتلك الرواية مع تمكّنه من أن يتمسّك بروايات أخرى صحيحة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93" w:name="pg9796_91327"/>
    </w:p>
    <w:p>
      <w:pPr>
        <w:pStyle w:val="Heading4"/>
        <w:numPr>
          <w:ilvl w:val="3"/>
          <w:numId w:val="1"/>
        </w:numPr>
        <w:rPr/>
      </w:pPr>
      <w:bookmarkStart w:id="194" w:name="__RefHeading___Toc9540618_2870459653"/>
      <w:bookmarkStart w:id="195" w:name="_Toc68"/>
      <w:bookmarkEnd w:id="193"/>
      <w:bookmarkEnd w:id="194"/>
      <w:r>
        <w:rPr>
          <w:rtl w:val="true"/>
        </w:rPr>
        <w:t xml:space="preserve">قرائن صحّة الحديث </w:t>
      </w:r>
      <w:r>
        <w:rPr>
          <w:rtl w:val="true"/>
        </w:rPr>
        <w:t>(</w:t>
      </w:r>
      <w:r>
        <w:rPr/>
        <w:t>17</w:t>
      </w:r>
      <w:r>
        <w:rPr>
          <w:rtl w:val="true"/>
        </w:rPr>
        <w:t xml:space="preserve">): </w:t>
      </w:r>
      <w:r>
        <w:rPr>
          <w:rtl w:val="true"/>
        </w:rPr>
        <w:t>وجود الحديث في كتاب شهد مؤلّفه الثقة بصحّة ما ذكر من أحاديث</w:t>
      </w:r>
      <w:bookmarkEnd w:id="195"/>
    </w:p>
    <w:p>
      <w:pPr>
        <w:pStyle w:val="BookText"/>
        <w:rPr/>
      </w:pPr>
      <w:r>
        <w:rPr>
          <w:rFonts w:ascii="Amiri" w:hAnsi="Amiri" w:eastAsia="Amiri" w:cs="Amiri"/>
          <w:color w:val="111111"/>
          <w:sz w:val="28"/>
          <w:sz w:val="28"/>
          <w:szCs w:val="28"/>
          <w:rtl w:val="true"/>
          <w:lang w:bidi="ar-SA"/>
        </w:rPr>
        <w:t xml:space="preserve">قال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شهادة مؤلّفي هذه الكتب بصحّة ما أطلقوا العمل به فيها، وشهادة أكابر المتأخّرين أنّها ملخّصة من الكتب التي استقرّ أمر القدماء على العمل بها</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وسيأتي لاحقاً تصريح بعض مصنّفي كتب الحديث بصحّة أحاديث كتبهم</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540620_2870459653"/>
      <w:bookmarkStart w:id="197" w:name="_Toc69"/>
      <w:bookmarkEnd w:id="196"/>
      <w:r>
        <w:rPr>
          <w:rtl w:val="true"/>
        </w:rPr>
        <w:t xml:space="preserve">قرائن صحّة الحديث </w:t>
      </w:r>
      <w:r>
        <w:rPr>
          <w:rtl w:val="true"/>
        </w:rPr>
        <w:t>(</w:t>
      </w:r>
      <w:r>
        <w:rPr/>
        <w:t>18</w:t>
      </w:r>
      <w:r>
        <w:rPr>
          <w:rtl w:val="true"/>
        </w:rPr>
        <w:t xml:space="preserve">): </w:t>
      </w:r>
      <w:r>
        <w:rPr>
          <w:rtl w:val="true"/>
        </w:rPr>
        <w:t>تكرّر الحديث في أصل أو أصلين فصاعداً بطرق مختلفة وأسانيد عديدة معتبرة</w:t>
      </w:r>
      <w:bookmarkEnd w:id="197"/>
    </w:p>
    <w:p>
      <w:pPr>
        <w:pStyle w:val="BookText"/>
        <w:rPr/>
      </w:pP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 في أصل أو أصلين منها فصاعداً بطرق مختلفة وأسانيد عديدة</w:t>
      </w:r>
    </w:p>
    <w:p>
      <w:pPr>
        <w:pStyle w:val="BookText"/>
        <w:rPr/>
      </w:pP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9540622_2870459653"/>
      <w:bookmarkStart w:id="199" w:name="_Toc70"/>
      <w:bookmarkEnd w:id="198"/>
      <w:r>
        <w:rPr>
          <w:rtl w:val="true"/>
        </w:rPr>
        <w:t xml:space="preserve">قرائن صحّة الحديث </w:t>
      </w:r>
      <w:r>
        <w:rPr>
          <w:rtl w:val="true"/>
        </w:rPr>
        <w:t>(</w:t>
      </w:r>
      <w:r>
        <w:rPr/>
        <w:t>19</w:t>
      </w:r>
      <w:r>
        <w:rPr>
          <w:rtl w:val="true"/>
        </w:rPr>
        <w:t xml:space="preserve">): </w:t>
      </w:r>
      <w:r>
        <w:rPr>
          <w:rtl w:val="true"/>
        </w:rPr>
        <w:t>تكرّر الحديث في كتب متعدّدة معتمدة</w:t>
      </w:r>
      <w:bookmarkEnd w:id="1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مكرّراً في كتب متعدّدة معتمدة، وقد عرفت أنّ وجوده في كتاب واحد معتمد قرينة منصوصة نصّاً متواتراً، فكيف إذا وجد في كتب متعدّدة؟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00" w:name="pg9796_91328"/>
    </w:p>
    <w:p>
      <w:pPr>
        <w:pStyle w:val="Heading4"/>
        <w:numPr>
          <w:ilvl w:val="3"/>
          <w:numId w:val="1"/>
        </w:numPr>
        <w:rPr/>
      </w:pPr>
      <w:bookmarkStart w:id="201" w:name="__RefHeading___Toc9540624_2870459653"/>
      <w:bookmarkStart w:id="202" w:name="_Toc71"/>
      <w:bookmarkEnd w:id="200"/>
      <w:bookmarkEnd w:id="201"/>
      <w:r>
        <w:rPr>
          <w:rtl w:val="true"/>
        </w:rPr>
        <w:t xml:space="preserve">قرائن صحّة الحديث </w:t>
      </w:r>
      <w:r>
        <w:rPr>
          <w:rtl w:val="true"/>
        </w:rPr>
        <w:t>(</w:t>
      </w:r>
      <w:r>
        <w:rPr/>
        <w:t>20</w:t>
      </w:r>
      <w:r>
        <w:rPr>
          <w:rtl w:val="true"/>
        </w:rPr>
        <w:t xml:space="preserve">): </w:t>
      </w:r>
      <w:r>
        <w:rPr>
          <w:rtl w:val="true"/>
        </w:rPr>
        <w:t>تعاضد بعض الأحاديث ببعض</w:t>
      </w:r>
      <w:bookmarkEnd w:id="202"/>
    </w:p>
    <w:p>
      <w:pPr>
        <w:pStyle w:val="BookText"/>
        <w:rPr/>
      </w:pPr>
      <w:r>
        <w:rPr>
          <w:rFonts w:ascii="Amiri" w:hAnsi="Amiri" w:eastAsia="Amiri" w:cs="Amiri"/>
          <w:color w:val="111111"/>
          <w:sz w:val="28"/>
          <w:sz w:val="28"/>
          <w:szCs w:val="28"/>
          <w:rtl w:val="true"/>
          <w:lang w:bidi="ar-SA"/>
        </w:rPr>
        <w:t>إنّ من قرائن صحّة الحديث هو تعاضد بعض الأحاديث ببعض في الأجواء المحفوفة بالقرائن التي توجب وصول هذه الأخبار حدّ التواتر فتوجب حصول القطع بصحّة صدورها، وهذا ما يشكّل منظومة مترابطة ومتماسكة من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تعاضد بعضها ببعض</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وقال في 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تعاضد الأخبار بعضها بعضاً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9540626_2870459653"/>
      <w:bookmarkStart w:id="204" w:name="_Toc72"/>
      <w:bookmarkEnd w:id="203"/>
      <w:r>
        <w:rPr>
          <w:rtl w:val="true"/>
        </w:rPr>
        <w:t xml:space="preserve">قرائن صحّة الحديث </w:t>
      </w:r>
      <w:r>
        <w:rPr>
          <w:rtl w:val="true"/>
        </w:rPr>
        <w:t>(</w:t>
      </w:r>
      <w:r>
        <w:rPr/>
        <w:t>21</w:t>
      </w:r>
      <w:r>
        <w:rPr>
          <w:rtl w:val="true"/>
        </w:rPr>
        <w:t xml:space="preserve">): </w:t>
      </w:r>
      <w:r>
        <w:rPr>
          <w:rtl w:val="true"/>
        </w:rPr>
        <w:t>موافقة الحديث للقرآن</w:t>
      </w:r>
      <w:bookmarkEnd w:id="204"/>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موافقاً للقرآن، لما عرفت في القضاء من النصّ المتعدّد</w:t>
      </w:r>
      <w:r>
        <w:rPr>
          <w:rStyle w:val="FootnoteAnchor"/>
          <w:rtl w:val="true"/>
        </w:rPr>
        <w:footnoteReference w:id="280"/>
      </w:r>
      <w:r>
        <w:rPr>
          <w:rFonts w:ascii="IRNazanin" w:hAnsi="IRNazanin" w:eastAsia="IRNazanin"/>
          <w:color w:val="111111"/>
          <w:sz w:val="28"/>
          <w:sz w:val="28"/>
          <w:szCs w:val="28"/>
          <w:rtl w:val="true"/>
          <w:lang w:bidi="fa-IR"/>
        </w:rPr>
        <w:t>،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الواضحة الدلالة أو المعلوم تفسيرها عنهم علیهم السلام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الخبر مطابقاً لنصّ الكتاب إمّا خصوصه أو عمومه أو دليله أو فحواه، فإنّ جميع ذلك دليل على صحّة متضمّنه، إلّا أن يدلّ دليل يوجب العلم يقترن </w:t>
      </w:r>
      <w:bookmarkStart w:id="205" w:name="pg9796_91329"/>
    </w:p>
    <w:p>
      <w:pPr>
        <w:pStyle w:val="BookText"/>
        <w:rPr/>
      </w:pPr>
      <w:bookmarkEnd w:id="205"/>
      <w:r>
        <w:rPr>
          <w:rFonts w:ascii="Amiri" w:hAnsi="Amiri" w:eastAsia="Amiri" w:cs="Amiri"/>
          <w:color w:val="111111"/>
          <w:sz w:val="28"/>
          <w:sz w:val="28"/>
          <w:szCs w:val="28"/>
          <w:rtl w:val="true"/>
          <w:lang w:bidi="ar-SA"/>
        </w:rPr>
        <w:t>بذلك الخبر يدلّ على جواز تخصيص العموم به أو ترك دليل الخطاب فيجب حينئذٍ المصير إليه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أيضاً 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مطابقة لظاهر القرآن إمّا لظاهره أو عمومه أو دليل خطابه أو فحواه، فكلّ هذه القرائن توجب العلم، وتخرج الخبر عن حيّز الآحاد وتدخله في باب المعلوم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9540628_2870459653"/>
      <w:bookmarkStart w:id="207" w:name="_Toc73"/>
      <w:bookmarkEnd w:id="206"/>
      <w:r>
        <w:rPr>
          <w:rtl w:val="true"/>
        </w:rPr>
        <w:t xml:space="preserve">قرائن صحّة الحديث </w:t>
      </w:r>
      <w:r>
        <w:rPr>
          <w:rtl w:val="true"/>
        </w:rPr>
        <w:t>(</w:t>
      </w:r>
      <w:r>
        <w:rPr/>
        <w:t>22</w:t>
      </w:r>
      <w:r>
        <w:rPr>
          <w:rtl w:val="true"/>
        </w:rPr>
        <w:t xml:space="preserve">): </w:t>
      </w:r>
      <w:r>
        <w:rPr>
          <w:rtl w:val="true"/>
        </w:rPr>
        <w:t>موافقة الحديث للسنّة المقطوع بها</w:t>
      </w:r>
      <w:bookmarkEnd w:id="207"/>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الخبر موافقاً للسنّة المقطوع بها من جهة التواتر، فإنّ ما يتضمّنه الخبر الواحد إذا وافقه مقطوع على صحّته أيضاً وجواز العمل به، وإن لم يكن ذلك دليلاً على صحّة نفس الخبر لجواز أن يكون الخبر كذباً وإن وافق السنّة المقطوع بها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مطابقة للسنّة المقطوع بها إمّا صريحاً أو دليلاً أو فحوى أو عموماً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موافقاً للسنّة المعلومة الثابتة لما مرّ أيضاً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08" w:name="pg9796_91330"/>
    </w:p>
    <w:p>
      <w:pPr>
        <w:pStyle w:val="Heading4"/>
        <w:numPr>
          <w:ilvl w:val="3"/>
          <w:numId w:val="1"/>
        </w:numPr>
        <w:rPr/>
      </w:pPr>
      <w:bookmarkStart w:id="209" w:name="__RefHeading___Toc9540630_2870459653"/>
      <w:bookmarkStart w:id="210" w:name="_Toc74"/>
      <w:bookmarkEnd w:id="208"/>
      <w:bookmarkEnd w:id="209"/>
      <w:r>
        <w:rPr>
          <w:rtl w:val="true"/>
        </w:rPr>
        <w:t xml:space="preserve">قرائن صحّة الحديث </w:t>
      </w:r>
      <w:r>
        <w:rPr>
          <w:rtl w:val="true"/>
        </w:rPr>
        <w:t>(</w:t>
      </w:r>
      <w:r>
        <w:rPr/>
        <w:t>23</w:t>
      </w:r>
      <w:r>
        <w:rPr>
          <w:rtl w:val="true"/>
        </w:rPr>
        <w:t xml:space="preserve">): </w:t>
      </w:r>
      <w:r>
        <w:rPr>
          <w:rtl w:val="true"/>
        </w:rPr>
        <w:t>موافقة الحديث لدليل عقلي قطعي</w:t>
      </w:r>
      <w:bookmarkEnd w:id="210"/>
    </w:p>
    <w:p>
      <w:pPr>
        <w:pStyle w:val="BookText"/>
        <w:rPr/>
      </w:pPr>
      <w:r>
        <w:rPr>
          <w:rFonts w:ascii="Amiri" w:hAnsi="Amiri" w:eastAsia="Amiri" w:cs="Amiri"/>
          <w:color w:val="111111"/>
          <w:sz w:val="28"/>
          <w:sz w:val="28"/>
          <w:szCs w:val="28"/>
          <w:rtl w:val="true"/>
          <w:lang w:bidi="ar-SA"/>
        </w:rPr>
        <w:t>قال الشيخ الطوسي في كتابه العُدّة في أصول الفقه 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موافقة لأدلّة العقل وما اقتضاه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وقال في كتابه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مطابقة لأدلّة العقل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القرائن توجب العلم، وتخرج الخبر عن حيّز الآحاد وتدخله في باب المعلوم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لدليل عقلي قطعي، وهو راجع إلى موافقة النصّ المتواتر؛ لأنّه لا ينفكّ منه أصلاً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9540632_2870459653"/>
      <w:bookmarkStart w:id="212" w:name="_Toc75"/>
      <w:bookmarkEnd w:id="211"/>
      <w:r>
        <w:rPr>
          <w:rtl w:val="true"/>
        </w:rPr>
        <w:t xml:space="preserve">قرائن صحّة الحديث </w:t>
      </w:r>
      <w:r>
        <w:rPr>
          <w:rtl w:val="true"/>
        </w:rPr>
        <w:t>(</w:t>
      </w:r>
      <w:r>
        <w:rPr/>
        <w:t>24</w:t>
      </w:r>
      <w:r>
        <w:rPr>
          <w:rtl w:val="true"/>
        </w:rPr>
        <w:t xml:space="preserve">): </w:t>
      </w:r>
      <w:r>
        <w:rPr>
          <w:rtl w:val="true"/>
        </w:rPr>
        <w:t>موافقة الحديث للضروريّات</w:t>
      </w:r>
      <w:bookmarkEnd w:id="2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موافقاً للضروريّات؛ لأنّه راجع إلى موافقة النصّ المتواتر، لما تقدّم</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والذي تقدّم هو كتاب الإمام الكاظم علیه السلام للرشيد حيث ورد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أمور الأديان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لا اختلاف فيه وهو إجماع الأمّة على الضرورة التي يضطرّون إليها </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وقال الشيخ الحرّ العاملي ذيل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الضروريّات هنا بمعنى المتواترات قطعاً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213" w:name="pg9796_91331"/>
    </w:p>
    <w:p>
      <w:pPr>
        <w:pStyle w:val="Heading4"/>
        <w:numPr>
          <w:ilvl w:val="3"/>
          <w:numId w:val="1"/>
        </w:numPr>
        <w:rPr/>
      </w:pPr>
      <w:bookmarkStart w:id="214" w:name="__RefHeading___Toc9540634_2870459653"/>
      <w:bookmarkStart w:id="215" w:name="_Toc76"/>
      <w:bookmarkEnd w:id="213"/>
      <w:bookmarkEnd w:id="214"/>
      <w:r>
        <w:rPr>
          <w:rtl w:val="true"/>
        </w:rPr>
        <w:t xml:space="preserve">قرائن صحّة الحديث </w:t>
      </w:r>
      <w:r>
        <w:rPr>
          <w:rtl w:val="true"/>
        </w:rPr>
        <w:t>(</w:t>
      </w:r>
      <w:r>
        <w:rPr/>
        <w:t>25</w:t>
      </w:r>
      <w:r>
        <w:rPr>
          <w:rtl w:val="true"/>
        </w:rPr>
        <w:t xml:space="preserve">): </w:t>
      </w:r>
      <w:r>
        <w:rPr>
          <w:rtl w:val="true"/>
        </w:rPr>
        <w:t>موافقة الحديث ومطابقته لإجماع المسلمين</w:t>
      </w:r>
      <w:bookmarkEnd w:id="215"/>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مطابقة لما أجمع المسلمون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هذه القرائن تخرج الخبر من حيّز الآحاد وتدخله في باب المعلوم، وتوجب العمل به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لإجماع المسلمين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القرينة مأخوذة من قول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أمور الأديان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لا اختلاف فيه وهو إجماع الأمّة على الضرورة التي يضطرّون إليها، والأخبار المجمع عليها وهي الغاية المعروض عليها كلّ شبهة، والمستنبط منها كلّ حادثة، وهو إجماع الأمّة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الحرّ العاملي ذيل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هنا مخصوص بالضروريّات أو بالإجماع على الرواية لا على الرأي، وهو صريح كلامه علیه السلام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9540636_2870459653"/>
      <w:bookmarkStart w:id="217" w:name="_Toc77"/>
      <w:bookmarkEnd w:id="216"/>
      <w:r>
        <w:rPr>
          <w:rtl w:val="true"/>
        </w:rPr>
        <w:t xml:space="preserve">قرائن صحّة الحديث </w:t>
      </w:r>
      <w:r>
        <w:rPr>
          <w:rtl w:val="true"/>
        </w:rPr>
        <w:t>(</w:t>
      </w:r>
      <w:r>
        <w:rPr/>
        <w:t>26</w:t>
      </w:r>
      <w:r>
        <w:rPr>
          <w:rtl w:val="true"/>
        </w:rPr>
        <w:t xml:space="preserve">): </w:t>
      </w:r>
      <w:r>
        <w:rPr>
          <w:rtl w:val="true"/>
        </w:rPr>
        <w:t>موافقة الحديث ومطابقته لإجماع الإماميّة</w:t>
      </w:r>
      <w:bookmarkEnd w:id="2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مطابقة لما أجمعت عليه الفرقة المحقّة، فإنّ جميع هذه القرائن تخرج الخبر من حيّز الآحاد وتدخله في باب المعلوم، وتوجب العمل به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الطوسي أيضاً حول قرائن صحّة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موافقاً لما أجمعت الفرقة المحقّة عليه، فإنّه متى كان كذلك دلّ أيضاً على صحّة متضمّنه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لإجماع الإماميّة، لما مرّ من النصّ</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ومن هذه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الأئمّة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أحاديثنا عليكم فخذوا بما اجتمعت عليه شيعتنا، فإنّه لا ريب فيه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ولا يخفى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اجتمعت عليه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بالحديث الذي أجمعت عليه الشيعة، ولا يشمل هذا الأمر الفتوى؛ لأنّ الكلام هنا يرتبط باختلاف الحديث لا اختلاف الفتوى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الصادق علیه السلام حول اختلاف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بالمجمع عليه، فإنّ المجمع عليه لا ريب فيه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الصادق علیه السلام حول اختلاف الحكم في القضاء بين حكمين من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218" w:name="pg9796_91333"/>
    </w:p>
    <w:p>
      <w:pPr>
        <w:pStyle w:val="BookText"/>
        <w:rPr/>
      </w:pPr>
      <w:bookmarkEnd w:id="218"/>
      <w:r>
        <w:rPr>
          <w:rFonts w:ascii="Amiri" w:hAnsi="Amiri" w:eastAsia="Amiri" w:cs="Amiri"/>
          <w:color w:val="111111"/>
          <w:sz w:val="28"/>
          <w:sz w:val="28"/>
          <w:szCs w:val="28"/>
          <w:rtl w:val="true"/>
          <w:lang w:bidi="ar-SA"/>
        </w:rPr>
        <w:t xml:space="preserve">وقال أبو الحسن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على كتاب شرح أصول الكافي لمحمّد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ما يوجب اليقين دون أخبار الآحاد، والأحاديث الواردة في أبواب الأصول إنّما يُعتمد عليها إذا كانت موافقة لاعتقاد الشيعة الإماميّة المعلوم بالقطع واليقين ممّا صرف العلماء عمرهم واستفرغوا جهدهم في استخراجها من الأدلّة اليقينيّة، وأمّا ما خالفه فمؤوّل أو مردود، فلذلك ترى أنّ أكثر أحاديث الأصول في الكافي غير صحيحة الإسناد ومع ذلك أورده الكليني رحمة الله معتمداً عليها لاعتبار متونها وموافقتها للعقائد الحقّة، ولا ينظر في مثلها إلى الإسناد</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9540638_2870459653"/>
      <w:bookmarkStart w:id="220" w:name="_Toc78"/>
      <w:bookmarkEnd w:id="219"/>
      <w:r>
        <w:rPr>
          <w:rtl w:val="true"/>
        </w:rPr>
        <w:t xml:space="preserve">قرائن صحّة الحديث </w:t>
      </w:r>
      <w:r>
        <w:rPr>
          <w:rtl w:val="true"/>
        </w:rPr>
        <w:t>(</w:t>
      </w:r>
      <w:r>
        <w:rPr/>
        <w:t>27</w:t>
      </w:r>
      <w:r>
        <w:rPr>
          <w:rtl w:val="true"/>
        </w:rPr>
        <w:t xml:space="preserve">): </w:t>
      </w:r>
      <w:r>
        <w:rPr>
          <w:rtl w:val="true"/>
        </w:rPr>
        <w:t>موافقة الحديث للمشهور بين الإماميّة</w:t>
      </w:r>
      <w:bookmarkEnd w:id="220"/>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للمشهور بين الإماميّة، لما مرّ</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لأنّ هذه الشهرة الروائيّة تكشف عن وجود حجّة دفعت السلف الصالح إلى قبول هذه الرواية، وهذا ما يدفعنا إلى القول بصحّة هذه الرواية اعتماداً على سيرة السلف وإن خفيت علينا الحجّة</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9540640_2870459653"/>
      <w:bookmarkStart w:id="222" w:name="_Toc79"/>
      <w:bookmarkEnd w:id="221"/>
      <w:r>
        <w:rPr>
          <w:rtl w:val="true"/>
        </w:rPr>
        <w:t xml:space="preserve">قرائن صحّة الحديث </w:t>
      </w:r>
      <w:r>
        <w:rPr>
          <w:rtl w:val="true"/>
        </w:rPr>
        <w:t>(</w:t>
      </w:r>
      <w:r>
        <w:rPr/>
        <w:t>28</w:t>
      </w:r>
      <w:r>
        <w:rPr>
          <w:rtl w:val="true"/>
        </w:rPr>
        <w:t xml:space="preserve">): </w:t>
      </w:r>
      <w:r>
        <w:rPr>
          <w:rtl w:val="true"/>
        </w:rPr>
        <w:t>موافقة الحديث لفتوى جماعة من علماء الإماميّة</w:t>
      </w:r>
      <w:bookmarkEnd w:id="2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xml:space="preserve">: </w:t>
      </w:r>
      <w:bookmarkStart w:id="223" w:name="pg9796_91334"/>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لفتوى جماعة من علمائهم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9540642_2870459653"/>
      <w:bookmarkStart w:id="225" w:name="_Toc80"/>
      <w:bookmarkEnd w:id="224"/>
      <w:r>
        <w:rPr>
          <w:rtl w:val="true"/>
        </w:rPr>
        <w:t xml:space="preserve">قرائن صحّة الحديث </w:t>
      </w:r>
      <w:r>
        <w:rPr>
          <w:rtl w:val="true"/>
        </w:rPr>
        <w:t>(</w:t>
      </w:r>
      <w:r>
        <w:rPr/>
        <w:t>29</w:t>
      </w:r>
      <w:r>
        <w:rPr>
          <w:rtl w:val="true"/>
        </w:rPr>
        <w:t xml:space="preserve">): </w:t>
      </w:r>
      <w:r>
        <w:rPr>
          <w:rtl w:val="true"/>
        </w:rPr>
        <w:t>موافقة الحديث للاحتياط</w:t>
      </w:r>
      <w:bookmarkEnd w:id="225"/>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للاحتياط؛ لما عرفت في القضاء من الأحاديث الكثيرة الدالّة على الأمر به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ascii="IRNazanin" w:hAnsi="IRNazanin" w:eastAsia="IRNazanin"/>
          <w:color w:val="111111"/>
          <w:sz w:val="28"/>
          <w:sz w:val="28"/>
          <w:szCs w:val="28"/>
          <w:rtl w:val="true"/>
          <w:lang w:bidi="fa-IR"/>
        </w:rPr>
        <w:t>، وسبب ذلك هو أنّ منهجيّة أهل البيت علیهم السلام هي الوقوف عند الشبهات، وكفّ العبد عمّا لا يعلم</w:t>
      </w:r>
      <w:r>
        <w:rPr>
          <w:rFonts w:eastAsia="IRNazanin" w:cs="IRNazanin"/>
          <w:color w:val="111111"/>
          <w:sz w:val="28"/>
          <w:szCs w:val="28"/>
          <w:rtl w:val="true"/>
          <w:lang w:bidi="fa-IR"/>
        </w:rPr>
        <w:t>.</w:t>
      </w:r>
    </w:p>
    <w:p>
      <w:pPr>
        <w:pStyle w:val="Heading4"/>
        <w:numPr>
          <w:ilvl w:val="3"/>
          <w:numId w:val="1"/>
        </w:numPr>
        <w:rPr/>
      </w:pPr>
      <w:bookmarkStart w:id="226" w:name="__RefHeading___Toc9540644_2870459653"/>
      <w:bookmarkStart w:id="227" w:name="_Toc81"/>
      <w:bookmarkEnd w:id="226"/>
      <w:r>
        <w:rPr>
          <w:rtl w:val="true"/>
        </w:rPr>
        <w:t xml:space="preserve">قرائن صحّة الحديث </w:t>
      </w:r>
      <w:r>
        <w:rPr>
          <w:rtl w:val="true"/>
        </w:rPr>
        <w:t>(</w:t>
      </w:r>
      <w:r>
        <w:rPr/>
        <w:t>30</w:t>
      </w:r>
      <w:r>
        <w:rPr>
          <w:rtl w:val="true"/>
        </w:rPr>
        <w:t xml:space="preserve">): </w:t>
      </w:r>
      <w:r>
        <w:rPr>
          <w:rtl w:val="true"/>
        </w:rPr>
        <w:t>إذا كان الخبر لا يعارضه خبر آخر</w:t>
      </w:r>
      <w:bookmarkEnd w:id="227"/>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الخبر لا يعارضه خبر آخر فإنّ ذلك يجب العمل به؛ لأنّه من الباب الذي عليه الإجماع في النقل، إلّا أن تعرف فتاواهم بخلافه فيترك لأجلها العمل به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معارض، فإنّ ذلك قرينة واضحة، وقد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مجمعاً عليه؛ لأنّه لولا ذلك لنقلوا له معارضاً، صرّح بذلك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أوّل الاستبصار، وقد نقله الشهيد في الذكرى عن الصدوق في المقنع وارتضاه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28" w:name="pg9796_91335"/>
    </w:p>
    <w:p>
      <w:pPr>
        <w:pStyle w:val="Heading4"/>
        <w:numPr>
          <w:ilvl w:val="3"/>
          <w:numId w:val="1"/>
        </w:numPr>
        <w:rPr/>
      </w:pPr>
      <w:bookmarkStart w:id="229" w:name="__RefHeading___Toc9540646_2870459653"/>
      <w:bookmarkStart w:id="230" w:name="_Toc82"/>
      <w:bookmarkEnd w:id="228"/>
      <w:bookmarkEnd w:id="229"/>
      <w:r>
        <w:rPr>
          <w:rtl w:val="true"/>
        </w:rPr>
        <w:t xml:space="preserve">قرائن صحّة الحديث </w:t>
      </w:r>
      <w:r>
        <w:rPr>
          <w:rtl w:val="true"/>
        </w:rPr>
        <w:t>(</w:t>
      </w:r>
      <w:r>
        <w:rPr/>
        <w:t>31</w:t>
      </w:r>
      <w:r>
        <w:rPr>
          <w:rtl w:val="true"/>
        </w:rPr>
        <w:t xml:space="preserve">): </w:t>
      </w:r>
      <w:r>
        <w:rPr>
          <w:rtl w:val="true"/>
        </w:rPr>
        <w:t>عدم احتمال الحديث للتقيّة</w:t>
      </w:r>
      <w:bookmarkEnd w:id="230"/>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قرائن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احتماله للتقيّة، لما تقدّم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9540648_2870459653"/>
      <w:bookmarkStart w:id="232" w:name="_Toc83"/>
      <w:bookmarkEnd w:id="231"/>
      <w:r>
        <w:rPr>
          <w:rtl w:val="true"/>
        </w:rPr>
        <w:t xml:space="preserve">قرائن صحّة الحديث </w:t>
      </w:r>
      <w:r>
        <w:rPr>
          <w:rtl w:val="true"/>
        </w:rPr>
        <w:t>(</w:t>
      </w:r>
      <w:r>
        <w:rPr/>
        <w:t>32</w:t>
      </w:r>
      <w:r>
        <w:rPr>
          <w:rtl w:val="true"/>
        </w:rPr>
        <w:t xml:space="preserve">): </w:t>
      </w:r>
      <w:r>
        <w:rPr>
          <w:rtl w:val="true"/>
        </w:rPr>
        <w:t>إجماع الفرقة المحقّة على العمل بالخبر</w:t>
      </w:r>
      <w:bookmarkEnd w:id="232"/>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على ذلك إجماع الفرقة المحقّة، فإنّي وجدتها مجمعة على العمل بهذه الأخبار التي رووها في تصانيفهم، ودوّنوها في أصولهم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9540650_2870459653"/>
      <w:bookmarkStart w:id="234" w:name="_Toc84"/>
      <w:bookmarkEnd w:id="233"/>
      <w:r>
        <w:rPr>
          <w:rtl w:val="true"/>
        </w:rPr>
        <w:t xml:space="preserve">قرائن صحّة الحديث </w:t>
      </w:r>
      <w:r>
        <w:rPr>
          <w:rtl w:val="true"/>
        </w:rPr>
        <w:t>(</w:t>
      </w:r>
      <w:r>
        <w:rPr/>
        <w:t>33</w:t>
      </w:r>
      <w:r>
        <w:rPr>
          <w:rtl w:val="true"/>
        </w:rPr>
        <w:t xml:space="preserve">): </w:t>
      </w:r>
      <w:r>
        <w:rPr>
          <w:rtl w:val="true"/>
        </w:rPr>
        <w:t>كون الراوي غير متّهم في تلك الرواية، لعدم موافقتها لاعتقاده</w:t>
      </w:r>
      <w:bookmarkEnd w:id="234"/>
    </w:p>
    <w:p>
      <w:pPr>
        <w:pStyle w:val="BookText"/>
        <w:rPr/>
      </w:pPr>
      <w:r>
        <w:rPr>
          <w:rFonts w:ascii="IRNazanin" w:hAnsi="IRNazanin" w:eastAsia="IRNazanin"/>
          <w:color w:val="111111"/>
          <w:sz w:val="28"/>
          <w:sz w:val="28"/>
          <w:szCs w:val="28"/>
          <w:rtl w:val="true"/>
          <w:lang w:bidi="fa-IR"/>
        </w:rPr>
        <w:t xml:space="preserve">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قرائن صحّة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الراوي غير متّهم في تلك الرواية، لعدم موافقتها لاعتقاده أو غير ذلك، ومن هذا الباب رواية العامّة للنصوص على الأئمّة علیهم السلام ومعجزاتهم وفضائلهم، فإنّهم بالنسبة إلى تلك الروايات ثقات، وبالنسبة إلى غيرها ضعفاء</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مجموعة من قرائن صحّة </w:t>
      </w:r>
      <w:bookmarkStart w:id="235" w:name="pg9796_91336"/>
    </w:p>
    <w:p>
      <w:pPr>
        <w:pStyle w:val="BookText"/>
        <w:rPr/>
      </w:pPr>
      <w:bookmarkEnd w:id="235"/>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والقرائن كثيرة غير ذلك، يعرفها الماهر في هذا الفنّ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قرائن صحّة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القرائن المعتبرة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يدلّ على ثبوت الخبر عنهم علیهم السلام ، وبعضها على صحّة مضمونه وإن احتمل كونه موضوعاً، وبعضها على ترجيحه على معارضه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9540652_2870459653"/>
      <w:bookmarkStart w:id="237" w:name="_Toc85"/>
      <w:bookmarkEnd w:id="236"/>
      <w:r>
        <w:rPr>
          <w:rtl w:val="true"/>
        </w:rPr>
        <w:t>معنى ضعف الحديث عند القدماء</w:t>
      </w:r>
      <w:r>
        <w:rPr>
          <w:rtl w:val="true"/>
        </w:rPr>
        <w:t>:</w:t>
      </w:r>
      <w:bookmarkEnd w:id="237"/>
    </w:p>
    <w:p>
      <w:pPr>
        <w:pStyle w:val="BookText"/>
        <w:rPr/>
      </w:pPr>
      <w:r>
        <w:rPr>
          <w:rFonts w:ascii="Amiri" w:hAnsi="Amiri" w:eastAsia="Amiri" w:cs="Amiri"/>
          <w:color w:val="111111"/>
          <w:sz w:val="28"/>
          <w:sz w:val="28"/>
          <w:szCs w:val="28"/>
          <w:rtl w:val="true"/>
          <w:lang w:bidi="ar-SA"/>
        </w:rPr>
        <w:t xml:space="preserve">قال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هداية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الضعيف عند القدماء يُطلق تارة على خبر يعارضه ما هو أقوى منه، وضعف هذا بالنسبة إلى المعارض لا في نفسه، ويُطلق تارة على خبر رواه مجروح أو مجهول ولم تقم قرينة على صحّته أو صحّة مضمونه، أو رواه عدل إمامي ولكن أعرض عنه الأصحاب، وهذا هو الخبر الواحد الذي لا يفيد علماً ولا عملاً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الكركي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في التهذيب ردّ بعض أخبار الكافي ووصفها بالضعف والشذوذ وهو ينافي الصحّة،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فإنّ الشيخ عارضها بأحاديث أقوى منها؛ لأنّ رواتها أعدل أو أكثر، فضعّفها بالنسبة إلى المعارض الأقوى، وشذوذها؛ لأنّها تخالف ما رواه الأكثر، وذلك لا ينافي الصحّة بمعنى اتّصالها بالمعصوم، بل </w:t>
      </w:r>
    </w:p>
    <w:p>
      <w:pPr>
        <w:pStyle w:val="BookText"/>
        <w:rPr/>
      </w:pPr>
      <w:r>
        <w:rPr>
          <w:rFonts w:ascii="Amiri" w:hAnsi="Amiri" w:eastAsia="Amiri" w:cs="Amiri"/>
          <w:color w:val="111111"/>
          <w:sz w:val="28"/>
          <w:sz w:val="28"/>
          <w:szCs w:val="28"/>
          <w:rtl w:val="true"/>
          <w:lang w:bidi="ar-SA"/>
        </w:rPr>
        <w:t>ينافي العمل بها لخروجها مخرج التقيّة أو غير ذلك، وسيأتي في كلام الشيخ أنّه لا يعمل بخبر العدل الإمامي فضلاً عن غيره إلّا مع عدم المعارض الأقوى، ألا ترى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لأنّه شاذّ أو لأنّه مخالف للأحاديث الكثيرة أو المتواترة، وكثيراً ما يردّ خبر العدل الإمامي بخبر في غاية الضعف عند المتأخّرين لقرينة دلّت على رجحانه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الشيخ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كلّ خبر صحّ يجب علينا اعتقاد مدلوله والعمل به؛ لأنّه قد يكون ورد للتقيّة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كتابه تفصيل وسائل الشيعة إلى تحصيل مسائل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رئيس الطائفة كثيراً ما يطرح في كتابَي الأخبار بعض الأحاديث التي يظهر من القرائن نقلها من الكتب المعتمدة، معلّلاً بأنّه 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 عند القدماء، وسائر الأخباريّين ثلاثة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وروده عن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قيد زائد، وهو عدم معارض أقوى منه بمخالفة التقيّة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بصحّة مضمونه في الواقع،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حكم الله، ولو لم يقطع بوروده عن المعصوم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وللضعيف عندهم ثلاثة معانٍ، مقابلة لمعنى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وروده عن المعصوم بشيء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وروده وظهر له معارض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عدم صحّة مضمونه في الواقع، لمخالفته للضروريّات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فتضعيف الشيخ لبعض الأحاديث المذكورة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ضعيف بالنسبة إلى معارضه وإن علم ثبوته بالقرائن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الضعيف الذي لم يثبت عن المعصوم ولم يعلم كون مضمونه حقّاً فقد علم بالتتبّع والنقل أنّهم ما كانوا يثبتونه في كتاب معتمد ولا يهتمّون بروايته، بل ينصّون على عدم صحّته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238" w:name="pg9796_91339"/>
    </w:p>
    <w:p>
      <w:pPr>
        <w:pStyle w:val="Heading3"/>
        <w:numPr>
          <w:ilvl w:val="2"/>
          <w:numId w:val="1"/>
        </w:numPr>
        <w:rPr/>
      </w:pPr>
      <w:bookmarkStart w:id="239" w:name="__RefHeading___Toc9540654_2870459653"/>
      <w:bookmarkStart w:id="240" w:name="_Toc86"/>
      <w:bookmarkEnd w:id="238"/>
      <w:bookmarkEnd w:id="239"/>
      <w:r>
        <w:rPr>
          <w:rtl w:val="true"/>
        </w:rPr>
        <w:t>الفصل الثالث الاكتفاء بتصحيح الأوائل للأحاديث</w:t>
      </w:r>
      <w:bookmarkEnd w:id="240"/>
    </w:p>
    <w:p>
      <w:pPr>
        <w:pStyle w:val="Heading4"/>
        <w:numPr>
          <w:ilvl w:val="3"/>
          <w:numId w:val="1"/>
        </w:numPr>
        <w:rPr/>
      </w:pPr>
      <w:bookmarkStart w:id="241" w:name="__RefHeading___Toc9540656_2870459653"/>
      <w:bookmarkStart w:id="242" w:name="_Toc87"/>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إنّ مهمّة القيام بحماية الأخبار والحفاظ على سلامتها وصيانة التراث الروائي من الوضع والدسّ والتزوير والتلاعب والتبديل والاختلاق والتحريف والتخريب والتدليس وغيرها من محاولات التشويه اثبات في الواقع مهمّة قام بها المحدّثون الأوائل في مرحلة تدوين أصول الحديث، فقاموا في هذه المرحلة بتمييز المعتبر عن غير المعتبر والمقبول عن غير المقبول من بين ما وصل إليهم من الروايات من أجل تدوين أصحّ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يقع في دائرة إمكان المتأخّرين هو مراجعة معطيات ومدارك المتقدّمين في المجالات المتاحة لهم وهي قليلة جدّاً من أجل التدقيق وإعادة النظر فيها للاطمئنان من صحّتها، وهذا ما قد يكشف لهم وقوع بعض الأخطاء من قبل الأوائل فيقومون بتصحيحها أو يحاولون اتّباع طرق جديدة في تقييماتهم للرواة، ويبحثون عن معلومات وقرائن وشواهد جديدة تدعوهم إلى إعادة النظر في المعلومات السابقة، وتوصلهم إلى نتائج مغايرة لنتائج المتقدّمين</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540658_2870459653"/>
      <w:bookmarkStart w:id="244" w:name="_Toc88"/>
      <w:bookmarkEnd w:id="243"/>
      <w:r>
        <w:rPr>
          <w:rtl w:val="true"/>
        </w:rPr>
        <w:t>دليل الاكتفاء بتصحيح الأوائل للأحاديث</w:t>
      </w:r>
      <w:r>
        <w:rPr>
          <w:rtl w:val="true"/>
        </w:rPr>
        <w:t>:</w:t>
      </w:r>
      <w:bookmarkEnd w:id="2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الطريقة التي اتّبعها الأوائل في توثيق الرواة هي الطريقة التي اتّبعوها في تصحيح الروايات، فما يدفعنا إلى قبول توثيقاتهم للرواة هو الذي يدفعنا إلى قبول تصحيحاتهم للروايات، فيتيح لنا هذا الأمر الاستغناء والاكتفاء </w:t>
      </w:r>
    </w:p>
    <w:p>
      <w:pPr>
        <w:pStyle w:val="BookText"/>
        <w:rPr/>
      </w:pPr>
      <w:r>
        <w:rPr>
          <w:rFonts w:ascii="Amiri" w:hAnsi="Amiri" w:eastAsia="Amiri" w:cs="Amiri"/>
          <w:color w:val="111111"/>
          <w:sz w:val="28"/>
          <w:sz w:val="28"/>
          <w:szCs w:val="28"/>
          <w:rtl w:val="true"/>
          <w:lang w:bidi="ar-SA"/>
        </w:rPr>
        <w:t>بالأحاديث المصحّحة عن ملاحظة السند والنظر في حال الرواة ومراجعة كتب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وحجّيّة تصحيح المعتمدين الأوائل للروايات يشبه ويساوي اعتبار وحجّيّة توثيقهم للرواة، فيغنينا تصحيحهم للروايات عن إخضاعها مرّة أخرى للفحص والتدقيق، بل اعتبار وحجّيّة شهادة الكليني والصدوق على صحّة الأحاديث الواردة في كتبهم من دون شكّ أعلى وأرفع من اعتبار وحجّيّة شهادة الكشّي والنجاشي على تصحيح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مصنّفي كتب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لنا قبول شهادتهم في صحّة أحاديث كتبهم وثبوتها ونقلها من الأصول الصحيحة والكتب المعتمدة وقيام القرائن على ثبوتها لما جاز لنا قبول شهادتهم في مدح الرواة وتوثيقهم، فلا يبقى حديث صحيح ولا حسن ولا موثّق، بل يبقى جميع أحاديث كتب الشيعة ضعيفة، واللازم باطل، فكذا الملزوم، والملازمة ظاهرة، وكذا بطلان اللازم، بل الإخبار بالعدالة أعظم وأشكل وأولى بالاهتمام من الإخبار بنقل الحديث من الكتب المعتمدة، فإنّ ذلك أمر محسوس ظاهر، والعدالة عندهم أمر خفي عقلي يتعسّر الاطّلاع عليه، وهذا إلزام لا مفرّ لهم عنه عند الإنصاف</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البعض بأنّ قول الأوائل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قائم على الحسّ وهو غير اجتهادي، ولكن قول الأوائل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اجتهادي وقائم على الحدس والاستنباط الشخصي، فلا يمكن تشبيه توثيق الرواة </w:t>
      </w:r>
    </w:p>
    <w:p>
      <w:pPr>
        <w:pStyle w:val="BookText"/>
        <w:rPr/>
      </w:pPr>
      <w:r>
        <w:rPr>
          <w:rFonts w:ascii="Amiri" w:hAnsi="Amiri" w:eastAsia="Amiri" w:cs="Amiri"/>
          <w:color w:val="111111"/>
          <w:sz w:val="28"/>
          <w:sz w:val="28"/>
          <w:szCs w:val="28"/>
          <w:rtl w:val="true"/>
          <w:lang w:bidi="ar-SA"/>
        </w:rPr>
        <w:t>بتصحيح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قائم على الاجتهاد والاستنتاج المستفاد من القرائن كما سيأتي بحث ذلك لاحقاً، ولا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وما يرويه الكشّي أو النجاشي هو إخبار عن أشخاص استنتجوا عن طريق بعض القرائن الحكم بعدالة البعض، وهو استنتاج شخصي قائم على مشربهم ومذاقهم وفهمهم الخاصّ في الاعتماد على بعض القرائن والأسباب التي دعتهم إلى تجريح أو تعديل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يجدر الالتفات إليه في هذا المقام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شرطاً لازماً عند القدماء للحكم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كانت منهجيّتهم في القول بصحّة الحديث اعتضاده بالقرائن التي تقضي الاعتماد عليه، بخلاف المتأخّرين الذين اشترطوا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فالذي لا يؤيّد طريقة المتقدّمين لا يمكنه الانتفاع من تصحيحهم لبعض الروايات إلّا أن يكون في تصحيحهم التصريح بتصحيح سند الحديث والقول بوثاقة رواته وعدالتهم، فيمكن حينئذٍ للمتأخّرين الاعتماد على تصحيحهم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والنتيجة التي يمكن التوصّل إليها في هذا المجال هي أنّ ترجيح قول الرجاليّين في توثيق الرواة على قول علمائنا في تصحيح الروايات ترجيح بلا مرجّح، وقد 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تفصیل وسائل الشيعة إلى تحصيل مسائل الشريعة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قد علمنا علماً قطعيّاً بالتواتر والأخبار المحفوفة بالقرائن أنّه قد كان دأب قدمائنا وأئمّتنا علیهم السلام في مدّة تزيد على ثلاثمائة سنة ضبط الأحاديث وتدوينها في مجالس الأئمّة وغيرها، وكانت همّة علمائنا مصروفة في تلك المدّة الطويلة في تأليف ما يحتاج إليه من أحكام الدين؛ </w:t>
      </w:r>
    </w:p>
    <w:p>
      <w:pPr>
        <w:pStyle w:val="BookText"/>
        <w:rPr/>
      </w:pPr>
      <w:r>
        <w:rPr>
          <w:rFonts w:ascii="Amiri" w:hAnsi="Amiri" w:eastAsia="Amiri" w:cs="Amiri"/>
          <w:color w:val="111111"/>
          <w:sz w:val="28"/>
          <w:sz w:val="28"/>
          <w:szCs w:val="28"/>
          <w:rtl w:val="true"/>
          <w:lang w:bidi="ar-SA"/>
        </w:rPr>
        <w:t>لتعمل بها الشيعة، وقد بذلوا أعمارهم في تصحيحها وضبطها وعرضها على أهل العصمة، واستمرّ ذلك إلى زمان الأئمّة الثلاثة، أصحاب الكتب الأربعة، وبقيت تلك المؤلّفات بعدهم أيضاً مدّة، وأنّهم نقلوا كتبهم من تلك الكتب المعلومة المجمع على ثبوتها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الحدائق الناضرة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التوثيق والجرح الذي بنوا عليه تنويع الأخبار إنّما أخذوه من كلام القدماء، وكذلك الأخبار التي رويت في أحوال الرواة من المدح والذمّ إنّما أخذوها عنهم، فإذا اعتمدوا عليهم في مثل ذلك فكيف لا يعتمدون عليهم في تصحيح ما صحّحوه من الأخبار واعتمدوه وضمنوا صحّته كما صرّح به جملة منهم، كما لا يخفى على من لاحظ ديباجتي الكافي والفقيه وكلام الشيخ في العُدّة وكتابَي الأخبار، فإن كانوا ثقات عدولاً في الإخبار بما أخبروا به ففي الجميع، وإلّا فالواجب تحصيل الجرح والتعديل من غير كتبهم، وأنّى لهم به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يوسف البحراني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الأحاديث التي بأيدينا إنّما وصلت إلينا بعد أن سهرت العيون في تصحيحها، وذابت الأبدان في تنقيحها، وقطعوا في تحصيلها من معادنها البلدان، وهجروا في تنقيتها الأولاد والنسوان، كما لا يخفى على من تتبّع السير والأخبار، وطالع الكتب المدوّنة في تلك الآثار، فإنّ المستفاد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لا يزاحمه الريب ولا يداخله القدح والعيب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دأب قدماء أصحابنا المعاصرين لهم علیهم السلام إلى وقت المحمّدين الثلاثة في مدّة تزيد على ثلاثمائة سنة ضبط الأحاديث وتدوينها في </w:t>
      </w:r>
    </w:p>
    <w:p>
      <w:pPr>
        <w:pStyle w:val="BookText"/>
        <w:rPr/>
      </w:pPr>
      <w:r>
        <w:rPr>
          <w:rFonts w:ascii="IRNazanin" w:hAnsi="IRNazanin" w:eastAsia="IRNazanin"/>
          <w:color w:val="111111"/>
          <w:sz w:val="28"/>
          <w:sz w:val="28"/>
          <w:szCs w:val="28"/>
          <w:rtl w:val="true"/>
          <w:lang w:bidi="fa-IR"/>
        </w:rPr>
        <w:t>مجالس الأئمّة، والمسارعة إلى إثبات ما يسمعونه خوفاً من تطرّق السهو والنسيان، وعرض ذلك عليهم، وقد صنّفوا تلك الأصول الأربعمائة المنقولة كلّها من أجوبتهم علیهم السلام ، وأنّهم ما كانوا يستحلّون رواية ما لم يجزموا بصحّته</w:t>
      </w:r>
      <w:r>
        <w:rPr>
          <w:rStyle w:val="FootnoteAnchor"/>
          <w:rtl w:val="true"/>
        </w:rPr>
        <w:footnoteReference w:id="324"/>
      </w:r>
      <w:r>
        <w:rPr>
          <w:rFonts w:ascii="IRNazanin" w:hAnsi="IRNazanin" w:eastAsia="IRNazanin"/>
          <w:color w:val="111111"/>
          <w:sz w:val="28"/>
          <w:sz w:val="28"/>
          <w:szCs w:val="28"/>
          <w:rtl w:val="true"/>
          <w:lang w:bidi="fa-IR"/>
        </w:rPr>
        <w:t>، وقد روي أنّه عرض على الصادق علیه السلام كتاب عبيد الله بن علي الحلبي فاستحسنه وصحّحه، وعلى العسكري علیه السلام كتاب يونس بن عبد الرحمن وكتاب الفضل بن شاذان فأثنى عليهما، وكانوا علیهم السلام يوقفون شيعتهم على أحوال أولئك الكذّابين، ويأمرونهم بمجانبتهم، وعرض ما يرد من جهتهم على الكتاب العزيز والسنّة النبويّة وترك ما خالفهما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كتابه الحدائق الناضرة حول أصحاب أصول الحديث وسبب تدوينهم لأحاديث الضعفاء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يدوّنونها في أصولهم إلّا مع اقترانها بما يوجب صحّتها ويعلن بثبوتها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الشيخ محمّد جعفر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في كتابه لبّ اللباب في علم الرجال فقال حول مصنّفي أصول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فهم ممّن سهرت عيونهم في تصحيحها، وذابت أبدانهم في تنقيحها، وقطعوا في تحصيلها من معادنها البلدان، وهجروا في تنقيتها الأولاد والنسوان، سيّما وقد ورد عن الأئمّة علیهم السلام المنع عن العمل بكلّ رواية تحرّزاً عن الأحاديث الموضوعة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الثقات إذا سمعوا ذلك كيف يحتمل نقلهم ما لا يثقون بصحّته </w:t>
      </w:r>
    </w:p>
    <w:p>
      <w:pPr>
        <w:pStyle w:val="BookText"/>
        <w:rPr/>
      </w:pPr>
      <w:r>
        <w:rPr>
          <w:rFonts w:ascii="Amiri" w:hAnsi="Amiri" w:eastAsia="Amiri" w:cs="Amiri"/>
          <w:color w:val="111111"/>
          <w:sz w:val="28"/>
          <w:sz w:val="28"/>
          <w:szCs w:val="28"/>
          <w:rtl w:val="true"/>
          <w:lang w:bidi="ar-SA"/>
        </w:rPr>
        <w:t>ولا يعتمدون على حقّيّته، بل من المقطوع والمعلوم عادة من أمثالهم أنّهم لا يذكرون ولا يريدون في مصنّفاتهم إلّا ما اتّضح لهم فيه الحال، وأنّه في الصدق والاشتهار كالشمس في رائعة النهار؛ لأنّهم نوّاب حفّاظ الشريعة وحرّاسها، وبهم استحكام بنائها وأساسها، فلا حاجة إلى ملاحظة السند الموقوفة على الرجوع إلى علم الرجال غالباً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هداية الأبرار بعد أن ذكر شاهداً من كتاب المعتبر على عمل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بروايتين ضعيفتين سنداً بسبب عدم وجود معارض لهما مع قبول الأصحاب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المعتبر من هذا كثير فليراجع، وهو صريح في اختيار مذهب القدماء من الاعتماد على ما قَبِله الأصحاب، وعملوا به من دون التفات إلى سلامة السند وعدمها؛ لوجود ما يجبر ذلك من الشهرة وغيرها، وأنّهم لم يقبلوا إلّا ما قطعوا بصحّته؛ لضبطهم وتقواهم وقرب زمانهم من زمان الأئمّة علیهم السلام الموجب لسهولة الاطّلاع على أحوال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أرضى باجتهاد هؤلاء في صحّة الأحاديث، ولا أقلّدهم فيما قالوه، بل يمكن أن أصير مثلهم في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هذا لم ننازعك، ولكنّه لا يمكن الآن؛ لذهاب الأصول وانحصار الصحّة عندك الآن في عدالة الراوي، فلو اقتصرت عليها لم يسلم لك عُشر الأحاديث الموجودة، ولزمك طرح أبواب كثيرة من كتب الحديث، وفي ذلك من الإزراء على مؤلّفيها وتجهيلهم وعدم الوثوق بضبطهم ما لا </w:t>
      </w:r>
    </w:p>
    <w:p>
      <w:pPr>
        <w:pStyle w:val="BookText"/>
        <w:rPr/>
      </w:pPr>
      <w:r>
        <w:rPr>
          <w:rFonts w:ascii="Amiri" w:hAnsi="Amiri" w:eastAsia="Amiri" w:cs="Amiri"/>
          <w:color w:val="111111"/>
          <w:sz w:val="28"/>
          <w:sz w:val="28"/>
          <w:szCs w:val="28"/>
          <w:rtl w:val="true"/>
          <w:lang w:bidi="ar-SA"/>
        </w:rPr>
        <w:t>يخفى مع أنّهم أكابر القدماء وشيوخ الطائفة، وهذا ما يوجب الطعن على المذهب وأهله، نعوذ بالله من ذلك</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الشيخ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ونقول للمعترض ثانياً بطريق المماشاة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يلزمك من القول بعدم الوثوق والاعتماد على أفكار القدماء واجتهاداتهم وضبطهم أن لا تعتمد على حكمهم بعدالة الراوي الذي اعتبرت قوله؛ لأنّ ذلك إنّما نشأ عن تتبّع أحوال الرواة حتّى حكموا بالجرح والتعديل، وذكروا ذلك في كتبهم مرسلاً؛ لأنّهم لم يروا الرواة، بل عرفوا أحوالهم بالنقل وتعاضد القرائن الدالّة على صدقه، فأخبروا عمّا قطعوا بصحّته، وشهدوا بمطابقته للواقع بحسب ما تحقّق عندهم، فقبول قولهم في هذا دون غيره ممّا يتعلّق بصحّة الأخبار وضعفها مع اتّحاد الطريقين تَحكّم، وأيّ فرق بين أن يقول النجاشي أو العلّامة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وأن يقول الصدوق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الفلاني صحيح مع علمه بضعف رواته؟ ومن المعلوم أنّ القولين مبنيّان على التتبّع والعمل بالقرائن الدالّة على صحّة هذا وتوثيق ذاك، والكليني والصدوق والشيخ الطوسي ليسوا دون العلّامة وأتباعه في معرفة الرجال والصادق منهم والكاذب، فلو لم تظهر لهم قرائن توجب القطع بصحّة ما نقلوه من أخبار المجروحين لما حكموا بصحّته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الكركي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أنّ أئمّة الحديث الثلاثة رحمهم الله وغيرهم من الثقات لم يكذبوا في النقل، ولم يعملوا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بما صحّ عندهم، ولكن لمّا كان الكذّابون والوضّاعون على الأئمّة علیهم السلام كثيرين كما تشهد به كتب الرجال، فربّما غفلوا ونقلوا بعض الأخبار الموضوعة في كتبهم لا عن عمد، وربّما سها بعض الرواة الثقات فزاد الحديث أو نقص لا عن عمده فنقلوه كما وجدوه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محتمل، ولكنّه يندفع بالتأمّل في تناسب أجزاء الحديث، ومطابقة السؤال للجواب، واعتضاد بعض الأخبار ببعض، وکون الحديث مضطرباً أو مخالفاً لصريح العقل أو الحسّ أو لا يدلّ على معنىً محصّل أو غير ذلك، فلو وجدنا حديثاً يقع فيه الريب أو الشكّ لا نعمل به ولا نكذب به، بل يُسكت عنه احتياطاً، ولعلّك لو سبرت كتب الحديث الموجودة في زماننا كلّها لا تجد فيها عشرين حديثاً بهذه الصفة، وإذا وجد فلا يتعلّق به حكم ضروري</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245" w:name="pg9796_91347"/>
    </w:p>
    <w:p>
      <w:pPr>
        <w:pStyle w:val="Heading4"/>
        <w:numPr>
          <w:ilvl w:val="3"/>
          <w:numId w:val="1"/>
        </w:numPr>
        <w:rPr/>
      </w:pPr>
      <w:bookmarkStart w:id="246" w:name="__RefHeading___Toc9540660_2870459653"/>
      <w:bookmarkStart w:id="247" w:name="_Toc89"/>
      <w:bookmarkEnd w:id="245"/>
      <w:bookmarkEnd w:id="246"/>
      <w:r>
        <w:rPr>
          <w:rtl w:val="true"/>
        </w:rPr>
        <w:t>الفصل الرابع تنقيح التراث الروائي من الأحاديث المكذوبة</w:t>
      </w:r>
      <w:bookmarkEnd w:id="247"/>
    </w:p>
    <w:p>
      <w:pPr>
        <w:pStyle w:val="Heading4"/>
        <w:numPr>
          <w:ilvl w:val="3"/>
          <w:numId w:val="1"/>
        </w:numPr>
        <w:rPr/>
      </w:pPr>
      <w:bookmarkStart w:id="248" w:name="__RefHeading___Toc9540662_2870459653"/>
      <w:bookmarkStart w:id="249" w:name="_Toc90"/>
      <w:bookmarkEnd w:id="248"/>
      <w:r>
        <w:rPr>
          <w:rtl w:val="true"/>
        </w:rPr>
        <w:t>الأدلّة النقليّة على وقوع الكذب في التراث الروائي</w:t>
      </w:r>
      <w:r>
        <w:rPr>
          <w:rtl w:val="true"/>
        </w:rPr>
        <w:t>:</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واله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عليَّ الكذّابة وستكثُرُ بعدي، فمن كَذَبَ عليَّ متعمّداً فليتبوّأ مقعده من النار، فإذا أتاكم الحديث فاعرضوه على كتاب الله وسنّتي، فما وافق كتاب الله وسنّتي فخذوا به، وما خالف كتاب الله وسنّتي فلا تأخذوا به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ستكثر بعدي القالة عليّ، فإذا جاءكم عنّي حديث فاعرضوه على كتاب الله العزيز، فإن وافقه فاعملوا به، وإلّا فردّوه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كذب على رسول الله صلی الله علیه واله على 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كثر عليَّ الكذّابة، فمن كذب عليَّ متعمّداً فليتبوّأ مقعده من النار</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بيت صدّيقون لا نخلو من كذّاب يكذب علينا ويسقط صدقنا بكذبه علينا عند الناس، كان رسول الله صلی الله علیه واله أصدق الناس لهجة وأصدق البريّة كلّها وكان مسيلمة يكذب عليه، وكان </w:t>
      </w:r>
    </w:p>
    <w:p>
      <w:pPr>
        <w:pStyle w:val="BookText"/>
        <w:rPr/>
      </w:pPr>
      <w:r>
        <w:rPr>
          <w:rFonts w:ascii="IRNazanin" w:hAnsi="IRNazanin" w:eastAsia="IRNazanin"/>
          <w:color w:val="111111"/>
          <w:sz w:val="28"/>
          <w:sz w:val="28"/>
          <w:szCs w:val="28"/>
          <w:rtl w:val="true"/>
          <w:lang w:bidi="fa-IR"/>
        </w:rPr>
        <w:t>أمير المؤمنين علیه السلام أصدق من برأ الله بعد رسول الله وكان الذي يكذب عليه ويعمل في تكذيب صدقه ويفتري على الله الكذب عبد الله بن سبأ</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صادقون لا نخلو من كذّاب يكذب علينا فيسقط صدقنا بكذبه علينا عند الناس، كان رسول الله صلی الله علیه واله أصدق البريّة لهجة وكان مسيلمة يكذب عليه، وكان أمير المؤمنين علیه السلام أصدق من برأ الله من بعد رسول الله صلی الله علیه واله وكان الذي يكذب عليه ويعمل في تكذيب صدقه بما يفتري عليه من الكذب عبد الله بن سبأ لعنه الله، وكان أبو عبد الله الحسين بن علي علیه السلام قد ابتلي بالمختار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أبو عبد الله الحارث الشامي وبنان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يكذبان على علي بن الحسين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المغيرة بن سعيد وبزيعاً والسري وأبا الخطّاب ومعمّراً وبشّاراً الأشعري وحمزة الزبيدي وصائد النهدي،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إنّا لا نخلو من كذّاب يكذب علينا أو عاجز الرأي، كفانا الله مُؤنَة كلّ كذّاب، وأذاقهم الله حرّ الحديد</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أولعوا بالكذب علينا، إنّ الله افترض عليهم لا يريد منهم غيره، وإنّي أحدّث أحدهم بالحديث فلا يخرج من عندي حتّى يتأوّله على غير تأويله، وذلك أنّهم لا يطلبون بحديثنا وبحبّنا ما عند الله، وإنّما يطلبون به الدنيا، وكلّ يحبّ أن يُدعى رأساً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للحسن علیه السلام كذّاب يكذب عليه ولم يسمّه، وكان للحسين علیه السلام كذّاب يكذب عليه ولم يسمّه، وكان المختار يكذب على علي بن الحسين علیه السلام ، وكان المغيرة بن سعيد يكذب على أبي</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المغيرة بن سعيد يتعمّد الكذب على أبي، ويأخذ كتب أصحابه، وكان أصحابه المستترون بأصحاب أبي يأخذون الكتب من أصحاب أبي فيدفعونها إلى المغيرة، فكان يدسّ فيها الكفر والزندقة، ويسندها إلى أبي، ثمّ يدفعها إلى أصحابه ويأمرهم أن يبثّوها في الشيعة، فكلّ ما كان في كتب أصحاب أبي من الغلوّ فذاك ما دسّه المغيرة بن سعيد في كتبهم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المغيرة بن سعيد دسّ في كتب أصحاب أبي أحاديث لم يحدّث بها أبي، فاتّقوا الله ولا تقبلوا علينا ما خالف قول ربّنا وسنّة نبيّنا صلی الله علیه واله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الخطّاب كذب على أبي عبد الله علیه السلام ، لعن الله أبا الخطّاب، وكذلك أصحاب أبي الخطّاب يدسّون هذه الأحاديث إلى يومنا هذا في كتب أصحاب أبي عبد الله علیه السلام ، فلا تقبلوا علينا خلاف القرآن، فإنّا إن تحدّثنا حدّثنا بموافقة القرآن والسنّة، إنّا عن الله وعن رسوله نحدّث</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رجل منّا رجلاً يكذب عليه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محمّد بن بشير، وأذاقه حرّ الحديد، إنّه يكذب عليّ، برئ الله منه وبرئت إلى الله منه، اللّهم إنّي أبرأ إليك ممّا يدّعي فيّ ابن بشير، اللّهم أرحني منه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اجترأ أن يتعمّد الكذب علينا إلّا أذاقه الله حرّ الحديد، وإنّ بناناً كذب على علي بن الحسين  علیهما السلام  فأذاقه الله حرّ الحديد، وإنّ المغيرة بن سعيد كذب على أبي جعفر علیه السلام فأذاقه الله حرّ الحديد، وإنّ أبا الخطّاب كذب على أبي فأذاقه الله حرّ الحديد، وإنّ محمّد بن بشير لعنه الله يكذب عليّ، برئت إلى الله منه، اللّهم إنّي أبرأ إليك ممّا يدّعيه فيّ محمّد بن بشير، اللّهم أرحني منه، اللّهم إنّي أسألك أن تخلّصني من هذا الرجس النجس محمّد بن بشير، فقد شارك الشيطان أباه في رحم أمّه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المغيرة بن سعيد يكذب على أبي جعفر علیه السلام فأذاقه الله حرّ الحديد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بنان يكذب على علي بن الحسين علیه السلام فأذاقه الله حرّ الحديد، وكان المغيرة بن سعيد يكذب على أبي جعفر علیه السلام فأذاقه الله حرّ الحديد، وكان محمّد بن بشير يكذب على أبي الحسن موسى علیه السلام فأذاقه الله حرّ الحديد، وكان أبو الخطّاب يكذب على أبي عبد الله علیه السلام فأذاقه الله حرّ </w:t>
      </w:r>
      <w:bookmarkStart w:id="250" w:name="pg9796_91351"/>
    </w:p>
    <w:p>
      <w:pPr>
        <w:pStyle w:val="BookText"/>
        <w:rPr/>
      </w:pPr>
      <w:bookmarkEnd w:id="250"/>
      <w:r>
        <w:rPr>
          <w:rFonts w:ascii="Amiri" w:hAnsi="Amiri" w:eastAsia="Amiri" w:cs="Amiri"/>
          <w:color w:val="111111"/>
          <w:sz w:val="28"/>
          <w:sz w:val="28"/>
          <w:szCs w:val="28"/>
          <w:rtl w:val="true"/>
          <w:lang w:bidi="ar-SA"/>
        </w:rPr>
        <w:t>الحديد، والذي يكذب عليَّ محمّد بن فرات</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9540664_2870459653"/>
      <w:bookmarkStart w:id="252" w:name="_Toc91"/>
      <w:bookmarkEnd w:id="251"/>
      <w:r>
        <w:rPr>
          <w:rtl w:val="true"/>
        </w:rPr>
        <w:t>موقف الأئمّة علیهم السلام من الأخبار المكذوبة</w:t>
      </w:r>
      <w:r>
        <w:rPr>
          <w:rtl w:val="true"/>
        </w:rPr>
        <w:t>:</w:t>
      </w:r>
      <w:bookmarkEnd w:id="252"/>
    </w:p>
    <w:p>
      <w:pPr>
        <w:pStyle w:val="BookText"/>
        <w:rPr/>
      </w:pPr>
      <w:r>
        <w:rPr>
          <w:rFonts w:ascii="IRNazanin" w:hAnsi="IRNazanin" w:eastAsia="IRNazanin"/>
          <w:color w:val="111111"/>
          <w:sz w:val="28"/>
          <w:sz w:val="28"/>
          <w:szCs w:val="28"/>
          <w:rtl w:val="true"/>
          <w:lang w:bidi="fa-IR"/>
        </w:rPr>
        <w:t>واجه الأئمّة علیهم السلام حركة دسّ الأخبار بمواقف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 الكذّابين، ولعنهم، وتحذير شيعتهم منهم، والأمر بمجانبتهم، وتفنيد جميع محاولاتهم في تخريب الحديث، والصدّ من تأثيرها، فبذلوا وُسعهم لمنع انتشارها وتغلغلها في أصول الحديث والكتب التي جاءت من بعدها، ومن الشواهد على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الكوفة قد نزل فيهم كذّاب، أمّا المغيرة فإنّه يكذب على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أنّ نساء آل محمّد إذا حضن قضين الصلاة، وكذب والله، عليه لعنة الله، ما كان من ذلك شيء ولا حدّثه، وأمّا أبو الخطّاب فكذّب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أمرته أن لا يصلّي هو وأصحابه المغرب حتّى يروا كوكب كذا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القنداني، والله إنّ ذلك لكوكب ما أعرفه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سأله 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وأكثر إنكارك لما يرويه أصحابنا، فما الذي يحملك على ردّ الأحاديث؟</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الحكم أنّه سمع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علينا حديثاً إلّا ما وافق القرآن والسنّة أو تجدون معه شاهداً من أحاديثنا </w:t>
      </w:r>
      <w:bookmarkStart w:id="253" w:name="pg9796_91352"/>
    </w:p>
    <w:p>
      <w:pPr>
        <w:pStyle w:val="BookText"/>
        <w:rPr/>
      </w:pPr>
      <w:bookmarkEnd w:id="253"/>
      <w:r>
        <w:rPr>
          <w:rFonts w:ascii="IRNazanin" w:hAnsi="IRNazanin" w:eastAsia="IRNazanin"/>
          <w:color w:val="111111"/>
          <w:sz w:val="28"/>
          <w:sz w:val="28"/>
          <w:szCs w:val="28"/>
          <w:rtl w:val="true"/>
          <w:lang w:bidi="fa-IR"/>
        </w:rPr>
        <w:t>المتقدّمة، فإنّ المغيرة بن سعيد لعنه الله دسّ في كتب أصحاب أبي أحاديث لم يحدّث بها أبي، فاتّقوا الله ولا تقبلوا علينا ما خالف قول ربّنا تعالى وسنّة نبيّنا علیه السلام ، 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وقال رسول الله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وافيت العراق فوجدت بها قطعة من أصحاب أبي جعفر علیه السلام ، ووجدت أصحاب أبي عبد الله علیه السلام متوافرين، فسمعت منهم وأخذت كتبهم، فعرضتها من بعد على أبي الحسن الرضا علیه السلام فأنكر منها أحاديث كثيرة أن يكون من أحاديث أبي عبد الله علیه السلام ،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كذب على أبي عبد الله علیه السلام ، لعن الله أبا الخطّاب، وكذلك أصحاب أبي الخطّاب يدسّون هذه الأحاديث إلى يومنا هذا في كتب أصحاب أبي عبد الله علیه السلام ، فلا تقبلوا علينا خلاف القرآن، فإنّا إن تحدّثنا حدّثنا بموافقة القرآن وموافقة السنّة، إنّا عن الله وعن رسوله نحدّث، 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وفلان، فيتناقض كلامنا، إنّ كلام آخرنا مثل كلام أوّلنا، وكلام أوّلنا مصادق لكلام آخرنا، فإذا أتاكم من يحدّثكم بخلاف ذلك فردّوه عليه،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وما جئت به، فإنّ مع كلّ قول منّا حقيقة وعليه نوراً، فما لا حقيقة معه ولا نور عليه فذلك من قول الشيطان</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9540666_2870459653"/>
      <w:bookmarkStart w:id="255" w:name="_Toc92"/>
      <w:bookmarkEnd w:id="254"/>
      <w:r>
        <w:rPr>
          <w:rtl w:val="true"/>
        </w:rPr>
        <w:t>تحقّق تنقيح التراث الروائي من الأخبار المكذوبة عند تدوين كتب الحديث</w:t>
      </w:r>
      <w:r>
        <w:rPr>
          <w:rtl w:val="true"/>
        </w:rPr>
        <w:t>:</w:t>
      </w:r>
      <w:bookmarkEnd w:id="255"/>
    </w:p>
    <w:p>
      <w:pPr>
        <w:pStyle w:val="BookText"/>
        <w:rPr/>
      </w:pPr>
      <w:r>
        <w:rPr>
          <w:rFonts w:ascii="IRNazanin" w:hAnsi="IRNazanin" w:eastAsia="IRNazanin"/>
          <w:color w:val="111111"/>
          <w:sz w:val="28"/>
          <w:sz w:val="28"/>
          <w:szCs w:val="28"/>
          <w:rtl w:val="true"/>
          <w:lang w:bidi="fa-IR"/>
        </w:rPr>
        <w:t>أكّد الأئمّة علیهم السلام على كتابة الحديث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يتّكل على الكتابة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256" w:name="pg9796_91353"/>
    </w:p>
    <w:p>
      <w:pPr>
        <w:pStyle w:val="BookText"/>
        <w:rPr/>
      </w:pPr>
      <w:bookmarkEnd w:id="25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فإنّكم لا تحفظون حتّى تكتبوا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احتفظوا بكتبكم، فإنّكم سوف تحتاجون إليها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الصادق علیه السلام للمفضّل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وبثّ علمك في إخوانك، فإن متّ فأورث كتبك بنيك، فإنّه يأتي على الناس زمان هرج لا يأنسون فيه إلّا بكتبهم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الحسن بن أبي خالد شینولة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مشايخنا رووا عن أبي جعفر وأبي عبد الله  علیهما السلام ، وكانت التقيّة شديدة فكتموا كتبهم فلم تروَ عنهم، فلمّا ماتوا صارت تلك الكتب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9540668_2870459653"/>
      <w:bookmarkStart w:id="258" w:name="_Toc93"/>
      <w:bookmarkEnd w:id="257"/>
      <w:r>
        <w:rPr>
          <w:rtl w:val="true"/>
        </w:rPr>
        <w:t>الأصول الأربعمائة</w:t>
      </w:r>
      <w:r>
        <w:rPr>
          <w:rtl w:val="true"/>
        </w:rPr>
        <w:t>:</w:t>
      </w:r>
      <w:bookmarkEnd w:id="258"/>
    </w:p>
    <w:p>
      <w:pPr>
        <w:pStyle w:val="BookText"/>
        <w:rPr/>
      </w:pPr>
      <w:r>
        <w:rPr>
          <w:rFonts w:ascii="IRNazanin" w:hAnsi="IRNazanin" w:eastAsia="IRNazanin"/>
          <w:color w:val="111111"/>
          <w:sz w:val="28"/>
          <w:sz w:val="28"/>
          <w:szCs w:val="28"/>
          <w:rtl w:val="true"/>
          <w:lang w:bidi="fa-IR"/>
        </w:rPr>
        <w:t xml:space="preserve">الأصول الأربعمائة هي المدوّنات الأصليّة والأساسيّة والأمّ التي تضمّنت أحاديث الأئمّة علیهم السلام في زمن الأئمّة علیهم السلام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هو الكتاب الذي جَمع فيه مصنّفه الأحاديثَ التي رواها عن المعصوم علیه السلام أو عن الراوي</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 وهو في الأعمّ الغالب الكتاب الذي لم </w:t>
      </w:r>
      <w:bookmarkStart w:id="259" w:name="pg9796_91354"/>
    </w:p>
    <w:p>
      <w:pPr>
        <w:pStyle w:val="BookText"/>
        <w:rPr/>
      </w:pPr>
      <w:bookmarkEnd w:id="259"/>
      <w:r>
        <w:rPr>
          <w:rFonts w:ascii="Amiri" w:hAnsi="Amiri" w:eastAsia="Amiri" w:cs="Amiri"/>
          <w:color w:val="111111"/>
          <w:sz w:val="28"/>
          <w:sz w:val="28"/>
          <w:szCs w:val="28"/>
          <w:rtl w:val="true"/>
          <w:lang w:bidi="ar-SA"/>
        </w:rPr>
        <w:t>يُؤخذ فيه من كتاب آخر،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الأصل ما كان مجرّد رواية أخبار بدون نقض وإبرام وجمع بين المتعارضين، وبدون حكم بصحّة خبر أو شذوذ خبر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9540670_2870459653"/>
      <w:bookmarkStart w:id="261" w:name="_Toc94"/>
      <w:bookmarkEnd w:id="260"/>
      <w:r>
        <w:rPr>
          <w:rtl w:val="true"/>
        </w:rPr>
        <w:t>أقوال العلماء حول الأصول الأربعمائة</w:t>
      </w:r>
      <w:r>
        <w:rPr>
          <w:rtl w:val="true"/>
        </w:rPr>
        <w:t>:</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المفيد أبو عبد الله محمّد بن محمّد بن النعمان البغدادي رضي الله عنه وقدّس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الإماميّة من عهد أمير المؤمنين علي علیه السلام إلى عهد أبي محمّد الحسن العسكري صلوات الله عليه أربعمائة كتاب تسمّى الأصول، وهذا معنى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إعلام الورى بأعلام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الصادق في أبوابه من مشهوري أهل العلم أربعة آلاف إنسان، وصنّف من جواباته في المسائل أربعمائة كتاب، وهي معروفة بكتب الأصول رواها أصحابه وأصحاب أبيه من قبله وأصحاب ابنه أبي الحسن موسى علیهم السلام ، ولم يبقَ فنّ من فنون العلم إلّا روي عنه فيه أبواب</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المعتبر في شرح المختصر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من الرجال ما يقارب أربعة آلاف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أعيان الفضلاء كُتب من أجوبة مسائله أربعمائة مصنّف سمّوها أصولاً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ذكرى الشيعة في أحكام الشريعة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عبد الله جعفر بن محمّد الصادق علیه السلام كُتب من أجوبة مسائله أربعمائة مصنَّف لأربعمائة مصنِّف، ودوّن من رجاله المعروفين أربعة آلاف رجل من أهل العراق والحجاز وخراسان والشام، وكذلك عن مولانا الباقر علیه السلام ، ورجال باقي الأئمّة معروفون مشهورون أولو مصنّفات مشتهرة ومباحث متكثّرة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يقتضي الجزم بنسبة ما نقل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رام إنكار ذلك فكمن رام إنكار المتواتر من سنّة النبي صلی الله علیه واله ومعجزاته وسيرة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فالإنكار بعد ذلك مكابرة محضة وتعصّب صرف</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الرعاية في 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قد استقرّ أمر المتقدّمين على أربعمائة مصنَّف لأربعمائة مصنِّف سمّوها الأصول، وكان عليها اعتمادهم، ثمّ تداعت الحال إلى ذهاب معظم تلك الأصول، ولخّصها جماعة في كتب خاصّة تقريباً على المتناوِل</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الوجيزة في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قد جمع قدماء محدّثينا رضي الله عنهم ما وصل إليهم من أحاديث أئمّتنا سلام الله عليهم في أربعمائة كتاب تسمّى الأصول، ثمَّ تصدّى جماعة من المتأخّرين شكر الله سعيهم لجمع تلك الكتب وترتيبها تقليلاً للانتشار وتسهيلاً على طالبي تلك الأخبار، فألّفوا كتباً مبسوطة مبوّبة وأصولاً مضبوطة مهذّبة مشتملة على الأسانيد المتّصلة بأصحاب العصمة سلام الله عليهم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الفاضل عبد الله بن محمّد التوني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الوافية في أصول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أحاديث الكتب الأربعة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والفقيه والتهذيب والاستبصار مأخوذة من أصول وكتب معتمدة معوّل عليها، كان مدار العمل عليها عند الشيعة، وكان عدّة من الأئمّة علیهم السلام عالمين بأنّ شيعتهم يعملون بها في الأقطار والأمصار، وكان مدار مقابلة الحديث وسماعه في زمان العسكريّين  علیهما السلام ، بل بعد زمان الصادق علیه السلام على هذه الكتب</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الأربعين ذيل الحديث الخامس والثلاثين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أنّ هذا الخبر مأخوذ من كتاب ابن أبي عمير كما لا يخفى على من له أدنى تتبّع، وكُتُب ابن أبي عمير كانت أشهر عند المحدّثين من أصولنا الأربعة عندنا، بل كانت الأصول المعتبرة الأربعمائة عندهم أظهر من الشمس في رابعة النهار، فكما أنّا لا نحتاج إلى سند لهذه الأصول الأربعة، وإذا أوردنا سنداً فليس إلّا للتيمّن والتبرّك والاقتداء بسنّة السلف، وربّما لم ينال بذكر سند فيه ضعف أو جهالة لذلك فكذا هؤلاء الأكابر من المؤلّفين، لذلك كانوا يكتفون بذكر سند واحد إلى الكتب المشهورة وإن كان فيه ضعيف أو مجهول، وهذا باب واسع شافٍ نافع إن أتيتَها يظهر لك صحّة كثير من الأخبار التي وصفها القوم بالضعف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على ذلك شواهد كثيرة لا يظهر على غيرنا إلّا بممارسة الأخبار، وتتبّع سيرة قدماء علمائنا الأخيار، ولنذكر هنا بعض تلك الشواهد ينتفع بها من لم يسلك مسلك المتعسّف المعاند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الكليني رحمة الله يذكر سنداً متّصلاً إلى ابن محبوب أو إلى ابن أبي عمير أو إلى غيره من أصحاب الكتب المشهورة، ثمّ يبتدئ بابن محبوب مثلاً ويترك ما تقدّمه من السند، وليس ذلك إلّا لأنّه أخذ الخبر من كتابه، فيكتفي بإيراد السند مرّة واحدة فيظنّ من لا دراية له في الحديث أنّ الخبر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الكليني والشيخ وغيرهما يروون خبراً واحداً في موضعين ويذكرون سنداً إلى صاحب الكتاب، ثمّ يوردون هذا الخبر بعينه في موضع آخر بسند آخر إلى صاحب الكتاب أو يضمّ سنداً أو أسانيد غيره إليه، وتراهم لهم أسانيد صحاح في خبر يذكرونها في موضع، ثمّ يكتفون بذكر سند ضعيف في موضع آخر، ولم يكن ذلك إلّا لعدم اعتنائهم بإيراد تلك الأسانيد لاشتهار هذه الكتب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الصدوق رحمة الله مع كونه متأخّراً عن الكليني رحمة الله أخذ الأخبار في الفقيه عن الأصول المعتمدة، واكتفى بذكر الأسانيد في الفهرست، وذكر لكلّ كتاب أسانيد صحيحة ومعتبرة، ولو كان ذكر الخبر مع سنده لاكتفى بسند واحد اختصاراً؛ ولذا صار الفقيه متضمّناً للصحاح أكثر من سائر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تأخّره كيف لم يقتفِ أثره لتكثير الفائدة وقلّة حجم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أنّهم كانوا يأخذون الأخبار من الكتب، وكانت الكتب عندهم معروفة مشهورة متواترة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ترى الشيخ رحمة الله إذا اضطرّ في الجمع بين الأخبار إلى القدح في سند لا يقدح فيمن هو قبل صاحب الكتاب من مشايخ الإجازة، بل يقدح إمّا في صاحب الكتاب أو فيمن بعده من الرواة كعلي بن حديد وأضرابه، مع أنّه </w:t>
      </w:r>
    </w:p>
    <w:p>
      <w:pPr>
        <w:pStyle w:val="BookText"/>
        <w:rPr/>
      </w:pPr>
      <w:r>
        <w:rPr>
          <w:rFonts w:ascii="Amiri" w:hAnsi="Amiri" w:eastAsia="Amiri" w:cs="Amiri"/>
          <w:color w:val="111111"/>
          <w:sz w:val="28"/>
          <w:sz w:val="28"/>
          <w:szCs w:val="28"/>
          <w:rtl w:val="true"/>
          <w:lang w:bidi="ar-SA"/>
        </w:rPr>
        <w:t>في الرجال ضعّف جماعة ممّن يقعون في أوائل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جماعة من القدماء والمتوسّطين يصفون خبراً بالصحّة مع اشتماله على جماعة لم يوثّقوا، فغفل المتأخّرون عن ذلك، واعترضوا عليهم كأحمد بن محمّد بن الوليد وأحمد بن محمّد بن يحيى العطّار والحسين بن الحسن بن أبان وأضرابهم، وليس ذلك إلّا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قدّس الله روحه فعل مثل ما فعل الصدوق، لكن لم يترك الأسانيد طرّاً في كتبه، فاشتبه الأمر على المتأخّرين؛ لأنّ الشيخ عمل لذلك كتاب الفهرست، وذكر فيه أسماء المحدّثين والرواة من الإماميّة وكتبهم وطرقه إليهم، وذكر قليلاً من ذلك في مختتم كتابي التهذيب والاستبصار، فإذا أورد رواية ظهر على المتتبّع الممارس أنّه أخذه من شيء من تلك الأصول المعتبرة، وكان للشيخ في الفهرست إليه سند صحيح، فالخبر صحيح مع صحّة سند الكتاب إلى الإمام وإن اكتفى الشيخ عند إيراد الخبر بسند فيه ضعف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رحمة الله ذكر في الفهرست عند ترجمة محمّد بن بابويه القمّي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نحو من ثلاثمائة مصنّف، أخبرني بجميع كتبه ورواياته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وأبو عبد الله الحسين بن عبيد الله الغضائري وأبو الحسين جعفر بن الحسن بن حسكة القمّي وأبو زكريا محمّد بن سليمان الحمراني كلّهم عنه</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p>
    <w:p>
      <w:pPr>
        <w:pStyle w:val="BookText"/>
        <w:rPr/>
      </w:pPr>
      <w:r>
        <w:rPr>
          <w:rFonts w:ascii="Amiri" w:hAnsi="Amiri" w:eastAsia="Amiri" w:cs="Amiri"/>
          <w:color w:val="111111"/>
          <w:sz w:val="28"/>
          <w:sz w:val="28"/>
          <w:szCs w:val="28"/>
          <w:rtl w:val="true"/>
          <w:lang w:bidi="ar-SA"/>
        </w:rPr>
        <w:t xml:space="preserve">فظهر أنّ الشيخ روى جميع مرويّات الصدوق نوّر الله ضريحهما بتلك الأسانيد الصحيحة، فكلّما روى الشيخ خبراً من بعض الأصول التي ذكرها الصدوق في فهرسته بسند صحيح فسنده إلى هذا الأصل صحيح وإن لم يذكر في الفهرست سنداً صحيحاً إليه، وهذا أيضاً باب غامض دقيق ينفع في الأخبار التي لم تصل إلينا من مؤلّفات الصدوق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أحطت خُبراً بما ذكرنا لك من غوامض أسرار الأخبار وإن كان ما تركنا أكثر ممّا أوردنا، وأصغيت إليه بسمع اليقين، ونسيت تعسّفات المتعصّبين وتأويلات المتكلّفين لا أظنّك ترتاب في حقّيّة هذا الباب، ولا تحتاج بعد ذلك إلى تكلّفات الأخباريّين في تصحيح الأخبار، والله الموفّق للخير والصواب، ولنا في تصحيح الأخبار طرق أخرى لا تتّسع تلك الرسالة لإيرادها، وعسى أن تقرع سمعك في عوض تلك الرسالة بعضها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تفصیل وسائل الشيعة إلى تحصيل مسائل الشريعة حول السيّد رضي الدين علي بن موسى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ذكر السيّد رضي الدين بن طاووس في كتبه ما يدلّ على أنّ أكثر الكتب المذكورة وغيرها من أمثالها من أصول أصحاب الأئمّة علیهم السلام كانت عنده، ونقل منها شيئاً كثيراً، ونحن نقلنا من ذلك أحاديث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ذكر الشهيد في الذكرى والكفعمي في مصباحه قريباً من ذلك، وصرّحا بأنّ كثيراً من أصول القدماء وكتبهم كانت موجودة عندهما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62" w:name="pg9796_91360"/>
    </w:p>
    <w:p>
      <w:pPr>
        <w:pStyle w:val="BookText"/>
        <w:rPr/>
      </w:pPr>
      <w:bookmarkEnd w:id="262"/>
      <w:r>
        <w:rPr>
          <w:rFonts w:ascii="Amiri" w:hAnsi="Amiri" w:eastAsia="Amiri" w:cs="Amiri"/>
          <w:color w:val="111111"/>
          <w:sz w:val="28"/>
          <w:sz w:val="28"/>
          <w:szCs w:val="28"/>
          <w:rtl w:val="true"/>
          <w:lang w:bidi="ar-SA"/>
        </w:rPr>
        <w:t>وأضاف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 أنّ كتب القدماء إنّما اندرست بعد ذلك لوجود ما يغني عنها، بل هو أوثق منها، مثل الكتب الأربعة وغيرها ممّا تقدّم ذكره من الكتب المعتمدة التي هي أحسن ترتيباً وتهذيباً، وفي بعضها كفاية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9540672_2870459653"/>
      <w:bookmarkStart w:id="264" w:name="_Toc95"/>
      <w:bookmarkEnd w:id="263"/>
      <w:r>
        <w:rPr>
          <w:rtl w:val="true"/>
        </w:rPr>
        <w:t>اعتماد كتب الأخبار على الأصول الأربعمائة</w:t>
      </w:r>
      <w:r>
        <w:rPr>
          <w:rtl w:val="true"/>
        </w:rPr>
        <w:t>:</w:t>
      </w:r>
      <w:bookmarkEnd w:id="264"/>
    </w:p>
    <w:p>
      <w:pPr>
        <w:pStyle w:val="BookText"/>
        <w:rPr/>
      </w:pPr>
      <w:r>
        <w:rPr>
          <w:rFonts w:ascii="IRNazanin" w:hAnsi="IRNazanin" w:eastAsia="IRNazanin"/>
          <w:color w:val="111111"/>
          <w:sz w:val="28"/>
          <w:sz w:val="28"/>
          <w:szCs w:val="28"/>
          <w:rtl w:val="true"/>
          <w:lang w:bidi="fa-IR"/>
        </w:rPr>
        <w:t>إنّ رواة الحديث أولوا عناية فائقة، وبذلوا قصارى جهدهم، وصرفوا غاية هممهم في مدّة طويلة تزيد على ثلاثمائة سنة لضبط الأحاديث وغربلتها والأخذ بالصحيح منها، وتدوينها وتصنيفها على شكل أصول صحيحة ثابتة كانت المرجع لأتباع أهل البيت علیهم السلام ، وكان هؤلاء الرواة في غاية التمكّن من تمييز الصحيح من غيره، وهذا ما لا يخفى على أحد، بل يمكن القطع به من خلال التواتر والأخبار المحفوفة بالقرائن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بعد هذه الفترة علماؤنا الثقات والأجلّاء والمعتمد عليهم فدوّنوا كتب الحديث اعتماداً على الأصول الصحيحة الثابتة، وقد شهد بعضهم في ديباجة مصنّفاتهم بصحّة الأحاديث التي قاموا بتدوينها وثبوتها، فكانت النتيجة تأليف كتب حديث أصبحت متداولة ومعتمداً عليها ومجمعاً على ثبوتها بين أصحابنا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وجه اعتمادنا على هؤلاء المصنّفين الثقات والأجلّاء الذين نقلوا الأحاديث وشهدوا بثبوتها وصحّتها هو صدقهم، وجلالة قدرهم، وغزارة علمهم، وكثرة وجود الأصول المتواترة في زمانهم، وكثرة امتلاكهم القرائن في تحصيل الاطمئنان بصحّة الأحاديث التي دوّنوها في كتبهم</w:t>
      </w:r>
      <w:r>
        <w:rPr>
          <w:rFonts w:eastAsia="Amiri" w:cs="Amiri" w:ascii="Amiri" w:hAnsi="Amiri"/>
          <w:color w:val="111111"/>
          <w:sz w:val="28"/>
          <w:szCs w:val="28"/>
          <w:rtl w:val="true"/>
          <w:lang w:bidi="ar-SA"/>
        </w:rPr>
        <w:t xml:space="preserve">. </w:t>
      </w:r>
      <w:bookmarkStart w:id="265" w:name="pg9796_91361"/>
    </w:p>
    <w:p>
      <w:pPr>
        <w:pStyle w:val="Heading4"/>
        <w:numPr>
          <w:ilvl w:val="3"/>
          <w:numId w:val="1"/>
        </w:numPr>
        <w:rPr/>
      </w:pPr>
      <w:bookmarkStart w:id="266" w:name="__RefHeading___Toc9540674_2870459653"/>
      <w:bookmarkStart w:id="267" w:name="_Toc96"/>
      <w:bookmarkEnd w:id="265"/>
      <w:bookmarkEnd w:id="266"/>
      <w:r>
        <w:rPr>
          <w:rtl w:val="true"/>
        </w:rPr>
        <w:t>موقف مصنّفي الحديث من الأخبار المكذوبة</w:t>
      </w:r>
      <w:r>
        <w:rPr>
          <w:rtl w:val="true"/>
        </w:rPr>
        <w:t>:</w:t>
      </w:r>
      <w:bookmarkEnd w:id="267"/>
    </w:p>
    <w:p>
      <w:pPr>
        <w:pStyle w:val="BookText"/>
        <w:rPr/>
      </w:pPr>
      <w:r>
        <w:rPr>
          <w:rFonts w:ascii="Amiri" w:hAnsi="Amiri" w:eastAsia="Amiri" w:cs="Amiri"/>
          <w:color w:val="111111"/>
          <w:sz w:val="28"/>
          <w:sz w:val="28"/>
          <w:szCs w:val="28"/>
          <w:rtl w:val="true"/>
          <w:lang w:bidi="ar-SA"/>
        </w:rPr>
        <w:t>إنّ انتشار الأخبار المكذوبة يرتبط بزمن الصدور دون زمن التدوين، وإنّ الكتب الحديثيّة الواصلة إلينا في الواقع منقّحة من الدسّ والوضع؛ لأنّ علماءنا بذلوا أقصى جهدهم عند نقل الأحاديث وتدوينها في كتبهم المعتبرة لغربلة الأحاديث الموجودة وتصحيحها وتنقيحها وضبطها وتدوين الصحيح منها حسب القرائن المتوفّرة لديهم، وهم عدول وثِقات وأهل ورع وتقوى واحتياط، وكانت مهمّتهم حفظ الشريعة وحراستها، كما كانوا أصحاب خبرة في تمييز الأخبار المكذوبة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قصد علمائنا من تأليف مصنّفاتهم في الحديث هداية الناس، فلم يستحلّوا لأنفسهم نقل ما لا يثقون باعتباره، ولم يرووا في مصنّفاتهم إلّا ما دلّت القرائن المعتبرة على صحّته واتّضاح الصدق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يجدر نسبة الاختلاف في الأحاديث التي وصلت إلينا إلى وجود الأخبار المكذوبة بعد غربلة العلماء لها، وإنّما يعود السبب الأساسي لذلك في عوامل أخرى، من قبيل التقيّة التي سنشير إليها لاحقاً</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9540676_2870459653"/>
      <w:bookmarkStart w:id="269" w:name="_Toc97"/>
      <w:bookmarkEnd w:id="268"/>
      <w:r>
        <w:rPr>
          <w:rtl w:val="true"/>
        </w:rPr>
        <w:t xml:space="preserve">اهتمام مصنّفي الحديث بالنقل عن الطرق المعتبرة </w:t>
      </w:r>
      <w:r>
        <w:rPr>
          <w:rtl w:val="true"/>
        </w:rPr>
        <w:t>(</w:t>
      </w:r>
      <w:r>
        <w:rPr>
          <w:rtl w:val="true"/>
        </w:rPr>
        <w:t>الشيخ الصدوق نموذجاً</w:t>
      </w:r>
      <w:r>
        <w:rPr>
          <w:rtl w:val="true"/>
        </w:rPr>
        <w:t>):</w:t>
      </w:r>
      <w:bookmarkEnd w:id="269"/>
    </w:p>
    <w:p>
      <w:pPr>
        <w:pStyle w:val="BookText"/>
        <w:rPr/>
      </w:pPr>
      <w:r>
        <w:rPr>
          <w:rFonts w:ascii="Amiri" w:hAnsi="Amiri" w:eastAsia="Amiri" w:cs="Amiri"/>
          <w:color w:val="111111"/>
          <w:sz w:val="28"/>
          <w:sz w:val="28"/>
          <w:szCs w:val="28"/>
          <w:rtl w:val="true"/>
          <w:lang w:bidi="ar-SA"/>
        </w:rPr>
        <w:t>من الشواهد على شدّة اهتمام مصنّفي الأحاديث في عدم نقل ما لا يثقون به إلّا بعد وجود القرائن الموجبة لصحّتها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الشيخ الصدوق حديثاً،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شيخنا محمّد بن الحسن بن أحمد بن الوليد رضي الله عنه سيّئ الرأي في محمّد بن عبد الله المسمعي راوي </w:t>
      </w:r>
    </w:p>
    <w:p>
      <w:pPr>
        <w:pStyle w:val="BookText"/>
        <w:rPr/>
      </w:pPr>
      <w:r>
        <w:rPr>
          <w:rFonts w:ascii="Amiri" w:hAnsi="Amiri" w:eastAsia="Amiri" w:cs="Amiri"/>
          <w:color w:val="111111"/>
          <w:sz w:val="28"/>
          <w:sz w:val="28"/>
          <w:szCs w:val="28"/>
          <w:rtl w:val="true"/>
          <w:lang w:bidi="ar-SA"/>
        </w:rPr>
        <w:t>هذا الحديث، وإنّما أخرجت هذا الخبر في هذا الكتاب؛ لأنّه كان في كتاب الرحمة</w:t>
      </w:r>
      <w:r>
        <w:rPr>
          <w:rStyle w:val="FootnoteAnchor"/>
          <w:rtl w:val="true"/>
        </w:rPr>
        <w:footnoteReference w:id="366"/>
      </w:r>
      <w:r>
        <w:rPr>
          <w:rFonts w:ascii="Amiri" w:hAnsi="Amiri" w:eastAsia="Amiri" w:cs="Amiri"/>
          <w:color w:val="111111"/>
          <w:sz w:val="28"/>
          <w:sz w:val="28"/>
          <w:szCs w:val="28"/>
          <w:rtl w:val="true"/>
          <w:lang w:bidi="ar-SA"/>
        </w:rPr>
        <w:t>، وقد قرأته عليه فلم ينكره ورواه لي</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الشيخ الصدوق حديثاً،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الحديث إلّا من أحمد بن زياد بن جعفر الهمداني رضي الله عنه بهمدان عند منصرفي من حجّ بيت الله الحرام، وكان رجلاً ثقة ديّناً فاضلاً رحمة الله ورضوانه عليه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الشيخ الصدوق حديثاً،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الحديث إلّا من علي بن عبد الله الورّاق، وجدت بخطّه مثبتاً فسألته عنه فرواه لي عن سعد بن عبد الله عن أحمد بن إسحاق رضي الله عنه كما ذكرته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الشيخ الصدوق حديثاً،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لم أسمعه إلّا من الحسن بن حمزة العلوي، ولم أروِه عن شيخنا محمّد بن الحسن بن أحمد بن الوليد، ولكنّه صحيح عندي</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الشيخ الصدوق حديثاً،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شيئاً في ذلك في شيء من الأصول، وإنّما تفرّد بروايته علي بن إبراهيم بن هاشم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70" w:name="pg9796_91363"/>
    </w:p>
    <w:p>
      <w:pPr>
        <w:pStyle w:val="BookText"/>
        <w:rPr/>
      </w:pPr>
      <w:bookmarkEnd w:id="270"/>
      <w:r>
        <w:rPr>
          <w:rFonts w:ascii="Amiri" w:hAnsi="Amiri" w:eastAsia="Amiri" w:cs="Amiri"/>
          <w:color w:val="111111"/>
          <w:sz w:val="28"/>
          <w:sz w:val="28"/>
          <w:szCs w:val="28"/>
          <w:rtl w:val="true"/>
          <w:lang w:bidi="ar-SA"/>
        </w:rPr>
        <w:t>وهذه التعليقات من الشيخ الصدوق في ذيل هذه الأحاديث تكشف قوله بصحّة جميع الأحاديث التي ذكرها من دون تعليق، ونقله إيّاها من الأصول الصحيحة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الشيخ الحرّ العاملي حول مصنّفي كتب الحديث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بالتتبّع والنقل الصريح أنّهم ما كانوا يثبتون حديثاً في كتاب معتمد حتّى يثبت عندهم صحّة نقله، وقد نصّوا على استثناء أحاديث خاصّة من بعض الكتب، وهو قرينة على ما قلنا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9540678_2870459653"/>
      <w:bookmarkStart w:id="272" w:name="_Toc98"/>
      <w:bookmarkEnd w:id="271"/>
      <w:r>
        <w:rPr>
          <w:rtl w:val="true"/>
        </w:rPr>
        <w:t>تصريح مصنّفي كتب الحديث بصحّة أحاديث كتبهم</w:t>
      </w:r>
      <w:r>
        <w:rPr>
          <w:rtl w:val="true"/>
        </w:rPr>
        <w:t>:</w:t>
      </w:r>
      <w:bookmarkEnd w:id="272"/>
    </w:p>
    <w:p>
      <w:pPr>
        <w:pStyle w:val="BookText"/>
        <w:rPr/>
      </w:pPr>
      <w:r>
        <w:rPr>
          <w:rFonts w:ascii="Amiri" w:hAnsi="Amiri" w:eastAsia="Amiri" w:cs="Amiri"/>
          <w:color w:val="111111"/>
          <w:sz w:val="28"/>
          <w:sz w:val="28"/>
          <w:szCs w:val="28"/>
          <w:rtl w:val="true"/>
          <w:lang w:bidi="ar-SA"/>
        </w:rPr>
        <w:t>ورد في مقدّمة الكثير من كتب الحديث تصريح مؤلّفيها بأنّهم قاموا بتنقية الأحاديث التي كانت في متناول أيديهم، وأنّهم لم يذكروا في كتبهم إلّا الأحاديث المحفوفة بقرائن الصحّة، ومن هذه الكتب</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9540680_2870459653"/>
      <w:bookmarkStart w:id="274" w:name="_Toc99"/>
      <w:bookmarkEnd w:id="273"/>
      <w:r>
        <w:rPr/>
        <w:t>1</w:t>
      </w:r>
      <w:r>
        <w:rPr>
          <w:rtl w:val="true"/>
        </w:rPr>
        <w:t xml:space="preserve"> - </w:t>
      </w:r>
      <w:r>
        <w:rPr>
          <w:rtl w:val="true"/>
        </w:rPr>
        <w:t xml:space="preserve">الكافي، للشيخ الكليني </w:t>
      </w:r>
      <w:r>
        <w:rPr>
          <w:rtl w:val="true"/>
        </w:rPr>
        <w:t>(</w:t>
      </w:r>
      <w:r>
        <w:rPr>
          <w:rtl w:val="true"/>
        </w:rPr>
        <w:t xml:space="preserve">ت </w:t>
      </w:r>
      <w:r>
        <w:rPr/>
        <w:t>329</w:t>
      </w:r>
      <w:r>
        <w:rPr>
          <w:rtl w:val="true"/>
        </w:rPr>
        <w:t xml:space="preserve"> </w:t>
      </w:r>
      <w:r>
        <w:rPr>
          <w:rtl w:val="true"/>
        </w:rPr>
        <w:t>ﻫ</w:t>
      </w:r>
      <w:r>
        <w:rPr>
          <w:rtl w:val="true"/>
        </w:rPr>
        <w:t>):</w:t>
      </w:r>
      <w:bookmarkEnd w:id="2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الكليني في خطبة كتابه الكافي حول مَن طلب منه تأليف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تحبّ أن يكون عندك كتاب كافٍ يجمع فيه من جميع فنون علم الدين ما يكتفي به المتعلّم، ويرجع إليه المسترشد، ويأخذ منه من يريد علم الدين والعمل به بالآثار الصحيحة عن الصادقين علیهم السلام والسنن القائمة التي عليها العمل، وبها يؤدّي فرض الله عزّ وجلّ وسنّة نبيّه صلی الله علیه واله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ذلك رجوت أن يكون ذلك سبباً يتدارك الله بمعونته وتوفيقه إخواننا وأهل ملّتنا، ويقبل بهم إلى مراشدهم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يسّر الله وله الحمد </w:t>
      </w:r>
      <w:bookmarkStart w:id="275" w:name="pg9796_91364"/>
    </w:p>
    <w:p>
      <w:pPr>
        <w:pStyle w:val="BookText"/>
        <w:rPr/>
      </w:pPr>
      <w:bookmarkEnd w:id="275"/>
      <w:r>
        <w:rPr>
          <w:rFonts w:ascii="Amiri" w:hAnsi="Amiri" w:eastAsia="Amiri" w:cs="Amiri"/>
          <w:color w:val="111111"/>
          <w:sz w:val="28"/>
          <w:sz w:val="28"/>
          <w:szCs w:val="28"/>
          <w:rtl w:val="true"/>
          <w:lang w:bidi="ar-SA"/>
        </w:rPr>
        <w:t>تأليف ما سألت، وأرجو أن يكون بحيث توخّيت، فمهما كان فيه من تقصير فلم تقصر نيّتنا في إهداء النصيحة، إذ كانت واجبة لإخواننا وأهل ملّتنا، مع ما رجونا أن نكون مشاركين لكلّ من اقتبس منه، وعمل بما فيه في دهرنا هذا، وفي غابره إلى انقضاء الدنيا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9540682_2870459653"/>
      <w:bookmarkStart w:id="277" w:name="_Toc100"/>
      <w:bookmarkEnd w:id="276"/>
      <w:r>
        <w:rPr/>
        <w:t>2</w:t>
      </w:r>
      <w:r>
        <w:rPr>
          <w:rtl w:val="true"/>
        </w:rPr>
        <w:t xml:space="preserve"> - </w:t>
      </w:r>
      <w:r>
        <w:rPr>
          <w:rtl w:val="true"/>
        </w:rPr>
        <w:t xml:space="preserve">تفسير القمّي، لعلي بن إبراهيم القمّي </w:t>
      </w:r>
      <w:r>
        <w:rPr>
          <w:rtl w:val="true"/>
        </w:rPr>
        <w:t>(</w:t>
      </w:r>
      <w:r>
        <w:rPr>
          <w:rtl w:val="true"/>
        </w:rPr>
        <w:t xml:space="preserve">ت </w:t>
      </w:r>
      <w:r>
        <w:rPr/>
        <w:t>329</w:t>
      </w:r>
      <w:r>
        <w:rPr>
          <w:rtl w:val="true"/>
        </w:rPr>
        <w:t xml:space="preserve"> </w:t>
      </w:r>
      <w:r>
        <w:rPr>
          <w:rtl w:val="true"/>
        </w:rPr>
        <w:t>ﻫ</w:t>
      </w:r>
      <w:r>
        <w:rPr>
          <w:rtl w:val="true"/>
        </w:rPr>
        <w:t>):</w:t>
      </w:r>
      <w:bookmarkEnd w:id="277"/>
    </w:p>
    <w:p>
      <w:pPr>
        <w:pStyle w:val="BookText"/>
        <w:rPr/>
      </w:pPr>
      <w:r>
        <w:rPr>
          <w:rFonts w:ascii="IRNazanin" w:hAnsi="IRNazanin" w:eastAsia="IRNazanin"/>
          <w:color w:val="111111"/>
          <w:sz w:val="28"/>
          <w:sz w:val="28"/>
          <w:szCs w:val="28"/>
          <w:rtl w:val="true"/>
          <w:lang w:bidi="fa-IR"/>
        </w:rPr>
        <w:t>قال علي بن إبراهيم في مقدّمة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عزّ وجلّ على نبيّه صلی الله علیه واله أن يبيّن للناس ما في القرآن من الأحكام والقوانين والفرائض والسنن، وفرض على الناس التفقّه والتعليم والعمل بما فيه حتّى لا يسع أحداً جهله ولا يعذر في تركه، ونحن ذاكرون ومخبرون بما ينتهي إلينا ورواه مشايخنا وثقاتنا عن الذين فرض الله طاعتهم وأوجب ولايتهم ولا يقبل عمل إلّا بهم، وهم الذين وصفهم الله تبارك وتعالى وفرض سؤالهم والأخذ منهم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فَسْٔلُواْ أَهْلَ ٱلذِّكْرِ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9540684_2870459653"/>
      <w:bookmarkStart w:id="279" w:name="_Toc101"/>
      <w:bookmarkEnd w:id="278"/>
      <w:r>
        <w:rPr/>
        <w:t>3</w:t>
      </w:r>
      <w:r>
        <w:rPr>
          <w:rtl w:val="true"/>
        </w:rPr>
        <w:t xml:space="preserve"> - </w:t>
      </w:r>
      <w:r>
        <w:rPr>
          <w:rtl w:val="true"/>
        </w:rPr>
        <w:t xml:space="preserve">الإمامة والتبصرة من الحيرة، لعلي بن الحسين بن بابويه </w:t>
      </w:r>
      <w:r>
        <w:rPr>
          <w:rtl w:val="true"/>
        </w:rPr>
        <w:t>(</w:t>
      </w:r>
      <w:r>
        <w:rPr>
          <w:rtl w:val="true"/>
        </w:rPr>
        <w:t xml:space="preserve">ت </w:t>
      </w:r>
      <w:r>
        <w:rPr/>
        <w:t>329</w:t>
      </w:r>
      <w:r>
        <w:rPr>
          <w:rtl w:val="true"/>
        </w:rPr>
        <w:t>ﻫ</w:t>
      </w:r>
      <w:r>
        <w:rPr>
          <w:rtl w:val="true"/>
        </w:rPr>
        <w:t>):</w:t>
      </w:r>
      <w:bookmarkEnd w:id="27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بابويه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بيّنت الأخبار التي ذكرتها من طريق العدد، وكلّ ما وقع في عصر إمام من إشارة إلى رجل أو داعية منه بغير حقّ، واستحالة مجاوزة العدد وتبديل الأسماء بصحيح الأخبار عن الأئمّة الهداة الهادين علیهم السلام ، متوكّلاً على الله تعالى، ومستغفراً من التقصير، ومستعيذاً به سبحانه، إن أريد بما تكلّفته إلّا الإصلاح، وما توفيقي إلّا بالله، عليه توكّلت </w:t>
      </w:r>
      <w:bookmarkStart w:id="280" w:name="pg9796_91365"/>
    </w:p>
    <w:p>
      <w:pPr>
        <w:pStyle w:val="BookText"/>
        <w:rPr/>
      </w:pPr>
      <w:bookmarkEnd w:id="280"/>
      <w:r>
        <w:rPr>
          <w:rFonts w:ascii="Amiri" w:hAnsi="Amiri" w:eastAsia="Amiri" w:cs="Amiri"/>
          <w:color w:val="111111"/>
          <w:sz w:val="28"/>
          <w:sz w:val="28"/>
          <w:szCs w:val="28"/>
          <w:rtl w:val="true"/>
          <w:lang w:bidi="ar-SA"/>
        </w:rPr>
        <w:t>وإليه أنيب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9540686_2870459653"/>
      <w:bookmarkStart w:id="282" w:name="_Toc102"/>
      <w:bookmarkEnd w:id="281"/>
      <w:r>
        <w:rPr/>
        <w:t>4</w:t>
      </w:r>
      <w:r>
        <w:rPr>
          <w:rtl w:val="true"/>
        </w:rPr>
        <w:t xml:space="preserve"> - </w:t>
      </w:r>
      <w:r>
        <w:rPr>
          <w:rtl w:val="true"/>
        </w:rPr>
        <w:t xml:space="preserve">تحف العقول، للشيخ الحرّاني </w:t>
      </w:r>
      <w:r>
        <w:rPr>
          <w:rtl w:val="true"/>
        </w:rPr>
        <w:t>(</w:t>
      </w:r>
      <w:r>
        <w:rPr>
          <w:rtl w:val="true"/>
        </w:rPr>
        <w:t xml:space="preserve">ق </w:t>
      </w:r>
      <w:r>
        <w:rPr/>
        <w:t>4</w:t>
      </w:r>
      <w:r>
        <w:rPr>
          <w:rtl w:val="true"/>
        </w:rPr>
        <w:t xml:space="preserve"> </w:t>
      </w:r>
      <w:r>
        <w:rPr>
          <w:rtl w:val="true"/>
        </w:rPr>
        <w:t>ﻫ</w:t>
      </w:r>
      <w:r>
        <w:rPr>
          <w:rtl w:val="true"/>
        </w:rPr>
        <w:t>):</w:t>
      </w:r>
      <w:bookmarkEnd w:id="28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الحرّاني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وقفت ممّا انتهى إليّ من علوم السادة علیهم السلام على حِكَم بالغة، ومواعظ شافية، وترغيب فيما يبقى، وتزهيد فيما يفنى، ووعد ووعيد، وحضّ على مكارم الأخلاق والأفعال، ونهي عن مساويهما، وندب إلى الورع، وحثّ على الزهد، ووجدت بعضهم علیهم السلام قد ذكروا جملاً من ذلك فيما طال من وصاياهم وخطبهم ورسائلهم وعهودهم، وروي عنهم في مثل هذه المعاني ألفاظ قصرت وانفردت معانيها وكثرت فائدتها، ولم ينتهِ إليّ لبعض علماء الشيعة في هذه المعاني تأليف أقف عنده، ولا كتاب أعتمد عليه وأستغني به يأتي على ما في نفسي منه، فجمعت ما كانت هذه سبيله، وأضفت إليه ما جانسه وضاهاه وشاكله وساواه من خبر غريب أو معنى حسن متوخّياً بذلك وجه الله جلّ ثناؤه، وطالباً ثوابه، وحاملاً لنفسي عليه، ومؤدّباً لها به، وحملها منه على ما فيه نجاتها شوق الثواب وخوف العقاب، ومنبّهاً لي وقت الغفلة، ومذكّراً حين النسيان، ولعلّه أن ينظر فيه مؤمن مخلص، فما علمه منه كان له درساً، وما لم يعلمه استفاده، فيشركني في ثواب من علمه وعمل به، لما فيه من أصول الدين وفروعه وجوامع الحقّ وفصوله وجملة السنّة وآدابها وتوقيف الأئمّة وحكمها والفوائد البارعة والأخبار الرائقة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فتأمّلوا معاشر شيعة المؤمنين ما قالته أئمّتكم علیهم السلام وندبوا إليه وحضّوا عليه، وانظروا إليه بعيون قلوبكم، واسمعوه بآذانها، وعوه بما </w:t>
      </w:r>
      <w:bookmarkStart w:id="283" w:name="pg9796_91366"/>
    </w:p>
    <w:p>
      <w:pPr>
        <w:pStyle w:val="BookText"/>
        <w:rPr/>
      </w:pPr>
      <w:bookmarkEnd w:id="283"/>
      <w:r>
        <w:rPr>
          <w:rFonts w:ascii="Amiri" w:hAnsi="Amiri" w:eastAsia="Amiri" w:cs="Amiri"/>
          <w:color w:val="111111"/>
          <w:sz w:val="28"/>
          <w:sz w:val="28"/>
          <w:szCs w:val="28"/>
          <w:rtl w:val="true"/>
          <w:lang w:bidi="ar-SA"/>
        </w:rPr>
        <w:t>وهبه الله لكم واحتجّ به عليكم من العقول السليمة والأفهام الصحيحة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9540688_2870459653"/>
      <w:bookmarkStart w:id="285" w:name="_Toc103"/>
      <w:bookmarkEnd w:id="284"/>
      <w:r>
        <w:rPr/>
        <w:t>5</w:t>
      </w:r>
      <w:r>
        <w:rPr>
          <w:rtl w:val="true"/>
        </w:rPr>
        <w:t xml:space="preserve"> - </w:t>
      </w:r>
      <w:r>
        <w:rPr>
          <w:rtl w:val="true"/>
        </w:rPr>
        <w:t xml:space="preserve">التمحيص، للشيخ الإسكافي </w:t>
      </w:r>
      <w:r>
        <w:rPr>
          <w:rtl w:val="true"/>
        </w:rPr>
        <w:t>(</w:t>
      </w:r>
      <w:r>
        <w:rPr>
          <w:rtl w:val="true"/>
        </w:rPr>
        <w:t xml:space="preserve">ت </w:t>
      </w:r>
      <w:r>
        <w:rPr/>
        <w:t>336</w:t>
      </w:r>
      <w:r>
        <w:rPr>
          <w:rtl w:val="true"/>
        </w:rPr>
        <w:t xml:space="preserve"> </w:t>
      </w:r>
      <w:r>
        <w:rPr>
          <w:rtl w:val="true"/>
        </w:rPr>
        <w:t>ﻫ</w:t>
      </w:r>
      <w:r>
        <w:rPr>
          <w:rtl w:val="true"/>
        </w:rPr>
        <w:t>):</w:t>
      </w:r>
      <w:bookmarkEnd w:id="285"/>
    </w:p>
    <w:p>
      <w:pPr>
        <w:pStyle w:val="BookText"/>
        <w:rPr/>
      </w:pPr>
      <w:r>
        <w:rPr>
          <w:rFonts w:ascii="Amiri" w:hAnsi="Amiri" w:eastAsia="Amiri" w:cs="Amiri"/>
          <w:color w:val="111111"/>
          <w:sz w:val="28"/>
          <w:sz w:val="28"/>
          <w:szCs w:val="28"/>
          <w:rtl w:val="true"/>
          <w:lang w:bidi="ar-SA"/>
        </w:rPr>
        <w:t>قال الشيخ الإسكافي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رأيت ما شملني والعصابة المهديّة من الاختبار واللأواء والتمحيص والابتلاء في باب معيشتها، وتصرّف أحوال الدنيا بها، والامتحان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بعموم ما قاله النبي والوصي والأئمّة صلوات الله عليهم أجمعين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هذا الكتاب، وترجمته كتاب التمحيص، واشتققت ترجمته من معناه، وذكرت فيه وجوه الاختبار من الله جلّ ثناؤه لعباده المؤمنين، وتمحيصه عن أوليائه الموحّدين، وأضفت إليه ما جانسه، وضممت إليه ما شاكله من الصبر والرضا والزهد فيما يفنى؛ لتكمل الفائدة ويعمّ النفع فيكون ذلك درساً لعالمينا، وفائدة لمتعلّمينا، ومقويّاً يقين من ضعف يقينه منّا، ومسلّياً عن حطام الدنيا، ومبشّراً بسرور الأخرى، وكاشفاً عمّن اتّصل غمّه وملكه همّه؛ ليرجع إلى ربّه، ويثق بوعد إمامه، فيكمل الله أجره، ويجزل ذخره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9540690_2870459653"/>
      <w:bookmarkStart w:id="287" w:name="_Toc104"/>
      <w:bookmarkEnd w:id="286"/>
      <w:r>
        <w:rPr/>
        <w:t>6</w:t>
      </w:r>
      <w:r>
        <w:rPr>
          <w:rtl w:val="true"/>
        </w:rPr>
        <w:t xml:space="preserve"> - </w:t>
      </w:r>
      <w:r>
        <w:rPr>
          <w:rtl w:val="true"/>
        </w:rPr>
        <w:t xml:space="preserve">الغيبة، لمحمّد بن إبراهيم النعماني </w:t>
      </w:r>
      <w:r>
        <w:rPr>
          <w:rtl w:val="true"/>
        </w:rPr>
        <w:t>(</w:t>
      </w:r>
      <w:r>
        <w:rPr>
          <w:rtl w:val="true"/>
        </w:rPr>
        <w:t xml:space="preserve">ت </w:t>
      </w:r>
      <w:r>
        <w:rPr/>
        <w:t>360</w:t>
      </w:r>
      <w:r>
        <w:rPr>
          <w:rtl w:val="true"/>
        </w:rPr>
        <w:t xml:space="preserve"> </w:t>
      </w:r>
      <w:r>
        <w:rPr>
          <w:rtl w:val="true"/>
        </w:rPr>
        <w:t>ﻫ</w:t>
      </w:r>
      <w:r>
        <w:rPr>
          <w:rtl w:val="true"/>
        </w:rPr>
        <w:t>):</w:t>
      </w:r>
      <w:bookmarkEnd w:id="2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النعماني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قصدت القربة إلى الله عزّ وجلّ بذكر ما جاء عن الأئمّة الصادقين الطاهرين علیهم السلام من لدن أمير المؤمنين علیه السلام إلى آخر من روي عنه منهم في هذه الغيبة التي عمي عن حقّيّتها ونورها من أبعده الله عن </w:t>
      </w:r>
    </w:p>
    <w:p>
      <w:pPr>
        <w:pStyle w:val="BookText"/>
        <w:rPr/>
      </w:pPr>
      <w:r>
        <w:rPr>
          <w:rFonts w:ascii="IRNazanin" w:hAnsi="IRNazanin" w:eastAsia="IRNazanin"/>
          <w:color w:val="111111"/>
          <w:sz w:val="28"/>
          <w:sz w:val="28"/>
          <w:szCs w:val="28"/>
          <w:rtl w:val="true"/>
          <w:lang w:bidi="fa-IR"/>
        </w:rPr>
        <w:t>العلم بها، والهداية إلى ما أوتي عنهم علیهم السلام فيها ما يصحّح لأهل الحقّ حقيقة ما رووه ودانوا به، وتؤكّد حجّتهم بوقوعها، ويصدّق ما آذنوا به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تأمّل من وهب الله تعالى له حسن الصورة، وفتح مسامع قلبه، ومنحه جودة القريحة، وأتحفه بالفهم وصحّة الرواية بما جاء عن الهداة الطاهرين صلوات الله عليهم على قديم الأيّام وحديثها من الروايات المتّصلة فيها، الموجبة لحدوثها، المقتضية لكونها ممّا قد أوردناه في هذا الكتاب حديثاً حديثاً، وروّى</w:t>
      </w:r>
      <w:r>
        <w:rPr>
          <w:rStyle w:val="FootnoteAnchor"/>
          <w:rtl w:val="true"/>
        </w:rPr>
        <w:footnoteReference w:id="378"/>
      </w:r>
      <w:r>
        <w:rPr>
          <w:rFonts w:ascii="IRNazanin" w:hAnsi="IRNazanin" w:eastAsia="IRNazanin"/>
          <w:color w:val="111111"/>
          <w:sz w:val="28"/>
          <w:sz w:val="28"/>
          <w:szCs w:val="28"/>
          <w:rtl w:val="true"/>
          <w:lang w:bidi="fa-IR"/>
        </w:rPr>
        <w:t>فيه، وفكّر فكراً ممعناً، ولم يجعل قراء‌ته ونظره فيه صفحاً دون شافي التأمّل، ولم يطمح ببصره عن حديث منها يشبه ما تقدّمه دون إمعان النظر فيه والتبيين له ولما يحوي من زيادة المعاني بلفظة من كلام الإمام علیه السلام بحسب ما حمله واحد من الرواة عنه، علم أنّ هذه الغيبة لو لم تكن ولم تحدث مع ذلك ومع ما روي على مرّ الدهور فيها لكان مذهب الإمامة باطلاً، لكنّ الله تبارك وتعالى صدّق إنذار الأئمّة علیهم السلام بها، وصحّح قولهم فيها في عصر بعد عصر، وألزم الشيعة التسليم والتصديق والتمسّك بما هم عليه، وقوّى اليقين في قلوبهم بصحّة ما نقلوه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النعماني في آخر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جمعت في هذا الكتاب ما وفّق الله جمعه من الأحاديث التي رواها الشيوخ عن أمير المؤمنين والأئمّة الصادقين علیهم السلام في الغيبة وغيرها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88" w:name="pg9796_91368"/>
    </w:p>
    <w:p>
      <w:pPr>
        <w:pStyle w:val="Heading4"/>
        <w:numPr>
          <w:ilvl w:val="3"/>
          <w:numId w:val="1"/>
        </w:numPr>
        <w:rPr/>
      </w:pPr>
      <w:bookmarkStart w:id="289" w:name="__RefHeading___Toc9540692_2870459653"/>
      <w:bookmarkStart w:id="290" w:name="_Toc105"/>
      <w:bookmarkEnd w:id="288"/>
      <w:bookmarkEnd w:id="289"/>
      <w:r>
        <w:rPr/>
        <w:t>7</w:t>
      </w:r>
      <w:r>
        <w:rPr>
          <w:rtl w:val="true"/>
        </w:rPr>
        <w:t xml:space="preserve"> - </w:t>
      </w:r>
      <w:r>
        <w:rPr>
          <w:rtl w:val="true"/>
        </w:rPr>
        <w:t xml:space="preserve">کامل الزيارات، لجعفر بن محمّد بن قولويه </w:t>
      </w:r>
      <w:r>
        <w:rPr>
          <w:rtl w:val="true"/>
        </w:rPr>
        <w:t>(</w:t>
      </w:r>
      <w:r>
        <w:rPr>
          <w:rtl w:val="true"/>
        </w:rPr>
        <w:t xml:space="preserve">ت </w:t>
      </w:r>
      <w:r>
        <w:rPr/>
        <w:t>367</w:t>
      </w:r>
      <w:r>
        <w:rPr>
          <w:rtl w:val="true"/>
        </w:rPr>
        <w:t xml:space="preserve"> </w:t>
      </w:r>
      <w:r>
        <w:rPr>
          <w:rtl w:val="true"/>
        </w:rPr>
        <w:t>ﻫ</w:t>
      </w:r>
      <w:r>
        <w:rPr>
          <w:rtl w:val="true"/>
        </w:rPr>
        <w:t>):</w:t>
      </w:r>
      <w:bookmarkEnd w:id="290"/>
    </w:p>
    <w:p>
      <w:pPr>
        <w:pStyle w:val="BookText"/>
        <w:rPr/>
      </w:pPr>
      <w:r>
        <w:rPr>
          <w:rFonts w:ascii="IRNazanin" w:hAnsi="IRNazanin" w:eastAsia="IRNazanin"/>
          <w:color w:val="111111"/>
          <w:sz w:val="28"/>
          <w:sz w:val="28"/>
          <w:szCs w:val="28"/>
          <w:rtl w:val="true"/>
          <w:lang w:bidi="fa-IR"/>
        </w:rPr>
        <w:t>قال ابن قولویه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 عن الأئمّة صلوات الله عليهم أجمعين من أحاديثهم، ولم أخرج فيه حديثاً روي عن غيرهم إذ كان فيما روينا عنهم من حديثهم صلوات الله عليهم كفاية عن حديث غيرهم، وقد علمنا أنّا لا نحيط بجميع ما روي عنهم في هذا المعنى ولا في غيره، لكنّ ما وقع لنا من جهة الثقات من أصحابنا رحمهم الله برحمته، ولا أخرجت فيه حديثاً روي عن الشذّاذ من الرجال يؤثر ذلك عنهم عن المذكورين غير المعروفين بالرواية المشهورين بالحديث والعلم، وسمّيته كتاب كامل الزيارات وفضلها وثواب ذلك</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9540694_2870459653"/>
      <w:bookmarkStart w:id="292" w:name="_Toc106"/>
      <w:bookmarkEnd w:id="291"/>
      <w:r>
        <w:rPr/>
        <w:t>8</w:t>
      </w:r>
      <w:r>
        <w:rPr>
          <w:rtl w:val="true"/>
        </w:rPr>
        <w:t xml:space="preserve"> - </w:t>
      </w:r>
      <w:r>
        <w:rPr>
          <w:rtl w:val="true"/>
        </w:rPr>
        <w:t xml:space="preserve">المواعظ، للشيخ الصدوق </w:t>
      </w:r>
      <w:r>
        <w:rPr>
          <w:rtl w:val="true"/>
        </w:rPr>
        <w:t>(</w:t>
      </w:r>
      <w:r>
        <w:rPr>
          <w:rtl w:val="true"/>
        </w:rPr>
        <w:t xml:space="preserve">ت </w:t>
      </w:r>
      <w:r>
        <w:rPr/>
        <w:t>381</w:t>
      </w:r>
      <w:r>
        <w:rPr>
          <w:rtl w:val="true"/>
        </w:rPr>
        <w:t xml:space="preserve"> </w:t>
      </w:r>
      <w:r>
        <w:rPr>
          <w:rtl w:val="true"/>
        </w:rPr>
        <w:t>ﻫ</w:t>
      </w:r>
      <w:r>
        <w:rPr>
          <w:rtl w:val="true"/>
        </w:rPr>
        <w:t>):</w:t>
      </w:r>
      <w:bookmarkEnd w:id="292"/>
    </w:p>
    <w:p>
      <w:pPr>
        <w:pStyle w:val="BookText"/>
        <w:rPr/>
      </w:pPr>
      <w:r>
        <w:rPr>
          <w:rFonts w:ascii="Amiri" w:hAnsi="Amiri" w:eastAsia="Amiri" w:cs="Amiri"/>
          <w:color w:val="111111"/>
          <w:sz w:val="28"/>
          <w:sz w:val="28"/>
          <w:szCs w:val="28"/>
          <w:rtl w:val="true"/>
          <w:lang w:bidi="ar-SA"/>
        </w:rPr>
        <w:t>قال الشيخ الصدوق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فهذه لآلي غوالي وجواهر زواهر، وصايا خرجت من عمّان</w:t>
      </w:r>
      <w:r>
        <w:rPr>
          <w:rStyle w:val="FootnoteAnchor"/>
          <w:rtl w:val="true"/>
        </w:rPr>
        <w:footnoteReference w:id="382"/>
      </w:r>
      <w:r>
        <w:rPr>
          <w:rFonts w:ascii="Amiri" w:hAnsi="Amiri" w:eastAsia="Amiri" w:cs="Amiri"/>
          <w:color w:val="111111"/>
          <w:sz w:val="28"/>
          <w:sz w:val="28"/>
          <w:szCs w:val="28"/>
          <w:rtl w:val="true"/>
          <w:lang w:bidi="ar-SA"/>
        </w:rPr>
        <w:t xml:space="preserve">النبوّة ومعدن الرسالة، محلّ البركات الإلهيّة ومنزل الرحمات الغير المتناهية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وعاها وأوعاها خزانة قلبه، ومرحباً بمن سعى في حفظها بمقتضى سلامة عقله ولبّه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9540696_2870459653"/>
      <w:bookmarkStart w:id="294" w:name="_Toc107"/>
      <w:bookmarkEnd w:id="293"/>
      <w:r>
        <w:rPr/>
        <w:t>9</w:t>
      </w:r>
      <w:r>
        <w:rPr>
          <w:rtl w:val="true"/>
        </w:rPr>
        <w:t xml:space="preserve"> - </w:t>
      </w:r>
      <w:r>
        <w:rPr>
          <w:rtl w:val="true"/>
        </w:rPr>
        <w:t xml:space="preserve">ثواب الأعمال وعقاب الأعمال، للشيخ الصدوق </w:t>
      </w:r>
      <w:r>
        <w:rPr>
          <w:rtl w:val="true"/>
        </w:rPr>
        <w:t>(</w:t>
      </w:r>
      <w:r>
        <w:rPr>
          <w:rtl w:val="true"/>
        </w:rPr>
        <w:t xml:space="preserve">ت </w:t>
      </w:r>
      <w:r>
        <w:rPr/>
        <w:t>381</w:t>
      </w:r>
      <w:r>
        <w:rPr>
          <w:rtl w:val="true"/>
        </w:rPr>
        <w:t xml:space="preserve"> </w:t>
      </w:r>
      <w:r>
        <w:rPr>
          <w:rtl w:val="true"/>
        </w:rPr>
        <w:t>ﻫ</w:t>
      </w:r>
      <w:r>
        <w:rPr>
          <w:rtl w:val="true"/>
        </w:rPr>
        <w:t>):</w:t>
      </w:r>
      <w:bookmarkEnd w:id="29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في بداية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دعاني إلى تأليف كتابي هذا </w:t>
      </w:r>
      <w:bookmarkStart w:id="295" w:name="pg9796_91369"/>
    </w:p>
    <w:p>
      <w:pPr>
        <w:pStyle w:val="BookText"/>
        <w:rPr/>
      </w:pPr>
      <w:bookmarkEnd w:id="295"/>
      <w:r>
        <w:rPr>
          <w:rFonts w:ascii="IRNazanin" w:hAnsi="IRNazanin" w:eastAsia="IRNazanin"/>
          <w:color w:val="111111"/>
          <w:sz w:val="28"/>
          <w:sz w:val="28"/>
          <w:szCs w:val="28"/>
          <w:rtl w:val="true"/>
          <w:lang w:bidi="fa-IR"/>
        </w:rPr>
        <w:t>ما رُوي عن النبي صلی الله علیه واله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الخير كفاعله، وسمّيته كتاب ثواب الأعمال، وأرجو أن لا يحرمني الله ثواب ذلك، فما أردت من تصنيفه إلّا الرغبة في ثواب الله وابتغاء مرضاته سبحانه، ولا أردت بما تكلّفته غير ذلك</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9540698_2870459653"/>
      <w:bookmarkStart w:id="297" w:name="_Toc108"/>
      <w:bookmarkEnd w:id="296"/>
      <w:r>
        <w:rPr/>
        <w:t>10</w:t>
      </w:r>
      <w:r>
        <w:rPr>
          <w:rtl w:val="true"/>
        </w:rPr>
        <w:t xml:space="preserve"> - </w:t>
      </w:r>
      <w:r>
        <w:rPr>
          <w:rtl w:val="true"/>
        </w:rPr>
        <w:t xml:space="preserve">الخصال، للشيخ الصدوق </w:t>
      </w:r>
      <w:r>
        <w:rPr>
          <w:rtl w:val="true"/>
        </w:rPr>
        <w:t>(</w:t>
      </w:r>
      <w:r>
        <w:rPr>
          <w:rtl w:val="true"/>
        </w:rPr>
        <w:t xml:space="preserve">ت </w:t>
      </w:r>
      <w:r>
        <w:rPr/>
        <w:t>381</w:t>
      </w:r>
      <w:r>
        <w:rPr>
          <w:rtl w:val="true"/>
        </w:rPr>
        <w:t xml:space="preserve"> </w:t>
      </w:r>
      <w:r>
        <w:rPr>
          <w:rtl w:val="true"/>
        </w:rPr>
        <w:t>ﻫ</w:t>
      </w:r>
      <w:r>
        <w:rPr>
          <w:rtl w:val="true"/>
        </w:rPr>
        <w:t>):</w:t>
      </w:r>
      <w:bookmarkEnd w:id="297"/>
    </w:p>
    <w:p>
      <w:pPr>
        <w:pStyle w:val="BookText"/>
        <w:rPr/>
      </w:pPr>
      <w:r>
        <w:rPr>
          <w:rFonts w:ascii="Amiri" w:hAnsi="Amiri" w:eastAsia="Amiri" w:cs="Amiri"/>
          <w:color w:val="111111"/>
          <w:sz w:val="28"/>
          <w:sz w:val="28"/>
          <w:szCs w:val="28"/>
          <w:rtl w:val="true"/>
          <w:lang w:bidi="ar-SA"/>
        </w:rPr>
        <w:t>قال الشيخ الصدوق في بداية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تصنيفه نفعاً كثيراً لطالب العلم والراغب في الخير، فتقرّبت إلى الله جلّ اسمه بتصنيف هذا الكتاب طالباً لثوابه وراغباً في الفوز برحمته، وأرجو أن لا يخيّبني فيما أمّلته ورجوته منه بتطوّله ومنّه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9540700_2870459653"/>
      <w:bookmarkStart w:id="299" w:name="_Toc109"/>
      <w:bookmarkEnd w:id="298"/>
      <w:r>
        <w:rPr/>
        <w:t>11</w:t>
      </w:r>
      <w:r>
        <w:rPr>
          <w:rtl w:val="true"/>
        </w:rPr>
        <w:t xml:space="preserve"> - </w:t>
      </w:r>
      <w:r>
        <w:rPr>
          <w:rtl w:val="true"/>
        </w:rPr>
        <w:t xml:space="preserve">كمال الدين وتمام النعمة، للشيخ الصدوق </w:t>
      </w:r>
      <w:r>
        <w:rPr>
          <w:rtl w:val="true"/>
        </w:rPr>
        <w:t>(</w:t>
      </w:r>
      <w:r>
        <w:rPr>
          <w:rtl w:val="true"/>
        </w:rPr>
        <w:t xml:space="preserve">ت </w:t>
      </w:r>
      <w:r>
        <w:rPr/>
        <w:t>381</w:t>
      </w:r>
      <w:r>
        <w:rPr>
          <w:rtl w:val="true"/>
        </w:rPr>
        <w:t xml:space="preserve"> </w:t>
      </w:r>
      <w:r>
        <w:rPr>
          <w:rtl w:val="true"/>
        </w:rPr>
        <w:t>ﻫ</w:t>
      </w:r>
      <w:r>
        <w:rPr>
          <w:rtl w:val="true"/>
        </w:rPr>
        <w:t>):</w:t>
      </w:r>
      <w:bookmarkEnd w:id="2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الصدوق في بداية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دعاني إلى تأليف كتابي هذا أنّي لمّا قضيت وطري من زيارة علي بن موسى الرضا صلوات الله عليه رجعت إلى نيسابور وأقمت بها، فوجدت أكثر المختلفين إليّ من الشيعة قد حيّرتهم الغيبة، ودَخَلَتْ عليهم في أمر القائم علیه السلام الشبهة، وعدلوا عن طريق التسليم إلى الآراء والمقاييس، فجعلت أبذل مجهودي في إرشادهم إلى الحقّ وردّهم إلى الصواب بالأخبار الواردة في ذلك عن النبي والأئمّة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300" w:name="pg9796_91370"/>
    </w:p>
    <w:p>
      <w:pPr>
        <w:pStyle w:val="Heading4"/>
        <w:numPr>
          <w:ilvl w:val="3"/>
          <w:numId w:val="1"/>
        </w:numPr>
        <w:rPr/>
      </w:pPr>
      <w:bookmarkStart w:id="301" w:name="__RefHeading___Toc9540702_2870459653"/>
      <w:bookmarkStart w:id="302" w:name="_Toc110"/>
      <w:bookmarkEnd w:id="300"/>
      <w:bookmarkEnd w:id="301"/>
      <w:r>
        <w:rPr/>
        <w:t>12</w:t>
      </w:r>
      <w:r>
        <w:rPr>
          <w:rtl w:val="true"/>
        </w:rPr>
        <w:t xml:space="preserve"> - </w:t>
      </w:r>
      <w:r>
        <w:rPr>
          <w:rtl w:val="true"/>
        </w:rPr>
        <w:t xml:space="preserve">المقنع، للشيخ الصدوق </w:t>
      </w:r>
      <w:r>
        <w:rPr>
          <w:rtl w:val="true"/>
        </w:rPr>
        <w:t>(</w:t>
      </w:r>
      <w:r>
        <w:rPr>
          <w:rtl w:val="true"/>
        </w:rPr>
        <w:t xml:space="preserve">ت </w:t>
      </w:r>
      <w:r>
        <w:rPr/>
        <w:t>381</w:t>
      </w:r>
      <w:r>
        <w:rPr>
          <w:rtl w:val="true"/>
        </w:rPr>
        <w:t xml:space="preserve"> </w:t>
      </w:r>
      <w:r>
        <w:rPr>
          <w:rtl w:val="true"/>
        </w:rPr>
        <w:t>ﻫ</w:t>
      </w:r>
      <w:r>
        <w:rPr>
          <w:rtl w:val="true"/>
        </w:rPr>
        <w:t>):</w:t>
      </w:r>
      <w:bookmarkEnd w:id="302"/>
    </w:p>
    <w:p>
      <w:pPr>
        <w:pStyle w:val="BookText"/>
        <w:rPr/>
      </w:pPr>
      <w:r>
        <w:rPr>
          <w:rFonts w:ascii="Amiri" w:hAnsi="Amiri" w:eastAsia="Amiri" w:cs="Amiri"/>
          <w:color w:val="111111"/>
          <w:sz w:val="28"/>
          <w:sz w:val="28"/>
          <w:szCs w:val="28"/>
          <w:rtl w:val="true"/>
          <w:lang w:bidi="ar-SA"/>
        </w:rPr>
        <w:t>قال الشيخ الصدوق في بداية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صنّفت كتابي هذا، وسمّيته كتاب المقنع لقنوع من يقرأه بما فيه، وحذفت الأسانيد منه؛ لئلّا يثقل حمله، ولا يصعب حفظه، ولا يملّ قارئه، إذ كان ما أبيّنه فيه في الكتب الأصوليّة موجوداً مبيّناً عن المشايخ العلماء الفقهاء الثقات رحمهم الله، أرجو بذلك ثواب الله، وأبتغي به مرضاته، وأطلب الأجر عنده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9540704_2870459653"/>
      <w:bookmarkStart w:id="304" w:name="_Toc111"/>
      <w:bookmarkEnd w:id="303"/>
      <w:r>
        <w:rPr/>
        <w:t>13</w:t>
      </w:r>
      <w:r>
        <w:rPr>
          <w:rtl w:val="true"/>
        </w:rPr>
        <w:t xml:space="preserve"> - </w:t>
      </w:r>
      <w:r>
        <w:rPr>
          <w:rtl w:val="true"/>
        </w:rPr>
        <w:t xml:space="preserve">كتاب من لا يحضره الفقيه، للشيخ الصدوق </w:t>
      </w:r>
      <w:r>
        <w:rPr>
          <w:rtl w:val="true"/>
        </w:rPr>
        <w:t>(</w:t>
      </w:r>
      <w:r>
        <w:rPr>
          <w:rtl w:val="true"/>
        </w:rPr>
        <w:t xml:space="preserve">ت </w:t>
      </w:r>
      <w:r>
        <w:rPr/>
        <w:t>381</w:t>
      </w:r>
      <w:r>
        <w:rPr>
          <w:rtl w:val="true"/>
        </w:rPr>
        <w:t xml:space="preserve"> </w:t>
      </w:r>
      <w:r>
        <w:rPr>
          <w:rtl w:val="true"/>
        </w:rPr>
        <w:t>ﻫ</w:t>
      </w:r>
      <w:r>
        <w:rPr>
          <w:rtl w:val="true"/>
        </w:rPr>
        <w:t>):</w:t>
      </w:r>
      <w:bookmarkEnd w:id="3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في بداية كتابه حول لقائه في أرض بلخ بشخص يُدعى أبو عبد الله محمّد بن الحسين وهو معروف بنعمة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ذاكرني بكتاب صنّفه محمّد بن زكريّا المتطبّب الرازي، وترجمه بكتاب من لا يحضره الطبيب، وذكر أنّه شافٍ في معناه، وسألني أن أصنّف له كتاباً في الفقه والحلال والحرام والشرائع والأحكام موفياً على جميع ما صنّفت في معناه، وأترجمه بكتاب من لا يحضره الفقيه ليكون إليه مرجعه، وعليه معتمده، وبه أخذه، ويشترك في أجره من ينظر فيه وينسخه ويعمل بمودعه، هذا مع نسخه لأكثر ما صحبني من مصنّفاتي وسماعه لها وروايتها عنّي ووقوفه على جملتها وهي مائتا كتاب وخمسة وأربعون كتاباً فأجبته أدام الله توفيقه إلى ذلك؛ لأنّي وجدته أهلاً له، وصنّفت له هذا الكتاب بحذف الأسانيد؛ لئلّا تكثر طرقه وإن كثرت فوائده، ولم أقصد فيه قصد المصنّفين في إيراد جميع ما رووه، بل قصدت إلى إيراد ما أفتي به وأحكم بصحّته وأعتقد فيه أنّه حجّة فيما بيني وبين ربّي تقدّس ذكره </w:t>
      </w:r>
      <w:bookmarkStart w:id="305" w:name="pg9796_91371"/>
    </w:p>
    <w:p>
      <w:pPr>
        <w:pStyle w:val="BookText"/>
        <w:rPr/>
      </w:pPr>
      <w:bookmarkEnd w:id="305"/>
      <w:r>
        <w:rPr>
          <w:rFonts w:ascii="IRNazanin" w:hAnsi="IRNazanin" w:eastAsia="IRNazanin"/>
          <w:color w:val="111111"/>
          <w:sz w:val="28"/>
          <w:sz w:val="28"/>
          <w:szCs w:val="28"/>
          <w:rtl w:val="true"/>
          <w:lang w:bidi="fa-IR"/>
        </w:rPr>
        <w:t xml:space="preserve">وتعالت قدرته، وجميع ما فيه مستخرج من كتب مشهورة عليها المعوّل وإليها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الأصول والمصنّفات التي طرقي إليها معروفة في فهرس الكتب التي رويتها عن مشايخي وأسلافي رضي الله عنهم، وبالغت في ذلك جهدي مستعيناً بالله ومتوكّلاً عليه ومستغفراً من التقصير، وما توفيقي إلّا بالله، عليه توكّلت وإليه أنيب، وهو حسبي ونعم الوكيل</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قول الشيخ الصدوق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صريح في الجزم بصحّة أحاديث كتابه والشهادة بثبوتها، وفيه شهادة بصحّة الكتب المذكورة، وغيرها ممّا أشار إليه، وثبوت أحاديثها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روضة المتّقين في شرح من لا 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جميع ما في هذا الكتاب استخرجته من كتب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المحدّثين بالانتساب إلى مصنّفها</w:t>
      </w:r>
      <w:r>
        <w:rPr>
          <w:rStyle w:val="FootnoteAnchor"/>
          <w:rtl w:val="true"/>
        </w:rPr>
        <w:footnoteReference w:id="390"/>
      </w:r>
      <w:r>
        <w:rPr>
          <w:rFonts w:ascii="Amiri" w:hAnsi="Amiri" w:eastAsia="Amiri" w:cs="Amiri"/>
          <w:color w:val="111111"/>
          <w:sz w:val="28"/>
          <w:sz w:val="28"/>
          <w:szCs w:val="28"/>
          <w:rtl w:val="true"/>
          <w:lang w:bidi="ar-SA"/>
        </w:rPr>
        <w:t xml:space="preserve">ورواتها، والظاهر أنّ المراد بالشهرة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كلّها محلّ اعتماد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وإليها رجوعهم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9540706_2870459653"/>
      <w:bookmarkStart w:id="307" w:name="_Toc112"/>
      <w:bookmarkEnd w:id="306"/>
      <w:r>
        <w:rPr/>
        <w:t>14</w:t>
      </w:r>
      <w:r>
        <w:rPr>
          <w:rtl w:val="true"/>
        </w:rPr>
        <w:t xml:space="preserve"> - </w:t>
      </w:r>
      <w:r>
        <w:rPr>
          <w:rtl w:val="true"/>
        </w:rPr>
        <w:t xml:space="preserve">كفاية الأثر في النصوص على الأئمّة الاثني عشر علیهم السلام ، للخزّاز القمّي </w:t>
      </w:r>
      <w:r>
        <w:rPr>
          <w:rtl w:val="true"/>
        </w:rPr>
        <w:t>(</w:t>
      </w:r>
      <w:r>
        <w:rPr>
          <w:rtl w:val="true"/>
        </w:rPr>
        <w:t xml:space="preserve">ق </w:t>
      </w:r>
      <w:r>
        <w:rPr/>
        <w:t>4</w:t>
      </w:r>
      <w:r>
        <w:rPr>
          <w:rtl w:val="true"/>
        </w:rPr>
        <w:t xml:space="preserve"> </w:t>
      </w:r>
      <w:r>
        <w:rPr>
          <w:rtl w:val="true"/>
        </w:rPr>
        <w:t>ﻫ</w:t>
      </w:r>
      <w:r>
        <w:rPr>
          <w:rtl w:val="true"/>
        </w:rPr>
        <w:t>):</w:t>
      </w:r>
      <w:bookmarkEnd w:id="30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الخزّاز في بداية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هذه رسالة وجيزة في الأدلّة الدالّة على </w:t>
      </w:r>
      <w:bookmarkStart w:id="308" w:name="pg9796_91372"/>
    </w:p>
    <w:p>
      <w:pPr>
        <w:pStyle w:val="BookText"/>
        <w:rPr/>
      </w:pPr>
      <w:bookmarkEnd w:id="308"/>
      <w:r>
        <w:rPr>
          <w:rFonts w:ascii="Amiri" w:hAnsi="Amiri" w:eastAsia="Amiri" w:cs="Amiri"/>
          <w:color w:val="111111"/>
          <w:sz w:val="28"/>
          <w:sz w:val="28"/>
          <w:szCs w:val="28"/>
          <w:rtl w:val="true"/>
          <w:lang w:bidi="ar-SA"/>
        </w:rPr>
        <w:t xml:space="preserve">إمامة الأئمّة الاثني عشر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الأحاديث التي دلّت على إمامة الأئمّة الاثني عشر بروايات صحيحة الأسانيد متّصلة بأصحاب رسول الله المعروفين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9540708_2870459653"/>
      <w:bookmarkStart w:id="310" w:name="_Toc113"/>
      <w:bookmarkEnd w:id="309"/>
      <w:r>
        <w:rPr/>
        <w:t>15</w:t>
      </w:r>
      <w:r>
        <w:rPr>
          <w:rtl w:val="true"/>
        </w:rPr>
        <w:t xml:space="preserve"> - </w:t>
      </w:r>
      <w:r>
        <w:rPr>
          <w:rtl w:val="true"/>
        </w:rPr>
        <w:t xml:space="preserve">جامع الأحاديث، لجعفر بن أحمد بن علي القمّي </w:t>
      </w:r>
      <w:r>
        <w:rPr>
          <w:rtl w:val="true"/>
        </w:rPr>
        <w:t>(</w:t>
      </w:r>
      <w:r>
        <w:rPr>
          <w:rtl w:val="true"/>
        </w:rPr>
        <w:t xml:space="preserve">ق </w:t>
      </w:r>
      <w:r>
        <w:rPr/>
        <w:t>4</w:t>
      </w:r>
      <w:r>
        <w:rPr>
          <w:rtl w:val="true"/>
        </w:rPr>
        <w:t xml:space="preserve"> </w:t>
      </w:r>
      <w:r>
        <w:rPr>
          <w:rtl w:val="true"/>
        </w:rPr>
        <w:t>ﻫ</w:t>
      </w:r>
      <w:r>
        <w:rPr>
          <w:rtl w:val="true"/>
        </w:rPr>
        <w:t>):</w:t>
      </w:r>
      <w:bookmarkEnd w:id="310"/>
    </w:p>
    <w:p>
      <w:pPr>
        <w:pStyle w:val="BookText"/>
        <w:rPr/>
      </w:pPr>
      <w:r>
        <w:rPr>
          <w:rFonts w:ascii="IRNazanin" w:hAnsi="IRNazanin" w:eastAsia="IRNazanin"/>
          <w:color w:val="111111"/>
          <w:sz w:val="28"/>
          <w:sz w:val="28"/>
          <w:szCs w:val="28"/>
          <w:rtl w:val="true"/>
          <w:lang w:bidi="fa-IR"/>
        </w:rPr>
        <w:t>قال القمّي في بداية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فقد سألتني أدام الله عزّك أن أجمع لك طرفاً عمّا سمعت منّي في مجلس المذاكرة من ألفاظ رسول الله صلی الله علیه واله على حروف المعجم، فأجبتك إلى ملتمسك تقرّباً إلى الله تعالى وإلى نبيّه صلی الله علیه واله ، وجعلته مختصراً وحذفت أسانيدها إلّا إسناداً لأوّل كلّ باب منه ليكون أقرب إلى الفهم، وبالله أستعين، وعليه أتوكّل وإليه أنيب</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9540710_2870459653"/>
      <w:bookmarkStart w:id="312" w:name="_Toc114"/>
      <w:bookmarkEnd w:id="311"/>
      <w:r>
        <w:rPr/>
        <w:t>16</w:t>
      </w:r>
      <w:r>
        <w:rPr>
          <w:rtl w:val="true"/>
        </w:rPr>
        <w:t xml:space="preserve"> - </w:t>
      </w:r>
      <w:r>
        <w:rPr>
          <w:rtl w:val="true"/>
        </w:rPr>
        <w:t xml:space="preserve">نوادر المعجزات في مناقب الأئمّة الهداة علیهم السلام ، للطبري الإمامي الصغير </w:t>
      </w:r>
      <w:r>
        <w:rPr>
          <w:rtl w:val="true"/>
        </w:rPr>
        <w:t>(</w:t>
      </w:r>
      <w:r>
        <w:rPr>
          <w:rtl w:val="true"/>
        </w:rPr>
        <w:t xml:space="preserve">ق </w:t>
      </w:r>
      <w:r>
        <w:rPr/>
        <w:t>5</w:t>
      </w:r>
      <w:r>
        <w:rPr>
          <w:rtl w:val="true"/>
        </w:rPr>
        <w:t xml:space="preserve"> </w:t>
      </w:r>
      <w:r>
        <w:rPr>
          <w:rtl w:val="true"/>
        </w:rPr>
        <w:t>ﻫ</w:t>
      </w:r>
      <w:r>
        <w:rPr>
          <w:rtl w:val="true"/>
        </w:rPr>
        <w:t>):</w:t>
      </w:r>
      <w:bookmarkEnd w:id="31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حول أحاديث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وجمعت من كتب شتّى من مناقبهم وعلومهم واحتجاجاتهم التي لا يستغني عنها الطالب للحقّ والراغب فيه زلفة إلى الله، وابتغاء لمرضاته، وتقرّباً إلى صاحب الحضرة العليّة الإماميّة المرتضويّة صلوات الله على مشرّفها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313" w:name="pg9796_91373"/>
    </w:p>
    <w:p>
      <w:pPr>
        <w:pStyle w:val="Heading4"/>
        <w:numPr>
          <w:ilvl w:val="3"/>
          <w:numId w:val="1"/>
        </w:numPr>
        <w:rPr/>
      </w:pPr>
      <w:bookmarkStart w:id="314" w:name="__RefHeading___Toc9540712_2870459653"/>
      <w:bookmarkStart w:id="315" w:name="_Toc115"/>
      <w:bookmarkEnd w:id="313"/>
      <w:bookmarkEnd w:id="314"/>
      <w:r>
        <w:rPr/>
        <w:t>17</w:t>
      </w:r>
      <w:r>
        <w:rPr>
          <w:rtl w:val="true"/>
        </w:rPr>
        <w:t xml:space="preserve"> - </w:t>
      </w:r>
      <w:r>
        <w:rPr>
          <w:rtl w:val="true"/>
        </w:rPr>
        <w:t xml:space="preserve">كتاب الأربعين عن الأربعين في فضائل أمير المؤمنين علیه السلام ، للنيسابوري الخزاعي </w:t>
      </w:r>
      <w:r>
        <w:rPr>
          <w:rtl w:val="true"/>
        </w:rPr>
        <w:t>(</w:t>
      </w:r>
      <w:r>
        <w:rPr>
          <w:rtl w:val="true"/>
        </w:rPr>
        <w:t xml:space="preserve">ت </w:t>
      </w:r>
      <w:r>
        <w:rPr/>
        <w:t>445</w:t>
      </w:r>
      <w:r>
        <w:rPr>
          <w:rtl w:val="true"/>
        </w:rPr>
        <w:t xml:space="preserve"> </w:t>
      </w:r>
      <w:r>
        <w:rPr>
          <w:rtl w:val="true"/>
        </w:rPr>
        <w:t>ﻫ</w:t>
      </w:r>
      <w:r>
        <w:rPr>
          <w:rtl w:val="true"/>
        </w:rPr>
        <w:t>):</w:t>
      </w:r>
      <w:bookmarkEnd w:id="315"/>
    </w:p>
    <w:p>
      <w:pPr>
        <w:pStyle w:val="BookText"/>
        <w:rPr/>
      </w:pPr>
      <w:r>
        <w:rPr>
          <w:rFonts w:ascii="Amiri" w:hAnsi="Amiri" w:eastAsia="Amiri" w:cs="Amiri"/>
          <w:color w:val="111111"/>
          <w:sz w:val="28"/>
          <w:sz w:val="28"/>
          <w:szCs w:val="28"/>
          <w:rtl w:val="true"/>
          <w:lang w:bidi="ar-SA"/>
        </w:rPr>
        <w:t>قال الخزاعي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الشريف السيّد أبا الفضل هادي بن الحسين بن مهدي العلوي الحسيني أدام الله في العلوم رغبته سألني أن أخرج طرفاً من الأحاديث في فضائل علي أمير المؤمنين صلوات الله عليه فأجبته إلى ملتمسه، وأخرجت له أربعين حديثاً عن أربعين رجلاً من شيوخي، وسمّيته بكتاب الأربعين عن الأربعين في فضائل أمير المؤمنين صلوات الله عليه، والله ينفعني وإيّاه وجميع المؤمنين به بمنّه ولطفه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9540714_2870459653"/>
      <w:bookmarkStart w:id="317" w:name="_Toc116"/>
      <w:bookmarkEnd w:id="316"/>
      <w:r>
        <w:rPr/>
        <w:t>18</w:t>
      </w:r>
      <w:r>
        <w:rPr>
          <w:rtl w:val="true"/>
        </w:rPr>
        <w:t xml:space="preserve"> - </w:t>
      </w:r>
      <w:r>
        <w:rPr>
          <w:rtl w:val="true"/>
        </w:rPr>
        <w:t xml:space="preserve">معدن الجواهر ورياضة الخواطر، للكراجكي </w:t>
      </w:r>
      <w:r>
        <w:rPr>
          <w:rtl w:val="true"/>
        </w:rPr>
        <w:t>(</w:t>
      </w:r>
      <w:r>
        <w:rPr>
          <w:rtl w:val="true"/>
        </w:rPr>
        <w:t xml:space="preserve">ت </w:t>
      </w:r>
      <w:r>
        <w:rPr/>
        <w:t>449</w:t>
      </w:r>
      <w:r>
        <w:rPr>
          <w:rtl w:val="true"/>
        </w:rPr>
        <w:t xml:space="preserve"> </w:t>
      </w:r>
      <w:r>
        <w:rPr>
          <w:rtl w:val="true"/>
        </w:rPr>
        <w:t>ﻫ</w:t>
      </w:r>
      <w:r>
        <w:rPr>
          <w:rtl w:val="true"/>
        </w:rPr>
        <w:t>):</w:t>
      </w:r>
      <w:bookmarkEnd w:id="317"/>
    </w:p>
    <w:p>
      <w:pPr>
        <w:pStyle w:val="BookText"/>
        <w:rPr/>
      </w:pPr>
      <w:r>
        <w:rPr>
          <w:rFonts w:ascii="Amiri" w:hAnsi="Amiri" w:eastAsia="Amiri" w:cs="Amiri"/>
          <w:color w:val="111111"/>
          <w:sz w:val="28"/>
          <w:sz w:val="28"/>
          <w:szCs w:val="28"/>
          <w:rtl w:val="true"/>
          <w:lang w:bidi="ar-SA"/>
        </w:rPr>
        <w:t>قال الكراجكي في بداية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هذا كتاب جمعت فيه من جواهر الألفاظ ودُرَرِها وعيون المعاني وغُرَرِها ما فيه نفع لمن انتفع، وعلم لمن وعى وجمع</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9540716_2870459653"/>
      <w:bookmarkStart w:id="319" w:name="_Toc117"/>
      <w:bookmarkEnd w:id="318"/>
      <w:r>
        <w:rPr/>
        <w:t>19</w:t>
      </w:r>
      <w:r>
        <w:rPr>
          <w:rtl w:val="true"/>
        </w:rPr>
        <w:t xml:space="preserve"> - </w:t>
      </w:r>
      <w:r>
        <w:rPr>
          <w:rtl w:val="true"/>
        </w:rPr>
        <w:t xml:space="preserve">تهذيب الأحكام، للشيخ الطوسي </w:t>
      </w:r>
      <w:r>
        <w:rPr>
          <w:rtl w:val="true"/>
        </w:rPr>
        <w:t>(</w:t>
      </w:r>
      <w:r>
        <w:rPr>
          <w:rtl w:val="true"/>
        </w:rPr>
        <w:t xml:space="preserve">ت </w:t>
      </w:r>
      <w:r>
        <w:rPr/>
        <w:t>460</w:t>
      </w:r>
      <w:r>
        <w:rPr>
          <w:rtl w:val="true"/>
        </w:rPr>
        <w:t xml:space="preserve"> </w:t>
      </w:r>
      <w:r>
        <w:rPr>
          <w:rtl w:val="true"/>
        </w:rPr>
        <w:t>ﻫ</w:t>
      </w:r>
      <w:r>
        <w:rPr>
          <w:rtl w:val="true"/>
        </w:rPr>
        <w:t>):</w:t>
      </w:r>
      <w:bookmarkEnd w:id="3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أرجو إذا سهّل الله تعالى إتمام هذا الكتاب على ما ذكرت، ووفّق لختامه حسب ما ضمنت، أن يكون كاملاً في بابه، مشتملاً على أكثر الأحاديث التي تتعلّق بأحكام الشريعة، ومنبّهاً على ما عداها ممّا لم يشتمل عليه هذا الكتاب</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320" w:name="pg9796_91374"/>
    </w:p>
    <w:p>
      <w:pPr>
        <w:pStyle w:val="BookText"/>
        <w:rPr/>
      </w:pPr>
      <w:bookmarkEnd w:id="320"/>
      <w:r>
        <w:rPr>
          <w:rFonts w:ascii="Amiri" w:hAnsi="Amiri" w:eastAsia="Amiri" w:cs="Amiri"/>
          <w:color w:val="111111"/>
          <w:sz w:val="28"/>
          <w:sz w:val="28"/>
          <w:szCs w:val="28"/>
          <w:rtl w:val="true"/>
          <w:lang w:bidi="ar-SA"/>
        </w:rPr>
        <w:t>وقال الشيخ الطوسي في كتابه الاستبصار في وصف كتابه تهذيب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رأيت جماعة من أصحابنا لمّا نظروا في كتابنا الكبير الموسوم بتهذيب الأحكام، ورأوا ما جمعنا فيه من الأخبار المتعلّقة بالحلال والحرام، ووجدوها مشتملة على أكثر ما يتعلّق بالفقه من أبواب الأحكام، وأنّه لم يشذّ عنه في جميع أبوابه وكتبه ممّا ورد في أحاديث أصحابنا وكتبهم وأصولهم ومصنّفاتهم إلّا نادر قليل وشاذّ يسير، وأنّه يصلح أن يكون كتاباً مذخوراً يلجأ إليه المبتدي في تفقّهه، والمنتهي في تذكّره، والمتوسّط في تبحّره، فإنّ كلّا ً منهم ينال مطلبه ويبلغ بغيته، تشوّقت نفوسهم إلى أن يكون ما يتعلّق بالأحاديث المختلفة مفرداً على طريق الاختصار يفزع إليه المتوسّط في الفقه لمعرفته والمنتهي لتذكّره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مشيخة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والآن فحيث وفّق الله تعالى للفراغ من هذا الكتاب نحن نذكر الطرق التي يتوصّل بها إلى رواية هذه الأصول والمصنّفات، ونذكرها على غاية ما يمكن من الاختصار لتخرج الأخبار بذلك عن حدّ المراسيل وتلحق بباب المسندات</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9540718_2870459653"/>
      <w:bookmarkStart w:id="322" w:name="_Toc118"/>
      <w:bookmarkEnd w:id="321"/>
      <w:r>
        <w:rPr/>
        <w:t>20</w:t>
      </w:r>
      <w:r>
        <w:rPr>
          <w:rtl w:val="true"/>
        </w:rPr>
        <w:t xml:space="preserve"> - </w:t>
      </w:r>
      <w:r>
        <w:rPr>
          <w:rtl w:val="true"/>
        </w:rPr>
        <w:t xml:space="preserve">الغيبة، للشيخ الطوسي </w:t>
      </w:r>
      <w:r>
        <w:rPr>
          <w:rtl w:val="true"/>
        </w:rPr>
        <w:t>(</w:t>
      </w:r>
      <w:r>
        <w:rPr>
          <w:rtl w:val="true"/>
        </w:rPr>
        <w:t xml:space="preserve">ت </w:t>
      </w:r>
      <w:r>
        <w:rPr/>
        <w:t>460</w:t>
      </w:r>
      <w:r>
        <w:rPr>
          <w:rtl w:val="true"/>
        </w:rPr>
        <w:t xml:space="preserve"> </w:t>
      </w:r>
      <w:r>
        <w:rPr>
          <w:rtl w:val="true"/>
        </w:rPr>
        <w:t>ﻫ</w:t>
      </w:r>
      <w:r>
        <w:rPr>
          <w:rtl w:val="true"/>
        </w:rPr>
        <w:t>):</w:t>
      </w:r>
      <w:bookmarkEnd w:id="3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وصف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أتكلّم بجمل يزول معها الريب وتنحسم به الشبه، ولا أطوّل الكلام فيه فيملّ، فإنّ كتبي في الإمامة وكتب شيوخنا مبسوطة في هذا المعنى في غاية الاستقصاء، وأتكلّم على كلّ ما يسأل </w:t>
      </w:r>
      <w:bookmarkStart w:id="323" w:name="pg9796_91375"/>
    </w:p>
    <w:p>
      <w:pPr>
        <w:pStyle w:val="BookText"/>
        <w:rPr/>
      </w:pPr>
      <w:bookmarkEnd w:id="323"/>
      <w:r>
        <w:rPr>
          <w:rFonts w:ascii="Amiri" w:hAnsi="Amiri" w:eastAsia="Amiri" w:cs="Amiri"/>
          <w:color w:val="111111"/>
          <w:sz w:val="28"/>
          <w:sz w:val="28"/>
          <w:szCs w:val="28"/>
          <w:rtl w:val="true"/>
          <w:lang w:bidi="ar-SA"/>
        </w:rPr>
        <w:t>في هذا الباب من الأسئلة المختلفة، وأردف ذلك بطرف من الأخبار الدالّة على صحّة ما نذكره؛ ليكون ذلك تأكيداً لما نذكره، وتأنيساً للمتمسّكين بالأخبار</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9540720_2870459653"/>
      <w:bookmarkStart w:id="325" w:name="_Toc119"/>
      <w:bookmarkEnd w:id="324"/>
      <w:r>
        <w:rPr/>
        <w:t>21</w:t>
      </w:r>
      <w:r>
        <w:rPr>
          <w:rtl w:val="true"/>
        </w:rPr>
        <w:t xml:space="preserve"> - </w:t>
      </w:r>
      <w:r>
        <w:rPr>
          <w:rtl w:val="true"/>
        </w:rPr>
        <w:t xml:space="preserve">مصباح المتهجّد، للشيخ الطوسي </w:t>
      </w:r>
      <w:r>
        <w:rPr>
          <w:rtl w:val="true"/>
        </w:rPr>
        <w:t>(</w:t>
      </w:r>
      <w:r>
        <w:rPr>
          <w:rtl w:val="true"/>
        </w:rPr>
        <w:t xml:space="preserve">ت </w:t>
      </w:r>
      <w:r>
        <w:rPr/>
        <w:t>460</w:t>
      </w:r>
      <w:r>
        <w:rPr>
          <w:rtl w:val="true"/>
        </w:rPr>
        <w:t xml:space="preserve"> </w:t>
      </w:r>
      <w:r>
        <w:rPr>
          <w:rtl w:val="true"/>
        </w:rPr>
        <w:t>ﻫ</w:t>
      </w:r>
      <w:r>
        <w:rPr>
          <w:rtl w:val="true"/>
        </w:rPr>
        <w:t>):</w:t>
      </w:r>
      <w:bookmarkEnd w:id="325"/>
    </w:p>
    <w:p>
      <w:pPr>
        <w:pStyle w:val="BookText"/>
        <w:rPr/>
      </w:pPr>
      <w:r>
        <w:rPr>
          <w:rFonts w:ascii="Amiri" w:hAnsi="Amiri" w:eastAsia="Amiri" w:cs="Amiri"/>
          <w:color w:val="111111"/>
          <w:sz w:val="28"/>
          <w:sz w:val="28"/>
          <w:szCs w:val="28"/>
          <w:rtl w:val="true"/>
          <w:lang w:bidi="ar-SA"/>
        </w:rPr>
        <w:t>قال الشيخ الطوسي في بداية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سألتم أيّدكم الله أن أجمع عبادات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أصحابنا ينشط للعمل دون التفقّه وبلوغ الغاية فيه، وفيهم من يقصد التفقّه، وفيهم من يجمع بين الأمرين، فيكون لكلّ طائفة منهم شيء يعتمدونه ويرجعون إليه وينالون بغيتهم منه، وأنا مجيبكم إلى ذلك مستعيناً بالله ومتوكّلاً عليه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9540722_2870459653"/>
      <w:bookmarkStart w:id="327" w:name="_Toc120"/>
      <w:bookmarkEnd w:id="326"/>
      <w:r>
        <w:rPr/>
        <w:t>22</w:t>
      </w:r>
      <w:r>
        <w:rPr>
          <w:rtl w:val="true"/>
        </w:rPr>
        <w:t xml:space="preserve"> - </w:t>
      </w:r>
      <w:r>
        <w:rPr>
          <w:rtl w:val="true"/>
        </w:rPr>
        <w:t xml:space="preserve">نزهة الناظر وتنبيه الخاطر، للحلواني </w:t>
      </w:r>
      <w:r>
        <w:rPr>
          <w:rtl w:val="true"/>
        </w:rPr>
        <w:t>(</w:t>
      </w:r>
      <w:r>
        <w:rPr>
          <w:rtl w:val="true"/>
        </w:rPr>
        <w:t xml:space="preserve">ق </w:t>
      </w:r>
      <w:r>
        <w:rPr/>
        <w:t>5</w:t>
      </w:r>
      <w:r>
        <w:rPr>
          <w:rtl w:val="true"/>
        </w:rPr>
        <w:t xml:space="preserve"> </w:t>
      </w:r>
      <w:r>
        <w:rPr>
          <w:rtl w:val="true"/>
        </w:rPr>
        <w:t>ﻫ</w:t>
      </w:r>
      <w:r>
        <w:rPr>
          <w:rtl w:val="true"/>
        </w:rPr>
        <w:t>):</w:t>
      </w:r>
      <w:bookmarkEnd w:id="3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الحلواني في بداية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سطّرت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أمتعني الله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أقوال الأئمّة من أهل البيت علیهم السلام الموجزة وألفاظهم المعجزة وحكمهم الباهرة ومواعظهم الزاهرة لمعاً تنزّه ناظرك بها وتنبّه خاطرك بها، وحذفت الأسانيد حتّى لا يخرج الكتاب عن الغرض المقصود في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جمع ما رواه أهل العدل عنهم لما وسعته الطوامير ولا حوته الأضابير؛ لأنّهم بالحكمة ينطقون وبالموعظة يتفوّهون، ولكن اعتمدت قول أمير المؤمنين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من كلّ علم أرواحه، ودَعوا ظروفه، فإنّ العلم كثير والعمر 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وسمت كتابي هذا بنزهة الناظر وتنبيه الخاطر، وبالله تعالى </w:t>
      </w:r>
      <w:bookmarkStart w:id="328" w:name="pg9796_91376"/>
    </w:p>
    <w:p>
      <w:pPr>
        <w:pStyle w:val="BookText"/>
        <w:rPr/>
      </w:pPr>
      <w:bookmarkEnd w:id="328"/>
      <w:r>
        <w:rPr>
          <w:rFonts w:ascii="Amiri" w:hAnsi="Amiri" w:eastAsia="Amiri" w:cs="Amiri"/>
          <w:color w:val="111111"/>
          <w:sz w:val="28"/>
          <w:sz w:val="28"/>
          <w:szCs w:val="28"/>
          <w:rtl w:val="true"/>
          <w:lang w:bidi="ar-SA"/>
        </w:rPr>
        <w:t>التوفيق، وهو حسبي ونعم الوكيل</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9540724_2870459653"/>
      <w:bookmarkStart w:id="330" w:name="_Toc121"/>
      <w:bookmarkEnd w:id="329"/>
      <w:r>
        <w:rPr/>
        <w:t>23</w:t>
      </w:r>
      <w:r>
        <w:rPr>
          <w:rtl w:val="true"/>
        </w:rPr>
        <w:t xml:space="preserve"> - </w:t>
      </w:r>
      <w:r>
        <w:rPr>
          <w:rtl w:val="true"/>
        </w:rPr>
        <w:t xml:space="preserve">روضة الواعظين وبصيرة المتّعظين، لمحمّد بن فتّال النيسابوري </w:t>
      </w:r>
      <w:r>
        <w:rPr>
          <w:rtl w:val="true"/>
        </w:rPr>
        <w:t>(</w:t>
      </w:r>
      <w:r>
        <w:rPr>
          <w:rtl w:val="true"/>
        </w:rPr>
        <w:t xml:space="preserve">ت </w:t>
      </w:r>
      <w:r>
        <w:rPr/>
        <w:t>508</w:t>
      </w:r>
      <w:r>
        <w:rPr>
          <w:rtl w:val="true"/>
        </w:rPr>
        <w:t xml:space="preserve"> </w:t>
      </w:r>
      <w:r>
        <w:rPr>
          <w:rtl w:val="true"/>
        </w:rPr>
        <w:t>ﻫ</w:t>
      </w:r>
      <w:r>
        <w:rPr>
          <w:rtl w:val="true"/>
        </w:rPr>
        <w:t>):</w:t>
      </w:r>
      <w:bookmarkEnd w:id="330"/>
    </w:p>
    <w:p>
      <w:pPr>
        <w:pStyle w:val="BookText"/>
        <w:rPr/>
      </w:pPr>
      <w:r>
        <w:rPr>
          <w:rFonts w:ascii="IRNazanin" w:hAnsi="IRNazanin" w:eastAsia="IRNazanin"/>
          <w:color w:val="111111"/>
          <w:sz w:val="28"/>
          <w:sz w:val="28"/>
          <w:szCs w:val="28"/>
          <w:rtl w:val="true"/>
          <w:lang w:bidi="fa-IR"/>
        </w:rPr>
        <w:t>قال النيسابوري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هممت أن أجمع كتاباً يشتمل على بعض كلام الله، ويدور على محاسن أخبار النبي صلی الله علیه واله ، ويحتوي على جواهر كلام الأئمّة علیهم السلام ، وأبوّبه أبواباً ومجالس، وأضع كلّ جنس موضعه، فإنّه لم يسبقني أحد من أصحابنا إلى تأليف مثل هذا الكتاب، فكان التعب به أكثر والنصب أعمّ وأكثر، وأنا إن شاء الله أفتتح لكلّ مجلس منها بكلام الله تعالى، ثمّ بآثار النبي والأئمّة علیهم السلام ، محذوفة الأسانيد، فإنّ الأسانيد لا طائل فيها إذا كان الخبر شايعاً ذائعاً، ووقعت تسميته بروضة الواعظين وبصيرة المتّعظين</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9540726_2870459653"/>
      <w:bookmarkStart w:id="332" w:name="_Toc122"/>
      <w:bookmarkEnd w:id="331"/>
      <w:r>
        <w:rPr/>
        <w:t>24</w:t>
      </w:r>
      <w:r>
        <w:rPr>
          <w:rtl w:val="true"/>
        </w:rPr>
        <w:t xml:space="preserve"> - </w:t>
      </w:r>
      <w:r>
        <w:rPr>
          <w:rtl w:val="true"/>
        </w:rPr>
        <w:t xml:space="preserve">الاحتجاج، لأبي منصور أحمد بن علي الطبرسي </w:t>
      </w:r>
      <w:r>
        <w:rPr>
          <w:rtl w:val="true"/>
        </w:rPr>
        <w:t>(</w:t>
      </w:r>
      <w:r>
        <w:rPr>
          <w:rtl w:val="true"/>
        </w:rPr>
        <w:t xml:space="preserve">ت حدود </w:t>
      </w:r>
      <w:r>
        <w:rPr/>
        <w:t>520</w:t>
      </w:r>
      <w:r>
        <w:rPr>
          <w:rtl w:val="true"/>
        </w:rPr>
        <w:t xml:space="preserve"> </w:t>
      </w:r>
      <w:r>
        <w:rPr>
          <w:rtl w:val="true"/>
        </w:rPr>
        <w:t>ﻫ</w:t>
      </w:r>
      <w:r>
        <w:rPr>
          <w:rtl w:val="true"/>
        </w:rPr>
        <w:t>):</w:t>
      </w:r>
      <w:bookmarkEnd w:id="33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الطبرسي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نأتي في أكثر ما نورده من الأخبار بإسناده إمّا لوجود الإجماع عليه، أو موافقته لما دلّت العقول إليه، أو لاشتهاره في السير والكتب بين المخالف والمؤالف إلّا ما أوردته عن أبي محمّد الحسن العسكري علیه السلام فإنّه ليس في الاشتهار على حدّ ما سواه، وإن كان مشتملاً على مثل الذي قدّمناه، فلأجل ذلك ذكرت إسناده في أوّل جزء من ذلك دون </w:t>
      </w:r>
      <w:bookmarkStart w:id="333" w:name="pg9796_91377"/>
    </w:p>
    <w:p>
      <w:pPr>
        <w:pStyle w:val="BookText"/>
        <w:rPr/>
      </w:pPr>
      <w:bookmarkEnd w:id="333"/>
      <w:r>
        <w:rPr>
          <w:rFonts w:ascii="IRNazanin" w:hAnsi="IRNazanin" w:eastAsia="IRNazanin"/>
          <w:color w:val="111111"/>
          <w:sz w:val="28"/>
          <w:sz w:val="28"/>
          <w:szCs w:val="28"/>
          <w:rtl w:val="true"/>
          <w:lang w:bidi="fa-IR"/>
        </w:rPr>
        <w:t>غيره؛ لأنّ جميع ما رويت عنه علیه السلام إنّما رويته بإسناد واحد من جملة الأخبار التي ذكرها علیه السلام في تفسيره، والله المستعان فيما قصدناه، وهو حسبنا ونعم الوكيل</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9540728_2870459653"/>
      <w:bookmarkStart w:id="335" w:name="_Toc123"/>
      <w:bookmarkEnd w:id="334"/>
      <w:r>
        <w:rPr/>
        <w:t>25</w:t>
      </w:r>
      <w:r>
        <w:rPr>
          <w:rtl w:val="true"/>
        </w:rPr>
        <w:t xml:space="preserve"> - </w:t>
      </w:r>
      <w:r>
        <w:rPr>
          <w:rtl w:val="true"/>
        </w:rPr>
        <w:t xml:space="preserve">بشارة المصطفى لشيعة المرتضى، لمحمّد بن أبي القاسم الطبري </w:t>
      </w:r>
      <w:r>
        <w:rPr>
          <w:rtl w:val="true"/>
        </w:rPr>
        <w:t>(</w:t>
      </w:r>
      <w:r>
        <w:rPr>
          <w:rtl w:val="true"/>
        </w:rPr>
        <w:t xml:space="preserve">ق </w:t>
      </w:r>
      <w:r>
        <w:rPr/>
        <w:t>6</w:t>
      </w:r>
      <w:r>
        <w:rPr>
          <w:rtl w:val="true"/>
        </w:rPr>
        <w:t xml:space="preserve"> </w:t>
      </w:r>
      <w:r>
        <w:rPr>
          <w:rtl w:val="true"/>
        </w:rPr>
        <w:t>ﻫ</w:t>
      </w:r>
      <w:r>
        <w:rPr>
          <w:rtl w:val="true"/>
        </w:rPr>
        <w:t>):</w:t>
      </w:r>
      <w:bookmarkEnd w:id="335"/>
    </w:p>
    <w:p>
      <w:pPr>
        <w:pStyle w:val="BookText"/>
        <w:rPr/>
      </w:pPr>
      <w:r>
        <w:rPr>
          <w:rFonts w:ascii="Amiri" w:hAnsi="Amiri" w:eastAsia="Amiri" w:cs="Amiri"/>
          <w:color w:val="111111"/>
          <w:sz w:val="28"/>
          <w:sz w:val="28"/>
          <w:szCs w:val="28"/>
          <w:rtl w:val="true"/>
          <w:lang w:bidi="ar-SA"/>
        </w:rPr>
        <w:t>قال الطبري حول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 بكتاب بشارة المصطفى لشيعة المرتضى صلوات الله عليهما، ولا أذكر فيه إلّا المسند من الأخبار عن المشايخ الكبار والثقات الأخيار، وما أبتغي بذلك إلّا رضا الله والزلفى، والدعاء من الناظر فيه وحسن الثناء، والقربة إلى خير الورى من أهل العبا ومن طهّرهم الله من أئمّة الهدى صلوات الله عليهم عدد الرمل والحصى</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9540730_2870459653"/>
      <w:bookmarkStart w:id="337" w:name="_Toc124"/>
      <w:bookmarkEnd w:id="336"/>
      <w:r>
        <w:rPr/>
        <w:t>26</w:t>
      </w:r>
      <w:r>
        <w:rPr>
          <w:rtl w:val="true"/>
        </w:rPr>
        <w:t xml:space="preserve"> - </w:t>
      </w:r>
      <w:r>
        <w:rPr>
          <w:rtl w:val="true"/>
        </w:rPr>
        <w:t xml:space="preserve">الثاقب في المناقب، لابن حمزة </w:t>
      </w:r>
      <w:r>
        <w:rPr>
          <w:rtl w:val="true"/>
        </w:rPr>
        <w:t>(</w:t>
      </w:r>
      <w:r>
        <w:rPr>
          <w:rtl w:val="true"/>
        </w:rPr>
        <w:t xml:space="preserve">ق </w:t>
      </w:r>
      <w:r>
        <w:rPr/>
        <w:t>6</w:t>
      </w:r>
      <w:r>
        <w:rPr>
          <w:rtl w:val="true"/>
        </w:rPr>
        <w:t xml:space="preserve"> </w:t>
      </w:r>
      <w:r>
        <w:rPr>
          <w:rtl w:val="true"/>
        </w:rPr>
        <w:t>ﻫ</w:t>
      </w:r>
      <w:r>
        <w:rPr>
          <w:rtl w:val="true"/>
        </w:rPr>
        <w:t>):</w:t>
      </w:r>
      <w:bookmarkEnd w:id="337"/>
    </w:p>
    <w:p>
      <w:pPr>
        <w:pStyle w:val="BookText"/>
        <w:rPr/>
      </w:pPr>
      <w:r>
        <w:rPr>
          <w:rFonts w:ascii="Amiri" w:hAnsi="Amiri" w:eastAsia="Amiri" w:cs="Amiri"/>
          <w:color w:val="111111"/>
          <w:sz w:val="28"/>
          <w:sz w:val="28"/>
          <w:szCs w:val="28"/>
          <w:rtl w:val="true"/>
          <w:lang w:bidi="ar-SA"/>
        </w:rPr>
        <w:t>قال ابن حمزة حول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 الثاقب في المناقب، وأسأل الله سبحانه وتعالى أن يجعل ذلك خالصاً لرضاه، ولا يكلني إلى سواه، إنّه وليّ ذلك والقادر عليه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9540732_2870459653"/>
      <w:bookmarkStart w:id="339" w:name="_Toc125"/>
      <w:bookmarkEnd w:id="338"/>
      <w:r>
        <w:rPr/>
        <w:t>27</w:t>
      </w:r>
      <w:r>
        <w:rPr>
          <w:rtl w:val="true"/>
        </w:rPr>
        <w:t xml:space="preserve"> - </w:t>
      </w:r>
      <w:r>
        <w:rPr>
          <w:rtl w:val="true"/>
        </w:rPr>
        <w:t xml:space="preserve">الخرائج والجرائح، لقطب الدين الراوندي </w:t>
      </w:r>
      <w:r>
        <w:rPr>
          <w:rtl w:val="true"/>
        </w:rPr>
        <w:t>(</w:t>
      </w:r>
      <w:r>
        <w:rPr>
          <w:rtl w:val="true"/>
        </w:rPr>
        <w:t xml:space="preserve">ت </w:t>
      </w:r>
      <w:r>
        <w:rPr/>
        <w:t>573</w:t>
      </w:r>
      <w:r>
        <w:rPr>
          <w:rtl w:val="true"/>
        </w:rPr>
        <w:t xml:space="preserve"> </w:t>
      </w:r>
      <w:r>
        <w:rPr>
          <w:rtl w:val="true"/>
        </w:rPr>
        <w:t>ﻫ</w:t>
      </w:r>
      <w:r>
        <w:rPr>
          <w:rtl w:val="true"/>
        </w:rPr>
        <w:t>):</w:t>
      </w:r>
      <w:bookmarkEnd w:id="33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الراوندي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رواه الشيعة الإماميّة خاصّة في معجزات أئمّتهم المعصومين علیهم السلام صحيح لإجماعهم عليه، وإجماعهم حجّة؛ </w:t>
      </w:r>
      <w:bookmarkStart w:id="340" w:name="pg9796_91378"/>
    </w:p>
    <w:p>
      <w:pPr>
        <w:pStyle w:val="BookText"/>
        <w:rPr/>
      </w:pPr>
      <w:bookmarkEnd w:id="340"/>
      <w:r>
        <w:rPr>
          <w:rFonts w:ascii="Amiri" w:hAnsi="Amiri" w:eastAsia="Amiri" w:cs="Amiri"/>
          <w:color w:val="111111"/>
          <w:sz w:val="28"/>
          <w:sz w:val="28"/>
          <w:szCs w:val="28"/>
          <w:rtl w:val="true"/>
          <w:lang w:bidi="ar-SA"/>
        </w:rPr>
        <w:t>لأنّ فيهم حجّة، وقد جمعت بعون الله سبحانه من ذلك جملة لا تكاد توجد مجموعة في كتاب واحد؛ ليستأنس بها الناظرون، وينتفع بها المؤمنون، وسمّيته بكتاب الخرائج والجرائح</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9540734_2870459653"/>
      <w:bookmarkStart w:id="342" w:name="_Toc126"/>
      <w:bookmarkEnd w:id="341"/>
      <w:r>
        <w:rPr/>
        <w:t>28</w:t>
      </w:r>
      <w:r>
        <w:rPr>
          <w:rtl w:val="true"/>
        </w:rPr>
        <w:t xml:space="preserve"> - </w:t>
      </w:r>
      <w:r>
        <w:rPr>
          <w:rtl w:val="true"/>
        </w:rPr>
        <w:t xml:space="preserve">قصص الأنبياء علیهم السلام ، لقطب الدين الراوندي </w:t>
      </w:r>
      <w:r>
        <w:rPr>
          <w:rtl w:val="true"/>
        </w:rPr>
        <w:t>(</w:t>
      </w:r>
      <w:r>
        <w:rPr>
          <w:rtl w:val="true"/>
        </w:rPr>
        <w:t xml:space="preserve">ت </w:t>
      </w:r>
      <w:r>
        <w:rPr/>
        <w:t>573</w:t>
      </w:r>
      <w:r>
        <w:rPr>
          <w:rtl w:val="true"/>
        </w:rPr>
        <w:t xml:space="preserve"> </w:t>
      </w:r>
      <w:r>
        <w:rPr>
          <w:rtl w:val="true"/>
        </w:rPr>
        <w:t>ﻫ</w:t>
      </w:r>
      <w:r>
        <w:rPr>
          <w:rtl w:val="true"/>
        </w:rPr>
        <w:t>):</w:t>
      </w:r>
      <w:bookmarkEnd w:id="342"/>
    </w:p>
    <w:p>
      <w:pPr>
        <w:pStyle w:val="BookText"/>
        <w:rPr/>
      </w:pPr>
      <w:r>
        <w:rPr>
          <w:rFonts w:ascii="IRNazanin" w:hAnsi="IRNazanin" w:eastAsia="IRNazanin"/>
          <w:color w:val="111111"/>
          <w:sz w:val="28"/>
          <w:sz w:val="28"/>
          <w:szCs w:val="28"/>
          <w:rtl w:val="true"/>
          <w:lang w:bidi="fa-IR"/>
        </w:rPr>
        <w:t xml:space="preserve">قال الراوندي في مقدّمة كتابه حول موضوع قصص الأنبياء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الكتب المصنّفة في هذا المعنى فيها الغثّ والسمين والردّ والثمين، فجمعت بعون الله تعالى زلالها، وسلبتها جريالها، وحصّلته مرتّباً على تسعة عشر باباً، وفصّلته مبوّباً، وبالله التوفيق والعصمة</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9540736_2870459653"/>
      <w:bookmarkStart w:id="344" w:name="_Toc127"/>
      <w:bookmarkEnd w:id="343"/>
      <w:r>
        <w:rPr/>
        <w:t>29</w:t>
      </w:r>
      <w:r>
        <w:rPr>
          <w:rtl w:val="true"/>
        </w:rPr>
        <w:t xml:space="preserve"> - </w:t>
      </w:r>
      <w:r>
        <w:rPr>
          <w:rtl w:val="true"/>
        </w:rPr>
        <w:t xml:space="preserve">الروضة في فضائل أمير المؤمنين علیه السلام ، لشاذان بن جبرئيل القمّي </w:t>
      </w:r>
      <w:r>
        <w:rPr>
          <w:rtl w:val="true"/>
        </w:rPr>
        <w:t>(</w:t>
      </w:r>
      <w:r>
        <w:rPr>
          <w:rtl w:val="true"/>
        </w:rPr>
        <w:t xml:space="preserve">ت </w:t>
      </w:r>
      <w:r>
        <w:rPr/>
        <w:t>660</w:t>
      </w:r>
      <w:r>
        <w:rPr>
          <w:rtl w:val="true"/>
        </w:rPr>
        <w:t xml:space="preserve"> </w:t>
      </w:r>
      <w:r>
        <w:rPr>
          <w:rtl w:val="true"/>
        </w:rPr>
        <w:t>ﻫ</w:t>
      </w:r>
      <w:r>
        <w:rPr>
          <w:rtl w:val="true"/>
        </w:rPr>
        <w:t>):</w:t>
      </w:r>
      <w:bookmarkEnd w:id="344"/>
    </w:p>
    <w:p>
      <w:pPr>
        <w:pStyle w:val="BookText"/>
        <w:rPr/>
      </w:pPr>
      <w:r>
        <w:rPr>
          <w:rFonts w:ascii="IRNazanin" w:hAnsi="IRNazanin" w:eastAsia="IRNazanin"/>
          <w:color w:val="111111"/>
          <w:sz w:val="28"/>
          <w:sz w:val="28"/>
          <w:szCs w:val="28"/>
          <w:rtl w:val="true"/>
          <w:lang w:bidi="fa-IR"/>
        </w:rPr>
        <w:t>قال شاذان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فإنّي قد جمعت في كتابي هذا الذي سمّيته بالروضة، ويشتمل على فضائل أمير المؤمنين علي بن أبي طالب علیه السلام ما نقلته عن الثقات واتّفقت عليه الروايات، فأسأل الله تعالى أن يوفّقنا لمرضاته وطاعة الأئمّة، وهو حسبي ونعم الوكيل</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9540738_2870459653"/>
      <w:bookmarkStart w:id="346" w:name="_Toc128"/>
      <w:bookmarkEnd w:id="345"/>
      <w:r>
        <w:rPr/>
        <w:t>30</w:t>
      </w:r>
      <w:r>
        <w:rPr>
          <w:rtl w:val="true"/>
        </w:rPr>
        <w:t xml:space="preserve"> - </w:t>
      </w:r>
      <w:r>
        <w:rPr>
          <w:rtl w:val="true"/>
        </w:rPr>
        <w:t xml:space="preserve">مناقب آل أبي طالب علیهم السلام ، لابن شهر آشوب </w:t>
      </w:r>
      <w:r>
        <w:rPr>
          <w:rtl w:val="true"/>
        </w:rPr>
        <w:t>(</w:t>
      </w:r>
      <w:r>
        <w:rPr>
          <w:rtl w:val="true"/>
        </w:rPr>
        <w:t xml:space="preserve">ت </w:t>
      </w:r>
      <w:r>
        <w:rPr/>
        <w:t>588</w:t>
      </w:r>
      <w:r>
        <w:rPr>
          <w:rtl w:val="true"/>
        </w:rPr>
        <w:t xml:space="preserve"> </w:t>
      </w:r>
      <w:r>
        <w:rPr>
          <w:rtl w:val="true"/>
        </w:rPr>
        <w:t>ﻫ</w:t>
      </w:r>
      <w:r>
        <w:rPr>
          <w:rtl w:val="true"/>
        </w:rPr>
        <w:t>):</w:t>
      </w:r>
      <w:bookmarkEnd w:id="3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 آشوب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قصدت في هذا الكتاب من </w:t>
      </w:r>
    </w:p>
    <w:p>
      <w:pPr>
        <w:pStyle w:val="BookText"/>
        <w:rPr/>
      </w:pPr>
      <w:r>
        <w:rPr>
          <w:rFonts w:ascii="Amiri" w:hAnsi="Amiri" w:eastAsia="Amiri" w:cs="Amiri"/>
          <w:color w:val="111111"/>
          <w:sz w:val="28"/>
          <w:sz w:val="28"/>
          <w:szCs w:val="28"/>
          <w:rtl w:val="true"/>
          <w:lang w:bidi="ar-SA"/>
        </w:rPr>
        <w:t>الاختصار على متون الأخبار، وعدلت عن الإطالة والإكثار والاحتجاج من الظواهر والاستدلال على فحواها ومعناها، وحذفت أسانيدها لشهرتها، ولإشارتي إلى رواتها وطرقها والكتب المنتزعة منها؛ لتخرج بذلك عن حدّ المراسيل وتلحق بباب المسندات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تتداخل الأخبار بعضها في بعض، أو تختصر منها موضع الحاجة، أو تختار ما هو أقلّ لفظاً، أو جاءت غريبة من مظانّ بعيدة، أو وردت مفردة محتاجة إلى التأويل، فمنها ما وافقه القرآن، ومنها ما رواه خلق كثير حتّى صار علماً ضروريّاً يلزمهم العمل به، ومنها ما بقيت آثارها رؤية أو سمعاً، ومنها ما نطقت به الشعراء والشُعرورة</w:t>
      </w:r>
      <w:r>
        <w:rPr>
          <w:rStyle w:val="FootnoteAnchor"/>
          <w:rtl w:val="true"/>
        </w:rPr>
        <w:footnoteReference w:id="410"/>
      </w:r>
      <w:r>
        <w:rPr>
          <w:rFonts w:ascii="IRNazanin" w:hAnsi="IRNazanin" w:eastAsia="IRNazanin"/>
          <w:color w:val="111111"/>
          <w:sz w:val="28"/>
          <w:sz w:val="28"/>
          <w:szCs w:val="28"/>
          <w:rtl w:val="true"/>
          <w:lang w:bidi="fa-IR"/>
        </w:rPr>
        <w:t xml:space="preserve">لتبذّلها، فظهرت مناقب أهل البيت علیهم السلام بإجماع موافقيهم، وإجماعهم حجّة على ما ذكر في غير موضع، واشتهرت على ألسنة مخالفيهم على وجه الاضطرار، ولا يقدرون على الإنكار على ما أنطق الله به رواتهم، وأجراها على أفواه ثقاتهم، مع تواتر الشيعة بها، وذلك خرق العادة وعظة لمن تذكّر، فصارت الشيعة موفّقة لما نقلته ميسّرة، والناصبة مخيّبة فيما حملته مسخّرة لنقل هذه الفرقة ما هو دليل لها في دينها، وحمل تلك ما هو حجّة لخصمها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وسمّيته بمناقب آل أبي طالب ونظّمته للمعاد لا للمعاش وادّخرته للدين لا للدنيا، فأسأل الله تعالى أن يجعله سبب نجاتي وحطّ سيّئاتي ورفع درجاتي، إنّه سميع مجيب</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347" w:name="pg9796_91380"/>
    </w:p>
    <w:p>
      <w:pPr>
        <w:pStyle w:val="Heading4"/>
        <w:numPr>
          <w:ilvl w:val="3"/>
          <w:numId w:val="1"/>
        </w:numPr>
        <w:rPr/>
      </w:pPr>
      <w:bookmarkStart w:id="348" w:name="__RefHeading___Toc9540740_2870459653"/>
      <w:bookmarkStart w:id="349" w:name="_Toc129"/>
      <w:bookmarkEnd w:id="347"/>
      <w:bookmarkEnd w:id="348"/>
      <w:r>
        <w:rPr/>
        <w:t>31</w:t>
      </w:r>
      <w:r>
        <w:rPr>
          <w:rtl w:val="true"/>
        </w:rPr>
        <w:t xml:space="preserve"> - </w:t>
      </w:r>
      <w:r>
        <w:rPr>
          <w:rtl w:val="true"/>
        </w:rPr>
        <w:t xml:space="preserve">المزار الكبير، لمحمّد بن جعفر المشهدي </w:t>
      </w:r>
      <w:r>
        <w:rPr>
          <w:rtl w:val="true"/>
        </w:rPr>
        <w:t>(</w:t>
      </w:r>
      <w:r>
        <w:rPr>
          <w:rtl w:val="true"/>
        </w:rPr>
        <w:t xml:space="preserve">ق </w:t>
      </w:r>
      <w:r>
        <w:rPr/>
        <w:t>6</w:t>
      </w:r>
      <w:r>
        <w:rPr>
          <w:rtl w:val="true"/>
        </w:rPr>
        <w:t xml:space="preserve"> </w:t>
      </w:r>
      <w:r>
        <w:rPr>
          <w:rtl w:val="true"/>
        </w:rPr>
        <w:t>ﻫ</w:t>
      </w:r>
      <w:r>
        <w:rPr>
          <w:rtl w:val="true"/>
        </w:rPr>
        <w:t>):</w:t>
      </w:r>
      <w:bookmarkEnd w:id="349"/>
    </w:p>
    <w:p>
      <w:pPr>
        <w:pStyle w:val="BookText"/>
        <w:rPr/>
      </w:pPr>
      <w:r>
        <w:rPr>
          <w:rFonts w:ascii="Amiri" w:hAnsi="Amiri" w:eastAsia="Amiri" w:cs="Amiri"/>
          <w:color w:val="111111"/>
          <w:sz w:val="28"/>
          <w:sz w:val="28"/>
          <w:szCs w:val="28"/>
          <w:rtl w:val="true"/>
          <w:lang w:bidi="ar-SA"/>
        </w:rPr>
        <w:t>قال المشهدي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قد جمعت في كتابي هذا من فنون الزيارات للمشاهد المشرّفات، وما ورد في الترغيب في المساجد المباركات والأدعية المختارات، وما يدعى به عقيب الصلوات، وما يناجى به القديم تعالى من لذيذ الدعوات في الخلوات، وما يلجأ إليه من الأدعية عند المهمّات ممّا اتّصلت به من ثقات الرواة إلى السادات</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9540742_2870459653"/>
      <w:bookmarkStart w:id="351" w:name="_Toc130"/>
      <w:bookmarkEnd w:id="350"/>
      <w:r>
        <w:rPr/>
        <w:t>32</w:t>
      </w:r>
      <w:r>
        <w:rPr>
          <w:rtl w:val="true"/>
        </w:rPr>
        <w:t xml:space="preserve"> - </w:t>
      </w:r>
      <w:r>
        <w:rPr>
          <w:rtl w:val="true"/>
        </w:rPr>
        <w:t xml:space="preserve">مشكاة الأنوار في غرر الأخبار، لعلي بن الحسن الطبرسي </w:t>
      </w:r>
      <w:r>
        <w:rPr>
          <w:rtl w:val="true"/>
        </w:rPr>
        <w:t>(</w:t>
      </w:r>
      <w:r>
        <w:rPr>
          <w:rtl w:val="true"/>
        </w:rPr>
        <w:t xml:space="preserve">ق </w:t>
      </w:r>
      <w:r>
        <w:rPr/>
        <w:t>7</w:t>
      </w:r>
      <w:r>
        <w:rPr>
          <w:rtl w:val="true"/>
        </w:rPr>
        <w:t xml:space="preserve"> </w:t>
      </w:r>
      <w:r>
        <w:rPr>
          <w:rtl w:val="true"/>
        </w:rPr>
        <w:t>ﻫ</w:t>
      </w:r>
      <w:r>
        <w:rPr>
          <w:rtl w:val="true"/>
        </w:rPr>
        <w:t>):</w:t>
      </w:r>
      <w:bookmarkEnd w:id="3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فإنّ مولاي والدي الشيخ الإمام الأجلّ السعيد رضي الدين أمين الإسلام والمسلمين حجّة الخلق أبا نصر الحسن بن الفضل بن الحسن الطبرسي نوّر الله حفرته وحشره مع مواليه الطاهرين لمّا جمع كتاب مكارم الأخلاق واستحسنه أهل الآفاق، ابتدأ بتصنيف كتاب آخر جامع لسائر الأحوال، حاوٍ لمحاسن الأفعال، واختار في ذلك المعنى كثيراً من الأخبار المرويّة المنتقاة من مشاهير كتب أصحابنا رضي الله عنهم أجمعين، ولم يتيسّر له إتمامه وأدركه حمامه، جعل الله له الجنّة مأواه، وأعطاه من فضله ما يتمنّاه، بحقّ محمّد وعترته الطيّبين الطاهرين، ثمّ سألني جماعة من المؤمنين الراغبين في أعمال الخير أن أؤلّف هذا الكتاب، فتقرّبت إلى الله عزّ وجلّ بتأليفه، وكتبت ما حضرني من ذلك، ورتّبته وبوّبته، وتركت في آخر كلّ باب أوراقاً لألحق به ما شذّ عنّي، وسمّيت هذا الكتاب بمشكاة </w:t>
      </w:r>
      <w:bookmarkStart w:id="352" w:name="pg9796_91381"/>
    </w:p>
    <w:p>
      <w:pPr>
        <w:pStyle w:val="BookText"/>
        <w:rPr/>
      </w:pPr>
      <w:bookmarkEnd w:id="352"/>
      <w:r>
        <w:rPr>
          <w:rFonts w:ascii="Amiri" w:hAnsi="Amiri" w:eastAsia="Amiri" w:cs="Amiri"/>
          <w:color w:val="111111"/>
          <w:sz w:val="28"/>
          <w:sz w:val="28"/>
          <w:szCs w:val="28"/>
          <w:rtl w:val="true"/>
          <w:lang w:bidi="ar-SA"/>
        </w:rPr>
        <w:t>الأنوار في غرر الأخبار، أرجو من الله سبحانه وتعالى أن يغفر لي بذلك ذنوبي، ويستر عليَّ في يوم القيامة عيوبي</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9540744_2870459653"/>
      <w:bookmarkStart w:id="354" w:name="_Toc131"/>
      <w:bookmarkEnd w:id="353"/>
      <w:r>
        <w:rPr/>
        <w:t>33</w:t>
      </w:r>
      <w:r>
        <w:rPr>
          <w:rtl w:val="true"/>
        </w:rPr>
        <w:t xml:space="preserve"> - </w:t>
      </w:r>
      <w:r>
        <w:rPr>
          <w:rtl w:val="true"/>
        </w:rPr>
        <w:t xml:space="preserve">فلاح السائل ونجاح المسائل، لعلي بن موسى بن طاووس </w:t>
      </w:r>
      <w:r>
        <w:rPr>
          <w:rtl w:val="true"/>
        </w:rPr>
        <w:t>(</w:t>
      </w:r>
      <w:r>
        <w:rPr>
          <w:rtl w:val="true"/>
        </w:rPr>
        <w:t xml:space="preserve">ت </w:t>
      </w:r>
      <w:r>
        <w:rPr/>
        <w:t>664</w:t>
      </w:r>
      <w:r>
        <w:rPr>
          <w:rtl w:val="true"/>
        </w:rPr>
        <w:t xml:space="preserve"> </w:t>
      </w:r>
      <w:r>
        <w:rPr>
          <w:rtl w:val="true"/>
        </w:rPr>
        <w:t>ﻫ</w:t>
      </w:r>
      <w:r>
        <w:rPr>
          <w:rtl w:val="true"/>
        </w:rPr>
        <w:t>):</w:t>
      </w:r>
      <w:bookmarkEnd w:id="3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طاووس في مقدّمة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أنّني أروي فيما أذكر من هذا الكتاب روايات وطريقي إليها من خواصّ أصحابنا الثقات، وربّما يكون في بعضها بين بعض الثقات المشار إليهم وبين النبي صلی الله علیه واله أو أحد الأئمّة علیهم السلام رجل مطعون عليه بطعن من طريق الآحاد، أو يكون الطعن عليه برواية مطعون عليه من العباد وبسبب محتمل لعذر للمطعون عليه يعرف ذلك السبب، أو يمكن تجويزه عند أهل الانتقاد، وربّما يكون عذري أيضاً فيما أرويه عن بعض من يطعن عليه أنّني أجد من أعتمد عليه من ثقات أصحابنا الذين أسندت إليهم عنه أو إليه عنهم قد رووا ذلك عنه ولم يستثنوا تلك الرواية ولا طعنوا عليها ولا تركوا روايتها فأقبلها منهم، وأجوّز أن يكون قد عرفوا صحّة الرواية المذكورة بطريقة أخرى محقّقة مشكورة، أو رأوا عمل الطائفة عليها فاعتمدوا عليها، أو يكون الراوي المطعون على عقيدته ثقة في حديثه وأمانته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355" w:name="pg9796_91382"/>
    </w:p>
    <w:p>
      <w:pPr>
        <w:pStyle w:val="Heading4"/>
        <w:numPr>
          <w:ilvl w:val="3"/>
          <w:numId w:val="1"/>
        </w:numPr>
        <w:rPr/>
      </w:pPr>
      <w:bookmarkStart w:id="356" w:name="__RefHeading___Toc9540746_2870459653"/>
      <w:bookmarkStart w:id="357" w:name="_Toc132"/>
      <w:bookmarkEnd w:id="355"/>
      <w:bookmarkEnd w:id="356"/>
      <w:r>
        <w:rPr/>
        <w:t>34</w:t>
      </w:r>
      <w:r>
        <w:rPr>
          <w:rtl w:val="true"/>
        </w:rPr>
        <w:t xml:space="preserve"> - </w:t>
      </w:r>
      <w:r>
        <w:rPr>
          <w:rtl w:val="true"/>
        </w:rPr>
        <w:t xml:space="preserve">غرر الأخبار ودرر الآثار في مناقب أبي الأئمّة الأطهار علیهم السلام ، للحسن بن أبي الحسن علي بن محمّد الديلمي </w:t>
      </w:r>
      <w:r>
        <w:rPr>
          <w:rtl w:val="true"/>
        </w:rPr>
        <w:t>(</w:t>
      </w:r>
      <w:r>
        <w:rPr>
          <w:rtl w:val="true"/>
        </w:rPr>
        <w:t xml:space="preserve">ق </w:t>
      </w:r>
      <w:r>
        <w:rPr/>
        <w:t>8</w:t>
      </w:r>
      <w:r>
        <w:rPr>
          <w:rtl w:val="true"/>
        </w:rPr>
        <w:t xml:space="preserve"> </w:t>
      </w:r>
      <w:r>
        <w:rPr>
          <w:rtl w:val="true"/>
        </w:rPr>
        <w:t>ﻫ</w:t>
      </w:r>
      <w:r>
        <w:rPr>
          <w:rtl w:val="true"/>
        </w:rPr>
        <w:t>):</w:t>
      </w:r>
      <w:bookmarkEnd w:id="357"/>
    </w:p>
    <w:p>
      <w:pPr>
        <w:pStyle w:val="BookText"/>
        <w:rPr/>
      </w:pPr>
      <w:r>
        <w:rPr>
          <w:rFonts w:ascii="Amiri" w:hAnsi="Amiri" w:eastAsia="Amiri" w:cs="Amiri"/>
          <w:color w:val="111111"/>
          <w:sz w:val="28"/>
          <w:sz w:val="28"/>
          <w:szCs w:val="28"/>
          <w:rtl w:val="true"/>
          <w:lang w:bidi="ar-SA"/>
        </w:rPr>
        <w:t>قال الديلمي في مقدّمة كتابه حول الأحاديث التي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ألتزم ذكر كلّ سند؛ لشهرتها وظهورها بين العلماء وفي كتبها المنقولة فيها والمسندة عن رجالها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9540748_2870459653"/>
      <w:bookmarkStart w:id="359" w:name="_Toc133"/>
      <w:bookmarkEnd w:id="358"/>
      <w:r>
        <w:rPr/>
        <w:t>35</w:t>
      </w:r>
      <w:r>
        <w:rPr>
          <w:rtl w:val="true"/>
        </w:rPr>
        <w:t xml:space="preserve"> - </w:t>
      </w:r>
      <w:r>
        <w:rPr>
          <w:rtl w:val="true"/>
        </w:rPr>
        <w:t xml:space="preserve">جامع الأخبار، لمحمّد بن محمّد السبزواري </w:t>
      </w:r>
      <w:r>
        <w:rPr>
          <w:rtl w:val="true"/>
        </w:rPr>
        <w:t>(</w:t>
      </w:r>
      <w:r>
        <w:rPr>
          <w:rtl w:val="true"/>
        </w:rPr>
        <w:t xml:space="preserve">ق </w:t>
      </w:r>
      <w:r>
        <w:rPr/>
        <w:t>7</w:t>
      </w:r>
      <w:r>
        <w:rPr>
          <w:rtl w:val="true"/>
        </w:rPr>
        <w:t xml:space="preserve"> </w:t>
      </w:r>
      <w:r>
        <w:rPr>
          <w:rtl w:val="true"/>
        </w:rPr>
        <w:t>ﻫ</w:t>
      </w:r>
      <w:r>
        <w:rPr>
          <w:rtl w:val="true"/>
        </w:rPr>
        <w:t>):</w:t>
      </w:r>
      <w:bookmarkEnd w:id="359"/>
    </w:p>
    <w:p>
      <w:pPr>
        <w:pStyle w:val="BookText"/>
        <w:rPr/>
      </w:pPr>
      <w:r>
        <w:rPr>
          <w:rFonts w:ascii="Amiri" w:hAnsi="Amiri" w:eastAsia="Amiri" w:cs="Amiri"/>
          <w:color w:val="111111"/>
          <w:sz w:val="28"/>
          <w:sz w:val="28"/>
          <w:szCs w:val="28"/>
          <w:rtl w:val="true"/>
          <w:lang w:bidi="ar-SA"/>
        </w:rPr>
        <w:t>قال السبزواري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مذ كنت ابن عشرين حتّى ذرف سنّي إلى خمسين متشوّق إلى جمع كتاب يشتمل فصولاً جامعة للزهد والموعظة والترغيب والترهيب من الأخبار المنقولة عن الأئمّة الأطهار والآثار المأثورة عن الرواة الأخيار، محجوجة بالقرآن، متأيّدة بالبرهان، مضبوطة بالإسناد، مربوطة بالإرشاد، كاشفة للقلوب زائلة للكروب، وأنا مجتهد لاستجماع ذلك، تائق إلى ترتيبه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فرتّبت هذا الكتاب على أحسن ترتيب وأتقن 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بجامع الأخبار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9540750_2870459653"/>
      <w:bookmarkStart w:id="361" w:name="_Toc134"/>
      <w:bookmarkEnd w:id="360"/>
      <w:r>
        <w:rPr/>
        <w:t>36</w:t>
      </w:r>
      <w:r>
        <w:rPr>
          <w:rtl w:val="true"/>
        </w:rPr>
        <w:t xml:space="preserve"> - </w:t>
      </w:r>
      <w:r>
        <w:rPr>
          <w:rtl w:val="true"/>
        </w:rPr>
        <w:t xml:space="preserve">الأربعون حديثاً، للشهيد الأوّل </w:t>
      </w:r>
      <w:r>
        <w:rPr>
          <w:rtl w:val="true"/>
        </w:rPr>
        <w:t>(</w:t>
      </w:r>
      <w:r>
        <w:rPr>
          <w:rtl w:val="true"/>
        </w:rPr>
        <w:t xml:space="preserve">ت </w:t>
      </w:r>
      <w:r>
        <w:rPr/>
        <w:t>786</w:t>
      </w:r>
      <w:r>
        <w:rPr>
          <w:rtl w:val="true"/>
        </w:rPr>
        <w:t xml:space="preserve"> </w:t>
      </w:r>
      <w:r>
        <w:rPr>
          <w:rtl w:val="true"/>
        </w:rPr>
        <w:t>ﻫ</w:t>
      </w:r>
      <w:r>
        <w:rPr>
          <w:rtl w:val="true"/>
        </w:rPr>
        <w:t>):</w:t>
      </w:r>
      <w:bookmarkEnd w:id="3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الأوّل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كثرت عناية العلماء السالفين والفضلاء المتقدّمين بجمع أربعين حديثاً من الأحاديث النبويّة والألفاظ الإماميّة بما اشتهر في النقل الصحيح عنه بألفاظ مختلفة بهذا العدد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أكثر الأشياء نفعاً وأهمّها العبادات الشرعيّة، لعموم البلوى بها </w:t>
      </w:r>
      <w:bookmarkStart w:id="362" w:name="pg9796_91383"/>
    </w:p>
    <w:p>
      <w:pPr>
        <w:pStyle w:val="BookText"/>
        <w:rPr/>
      </w:pPr>
      <w:bookmarkEnd w:id="362"/>
      <w:r>
        <w:rPr>
          <w:rFonts w:ascii="Amiri" w:hAnsi="Amiri" w:eastAsia="Amiri" w:cs="Amiri"/>
          <w:color w:val="111111"/>
          <w:sz w:val="28"/>
          <w:sz w:val="28"/>
          <w:szCs w:val="28"/>
          <w:rtl w:val="true"/>
          <w:lang w:bidi="ar-SA"/>
        </w:rPr>
        <w:t>وشدّة الحثّ عليها، فخرّجت أكثرها فيها وباقيها في مسائل غيرها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9540752_2870459653"/>
      <w:bookmarkStart w:id="364" w:name="_Toc135"/>
      <w:bookmarkEnd w:id="363"/>
      <w:r>
        <w:rPr/>
        <w:t>37</w:t>
      </w:r>
      <w:r>
        <w:rPr>
          <w:rtl w:val="true"/>
        </w:rPr>
        <w:t xml:space="preserve"> - </w:t>
      </w:r>
      <w:r>
        <w:rPr>
          <w:rtl w:val="true"/>
        </w:rPr>
        <w:t xml:space="preserve">البلد الأمين والدرع الحصين، لإبراهيم بن علي الكفعمي </w:t>
      </w:r>
      <w:r>
        <w:rPr>
          <w:rtl w:val="true"/>
        </w:rPr>
        <w:t>(</w:t>
      </w:r>
      <w:r>
        <w:rPr>
          <w:rtl w:val="true"/>
        </w:rPr>
        <w:t xml:space="preserve">ت </w:t>
      </w:r>
      <w:r>
        <w:rPr/>
        <w:t>900</w:t>
      </w:r>
      <w:r>
        <w:rPr>
          <w:rtl w:val="true"/>
        </w:rPr>
        <w:t>ﻫ</w:t>
      </w:r>
      <w:r>
        <w:rPr>
          <w:rtl w:val="true"/>
        </w:rPr>
        <w:t>):</w:t>
      </w:r>
      <w:bookmarkEnd w:id="364"/>
    </w:p>
    <w:p>
      <w:pPr>
        <w:pStyle w:val="BookText"/>
        <w:rPr/>
      </w:pPr>
      <w:r>
        <w:rPr>
          <w:rFonts w:ascii="Amiri" w:hAnsi="Amiri" w:eastAsia="Amiri" w:cs="Amiri"/>
          <w:color w:val="111111"/>
          <w:sz w:val="28"/>
          <w:sz w:val="28"/>
          <w:szCs w:val="28"/>
          <w:rtl w:val="true"/>
          <w:lang w:bidi="ar-SA"/>
        </w:rPr>
        <w:t>قال الكفعمي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 فهذا كتاب محتوٍ على عُوَذ ودعوات وتسابيح وزيارات منقولة عن سادات القادات وقادات السادات الغرّ الميامين آل طه وياسين، لا تمجّ ألفاظها الآذان، ولا يبلي معانيها الزمان، مأخوذة من كتب معتمد على صحّتها، مأمور بالتمسّك بعروتها، لا يغيّرها اختلاف العصرين ولا كرّ الملوين، وقد رسمت ما وضعته، ووسمت ما جَمعتُه بالبلد الأمين والدرع الحصين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9540754_2870459653"/>
      <w:bookmarkStart w:id="366" w:name="_Toc136"/>
      <w:bookmarkEnd w:id="365"/>
      <w:r>
        <w:rPr/>
        <w:t>38</w:t>
      </w:r>
      <w:r>
        <w:rPr>
          <w:rtl w:val="true"/>
        </w:rPr>
        <w:t xml:space="preserve"> - </w:t>
      </w:r>
      <w:r>
        <w:rPr>
          <w:rtl w:val="true"/>
        </w:rPr>
        <w:t xml:space="preserve">المصباح في الأدعية والصلوات والزيارات والأحراز والعوذات، لإبراهيم بن علي الكفعمي </w:t>
      </w:r>
      <w:r>
        <w:rPr>
          <w:rtl w:val="true"/>
        </w:rPr>
        <w:t>(</w:t>
      </w:r>
      <w:r>
        <w:rPr>
          <w:rtl w:val="true"/>
        </w:rPr>
        <w:t xml:space="preserve">ت </w:t>
      </w:r>
      <w:r>
        <w:rPr/>
        <w:t>900</w:t>
      </w:r>
      <w:r>
        <w:rPr>
          <w:rtl w:val="true"/>
        </w:rPr>
        <w:t xml:space="preserve"> </w:t>
      </w:r>
      <w:r>
        <w:rPr>
          <w:rtl w:val="true"/>
        </w:rPr>
        <w:t>ﻫ</w:t>
      </w:r>
      <w:r>
        <w:rPr>
          <w:rtl w:val="true"/>
        </w:rPr>
        <w:t>)</w:t>
      </w:r>
      <w:bookmarkEnd w:id="366"/>
    </w:p>
    <w:p>
      <w:pPr>
        <w:pStyle w:val="BookText"/>
        <w:rPr/>
      </w:pPr>
      <w:r>
        <w:rPr>
          <w:rFonts w:ascii="Amiri" w:hAnsi="Amiri" w:eastAsia="Amiri" w:cs="Amiri"/>
          <w:color w:val="111111"/>
          <w:sz w:val="28"/>
          <w:sz w:val="28"/>
          <w:szCs w:val="28"/>
          <w:rtl w:val="true"/>
          <w:lang w:bidi="ar-SA"/>
        </w:rPr>
        <w:t>قال الكفعمي في مقدّمة كتابه حول الأدعية التي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جمعته من كتب معتمد على صحّتها، مأمور بالتمسّك بوثقى عروتها، لا يغيّرها كرّ العصرين ولا مرّ الملوين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9540756_2870459653"/>
      <w:bookmarkStart w:id="368" w:name="_Toc137"/>
      <w:bookmarkEnd w:id="367"/>
      <w:r>
        <w:rPr/>
        <w:t>39</w:t>
      </w:r>
      <w:r>
        <w:rPr>
          <w:rtl w:val="true"/>
        </w:rPr>
        <w:t xml:space="preserve"> - </w:t>
      </w:r>
      <w:r>
        <w:rPr>
          <w:rtl w:val="true"/>
        </w:rPr>
        <w:t xml:space="preserve">عوالي اللآلي العزيزيّة في الأحاديث الدينيّة، لابن جمهور الأحسائي </w:t>
      </w:r>
      <w:r>
        <w:rPr>
          <w:rtl w:val="true"/>
        </w:rPr>
        <w:t>(</w:t>
      </w:r>
      <w:r>
        <w:rPr>
          <w:rtl w:val="true"/>
        </w:rPr>
        <w:t xml:space="preserve">ت </w:t>
      </w:r>
      <w:r>
        <w:rPr/>
        <w:t>880</w:t>
      </w:r>
      <w:r>
        <w:rPr>
          <w:rtl w:val="true"/>
        </w:rPr>
        <w:t xml:space="preserve"> </w:t>
      </w:r>
      <w:r>
        <w:rPr>
          <w:rtl w:val="true"/>
        </w:rPr>
        <w:t>ﻫ</w:t>
      </w:r>
      <w:r>
        <w:rPr>
          <w:rtl w:val="true"/>
        </w:rPr>
        <w:t>):</w:t>
      </w:r>
      <w:bookmarkEnd w:id="3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جمهور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تلقّي الحكم والآثار والأحكام </w:t>
      </w:r>
      <w:bookmarkStart w:id="369" w:name="pg9796_91384"/>
    </w:p>
    <w:p>
      <w:pPr>
        <w:pStyle w:val="BookText"/>
        <w:rPr/>
      </w:pPr>
      <w:bookmarkEnd w:id="369"/>
      <w:r>
        <w:rPr>
          <w:rFonts w:ascii="IRNazanin" w:hAnsi="IRNazanin" w:eastAsia="IRNazanin"/>
          <w:color w:val="111111"/>
          <w:sz w:val="28"/>
          <w:sz w:val="28"/>
          <w:szCs w:val="28"/>
          <w:rtl w:val="true"/>
          <w:lang w:bidi="fa-IR"/>
        </w:rPr>
        <w:t>والأخبار عن النبي والأئمّة الأطهار، طوراً بالتقرير والأفعال، وطوراً بالاستفتاء والأقوال، وكان من بعدهم من الطبقات من أهل العلم وذوي الرئاسات، الموصوفين بالعدالة والديانات، إنّما يُؤخذ عنهم ما أخذوه، ويصل إلى من يقتدي بهم ما تلقّفوه وحفظوه، طوراً بالحديث والرواية، وطوراً بالسماع والإجازة، حداني ذلك إلى جمع كتاب جامع لأشتات المتفرّقات، من جمل ما رواه الثقات عن النبي صلی الله علیه واله والأئمّة الهداة؛ ليكون منهجاً يقتدى به إلى معرفة الحلال والحرام، ومسلكاً يعوّل عليه في استظهار خفايا الأحكام، وسلماً ينال به الارتقاء إلى أعالي ذلك المقام، ومدرجاً يتدرّج به أولو البصائر والأفهام إلى النجاة من مهاوي الانتقام، فشرعت في جمعه وتهذيبه، ونهضت إلى ترتيبه وتبويبه، تسهيلاً على الطلّاب، ولينتفع به جميع الأصحاب، رغبة في حصول الثواب يوم المآب</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9540758_2870459653"/>
      <w:bookmarkStart w:id="371" w:name="_Toc138"/>
      <w:bookmarkEnd w:id="370"/>
      <w:r>
        <w:rPr/>
        <w:t>40</w:t>
      </w:r>
      <w:r>
        <w:rPr>
          <w:rtl w:val="true"/>
        </w:rPr>
        <w:t xml:space="preserve"> - </w:t>
      </w:r>
      <w:r>
        <w:rPr>
          <w:rtl w:val="true"/>
        </w:rPr>
        <w:t xml:space="preserve">الشهاب في الحكم والآداب، ليحيى بن عشيرة البحراني </w:t>
      </w:r>
      <w:r>
        <w:rPr>
          <w:rtl w:val="true"/>
        </w:rPr>
        <w:t>(</w:t>
      </w:r>
      <w:r>
        <w:rPr>
          <w:rtl w:val="true"/>
        </w:rPr>
        <w:t xml:space="preserve">ق </w:t>
      </w:r>
      <w:r>
        <w:rPr/>
        <w:t>10</w:t>
      </w:r>
      <w:r>
        <w:rPr>
          <w:rtl w:val="true"/>
        </w:rPr>
        <w:t xml:space="preserve"> </w:t>
      </w:r>
      <w:r>
        <w:rPr>
          <w:rtl w:val="true"/>
        </w:rPr>
        <w:t>ﻫ</w:t>
      </w:r>
      <w:r>
        <w:rPr>
          <w:rtl w:val="true"/>
        </w:rPr>
        <w:t>):</w:t>
      </w:r>
      <w:bookmarkEnd w:id="371"/>
    </w:p>
    <w:p>
      <w:pPr>
        <w:pStyle w:val="BookText"/>
        <w:rPr/>
      </w:pPr>
      <w:r>
        <w:rPr>
          <w:rFonts w:ascii="Amiri" w:hAnsi="Amiri" w:eastAsia="Amiri" w:cs="Amiri"/>
          <w:color w:val="111111"/>
          <w:sz w:val="28"/>
          <w:sz w:val="28"/>
          <w:szCs w:val="28"/>
          <w:rtl w:val="true"/>
          <w:lang w:bidi="ar-SA"/>
        </w:rPr>
        <w:t>قال البحراني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فقد استخرت الله تعالى، وأزمعتُ على أن أجمع من كلام سيّد البشر محمّد المصطفى الشافع في المحشر ألف حديث ممّا أعتقدُ صِحَّتَه ونقلتُه عن مشايخي رضوان الله عليهم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9540760_2870459653"/>
      <w:bookmarkStart w:id="373" w:name="_Toc139"/>
      <w:bookmarkEnd w:id="372"/>
      <w:r>
        <w:rPr/>
        <w:t>41</w:t>
      </w:r>
      <w:r>
        <w:rPr>
          <w:rtl w:val="true"/>
        </w:rPr>
        <w:t xml:space="preserve"> - </w:t>
      </w:r>
      <w:r>
        <w:rPr>
          <w:rtl w:val="true"/>
        </w:rPr>
        <w:t xml:space="preserve">البرهان في تفسير القرآن، للسيّد هاشم البحراني </w:t>
      </w:r>
      <w:r>
        <w:rPr>
          <w:rtl w:val="true"/>
        </w:rPr>
        <w:t>(</w:t>
      </w:r>
      <w:r>
        <w:rPr>
          <w:rtl w:val="true"/>
        </w:rPr>
        <w:t xml:space="preserve">ت </w:t>
      </w:r>
      <w:r>
        <w:rPr/>
        <w:t>1107</w:t>
      </w:r>
      <w:r>
        <w:rPr>
          <w:rtl w:val="true"/>
        </w:rPr>
        <w:t xml:space="preserve"> </w:t>
      </w:r>
      <w:r>
        <w:rPr>
          <w:rtl w:val="true"/>
        </w:rPr>
        <w:t>ﻫ</w:t>
      </w:r>
      <w:r>
        <w:rPr>
          <w:rtl w:val="true"/>
        </w:rPr>
        <w:t>):</w:t>
      </w:r>
      <w:bookmarkEnd w:id="3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هاشم البحراني في مقدّمة تفسيره حول المصادر التي اعتمد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الكتب من الكتب المعتمد عليها والمعوّل والمرجع إليها، </w:t>
      </w:r>
      <w:bookmarkStart w:id="374" w:name="pg9796_91385"/>
    </w:p>
    <w:p>
      <w:pPr>
        <w:pStyle w:val="BookText"/>
        <w:rPr/>
      </w:pPr>
      <w:bookmarkEnd w:id="374"/>
      <w:r>
        <w:rPr>
          <w:rFonts w:ascii="Amiri" w:hAnsi="Amiri" w:eastAsia="Amiri" w:cs="Amiri"/>
          <w:color w:val="111111"/>
          <w:sz w:val="28"/>
          <w:sz w:val="28"/>
          <w:szCs w:val="28"/>
          <w:rtl w:val="true"/>
          <w:lang w:bidi="ar-SA"/>
        </w:rPr>
        <w:t>مصنّفوها مشايخ معتبرون وعلماء منتجبون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السيّد هاشم البحراني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كتابي هذا يُطلعك على كثير من أسرار علم القرآن، ويُرشدك إلى ما جهله متعاطو التفسير من أهل الزمان، ويوضّح لك عن ما ذكره من العلوم الشرعيّة، والقصص والأخبار النبويّة، وفضائل أهل البيت الإماميّة، إذ صار كتاباً شافياً، ودستوراً وافياً، ومرجعاً كافياً، حجّة في الزمان، وعيناً من الأعيان، إذ هو مأخوذ من تأويل أهل التنزيل والتأويل الذين نزل الوحي في دارهم عن جبرئيل عن الجليل، أهل بيت الرحمة، ومنبع العلم والحكمة صلّى الله عليهم أجمعين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9540762_2870459653"/>
      <w:bookmarkStart w:id="376" w:name="_Toc140"/>
      <w:bookmarkEnd w:id="375"/>
      <w:r>
        <w:rPr/>
        <w:t>42</w:t>
      </w:r>
      <w:r>
        <w:rPr>
          <w:rtl w:val="true"/>
        </w:rPr>
        <w:t xml:space="preserve"> - </w:t>
      </w:r>
      <w:r>
        <w:rPr>
          <w:rtl w:val="true"/>
        </w:rPr>
        <w:t xml:space="preserve">بحار الأنوار، للعلّامة المجلسي </w:t>
      </w:r>
      <w:r>
        <w:rPr>
          <w:rtl w:val="true"/>
        </w:rPr>
        <w:t>(</w:t>
      </w:r>
      <w:r>
        <w:rPr>
          <w:rtl w:val="true"/>
        </w:rPr>
        <w:t xml:space="preserve">ت </w:t>
      </w:r>
      <w:r>
        <w:rPr/>
        <w:t>1110</w:t>
      </w:r>
      <w:r>
        <w:rPr>
          <w:rtl w:val="true"/>
        </w:rPr>
        <w:t xml:space="preserve"> </w:t>
      </w:r>
      <w:r>
        <w:rPr>
          <w:rtl w:val="true"/>
        </w:rPr>
        <w:t>ﻫ</w:t>
      </w:r>
      <w:r>
        <w:rPr>
          <w:rtl w:val="true"/>
        </w:rPr>
        <w:t>):</w:t>
      </w:r>
      <w:bookmarkEnd w:id="3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بعد الإحاطة بالكتب المتداولة المشهورة تتبّعت الأصول المعتبرة المهجورة التي تركت في الأعصار المتطاولة والأزمان المتمادية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ساعدني على ذلك جماعة من الإخوان، ضربوا في البلاد لتحصيلها، وطلبوها في الأصقاع والأقطار طلباً حثيثاً حتّى اجتمع عندي بفضل ربّي كثير من الأصول المعتبرة التي كان عليها معوّل العلماء في الأعصار الماضية، وإليها رجوع الأفاضل في القرون الخالية، فألفيتها مشتملة على فوائد جمّة خلت عنها الكتب المشهورة المتداولة، واطّلعت فيها على مدارك كثير من الأحكام، اعترف الأكثرون بخلوّ كلّ منها عمّا يصلح أن يكون مأخذاً له، فبذلت غاية جهدي في ترويجها وتصحيحها وتنسيقها </w:t>
      </w:r>
      <w:bookmarkStart w:id="377" w:name="pg9796_91386"/>
    </w:p>
    <w:p>
      <w:pPr>
        <w:pStyle w:val="BookText"/>
        <w:rPr/>
      </w:pPr>
      <w:bookmarkEnd w:id="377"/>
      <w:r>
        <w:rPr>
          <w:rFonts w:ascii="Amiri" w:hAnsi="Amiri" w:eastAsia="Amiri" w:cs="Amiri"/>
          <w:color w:val="111111"/>
          <w:sz w:val="28"/>
          <w:sz w:val="28"/>
          <w:szCs w:val="28"/>
          <w:rtl w:val="true"/>
          <w:lang w:bidi="ar-SA"/>
        </w:rPr>
        <w:t xml:space="preserve">وتنقيحها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ولاشتماله على أنواع العلوم والحكم والأسرار، وإغنائه عن جميع كتب الأخبار سمّيته بكتاب بحار الأنوار الجامعة لدرر أخبار الأئمّة الأطهار، فأرجو من فضله سبحانه على عبده الراجي رحمته وامتنانه أن يكون كتابي هذا إلى قيام قائم آل محمّد عليهم الصلاة والسلام والتحيّة والإكرام مرجعاً للأفاضل الكرام ومصدراً لكلّ من طلب علوم الأئمّة الأعلام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9540764_2870459653"/>
      <w:bookmarkStart w:id="379" w:name="_Toc141"/>
      <w:bookmarkEnd w:id="378"/>
      <w:r>
        <w:rPr/>
        <w:t>43</w:t>
      </w:r>
      <w:r>
        <w:rPr>
          <w:rtl w:val="true"/>
        </w:rPr>
        <w:t xml:space="preserve"> - </w:t>
      </w:r>
      <w:r>
        <w:rPr>
          <w:rtl w:val="true"/>
        </w:rPr>
        <w:t xml:space="preserve">وسائل الشيعة، للشيخ الحرّ العاملي </w:t>
      </w:r>
      <w:r>
        <w:rPr>
          <w:rtl w:val="true"/>
        </w:rPr>
        <w:t>(</w:t>
      </w:r>
      <w:r>
        <w:rPr>
          <w:rtl w:val="true"/>
        </w:rPr>
        <w:t xml:space="preserve">ت </w:t>
      </w:r>
      <w:r>
        <w:rPr/>
        <w:t>1104</w:t>
      </w:r>
      <w:r>
        <w:rPr>
          <w:rtl w:val="true"/>
        </w:rPr>
        <w:t xml:space="preserve"> </w:t>
      </w:r>
      <w:r>
        <w:rPr>
          <w:rtl w:val="true"/>
        </w:rPr>
        <w:t>ﻫ</w:t>
      </w:r>
      <w:r>
        <w:rPr>
          <w:rtl w:val="true"/>
        </w:rPr>
        <w:t>):</w:t>
      </w:r>
      <w:bookmarkEnd w:id="379"/>
    </w:p>
    <w:p>
      <w:pPr>
        <w:pStyle w:val="BookText"/>
        <w:rPr/>
      </w:pPr>
      <w:r>
        <w:rPr>
          <w:rFonts w:ascii="Amiri" w:hAnsi="Amiri" w:eastAsia="Amiri" w:cs="Amiri"/>
          <w:color w:val="111111"/>
          <w:sz w:val="28"/>
          <w:sz w:val="28"/>
          <w:szCs w:val="28"/>
          <w:rtl w:val="true"/>
          <w:lang w:bidi="ar-SA"/>
        </w:rPr>
        <w:t>قال الشيخ الحرّ العاملي في خاتمة كتابه تفصيل وسائل الشيعة إلى تحصيل مسائل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الكتب التي ذكرناها ونقلنا منها معلومة النسبة إلى مؤلّفيها بالتواتر، وهي إلى الآن في غاية الشهرة، والباقي منها علم بالأخبار المحفوفة بالقرائن، وذكرها علماء الرجال وغيرهم في مؤلّفاتهم، واعتمَدَ على نقلها علماء الأعلام، ووجدت بخطوط ثقات الأفاضل، ورأينا على نسخها خطوط علمائنا المتأخّرين وجمع من المتقدّمين بحيث لا مجال إلى الشكّ في صحّتها وثبوتها عن مؤلّفيها، وأكثرها لا يقصر في الشهرة والتواتر عن الكتب الأربعة المذكورة أوّلاً، بل التحقيق والتأمّل يقتضي تواتر الجميع، على أنّ أدناها رتبة في الوثوق والاعتماد مقصورة على أخبار السنن والآداب التي لا يحتاج في إثباتها إلى زيادة القرائن، لكون أكثرها من الضروريّات المعلومة بالتواتر المعنوي التي دلّ على مضمونها أحاديث أخَر معتمدة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شهادة جماعة من ثقات علمائنا المعتمدين بصحّة هذه الكتب عموماً أو خصوصاً، وكذلك أكثر المتقدّمين والمتأخّرين من علماء الرجال </w:t>
      </w:r>
    </w:p>
    <w:p>
      <w:pPr>
        <w:pStyle w:val="BookText"/>
        <w:rPr/>
      </w:pPr>
      <w:r>
        <w:rPr>
          <w:rFonts w:ascii="Amiri" w:hAnsi="Amiri" w:eastAsia="Amiri" w:cs="Amiri"/>
          <w:color w:val="111111"/>
          <w:sz w:val="28"/>
          <w:sz w:val="28"/>
          <w:szCs w:val="28"/>
          <w:rtl w:val="true"/>
          <w:lang w:bidi="ar-SA"/>
        </w:rPr>
        <w:t>وغيرهم قد اتّفقت شهادتهم بنحو ذلك، وما نقلناه كافٍ، ويأتي ما يؤيّده إن شاء الله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الحرّ العاملي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الكتب المعتمدة التي نقلت منها أحاديث هذا الكتاب، وشهد بصحّتها مؤلّفوها وغيرهم، وقامت القرائن على ثبوتها، وتواترت عن مؤلّفيها، أو علمت صحّة نسبتها إليهم بحيث لم يبقَ فيها شكّ ولا ريب كوجودها بخطوط أكابر العلماء، وتكرّر ذكرها في مصنّفاتهم، وشهادتهم بنسبتها، وموافقة مضامينها لروايات الكتب المتواترة، أو نقلها بخبر واحد محفوف بالقرينة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نقلوا منه ولم يصرّحوا باسمه فكثير جدّاً، مذكور في كتب الرجال، يزيد على ستّة آلاف وستّمائة كتاب على ما ضبطناه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الحرّ العاملي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شهد علي بن إبراهيم أيضاً بثبوت أحاديث تفسيره، وأنّها مرويّة عن الثقات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أصحاب الكتب المذكورة قد شهدوا بنحو ذلك، إمّا في أوائل كتبهم أو في أواخرها أو أثنائها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الكتب الأربعة وأمثالهم قد شهدوا بصحّة أحاديث كتبهم وثبوتها ونقلها من الأصول المجمع عليها، فإن كانوا ثقات تعيّن قبول قولهم وروايتهم ونقلهم؛ لأنّه شهادة بمحسوس، وإن كانوا غير </w:t>
      </w:r>
    </w:p>
    <w:p>
      <w:pPr>
        <w:pStyle w:val="BookText"/>
        <w:rPr/>
      </w:pPr>
      <w:r>
        <w:rPr>
          <w:rFonts w:ascii="Amiri" w:hAnsi="Amiri" w:eastAsia="Amiri" w:cs="Amiri"/>
          <w:color w:val="111111"/>
          <w:sz w:val="28"/>
          <w:sz w:val="28"/>
          <w:szCs w:val="28"/>
          <w:rtl w:val="true"/>
          <w:lang w:bidi="ar-SA"/>
        </w:rPr>
        <w:t>ثقات صارت أحاديث كتبهم كلّها ضعيفة؛ لضعف مؤلّفيها وعدم ثبوت كونهم ثقات، بل ظهور تسامحهم وتساهلهم في الدين وكذبهم في الشريعة واللازم باطل، فالملزوم مثله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علمنا بوجود أصول صحيحة ثابتة كانت مرجع الطائفة المحقّة، يعملون بها بأمر الأئمّة، وأنّ أصحاب الكتب الأربعة وأمثالها كانوا متمكّنين من تمييز الصحيح من غيره غاية التمكّن، وأنّها كانت متميّزة غير مشتبهة، وأنّهم كانوا يعلمون أنّه مع التمكّن من تحصيل الأحكام الشرعيّة بالقطع واليقين لا يجوز العمل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أنّهم لم يقصّروا في ذلك، ولو قصّروا لم يشهدوا بصحّة تلك الأحاديث، بل المعلوم من حال أرباب السير والتواريخ أنّهم لا ينقلون من كتاب غير معتمد مع تمكّنهم من النقل من كتاب معتمد، فما الظنّ برئيس المحدّثين وثقة الإسلام ورئيس الطائفة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نقلوا من غير الكتب المعتمدة، كيف يجوز عادة أن يشهدوا بصحّة تلك الأحاديث،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حجّة بينهم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تكون شهاداتهم باطلة، ولا ينافي ذلك ثقتهم وجلالتهم، هذا عجيب ممّن يظنّه بهم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الحرّ العاملي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علماءنا الأجلّاء الثقات إذا نقلوا أحاديث وشهدوا بثبوتها وصحّتها كما في أحاديث الكتب المذكورة سابقاً لم يبقَ عند التحقيق فرق في الاعتماد ووجوب العمل بين ذلك وبين أن يدّعوا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سمعوها من إمام زمانهم؛ لظهور علمهم وصلاحهم وصدقهم وجلالتهم، وكثرة الأصول المتواترة المجمع عليها في زمانهم، وكثرة طرق تحصيل اليقين والعلم عندهم، وعلمهم بأنّه مع إمكان العلم لا يجوز العمل بغيره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380" w:name="pg9796_91390"/>
    </w:p>
    <w:p>
      <w:pPr>
        <w:pStyle w:val="Heading2"/>
        <w:numPr>
          <w:ilvl w:val="1"/>
          <w:numId w:val="1"/>
        </w:numPr>
        <w:rPr/>
      </w:pPr>
      <w:bookmarkStart w:id="381" w:name="__RefHeading___Toc9540766_2870459653"/>
      <w:bookmarkStart w:id="382" w:name="_Toc142"/>
      <w:bookmarkEnd w:id="380"/>
      <w:bookmarkEnd w:id="381"/>
      <w:r>
        <w:rPr>
          <w:rtl w:val="true"/>
        </w:rPr>
        <w:t>الباب الثالث</w:t>
      </w:r>
      <w:r>
        <w:rPr>
          <w:rtl w:val="true"/>
        </w:rPr>
        <w:t xml:space="preserve">: </w:t>
      </w:r>
      <w:r>
        <w:rPr>
          <w:rtl w:val="true"/>
        </w:rPr>
        <w:t>صحّة الحديث عند المتأخّرين</w:t>
      </w:r>
      <w:bookmarkEnd w:id="3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9540768_2870459653"/>
      <w:bookmarkStart w:id="384" w:name="_Toc143"/>
      <w:bookmarkEnd w:id="383"/>
      <w:r>
        <w:rPr>
          <w:rtl w:val="true"/>
        </w:rPr>
        <w:t>اشارة</w:t>
      </w:r>
      <w:bookmarkEnd w:id="38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9796_91392"/>
      <w:bookmarkStart w:id="386" w:name="pg9796_91392"/>
      <w:bookmarkEnd w:id="386"/>
    </w:p>
    <w:p>
      <w:pPr>
        <w:pStyle w:val="Heading3"/>
        <w:numPr>
          <w:ilvl w:val="2"/>
          <w:numId w:val="1"/>
        </w:numPr>
        <w:rPr/>
      </w:pPr>
      <w:bookmarkStart w:id="387" w:name="pg9796_91392"/>
      <w:bookmarkStart w:id="388" w:name="__RefHeading___Toc9540770_2870459653"/>
      <w:bookmarkStart w:id="389" w:name="_Toc144"/>
      <w:bookmarkEnd w:id="387"/>
      <w:bookmarkEnd w:id="388"/>
      <w:r>
        <w:rPr>
          <w:rtl w:val="true"/>
        </w:rPr>
        <w:t>الفصل الأوّل منهجيّة المتأخّرين في تقييم اعتبار الحديث</w:t>
      </w:r>
      <w:bookmarkEnd w:id="389"/>
    </w:p>
    <w:p>
      <w:pPr>
        <w:pStyle w:val="Heading4"/>
        <w:numPr>
          <w:ilvl w:val="3"/>
          <w:numId w:val="1"/>
        </w:numPr>
        <w:rPr/>
      </w:pPr>
      <w:bookmarkStart w:id="390" w:name="__RefHeading___Toc9540772_2870459653"/>
      <w:bookmarkStart w:id="391" w:name="_Toc145"/>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إنّ المعيار عند أكثر المتأخّرين في تقييم اعتبار الحديث هو التعويل على السند، وتقييم الحديث حسب وثاقة الرواة، وعليه يكون قبول الرواية أو عدم قبولها والأخذ بها أو طرحها جانباً متوقّفاً على سندها، ولا يُنظر في هذا المنهج الرجالي إلى متن ومضمون الحديث لمعرفة صحّة الحديث، بل الصحّة تدور مدار السند فقط، ويُعرف هذا المنهج بالمنهج السندي ومبنى الوثاقة، واصطلح عليه أيضاً حجّيّة خبر الثقة</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9540774_2870459653"/>
      <w:bookmarkStart w:id="393" w:name="_Toc146"/>
      <w:bookmarkEnd w:id="392"/>
      <w:r>
        <w:rPr>
          <w:rtl w:val="true"/>
        </w:rPr>
        <w:t>سير التحقيق في أسناد الروايات عند المتأخّرين</w:t>
      </w:r>
      <w:r>
        <w:rPr>
          <w:rtl w:val="true"/>
        </w:rPr>
        <w:t>:</w:t>
      </w:r>
      <w:bookmarkEnd w:id="393"/>
    </w:p>
    <w:p>
      <w:pPr>
        <w:pStyle w:val="BookText"/>
        <w:rPr/>
      </w:pPr>
      <w:r>
        <w:rPr>
          <w:rFonts w:ascii="Amiri" w:hAnsi="Amiri" w:eastAsia="Amiri" w:cs="Amiri"/>
          <w:color w:val="111111"/>
          <w:sz w:val="28"/>
          <w:sz w:val="28"/>
          <w:szCs w:val="28"/>
          <w:rtl w:val="true"/>
          <w:lang w:bidi="ar-SA"/>
        </w:rPr>
        <w:t>إنّ الأمور التي يجدر ملاحظتها في سير تحقيق سند الرواية عند المتأخّرين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والفحص عن حال آحاد الرواة الواقعين في السند؛ لكي تثبت وثاقة جميع الرجال الواقعين في السند، أو يثبت حسن حالهم أو اعتبار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سلسلة رجال السند في جميع الطبقات، وإلّا فلا اعتبار بالرواية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اتّحاد طبقة كلّ واحد من رجال السند مع من يروي عنه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الشخص الواقع في السند من بين المشتركين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94" w:name="pg9796_91393"/>
    </w:p>
    <w:p>
      <w:pPr>
        <w:pStyle w:val="Heading4"/>
        <w:numPr>
          <w:ilvl w:val="3"/>
          <w:numId w:val="1"/>
        </w:numPr>
        <w:rPr/>
      </w:pPr>
      <w:bookmarkStart w:id="395" w:name="__RefHeading___Toc9540776_2870459653"/>
      <w:bookmarkStart w:id="396" w:name="_Toc147"/>
      <w:bookmarkEnd w:id="394"/>
      <w:bookmarkEnd w:id="395"/>
      <w:r>
        <w:rPr>
          <w:rtl w:val="true"/>
        </w:rPr>
        <w:t>أقسام الحديث عند المتأخّرين</w:t>
      </w:r>
      <w:r>
        <w:rPr>
          <w:rtl w:val="true"/>
        </w:rPr>
        <w:t>:</w:t>
      </w:r>
      <w:bookmarkEnd w:id="396"/>
    </w:p>
    <w:p>
      <w:pPr>
        <w:pStyle w:val="BookText"/>
        <w:rPr/>
      </w:pPr>
      <w:r>
        <w:rPr>
          <w:rFonts w:ascii="Amiri" w:hAnsi="Amiri" w:eastAsia="Amiri" w:cs="Amiri"/>
          <w:color w:val="111111"/>
          <w:sz w:val="28"/>
          <w:sz w:val="28"/>
          <w:szCs w:val="28"/>
          <w:rtl w:val="true"/>
          <w:lang w:bidi="ar-SA"/>
        </w:rPr>
        <w:t xml:space="preserve">قال الحسن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منتقى الجمان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اصطلح المتأخّرون من أصحابنا على تقسيم الخبر باعتبار اختلاف أحوال رواته إلى الأقسام الأربعة المشهورة،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والحسن والموثّق والضعيف</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استقرّ اصطلاح المتأخّرين من علمائنا رضي الله عنهم على تنويع الحديث المعتبر ولو في الجملة إلى الأنواع الثلاثة المشهورة، أعني الصحيح والحسن والموثّق بأنّه إن كان جميع سلسلة سنده إماميّين ممدوحين بالتوثيق فصحيح، أو إماميّين ممدوحين بدونه كلّا ً أو بعضاً مع توثيق الباقي فحسن، أو كانوا كلّا ً أو بعضاً غير إماميّين مع توثيق الكلّ فموثّق، وهذا الاصطلاح لم يكن معروفاً بين قدمائنا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9540778_2870459653"/>
      <w:bookmarkStart w:id="398" w:name="_Toc148"/>
      <w:bookmarkEnd w:id="397"/>
      <w:r>
        <w:rPr>
          <w:rtl w:val="true"/>
        </w:rPr>
        <w:t>القسم الأوّل</w:t>
      </w:r>
      <w:r>
        <w:rPr>
          <w:rtl w:val="true"/>
        </w:rPr>
        <w:t xml:space="preserve">: </w:t>
      </w:r>
      <w:r>
        <w:rPr>
          <w:rtl w:val="true"/>
        </w:rPr>
        <w:t>الصحيح</w:t>
      </w:r>
      <w:bookmarkEnd w:id="398"/>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ذكرى الشيعة في أحكام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اتّصلت روايته إلى المعصوم بعَدْل إمامي،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والمُعَنْعَن، وإن كان كلٌّ منهما أعمّ منه، وقد يُطلق الصحيح على سَليم الطريق من الطعن وإن اعتراه إرسال أو قطع</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الرعاية في علم الدراية</w:t>
      </w:r>
      <w:r>
        <w:rPr>
          <w:rFonts w:eastAsia="Amiri" w:cs="Amiri" w:ascii="Amiri" w:hAnsi="Amiri"/>
          <w:color w:val="111111"/>
          <w:sz w:val="28"/>
          <w:szCs w:val="28"/>
          <w:rtl w:val="true"/>
          <w:lang w:bidi="ar-SA"/>
        </w:rPr>
        <w:t xml:space="preserve">: </w:t>
      </w:r>
      <w:bookmarkStart w:id="399" w:name="pg9796_91394"/>
    </w:p>
    <w:p>
      <w:pPr>
        <w:pStyle w:val="BookText"/>
        <w:rPr/>
      </w:pPr>
      <w:bookmarkEnd w:id="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اتّصل سنده إلى المعصوم بنقل العدل الإمامي عن مثله في جميع الطبقات حيث تكون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اعتراه شذوذ</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روضة المتّقين في شرح من لا 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الصحّة المتعارفة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الطرق التي كان رواتها ثقات</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9540780_2870459653"/>
      <w:bookmarkStart w:id="401" w:name="_Toc149"/>
      <w:bookmarkEnd w:id="400"/>
      <w:r>
        <w:rPr>
          <w:rtl w:val="true"/>
        </w:rPr>
        <w:t>القسم الثاني</w:t>
      </w:r>
      <w:r>
        <w:rPr>
          <w:rtl w:val="true"/>
        </w:rPr>
        <w:t xml:space="preserve">: </w:t>
      </w:r>
      <w:r>
        <w:rPr>
          <w:rtl w:val="true"/>
        </w:rPr>
        <w:t>الحسن</w:t>
      </w:r>
      <w:bookmarkEnd w:id="401"/>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ذكرى الشيعة في أحكام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الممدوح من غير نصّ على عدالته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الرعاية في علم الدراية بأنّ الحديث الحسن هو ما اتّصل سنده إلى المعصوم بإمامي ممدوح من غير نصّ على عدالته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9540782_2870459653"/>
      <w:bookmarkStart w:id="403" w:name="_Toc150"/>
      <w:bookmarkEnd w:id="402"/>
      <w:r>
        <w:rPr>
          <w:rtl w:val="true"/>
        </w:rPr>
        <w:t>القسم الثالث</w:t>
      </w:r>
      <w:r>
        <w:rPr>
          <w:rtl w:val="true"/>
        </w:rPr>
        <w:t xml:space="preserve">: </w:t>
      </w:r>
      <w:r>
        <w:rPr>
          <w:rtl w:val="true"/>
        </w:rPr>
        <w:t>الموثّق</w:t>
      </w:r>
      <w:bookmarkEnd w:id="40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ذكرى الشيعة في أحكام </w:t>
      </w:r>
      <w:bookmarkStart w:id="404" w:name="pg9796_91395"/>
    </w:p>
    <w:p>
      <w:pPr>
        <w:pStyle w:val="BookText"/>
        <w:rPr/>
      </w:pPr>
      <w:bookmarkEnd w:id="404"/>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 نُصّ على توثيقه مع فساد عقيدته،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وقد يراد بالقوي مرويّ الإمامي غير المذموم ولا الممدوح، أو مروي المشهور في التقدّم عن</w:t>
      </w:r>
      <w:r>
        <w:rPr>
          <w:rStyle w:val="FootnoteAnchor"/>
          <w:rtl w:val="true"/>
        </w:rPr>
        <w:footnoteReference w:id="440"/>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الرعاية في علم الدراية بأنّ الحديث الموثّق هو ما اتّصل سنده إلى المعصوم بمن نصّ الأصحاب على وثاقته مع فساد عقيدته سواء أتحقّق ذلك في جميع رواة سنده أم في أحدهم، وسمّي موثّقاً؛ لأنّ رواته ثقات،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لقوّة الظنّ بجانبه بسبب توثيقه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9540784_2870459653"/>
      <w:bookmarkStart w:id="406" w:name="_Toc151"/>
      <w:bookmarkEnd w:id="405"/>
      <w:r>
        <w:rPr>
          <w:rtl w:val="true"/>
        </w:rPr>
        <w:t>القسم الرابع</w:t>
      </w:r>
      <w:r>
        <w:rPr>
          <w:rtl w:val="true"/>
        </w:rPr>
        <w:t xml:space="preserve">: </w:t>
      </w:r>
      <w:r>
        <w:rPr>
          <w:rtl w:val="true"/>
        </w:rPr>
        <w:t>الضعيف</w:t>
      </w:r>
      <w:bookmarkEnd w:id="406"/>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ذكرى الشيعة في أحكام الشريعة بعد ذكر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الضعيف يقابله، وربّما قابل الضعيف الصحيح والحسن والموثّق، ويُطلق الضعيف بالنسبة إلى زيادة القدح ونقصانه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الرعاية في علم الدراية بأنّ الحديث الضعيف هو الحديث الذي لا يكون من الأقسام السابقة، فيشتمل سنده كلّه أو بعضه على الراوي المجروح أو المجهول</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407" w:name="pg9796_91396"/>
    </w:p>
    <w:p>
      <w:pPr>
        <w:pStyle w:val="Heading4"/>
        <w:numPr>
          <w:ilvl w:val="3"/>
          <w:numId w:val="1"/>
        </w:numPr>
        <w:rPr/>
      </w:pPr>
      <w:bookmarkStart w:id="408" w:name="__RefHeading___Toc9540786_2870459653"/>
      <w:bookmarkStart w:id="409" w:name="_Toc152"/>
      <w:bookmarkEnd w:id="407"/>
      <w:bookmarkEnd w:id="408"/>
      <w:r>
        <w:rPr>
          <w:rtl w:val="true"/>
        </w:rPr>
        <w:t>منشأ منهجيّة المتأخّرين</w:t>
      </w:r>
      <w:r>
        <w:rPr>
          <w:rtl w:val="true"/>
        </w:rPr>
        <w:t>:</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منتقى الجمان في الأحاديث الصحاح والحسان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القدماء لا علم لهم بهذا الاصطلاح قطعاً؛ لاستغنائهم عنه في الغالب بكثرة القرائن الدالّة على صدق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يعلم وجود هذا الاصطلاح قبل زمن العلّامة إلّا من السيّد جمال الدين ابن طاووس</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مشرق الشمسين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الاصطلاح لم يكن معروفاً بين قدمائنا قدّس الله أرواحهم كما هو ظاهر لمن مارس كلامهم، بل كان المتعارف بينهم إطلاق الصحيح على كلّ حديث اعتضد بما يقتضي اعتمادهم عليه، أو اقترن بما يوجب الوثوق به والركون إليه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البهائي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سلك هذا الطريق من علمائنا المتأخّرين شيخنا العلّامة جمال الحقّ والدين الحسن بن المطهّر الحلّي قدّس الله روحه، ثمّ إنّهم أعلى الله مقامهم ربّما يسلكون طريقة القدماء في بعض الأحيان فيصفون مراسيل بعض المشاهير كابن أبي عمير وصفوان بن يحيى بالصحّة لما شاع من أنّهم لا يرسلون إلّا عمّن يثقون بصدقه، بل يصفون بعض الأحاديث التي في سندها من يعتقدون أنّه فطحي أو ناووسي بالصحّة نظراً إلى اندراجه فيمن أجمعوا على تصحيح ما يصحّ عنهم، وعلى هذا جرى العلّامة قدّس الله </w:t>
      </w:r>
    </w:p>
    <w:p>
      <w:pPr>
        <w:pStyle w:val="BookText"/>
        <w:rPr/>
      </w:pPr>
      <w:r>
        <w:rPr>
          <w:rFonts w:ascii="Amiri" w:hAnsi="Amiri" w:eastAsia="Amiri" w:cs="Amiri"/>
          <w:color w:val="111111"/>
          <w:sz w:val="28"/>
          <w:sz w:val="28"/>
          <w:szCs w:val="28"/>
          <w:rtl w:val="true"/>
          <w:lang w:bidi="ar-SA"/>
        </w:rPr>
        <w:t>روحه في المختلف حيث قال في مسألة ظهور فسق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عبد الله بن بكير صحيح، وفي الخلاصة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الصدوق إلى أبي مريم الأنصاري صحيح وإن كان في طريقه أبان بن عثمان، مستنداً في الكتابين إلى إجماع العصابة على تصحيح ما يصحّ عنهما، وقد جرى شيخنا الشهيد الثاني طاب ثراه على هذا المنوال أيضاً كما وصف في بحث الردّة من شرح الشرائع حديث الحسن بن محبوب عن غير واحد بالصحّة، وأمثال ذلك في كلامهم كثير فلا تغفل</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هداية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دخول الشبهة على المتأخّرين من أصحابنا حتّى قسّموا أخبارنا إلى الأقسام الأربعة المشهورة، ودفع الشبهة الموجبة لذلك،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ظهر لك ممّا تقدّم طريق القدماء في قبول الأخبار وردّها، وأنّ ما عملوا به كان معلوم الصحّة عندهم لم يختلفوا في ذلك إلى أن جاء ابن إدريس وكان على مذهب القدماء في أنّه لا يعمل في إثبات أحكامه تعالى إلّا بما يوجب العلم، فرأى أخبارنا مدوّنة في الكتب بطرق الآحاد، فحكم بأنّ أكثرها أخبار آحاد عارية عن القرائن، وغفل عن تصريحات مَن تقدّمه بأنّها ليست كذلك، بل أكثرها معلوم الصحّة، والذي أوقعه في ذلك عدم التأمّل، واعتماده على ما يظهر له من أوّل وهلة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 رحمة الله توهّم فأكثر الاعتراض على الشيخ في فتاواه المستندة إلى الأخبار لزعمه أنّ ما استدل به الشيخ أخبار آحاد مجرّدة، وقد بيّن العلّامة رحمة الله </w:t>
      </w:r>
    </w:p>
    <w:p>
      <w:pPr>
        <w:pStyle w:val="BookText"/>
        <w:rPr/>
      </w:pPr>
      <w:r>
        <w:rPr>
          <w:rFonts w:ascii="Amiri" w:hAnsi="Amiri" w:eastAsia="Amiri" w:cs="Amiri"/>
          <w:color w:val="111111"/>
          <w:sz w:val="28"/>
          <w:sz w:val="28"/>
          <w:szCs w:val="28"/>
          <w:rtl w:val="true"/>
          <w:lang w:bidi="ar-SA"/>
        </w:rPr>
        <w:t>أكثر توهّماته، ثمّ اقتفى ابن إدريس أكثر من تأخّر عنه، واختلفت آراؤهم في العمل بالأخبار، وخلطوا المعقول بالمنقول لكثرة اختلاطهم بالعامّة وقراءة كتبهم ودراستها للتقيّة؛ لأنّ المدرّسين المشهورين في ذلك الوقت كانوا منهم والرئاسة لهم والمدارس في أيديهم والكتب المتداولة من تصانيفهم، بل ولغير التقيّة أيضاً نحو إرادة التبحّر في العلوم وغير ذلك كما نشاهده الآن في بلاد العجم التي هي مقرّ الشيعة ومعدن الإيمان لا يَعدّون من لم يقرأ العضدي ومتعلّقاته أصوليّاً، ولا من لم يقرأ تفسير البيضاوي والكشّاف مفسّراً، ولا من لم يصرف عمره فيما ألّفه الدواني وأضرابه من الكتب الحكميّة والكلاميّة حكيماً ولا متكلّماً حتّى كاد الحقّ أن يخفى لاختلاط الأصول الحقّة بالباطلة، هذا كلّه مع ارتفاع التقيّة ببركة الدولة الصفويّة أدام الله أيّامها ونشر في الخافقين أعلامها، فكيف ذلك الزمان مع شدّة الخوف من المخالفين والطِباع تسرق والمعاشرة تؤثّر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الأمر على ذلك إلى أن وصلت النوبة إلى المحقّق أبي القاسم جعفر بن سعيد الحلّي، وكان طريقه أوّلاً يقرب من طريق المتأخّرين في الأخبار، ثمّ لمّا انتبه لما فيه من الطعن على أكابر الطائفة وظهر له الحقّ رجع إليه ووافق القدماء في كتاب المعتبر الذي ألّفه في آخر عمره، ثمّ لمّا وصلت النوبة إلى شيخنا العلّامة جمال الدين الحلّي وكان واسع العلم، ذكيّ الطبع، محبّاً للتصنيف في أنواع العلوم على اختلافها، وانتهت إليه رئاسة المذهب وزالت التقيّة في زمانه في دولة السلطان محمّد خدا بنده، فأكثر البحث مع العامّة، واشتغل بمطالعة كتبهم، ورأى ما فيها من التدقيقات الغريبة والمباحث العجيبة المبنيّة على ما تُولّده الأفكار وترجّحه الأنظار ممّا تستحسنه العقول </w:t>
      </w:r>
    </w:p>
    <w:p>
      <w:pPr>
        <w:pStyle w:val="BookText"/>
        <w:rPr/>
      </w:pPr>
      <w:r>
        <w:rPr>
          <w:rFonts w:ascii="Amiri" w:hAnsi="Amiri" w:eastAsia="Amiri" w:cs="Amiri"/>
          <w:color w:val="111111"/>
          <w:sz w:val="28"/>
          <w:sz w:val="28"/>
          <w:szCs w:val="28"/>
          <w:rtl w:val="true"/>
          <w:lang w:bidi="ar-SA"/>
        </w:rPr>
        <w:t>وتميل إليها الطباع فأعجبه ذلك الطريق، وألّف الكتب في الفروع والأصول على ذلك النمط كما يشهد به كتاب النهاية في الأصول وكتاب القواعد في الفقه وغيرهما من كتبه، واشتبه عليه الأمر في العمل بالأخبار؛ لأُلفة ذهنه بكتب العامّة وعدم تأمّله في كلام من تقدّم من الخاصّة كما تراه في زماننا هذا من العلماء المشهورين، فإنّ عُدّة الشيخ في الأصول والذريعة للمرتضى قلّ أن تخلو خزانة كتب أحد منهم مع ذلك فربّما تمضي عليهم الشهور والأعوام لا يَنظرون فيهما مسألة واحدة، بل مدارهم على مراجعة ما ألّفه العامّة من كتب الأصوليين، فإن تجاوزوا ذلك فإلى ما ألّفه المتأخّرون من أصحابنا على ذلك النمط</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أوجب للعلّامة رحمة الله الشبهة في العمل بالأخبار أنّه كان حسن الاعتقاد في الشيخ الطوسي، ورأى في باب الأخبار من كتاب العُدّة أنّه يجوز العمل بخبر الواحد، ولم يتأمّل كلامه كما تأمّله المحقّق؛ ليعلم أنّه لا يعمل بكلّ خبر كذلك، بل بأخبار خاصّة قبلها الأصحاب وعملوا بها، وانضاف إلى ذلك ما وصل إليه من كلام ابن إدريس أنّ أكثر ما في هذه الكتب أخبار آحاد، وما رآه في كتب العامّة أنّه لا يوجد خبر متواتر إلّا ثلاثة أو أربعة، ورأى السيّد جمال الدين ابن طاووس قسّم أخبارنا إلى الأقسام الأربعة المشهورة، ولا يظهر لذلك فائدة إلّا في أخبار الآحاد، ورأى هذه الأحاديث مدوّنة في الكتب بطرق الآحاد، فتوهّم أنّها كلّها أخبار آحاد، ونسب السيّد المرتضى إلى دخول الشبهة عليه في منع العمل بخبر الواحد، وتوهّم أنّه خالف القدماء في ذلك، وغفل عن تصريح الشيخ وغيره بأنّ الاعتماد عندهم في العمل بأخبار الآحاد ليس على السند وحده، بل على عمل الطائفة بها وقبولهم لها أو دلالة القرائن على صحّتها أو صحّة مضمونها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ذلك فإنّ قدماء الطائفة والثقات من أصحاب الأئمّة علیهم السلام كانوا يتحرّزون عن نقل أخبار الكذّابين والفسّاق والمخالفين من العامّة والواقفة وغيرهم ما لم يقم عندهم أمارة توجب القطع بصحّة ما نقلوه، وقد نصّ الشيخ وغيره في كتب الرجال على ما يعتمد عليه من كتب هؤلاء وما لا يعتمد عليه، واستثنوا ما وقع فيه الريب من ذلك، وقد نصّ الأئمّة الثلاثة على صحّة ما عملوا به في كتبهم لذلك، مع أنّ أكثره مروي عن المجروحين والمجهولين، وغفل عن أنّ القول بجواز العمل بخبر الواحد المجرّد، وأنّه ليس في الأخبار ما هو متواتر ولا مفيد للعلم إلّا أخبار خاصّة لا تزيد على أربعة، وأنّ حصر الصحيح فيما رواه الثقة كلّ ذلك من اصطلاحات العامّة وأقوالهم المبتدعة؛ لأنّه ليس عندهم خبر متواتر ولا مقترن بما يوجب العلم بوروده عن النبي صلی الله علیه واله ، بل كلّ أخبارهم أخبار آحاد، فتوهّم أنّ أخبارنا كذلك، فقسّمها إلى الأقسام الأربعة، واقتفى أثر العلّامة من جاء بعده في ذلك إلى يومنا هذا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اصطلح متأخّرو فقهائنا على تنويع الحديث المعتبر في صحيح وحسن وموثّق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اصطلح على ذلك وسلك هذا المسلك العلّامة الحلّي</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الاصطلاح الجديد على تقسيم الحديث إلى صحيح وحسن وموثّق وضعيف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في زمن العلّامة وشيخه أحمد بن طاووس</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أعيان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قسّم الخبر إلى الأقسام الأربعة المعروفة وغيرها هو العلّامة الحلّي أو شيخه جمال الدين ابن طاووس، وقبل ذلك لم يكن لهذا التقسيم أثر</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410" w:name="pg9796_91402"/>
    </w:p>
    <w:p>
      <w:pPr>
        <w:pStyle w:val="Heading3"/>
        <w:numPr>
          <w:ilvl w:val="2"/>
          <w:numId w:val="1"/>
        </w:numPr>
        <w:rPr/>
      </w:pPr>
      <w:bookmarkStart w:id="411" w:name="__RefHeading___Toc9540788_2870459653"/>
      <w:bookmarkStart w:id="412" w:name="_Toc153"/>
      <w:bookmarkEnd w:id="410"/>
      <w:bookmarkEnd w:id="411"/>
      <w:r>
        <w:rPr>
          <w:rtl w:val="true"/>
        </w:rPr>
        <w:t>الفصل الثاني مناقشة دعوى تنقيح كتب الحديث من الروايات الضعيفة سنداً</w:t>
      </w:r>
      <w:bookmarkEnd w:id="412"/>
    </w:p>
    <w:p>
      <w:pPr>
        <w:pStyle w:val="Heading4"/>
        <w:numPr>
          <w:ilvl w:val="3"/>
          <w:numId w:val="1"/>
        </w:numPr>
        <w:rPr/>
      </w:pPr>
      <w:bookmarkStart w:id="413" w:name="__RefHeading___Toc9540790_2870459653"/>
      <w:bookmarkStart w:id="414" w:name="_Toc154"/>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توجد بعض الدعوات ولا زالت في مختلف الأوساط تدعو إلى حذف الروايات الضعيفة سنداً من الكتب الروائيّة وإعادة تدوين المجاميع الروائيّة من جديد باسم الصحاح، أو تدعو إلى تأليف موسوعة جديدة مشتملة على الروايات الصحيحة سنداً فقط بحيث لا تكون فيها الأخبار التي يقع في سندها المجروحون أو المجهولون، فتكون المصدر الأساسي الذي يعتمد عليه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وتنطلق هذه الدعوى من جهل عميق بالكتب والمجاميع الروائيّة، وما يجدر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الضعيف سنداً لا يعني أنّ الحديث موضوع، ومن الخطأ أن نتصوّر بأنّ كلّ حديث ضعيف موضوع، وإنّما حكم بضعفه نتيجة الجهل بحال راويه أو وجود الإرسال في سنده، ومن الخطأ أن نتصوّر بأنّ روايات الكاذب كلّها موضوعة؛ لأنّ الكاذب قد يصدق، ومن الخطأ أن نتصوّر بأنّ روايات الراوي الموصوف بوضع الحديث كلّها موضوعة ومرفوضة، بل إنّ هذا الأمر يعني ثبوت الوضع لبعضها، وعلينا التعامل مع مرويّات هذا الراوي بالحيطة والحذر والتبيّن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كتبنا الروائيّة نقيّة من الأحاديث الموضوعة والمدسوسة ونحوها؛ </w:t>
      </w:r>
      <w:bookmarkStart w:id="415" w:name="pg9796_91403"/>
    </w:p>
    <w:p>
      <w:pPr>
        <w:pStyle w:val="BookText"/>
        <w:rPr/>
      </w:pPr>
      <w:bookmarkEnd w:id="415"/>
      <w:r>
        <w:rPr>
          <w:rFonts w:ascii="Amiri" w:hAnsi="Amiri" w:eastAsia="Amiri" w:cs="Amiri"/>
          <w:color w:val="111111"/>
          <w:sz w:val="28"/>
          <w:sz w:val="28"/>
          <w:szCs w:val="28"/>
          <w:rtl w:val="true"/>
          <w:lang w:bidi="ar-SA"/>
        </w:rPr>
        <w:t>لأنّ علماءنا الأعلام بذلوا الجهود الكبيرة من بداية تدوين الحديث بتنقيح التراث الروائي وتمحيصه وغربلته وتصفيته من الروايات الموضوعة والمدسوسة، ولهذا فإنّ كتبنا الروائية الواصلة إلينا في الواقع غنيّة عن هذا النمط من التنقيح والتنقية، وقد تظافرت الشواهد على وقوع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الضعيف سنداً عند أتباع المنهج السندي لا يعني أنّه حديث لا جدوى منه، بل للأحاديث الضعيفة سنداً الكثير من الفوائد كما سنبيّن، ولا يدرك أصحاب هذه الدعوى مدى خطورة هذا العمل في تدمير حديث أهل البيت علیهم السلام والإجحاف في حقّه</w:t>
      </w:r>
      <w:r>
        <w:rPr>
          <w:rFonts w:eastAsia="IRNazanin" w:cs="IRNazanin"/>
          <w:color w:val="111111"/>
          <w:sz w:val="28"/>
          <w:szCs w:val="28"/>
          <w:rtl w:val="true"/>
          <w:lang w:bidi="fa-IR"/>
        </w:rPr>
        <w:t>.</w:t>
      </w:r>
    </w:p>
    <w:p>
      <w:pPr>
        <w:pStyle w:val="Heading4"/>
        <w:numPr>
          <w:ilvl w:val="3"/>
          <w:numId w:val="1"/>
        </w:numPr>
        <w:rPr/>
      </w:pPr>
      <w:bookmarkStart w:id="416" w:name="__RefHeading___Toc9540792_2870459653"/>
      <w:bookmarkStart w:id="417" w:name="_Toc155"/>
      <w:bookmarkEnd w:id="416"/>
      <w:r>
        <w:rPr>
          <w:rtl w:val="true"/>
        </w:rPr>
        <w:t>فوائد الأخبار الضعيفة سنداً</w:t>
      </w:r>
      <w:r>
        <w:rPr>
          <w:rtl w:val="true"/>
        </w:rPr>
        <w:t>:</w:t>
      </w:r>
      <w:bookmarkEnd w:id="41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الضعيفة سنداً تشكّل بتراكمها القوّة التي ترفع مستوى احتمال الصدور، وترفع درجة الظنّ غير المعتبر إلى أن يصل إلى درجة الظنّ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مضمون الخبر الضعيف سنداً في أصول المعارف والفروع الفقهيّة إلى خلق التصوّرات المحتملة التي تؤدّي إلى توسيع آفاق الرؤية، وإلفات النظر إلى الجوانب المعرفيّة الفائقة في الأهمّيّة، ورفع مستوى إدراك حقيقة المسائل العلميّة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للأخبار الضعيفة سنداً الدور الكبير في جمع القرائن الروائيّة من أجل تشييد وتوسيع المنظومة الفكريّة، والتوصّل إلى المستند الشرعي في عمليّة استنباط الأحكام، ولهذا فإنّنا بحاجة إلى جميع موروثنا الروائي؛ ليقوم الأخصّائيّون باستخراج المعارف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حذف الأخبار الضعيفة سنداً إلى حذف أخبار الأعمال المستحبّة التي أجاز الفقهاء العمل بها وفق قاعدة التسامح في أدلّة السنن، فينتهي ذلك إلى الحرمان من ثواب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الأخبار الدالّة على هذه القاعدة أخبار من بلغه شيء من الثواب</w:t>
      </w:r>
      <w:r>
        <w:rPr>
          <w:rStyle w:val="FootnoteAnchor"/>
          <w:rtl w:val="true"/>
        </w:rPr>
        <w:footnoteReference w:id="452"/>
      </w:r>
      <w:r>
        <w:rPr>
          <w:rFonts w:ascii="Amiri" w:hAnsi="Amiri" w:eastAsia="Amiri" w:cs="Amiri"/>
          <w:color w:val="111111"/>
          <w:sz w:val="28"/>
          <w:sz w:val="28"/>
          <w:szCs w:val="28"/>
          <w:rtl w:val="true"/>
          <w:lang w:bidi="ar-SA"/>
        </w:rPr>
        <w:t>، وهي أخبار مستفيضة تدلّ على جواز العمل بالأخبار الضعيفة في المستحبّات، ومن هذه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من الله على عمل فعمل ذلك العمل التماس ذلك الثواب أوتيه وإن لم يكن الحديث كما بلغه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شيء من الثواب على شيء من الخير فعمله كان له أجر ذلك وإن كان رسول الله صلی الله علیه واله لم يقُله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شيء من الخير فعمل كان له ذلك وإن لم يكن الأمر كما بلغه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شيئاً من الثواب على شيء فصنعه كان له وإن لم يكن على ما بلغه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النبي صلی الله علیه واله شيء من الثواب </w:t>
      </w:r>
    </w:p>
    <w:p>
      <w:pPr>
        <w:pStyle w:val="BookText"/>
        <w:rPr/>
      </w:pPr>
      <w:r>
        <w:rPr>
          <w:rFonts w:ascii="IRNazanin" w:hAnsi="IRNazanin" w:eastAsia="IRNazanin"/>
          <w:color w:val="111111"/>
          <w:sz w:val="28"/>
          <w:sz w:val="28"/>
          <w:szCs w:val="28"/>
          <w:rtl w:val="true"/>
          <w:lang w:bidi="fa-IR"/>
        </w:rPr>
        <w:t>فعمله كان أجر ذلك له وإن كان رسول الله صلی الله علیه واله لم يقُله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النبي صلی الله علیه واله شيء فيه الثواب ففعل ذلك طلب قول النبي صلی الله علیه واله كان له ذلك الثواب وإن كان النبي صلی الله علیه واله لم يقُله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شيء من الخير فعمل به كان له من الثواب ما بلغه وإن لم يكن الأمر كما نقل إليه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الدراية في علم مصطلح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جوّز الأكثر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القصص والمواعظ وفضائل الأعمال، لا في نحو صفات الله المتعال وأحكام الحلال والحرام، وهو حسن حيث لا يبلغ الضعف حدّ الوضع والاختلاق، لما اشتهر بين العلماء المحقّقين من التساهل بأدلّة السنن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ذكرى الشيعة في أحكام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الفضائل يُتسامح فيها عند أهل العلم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الأخبار الدالّة على هذه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المستفيضة التي لا يبعد دعوى تواترها معنى</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مع صحّة بعضها غنيّة عن ملاحظة سندها؛ لتعاضدها وتلقّيها بالقبول بين الفحول</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ملاحظة مهمّة ترتبط بهذا الموضوع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بعض الأصحاب يرجعون في المندوبات إلى أخبار المخالفين ورواياتهم ويذكرونها في كتبهم وهو لا يخلو من إشكال؛ لورود النهي في كثير من الأخبار عن الرجوع إليهم والعمل بأخبارهم لا سيّما إذا كان ما ورد في أخبارهم هيئة مخترعة وعبادة مبتدعة لم يعهد مثلها في الأخبار المعتبرة، والله تعالى يعلم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محمّد صادق الروحاني في كتابه زبدة الأصول في مقام الردّ على من يقول بحرمة نقل ما لم يثبت؛ لكونه من الكذب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المحرّم هو ما لو كان الخبر بما له من المراد الاستعمالي للمتكلّم مخالفاً للواقع، فما لا علم بمخالفته للواقع لا يصدق عليه الكذب، بل هو محتمل لكونه كذباً، فمع الشكّ في الموضوع لا يشمله أدلّة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جواز الإخبار به حينئذ للشكّ في الحرمة فيشمله أدلّة البراءة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الإجمالي بمخالفته أو الأخبار بنقيضه للواقع يمنع عن الإخبار به، فعلى هذا حيث تكون أخبار من بلغ مرخصّة في المخالفة الاحتماليّة لهذا العلم الإجمالي، وقد مرّ أنّه لا مانع من الترخيص في المخالفة الاحتماليّة، </w:t>
      </w:r>
    </w:p>
    <w:p>
      <w:pPr>
        <w:pStyle w:val="BookText"/>
        <w:rPr/>
      </w:pPr>
      <w:r>
        <w:rPr>
          <w:rFonts w:ascii="Amiri" w:hAnsi="Amiri" w:eastAsia="Amiri" w:cs="Amiri"/>
          <w:color w:val="111111"/>
          <w:sz w:val="28"/>
          <w:sz w:val="28"/>
          <w:szCs w:val="28"/>
          <w:rtl w:val="true"/>
          <w:lang w:bidi="ar-SA"/>
        </w:rPr>
        <w:t>فلا محذور في الحكم باستحباب نقل الفضائل والمصائب مستنداً إلى تلكم الأخبار</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الأحاديث الضعيفة سنداً يوجب لنا الحرمان من معرفة المستفيض والمتواتر من الأخبار؛ لأنّ الأخبار المستفيضة</w:t>
      </w:r>
      <w:r>
        <w:rPr>
          <w:rStyle w:val="FootnoteAnchor"/>
          <w:rtl w:val="true"/>
        </w:rPr>
        <w:footnoteReference w:id="466"/>
      </w:r>
      <w:r>
        <w:rPr>
          <w:rFonts w:ascii="Amiri" w:hAnsi="Amiri" w:eastAsia="Amiri" w:cs="Amiri"/>
          <w:color w:val="111111"/>
          <w:sz w:val="28"/>
          <w:sz w:val="28"/>
          <w:szCs w:val="28"/>
          <w:rtl w:val="true"/>
          <w:lang w:bidi="ar-SA"/>
        </w:rPr>
        <w:t>والمتواترة لا يُشترط فيها صحّة السند، بل تتحقّق من خلال تضافر الأحاديث وإن كانت ضعيفة، فيؤدّي حذف هذه الأحاديث إلى فقدان العلم واليقين الذي تفيده هذه الأخبار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الميرداماد محمّد باقر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الرواشح السماويّة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لحديثٍ طرق عديدة وأسانید متلوّنة، فسنّة أصحاب الحديث أنّهم لا يهتمّون بتصحيح السند والتعمّق في حال رجاله، فإنّ مثل هذا عندهم يلحق بالمتواترات، ولذلك كثيراً ما يقول شيخ الطائفة في التهذيب والاستبصار في مثل ذلك من الحديث المتعدّد الطريق، المتكثّر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قد أخرجه من حيّز الآحاد إلى التواتر، وهذا ليس يعرفه إلّا أهل الصناعة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418" w:name="pg9796_91408"/>
    </w:p>
    <w:p>
      <w:pPr>
        <w:pStyle w:val="Heading2"/>
        <w:numPr>
          <w:ilvl w:val="1"/>
          <w:numId w:val="1"/>
        </w:numPr>
        <w:rPr/>
      </w:pPr>
      <w:bookmarkStart w:id="419" w:name="__RefHeading___Toc9540794_2870459653"/>
      <w:bookmarkStart w:id="420" w:name="_Toc156"/>
      <w:bookmarkEnd w:id="418"/>
      <w:bookmarkEnd w:id="419"/>
      <w:r>
        <w:rPr>
          <w:rtl w:val="true"/>
        </w:rPr>
        <w:t>الباب الرابع</w:t>
      </w:r>
      <w:r>
        <w:rPr>
          <w:rtl w:val="true"/>
        </w:rPr>
        <w:t xml:space="preserve">: </w:t>
      </w:r>
      <w:r>
        <w:rPr>
          <w:rtl w:val="true"/>
        </w:rPr>
        <w:t>علم الرجال</w:t>
      </w:r>
      <w:bookmarkEnd w:id="4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9540796_2870459653"/>
      <w:bookmarkStart w:id="422" w:name="_Toc157"/>
      <w:bookmarkEnd w:id="421"/>
      <w:r>
        <w:rPr>
          <w:rtl w:val="true"/>
        </w:rPr>
        <w:t>اشارة</w:t>
      </w:r>
      <w:bookmarkEnd w:id="4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9796_91410"/>
      <w:bookmarkStart w:id="424" w:name="pg9796_91410"/>
      <w:bookmarkEnd w:id="424"/>
    </w:p>
    <w:p>
      <w:pPr>
        <w:pStyle w:val="Heading3"/>
        <w:numPr>
          <w:ilvl w:val="2"/>
          <w:numId w:val="1"/>
        </w:numPr>
        <w:rPr/>
      </w:pPr>
      <w:bookmarkStart w:id="425" w:name="pg9796_91410"/>
      <w:bookmarkStart w:id="426" w:name="__RefHeading___Toc9540798_2870459653"/>
      <w:bookmarkStart w:id="427" w:name="_Toc158"/>
      <w:bookmarkEnd w:id="425"/>
      <w:bookmarkEnd w:id="426"/>
      <w:r>
        <w:rPr>
          <w:rtl w:val="true"/>
        </w:rPr>
        <w:t>الفصل الأوّل علوم الحديث</w:t>
      </w:r>
      <w:bookmarkEnd w:id="427"/>
    </w:p>
    <w:p>
      <w:pPr>
        <w:pStyle w:val="Heading4"/>
        <w:numPr>
          <w:ilvl w:val="3"/>
          <w:numId w:val="1"/>
        </w:numPr>
        <w:rPr/>
      </w:pPr>
      <w:bookmarkStart w:id="428" w:name="__RefHeading___Toc9540800_2870459653"/>
      <w:bookmarkStart w:id="429" w:name="_Toc159"/>
      <w:bookmarkEnd w:id="428"/>
      <w:r>
        <w:rPr>
          <w:rtl w:val="true"/>
        </w:rPr>
        <w:t xml:space="preserve">علوم الحديث </w:t>
      </w:r>
      <w:r>
        <w:rPr>
          <w:rtl w:val="true"/>
        </w:rPr>
        <w:t>(</w:t>
      </w:r>
      <w:r>
        <w:rPr/>
        <w:t>1</w:t>
      </w:r>
      <w:r>
        <w:rPr>
          <w:rtl w:val="true"/>
        </w:rPr>
        <w:t xml:space="preserve">): </w:t>
      </w:r>
      <w:r>
        <w:rPr>
          <w:rtl w:val="true"/>
        </w:rPr>
        <w:t>علم الرجال</w:t>
      </w:r>
      <w:bookmarkEnd w:id="429"/>
    </w:p>
    <w:p>
      <w:pPr>
        <w:pStyle w:val="BookText"/>
        <w:rPr/>
      </w:pPr>
      <w:r>
        <w:rPr>
          <w:rFonts w:ascii="Amiri" w:hAnsi="Amiri" w:eastAsia="Amiri" w:cs="Amiri"/>
          <w:color w:val="111111"/>
          <w:sz w:val="28"/>
          <w:sz w:val="28"/>
          <w:szCs w:val="28"/>
          <w:rtl w:val="true"/>
          <w:lang w:bidi="ar-SA"/>
        </w:rPr>
        <w:t>تعريف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لعلم الرجال تعاريف مختلفة من أجل تطويره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 المميّز للعلم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المبيّن لما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أجل رفع مستواه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التامّ الموجب للتدقيق في قيوده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أبرز هذه التعريفات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يُبحث فيه عن أحوال رواة الحديث</w:t>
      </w:r>
      <w:r>
        <w:rPr>
          <w:rStyle w:val="FootnoteAnchor"/>
          <w:rtl w:val="true"/>
        </w:rPr>
        <w:footnoteReference w:id="468"/>
      </w:r>
      <w:r>
        <w:rPr>
          <w:rFonts w:ascii="Amiri" w:hAnsi="Amiri" w:eastAsia="Amiri" w:cs="Amiri"/>
          <w:color w:val="111111"/>
          <w:sz w:val="28"/>
          <w:sz w:val="28"/>
          <w:szCs w:val="28"/>
          <w:rtl w:val="true"/>
          <w:lang w:bidi="ar-SA"/>
        </w:rPr>
        <w:t>وأوصافهم التي لها دخل في جواز قبول قولهم وعدمه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يُعرف به أحوال الرواة من حيث قبول خبرهم وردّه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يُعرف به رجال السند ذاتاً</w:t>
      </w:r>
      <w:r>
        <w:rPr>
          <w:rStyle w:val="FootnoteAnchor"/>
          <w:rtl w:val="true"/>
        </w:rPr>
        <w:footnoteReference w:id="471"/>
      </w:r>
      <w:r>
        <w:rPr>
          <w:rFonts w:ascii="Amiri" w:hAnsi="Amiri" w:eastAsia="Amiri" w:cs="Amiri"/>
          <w:color w:val="111111"/>
          <w:sz w:val="28"/>
          <w:sz w:val="28"/>
          <w:szCs w:val="28"/>
          <w:rtl w:val="true"/>
          <w:lang w:bidi="ar-SA"/>
        </w:rPr>
        <w:t>أو وصفاً</w:t>
      </w:r>
      <w:r>
        <w:rPr>
          <w:rStyle w:val="FootnoteAnchor"/>
          <w:rtl w:val="true"/>
        </w:rPr>
        <w:footnoteReference w:id="472"/>
      </w:r>
      <w:r>
        <w:rPr>
          <w:rFonts w:ascii="Amiri" w:hAnsi="Amiri" w:eastAsia="Amiri" w:cs="Amiri"/>
          <w:color w:val="111111"/>
          <w:sz w:val="28"/>
          <w:sz w:val="28"/>
          <w:szCs w:val="28"/>
          <w:rtl w:val="true"/>
          <w:lang w:bidi="ar-SA"/>
        </w:rPr>
        <w:t xml:space="preserve">، مدحاً أو قدحاً وما في </w:t>
      </w:r>
    </w:p>
    <w:p>
      <w:pPr>
        <w:pStyle w:val="BookText"/>
        <w:rPr/>
      </w:pPr>
      <w:r>
        <w:rPr>
          <w:rFonts w:ascii="Amiri" w:hAnsi="Amiri" w:eastAsia="Amiri" w:cs="Amiri"/>
          <w:color w:val="111111"/>
          <w:sz w:val="28"/>
          <w:sz w:val="28"/>
          <w:szCs w:val="28"/>
          <w:rtl w:val="true"/>
          <w:lang w:bidi="ar-SA"/>
        </w:rPr>
        <w:t>حكمهما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يُقتدر به على معرفة أحوال خبر الواحد صحّة وضعفاً وما في حكمهما، بمعرفة سنده ورواة سلسلة متنه ذاتاً ووصفاً، مدحاً وقدحاً وما في معناهما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يُبحث فيه عن أحوال الراوي من حيث اتّصافه بشرائط قبول الخبر وعدمه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وُضع لمعرفة الحديث المعتبر عن غيره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وأشار إلى هذا التعريف العلي 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بهجة الآمال في شرح زبدة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هذا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التعريف وإن كان أسلم ممّا سبق إلّا أنّه يتوجّه عليه من أنّ ذكر الغاية القريبة في التعاريف أولى من ذكر البعيدة، والغاية القريبة هي معرفة أحوال الرواة ومعرفة الحديث المعتبر عن غيره مرتّبة عليها وربّما ترتّب على غيرها أيضاً، ولذا يوجب نحو خفاء في المعرّف مع أنّ المقصود من التعريف الكشف عنه، وكذا كلّما بعدت الغاية ازداد الخفاء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وُضع لتشخيص رواة الحديث ذاتاً ووصفاً، مدحاً وقدحاً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بأحوال رواة الخبر الواحد ذاتاً ووصفاً، مدحاً وقدحاً وما في حكمها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يُبحث فيه عن أحوال الرواة التي لها مدخليّة في تشخيص ذواتهم أو في حال رواياتهم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وُضع لبيان ما له مدخليّة في أخذ الحديث وردّه مدحاً وقدحاً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يُبحث فيه عن أحوال الرواة ممّا له دخل في اعتبار رواياتهم من الوثاقة والضعف</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يُبحث فيه عن أحوال الراوي من حيث اتّصاف خبره بشرائط الحجّيّة وعدمه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يُبحث فيه عن أحوال الرواة من حيث اتّصافهم بما يوجب قبول رواياتهم أو عدم قبولها من حيث الوثاقة والصدق أو الجرح والضعف، ومن حيث التمييز عند الاشتباه والاشتراك</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يُقتدر به على معرفة أحوال الخبر الواحد صحّة وضعفاً وما في حكمهما بمعرفة سنده وسلسلة رواته ذاتاً ووصفاً، مدحاً وقدحاً وما في معناهما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يُبحث فيه عن أحوال الرواة وأوصافهم التي لها دخل في اعتبار الحديث من حيث كونهم عدولاً أو غير عدول، موثّقين أو غير موثّقين، ممدوحين أو غير ممدوحين أو مذمومين أو مهملين، من الإماميّة الاثني عشريّة أو غيرهم، ومن حيث الاطّلاع على طبقاتهم وتصانيفهم وأصولهم، وتشخيص هويّتهم بالتمييز بين الأسماء المشتركة وطُرُق رواياتهم وسائر ما له دخلٌ في اعتبار الخبر وصحّته وسقمه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الرجال علم يُبحث فيه عن أحوال الرواة التي لها دخل في اعتبار رواياتهم وعدمه، من الوثاقة والصدق، والضعف والتمييز، والاشتراك ونحوها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الرجال هو العلم الباحث عن أحوال الرواة المذكورين في أسانيد الأحاديث ونقلة الروايات؛ للتأكّد من صدقهم ووثاقة منقولاتهم </w:t>
      </w:r>
      <w:bookmarkStart w:id="430" w:name="pg9796_91414"/>
    </w:p>
    <w:p>
      <w:pPr>
        <w:pStyle w:val="BookText"/>
        <w:rPr/>
      </w:pPr>
      <w:bookmarkEnd w:id="430"/>
      <w:r>
        <w:rPr>
          <w:rFonts w:ascii="Amiri" w:hAnsi="Amiri" w:eastAsia="Amiri" w:cs="Amiri"/>
          <w:color w:val="111111"/>
          <w:sz w:val="28"/>
          <w:sz w:val="28"/>
          <w:szCs w:val="28"/>
          <w:rtl w:val="true"/>
          <w:lang w:bidi="ar-SA"/>
        </w:rPr>
        <w:t>لتقبل وتعتمد أو عدم ذلك لِتُرفَض وتُردّ</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الباحث عن أحوال الرواة وأوصافهم من حيث الرواية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9540802_2870459653"/>
      <w:bookmarkStart w:id="432" w:name="_Toc160"/>
      <w:bookmarkEnd w:id="431"/>
      <w:r>
        <w:rPr>
          <w:rtl w:val="true"/>
        </w:rPr>
        <w:t>موضوع علم الرجال</w:t>
      </w:r>
      <w:r>
        <w:rPr>
          <w:rtl w:val="true"/>
        </w:rPr>
        <w:t>:</w:t>
      </w:r>
      <w:bookmarkEnd w:id="432"/>
    </w:p>
    <w:p>
      <w:pPr>
        <w:pStyle w:val="BookText"/>
        <w:rPr/>
      </w:pPr>
      <w:r>
        <w:rPr>
          <w:rFonts w:ascii="Amiri" w:hAnsi="Amiri" w:eastAsia="Amiri" w:cs="Amiri"/>
          <w:color w:val="111111"/>
          <w:sz w:val="28"/>
          <w:sz w:val="28"/>
          <w:szCs w:val="28"/>
          <w:rtl w:val="true"/>
          <w:lang w:bidi="ar-SA"/>
        </w:rPr>
        <w:t>إنّ موضوع كلّ علم هو ما يُبحث فيه عن عوارضه الذاتيّة، وموضوع علم الرجال هو رواة الحديث</w:t>
      </w:r>
      <w:r>
        <w:rPr>
          <w:rStyle w:val="FootnoteAnchor"/>
          <w:rtl w:val="true"/>
        </w:rPr>
        <w:footnoteReference w:id="492"/>
      </w:r>
      <w:r>
        <w:rPr>
          <w:rFonts w:ascii="Amiri" w:hAnsi="Amiri" w:eastAsia="Amiri" w:cs="Amiri"/>
          <w:color w:val="111111"/>
          <w:sz w:val="28"/>
          <w:sz w:val="28"/>
          <w:szCs w:val="28"/>
          <w:rtl w:val="true"/>
          <w:lang w:bidi="ar-SA"/>
        </w:rPr>
        <w:t>الذين يقعون في طريقه، فيُبحث في هذا العلم عن أحوال الرواة من حيث مدخليتها في اعتبار روايتهم أو عدمها كالوثاقة والضبط والعدل وغيرها من أوصاف المدح والقدح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كلّ علم هو ما يُبحث فيه عن عوارضه الذاتيّة، ولكنّ أوصاف المدح والقدح ليست من العوارض الذاتيّة، بل هي من العوارض الخارجيّة</w:t>
      </w:r>
      <w:r>
        <w:rPr>
          <w:rStyle w:val="FootnoteAnchor"/>
          <w:rtl w:val="true"/>
        </w:rPr>
        <w:footnoteReference w:id="493"/>
      </w:r>
      <w:r>
        <w:rPr>
          <w:rFonts w:ascii="Amiri" w:hAnsi="Amiri" w:eastAsia="Amiri" w:cs="Amiri"/>
          <w:color w:val="111111"/>
          <w:sz w:val="28"/>
          <w:sz w:val="28"/>
          <w:szCs w:val="28"/>
          <w:rtl w:val="true"/>
          <w:lang w:bidi="ar-SA"/>
        </w:rPr>
        <w:t>، وإنّ العدالة والفسق تعرض الراوي لأمور خارجيّة من قبيل خوف العقاب أو مطلق الذمّ واللوم وخلافه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يورد في المقام إشكال </w:t>
      </w:r>
    </w:p>
    <w:p>
      <w:pPr>
        <w:pStyle w:val="BookText"/>
        <w:rPr/>
      </w:pPr>
      <w:r>
        <w:rPr>
          <w:rFonts w:ascii="Amiri" w:hAnsi="Amiri" w:eastAsia="Amiri" w:cs="Amiri"/>
          <w:color w:val="111111"/>
          <w:sz w:val="28"/>
          <w:sz w:val="28"/>
          <w:szCs w:val="28"/>
          <w:rtl w:val="true"/>
          <w:lang w:bidi="ar-SA"/>
        </w:rPr>
        <w:t>وهو أنّ من جملة الأحوال المبحوث عنها هو فسق الراوي، وهو عرض يعرض الإنسان بواسطة القوّة الشهويّة والغضبيّة، وهما أعمّ؛ لمكان عروضهما للحيوان، فلا يكون من الأعراض الذاتيّة، فإنّها إنّما تلحق بالذات للحيوان، وبواسطته تلحق الإنسان، ورُدّ بأنّ صحّة هذا الإيراد مبتنية على كون العارض للنوع بواسطة الجزء الأعمّ الذي هو الجنس عرضاً غريباً لا ذاتيّاً، وهو محلّ منع، بل العدالة والفسق من العوارض الذاتيّة جدّاً، فإنّ الواسطة واسطة في الثبوت لا في العروض</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تعدّ العوارض الذاتيّة الملاك والمعيار التعبّدي الذي يجب التقيّد به في تحديد موضوع العلم،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اجتهادي يُعرف من التتبّع في مشي المؤلّفين وطريقة سلوكهم في تصانيفهم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ويكشف التتبّع في العلوم شمول موضوع بعض العلوم للعوارض غير الذاتيّة وعرضها عن طريق أمر خارجي أخصّ منه كما في النحو</w:t>
      </w:r>
      <w:r>
        <w:rPr>
          <w:rStyle w:val="FootnoteAnchor"/>
          <w:rtl w:val="true"/>
        </w:rPr>
        <w:footnoteReference w:id="497"/>
      </w:r>
      <w:r>
        <w:rPr>
          <w:rFonts w:ascii="Amiri" w:hAnsi="Amiri" w:eastAsia="Amiri" w:cs="Amiri"/>
          <w:color w:val="111111"/>
          <w:sz w:val="28"/>
          <w:sz w:val="28"/>
          <w:szCs w:val="28"/>
          <w:rtl w:val="true"/>
          <w:lang w:bidi="ar-SA"/>
        </w:rPr>
        <w:t>، أو أمر خارجي أعمّ منه كما في الفقه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433" w:name="pg9796_91416"/>
    </w:p>
    <w:p>
      <w:pPr>
        <w:pStyle w:val="Heading4"/>
        <w:numPr>
          <w:ilvl w:val="3"/>
          <w:numId w:val="1"/>
        </w:numPr>
        <w:rPr/>
      </w:pPr>
      <w:bookmarkStart w:id="434" w:name="__RefHeading___Toc9540804_2870459653"/>
      <w:bookmarkStart w:id="435" w:name="_Toc161"/>
      <w:bookmarkEnd w:id="433"/>
      <w:bookmarkEnd w:id="434"/>
      <w:r>
        <w:rPr>
          <w:rtl w:val="true"/>
        </w:rPr>
        <w:t>مسائل علم الرجال</w:t>
      </w:r>
      <w:r>
        <w:rPr>
          <w:rtl w:val="true"/>
        </w:rPr>
        <w:t>:</w:t>
      </w:r>
      <w:bookmarkEnd w:id="435"/>
    </w:p>
    <w:p>
      <w:pPr>
        <w:pStyle w:val="BookText"/>
        <w:rPr/>
      </w:pPr>
      <w:r>
        <w:rPr>
          <w:rFonts w:ascii="Amiri" w:hAnsi="Amiri" w:eastAsia="Amiri" w:cs="Amiri"/>
          <w:color w:val="111111"/>
          <w:sz w:val="28"/>
          <w:sz w:val="28"/>
          <w:szCs w:val="28"/>
          <w:rtl w:val="true"/>
          <w:lang w:bidi="ar-SA"/>
        </w:rPr>
        <w:t>إنّ مسائل كلّ علم هي القضايا التي يُبحث عنها في ذلك العلم، ومسائل علم الرجال هي أحوال الرواة التي يُبحث عنها من الجهات المؤثّرة في تقييم اعتبار الرواية كالوثاقة والضبط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مسائل العلم يجب أن تكون أموراً كلّيّة، ولكنّ المسائل المرتبطة بأحوال الرواة أمور 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التعرّف والاطّلاع على أحوال كلّ واحد من الرواة يعطي ضابطة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رواه فلان فهو حجّة، فتُنتزع قاعدة كلّيّة من خلال التعرّف على أحوال ذلك الراوي، فلهذا يكون البحث عن وثاقة الراوي ونحوها من باب تمهيد المقدّمات لانتزاع الضابطة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الجُهد في هذا العلم على المعلومات الجزئيّة فقط، بل يهتمّ أيضاً بوضع الحدود والضوابط والقواعد والأسس والمباني المطلوبة في الأبحاث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أيّة ضرورة في الالتزام والقول بأنّ مسائل العلم يجب أن تكون كلّيّة؛ لأنّ الوجدان الخارجي شاهد على خلاف ذلك، ونحن نرى أنّ مسائل الكثير من العلوم جزئيّة، ويدور البحث فيها عن الأعيان الشخصيّة، من قبيل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الهيئة الباحث عن أحوال القمر والشمس وسائر الكواكب</w:t>
      </w:r>
      <w:r>
        <w:rPr>
          <w:rFonts w:eastAsia="Amiri" w:cs="Amiri" w:ascii="Amiri" w:hAnsi="Amiri"/>
          <w:color w:val="111111"/>
          <w:sz w:val="28"/>
          <w:szCs w:val="28"/>
          <w:rtl w:val="true"/>
          <w:lang w:bidi="ar-SA"/>
        </w:rPr>
        <w:t xml:space="preserve">. </w:t>
      </w:r>
      <w:bookmarkStart w:id="436" w:name="pg9796_91417"/>
    </w:p>
    <w:p>
      <w:pPr>
        <w:pStyle w:val="BookText"/>
        <w:rPr/>
      </w:pPr>
      <w:bookmarkEnd w:id="4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الجغرافيا الباحث عن أقطار الأرض وأحوالها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يظهر أنّه لا حاجة إلى ما التزموا به من لزوم كون مسائل العلوم كلّيّة، خصوصاً العلوم الاعتباريّة كالعلوم الأدبيّة والرجال التي يكفي فيها كون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كانت أو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في طريق الهدف الذي لأجله أسّس العلم الاعتباري</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9540806_2870459653"/>
      <w:bookmarkStart w:id="438" w:name="_Toc162"/>
      <w:bookmarkEnd w:id="437"/>
      <w:r>
        <w:rPr>
          <w:rtl w:val="true"/>
        </w:rPr>
        <w:t>غاية علم الرجال</w:t>
      </w:r>
      <w:r>
        <w:rPr>
          <w:rtl w:val="true"/>
        </w:rPr>
        <w:t>:</w:t>
      </w:r>
      <w:bookmarkEnd w:id="438"/>
    </w:p>
    <w:p>
      <w:pPr>
        <w:pStyle w:val="BookText"/>
        <w:rPr/>
      </w:pPr>
      <w:r>
        <w:rPr>
          <w:rFonts w:ascii="Amiri" w:hAnsi="Amiri" w:eastAsia="Amiri" w:cs="Amiri"/>
          <w:color w:val="111111"/>
          <w:sz w:val="28"/>
          <w:sz w:val="28"/>
          <w:szCs w:val="28"/>
          <w:rtl w:val="true"/>
          <w:lang w:bidi="ar-SA"/>
        </w:rPr>
        <w:t>إنّ غاية علم الرجال هو التعرّف على أحوال الرواة وحملة الأخبار وحفظة السنن من ناحية العدالة والصدق والضبط وما يوجب إحراز أمانتهم في إبلاغ الروايات، وما قيل فيهم من المدح والذمّ والوثاقة والضعف وصحّة المذهب وفساده وغيرها من الأحوال والأوصاف التي لها مدخليّة في قبول رواياتهم بلا تبيّن أو لزوم التبيّن فيها من أجل معرفة مَن يمكن الاعتماد عليه والاطمئنان بصحّة منقولاته وأخذ الحديث عنه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9540808_2870459653"/>
      <w:bookmarkStart w:id="440" w:name="_Toc163"/>
      <w:bookmarkEnd w:id="439"/>
      <w:r>
        <w:rPr>
          <w:rtl w:val="true"/>
        </w:rPr>
        <w:t>أقسام بحوث علم الرجال</w:t>
      </w:r>
      <w:r>
        <w:rPr>
          <w:rtl w:val="true"/>
        </w:rPr>
        <w:t>:</w:t>
      </w:r>
      <w:bookmarkEnd w:id="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جزئيّة تتضمّن وصف الرواة فرداً فرداً بالصفات المرتبطة بالجرح والتعديل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كلّيّة تتضمّن الضوابط والقواعد العامّة</w:t>
      </w:r>
      <w:r>
        <w:rPr>
          <w:rFonts w:eastAsia="Amiri" w:cs="Amiri" w:ascii="Amiri" w:hAnsi="Amiri"/>
          <w:color w:val="111111"/>
          <w:sz w:val="28"/>
          <w:szCs w:val="28"/>
          <w:rtl w:val="true"/>
          <w:lang w:bidi="ar-SA"/>
        </w:rPr>
        <w:t xml:space="preserve">. </w:t>
      </w:r>
      <w:bookmarkStart w:id="441" w:name="pg9796_91418"/>
    </w:p>
    <w:p>
      <w:pPr>
        <w:pStyle w:val="Heading4"/>
        <w:numPr>
          <w:ilvl w:val="3"/>
          <w:numId w:val="1"/>
        </w:numPr>
        <w:rPr/>
      </w:pPr>
      <w:bookmarkStart w:id="442" w:name="__RefHeading___Toc9540810_2870459653"/>
      <w:bookmarkStart w:id="443" w:name="_Toc164"/>
      <w:bookmarkEnd w:id="441"/>
      <w:bookmarkEnd w:id="442"/>
      <w:r>
        <w:rPr>
          <w:rtl w:val="true"/>
        </w:rPr>
        <w:t>علميّة علم الرجال</w:t>
      </w:r>
      <w:r>
        <w:rPr>
          <w:rtl w:val="true"/>
        </w:rPr>
        <w:t>:</w:t>
      </w:r>
      <w:bookmarkEnd w:id="443"/>
    </w:p>
    <w:p>
      <w:pPr>
        <w:pStyle w:val="BookText"/>
        <w:rPr/>
      </w:pPr>
      <w:r>
        <w:rPr>
          <w:rFonts w:ascii="Amiri" w:hAnsi="Amiri" w:eastAsia="Amiri" w:cs="Amiri"/>
          <w:color w:val="111111"/>
          <w:sz w:val="28"/>
          <w:sz w:val="28"/>
          <w:szCs w:val="28"/>
          <w:rtl w:val="true"/>
          <w:lang w:bidi="ar-SA"/>
        </w:rPr>
        <w:t>استشكل البعض بأنّ العلم هو المتضمّن للقواعد الكلّيّة التي تتيح للباحث التعرّف على الجزئيّات غير المحصورة عن طريق إعمال الفكر والنظر فيها، ولا يتّصف علم الرجال بهذه الصفة، بل هو عبارة عن معلومات جزئيّة حول أحوال الرجال المستندة إلى الحواس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تضمّن العلم للقواعد الكلّيّة لا يُشترط في كلّ العلوم، ويكفي إطلاق العلم على كلّ معلومات مترابطة يجمعها عنوان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علم الرجال قواعد كلّيّة وضوابط عامّة يمكن التعرّف من خلالها على صحّة الحديث الفلاني أو ضعفه أو غيرهما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9540812_2870459653"/>
      <w:bookmarkStart w:id="445" w:name="_Toc165"/>
      <w:bookmarkEnd w:id="444"/>
      <w:r>
        <w:rPr>
          <w:rtl w:val="true"/>
        </w:rPr>
        <w:t>مبادئ علم الرجال</w:t>
      </w:r>
      <w:r>
        <w:rPr>
          <w:rtl w:val="true"/>
        </w:rPr>
        <w:t>:</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المبادئ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قبيل تصوّر الموضوع وجزئيّاته وأجزائه ممّا يتوقّف عليه القبول أو الردّ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المبادئ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القواعد التي يبتني عليها التوثيق والتحسين والتضعيف،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يقتضي تصحيح السند الوثاقة أم لا؟ وهل الجرح والتعديل من باب الظنون الاجتهاديّة أو الرواية أو الشهادة</w:t>
      </w:r>
      <w:r>
        <w:rPr>
          <w:rStyle w:val="FootnoteAnchor"/>
          <w:rtl w:val="true"/>
        </w:rPr>
        <w:footnoteReference w:id="501"/>
      </w:r>
      <w:r>
        <w:rPr>
          <w:rFonts w:ascii="IRNazanin" w:hAnsi="IRNazanin" w:eastAsia="IRNazanin"/>
          <w:color w:val="111111"/>
          <w:sz w:val="28"/>
          <w:sz w:val="28"/>
          <w:szCs w:val="28"/>
          <w:rtl w:val="true"/>
          <w:lang w:bidi="fa-IR"/>
        </w:rPr>
        <w:t xml:space="preserve">؟ </w:t>
      </w:r>
      <w:bookmarkStart w:id="446" w:name="pg9796_91419"/>
    </w:p>
    <w:p>
      <w:pPr>
        <w:pStyle w:val="Heading4"/>
        <w:numPr>
          <w:ilvl w:val="3"/>
          <w:numId w:val="1"/>
        </w:numPr>
        <w:rPr/>
      </w:pPr>
      <w:bookmarkStart w:id="447" w:name="__RefHeading___Toc9540814_2870459653"/>
      <w:bookmarkStart w:id="448" w:name="_Toc166"/>
      <w:bookmarkEnd w:id="446"/>
      <w:bookmarkEnd w:id="447"/>
      <w:r>
        <w:rPr>
          <w:rtl w:val="true"/>
        </w:rPr>
        <w:t xml:space="preserve">علوم الحديث </w:t>
      </w:r>
      <w:r>
        <w:rPr>
          <w:rtl w:val="true"/>
        </w:rPr>
        <w:t>(</w:t>
      </w:r>
      <w:r>
        <w:rPr/>
        <w:t>2</w:t>
      </w:r>
      <w:r>
        <w:rPr>
          <w:rtl w:val="true"/>
        </w:rPr>
        <w:t xml:space="preserve">): </w:t>
      </w:r>
      <w:r>
        <w:rPr>
          <w:rtl w:val="true"/>
        </w:rPr>
        <w:t>علم الدراية</w:t>
      </w:r>
      <w:bookmarkEnd w:id="448"/>
    </w:p>
    <w:p>
      <w:pPr>
        <w:pStyle w:val="Heading4"/>
        <w:numPr>
          <w:ilvl w:val="3"/>
          <w:numId w:val="1"/>
        </w:numPr>
        <w:rPr/>
      </w:pPr>
      <w:bookmarkStart w:id="449" w:name="__RefHeading___Toc9540816_2870459653"/>
      <w:bookmarkStart w:id="450" w:name="_Toc167"/>
      <w:bookmarkEnd w:id="449"/>
      <w:r>
        <w:rPr>
          <w:rtl w:val="true"/>
        </w:rPr>
        <w:t>تسميات أخرى لعلم الدراية</w:t>
      </w:r>
      <w:r>
        <w:rPr>
          <w:rtl w:val="true"/>
        </w:rPr>
        <w:t>:</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دراية الحديث</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أصول الحديث</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مصطلح الحديث</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قواعد الحديث</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9540818_2870459653"/>
      <w:bookmarkStart w:id="452" w:name="_Toc168"/>
      <w:bookmarkEnd w:id="451"/>
      <w:r>
        <w:rPr>
          <w:rtl w:val="true"/>
        </w:rPr>
        <w:t>تعريف علم الدراية</w:t>
      </w:r>
      <w:r>
        <w:rPr>
          <w:rtl w:val="true"/>
        </w:rPr>
        <w:t>:</w:t>
      </w:r>
      <w:bookmarkEnd w:id="452"/>
    </w:p>
    <w:p>
      <w:pPr>
        <w:pStyle w:val="BookText"/>
        <w:rPr/>
      </w:pPr>
      <w:r>
        <w:rPr>
          <w:rFonts w:ascii="Amiri" w:hAnsi="Amiri" w:eastAsia="Amiri" w:cs="Amiri"/>
          <w:color w:val="111111"/>
          <w:sz w:val="28"/>
          <w:sz w:val="28"/>
          <w:szCs w:val="28"/>
          <w:rtl w:val="true"/>
          <w:lang w:bidi="ar-SA"/>
        </w:rPr>
        <w:t>ذُكر لعلم الدراية تعاريف مختلفة،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الرعاية في 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دراية الحديث، وهو علم يُبحث فيه عن متن الحديث وطرقه من صحيحها وسقيمها وعللها وما يحتاج إليه ليُعرف المقبول منه والمردود</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شرح البداية في 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دراية الحديث، وهو علم يُبحث فيه عن متن الحديث وطرقه من صحيحها وسقيمها وعليلها وما يحتاج إليه من شرائط القبول والردّ ليُعرف المقبول منه والمردود</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453" w:name="pg9796_91420"/>
    </w:p>
    <w:p>
      <w:pPr>
        <w:pStyle w:val="BookText"/>
        <w:rPr/>
      </w:pPr>
      <w:bookmarkEnd w:id="4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مُنية المريد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يُعرف به معاني ما ذكر ومتنه وطرقه وصحيحه وسقيمه وما يحتاج إليه من شروط الرواية وأصناف المرويّات ليُعرف المقبول منه والمردود؛ ليعمل به أو يجتنب</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الوجيزة في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الدراية علم يُبحث فيه عن سند الحديث ومتنه وكيفيّة تحمّله وآداب نقله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العلي 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بهجة الآمال في شرح زبدة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الدراية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أصول الحديث، ويُبحث فيه عن متن الحديث وكيفيّة تحمّله وآداب نقله وطرقه من صحّتها وسقمها وعللها وما يحتاج إليه ليُعرف المقبول منه والمردود</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مقباس الهداية في تعريف 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يُبحث فيه عن متن الحديث وسنده وطرقه من صحيحها وسقيمها وعليلها وما يحتاج إليه ليُعرف المقبول منه من المردود</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9540820_2870459653"/>
      <w:bookmarkStart w:id="455" w:name="_Toc169"/>
      <w:bookmarkEnd w:id="454"/>
      <w:r>
        <w:rPr>
          <w:rtl w:val="true"/>
        </w:rPr>
        <w:t>موضوع علم الدراية</w:t>
      </w:r>
      <w:r>
        <w:rPr>
          <w:rtl w:val="true"/>
        </w:rPr>
        <w:t>:</w:t>
      </w:r>
      <w:bookmarkEnd w:id="4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موضوع علم الدراية هو الراوي والمروي من حيث معرفة الصحيح والسقيم والمقبول والمردود من </w:t>
      </w:r>
      <w:bookmarkStart w:id="456" w:name="pg9796_91421"/>
    </w:p>
    <w:p>
      <w:pPr>
        <w:pStyle w:val="BookText"/>
        <w:rPr/>
      </w:pPr>
      <w:bookmarkEnd w:id="456"/>
      <w:r>
        <w:rPr>
          <w:rFonts w:ascii="Amiri" w:hAnsi="Amiri" w:eastAsia="Amiri" w:cs="Amiri"/>
          <w:color w:val="111111"/>
          <w:sz w:val="28"/>
          <w:sz w:val="28"/>
          <w:szCs w:val="28"/>
          <w:rtl w:val="true"/>
          <w:lang w:bidi="ar-SA"/>
        </w:rPr>
        <w:t>الحديث والرواية</w:t>
      </w:r>
      <w:r>
        <w:rPr>
          <w:rStyle w:val="FootnoteAnchor"/>
          <w:rtl w:val="true"/>
        </w:rPr>
        <w:footnoteReference w:id="512"/>
      </w:r>
      <w:r>
        <w:rPr>
          <w:rFonts w:ascii="Amiri" w:hAnsi="Amiri" w:eastAsia="Amiri" w:cs="Amiri"/>
          <w:color w:val="111111"/>
          <w:sz w:val="28"/>
          <w:sz w:val="28"/>
          <w:szCs w:val="28"/>
          <w:rtl w:val="true"/>
          <w:lang w:bidi="ar-SA"/>
        </w:rPr>
        <w:t>، ومراده من الراوي هو بعض خصوصيّاته التي تؤثّر على نوع الخبر؛ لأنّ موضوع الرواة يرتبط بعلم الرجال، ولا يتكفّل علم الدراية بالبحث عن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والد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موضوع علم الدراية في الأصل المقصود بالذات هو السنّة المطهّرة، والمراد من السنّة هي قول وفعل وتقرير المعصوم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الشيخ الكجوري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موضوع علم الدراية هو السند والمتن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البعض إلى نفي اشتراط وجود موضوع في كلّ علم، ومنها علم الدراية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9540822_2870459653"/>
      <w:bookmarkStart w:id="458" w:name="_Toc170"/>
      <w:bookmarkEnd w:id="457"/>
      <w:r>
        <w:rPr>
          <w:rtl w:val="true"/>
        </w:rPr>
        <w:t>غاية علم الدراية</w:t>
      </w:r>
      <w:r>
        <w:rPr>
          <w:rtl w:val="true"/>
        </w:rPr>
        <w:t>:</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غاية علم الدراية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ما يقبل من ذلك ليعمل به، وما يردّ منه ليتجنّب</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حول غاية 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الغاية من هذا العلم فهي أنواع الحديث وتقسيماته، ومعرفة المقبول منها وغير المقبول، وهي الغاية الأوّليّة، </w:t>
      </w:r>
      <w:bookmarkStart w:id="459" w:name="pg9796_91422"/>
    </w:p>
    <w:p>
      <w:pPr>
        <w:pStyle w:val="BookText"/>
        <w:rPr/>
      </w:pPr>
      <w:bookmarkEnd w:id="459"/>
      <w:r>
        <w:rPr>
          <w:rFonts w:ascii="Amiri" w:hAnsi="Amiri" w:eastAsia="Amiri" w:cs="Amiri"/>
          <w:color w:val="111111"/>
          <w:sz w:val="28"/>
          <w:sz w:val="28"/>
          <w:szCs w:val="28"/>
          <w:rtl w:val="true"/>
          <w:lang w:bidi="ar-SA"/>
        </w:rPr>
        <w:t>ومن غايته معرفة آداب تحمّل الحديث وآداب نقله أو كتابته ونحو ذلك ممّا يرتبط بالحديث، لكن هي غاية ثانويّة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 الدراية يرتكز أساساً على تفحّص سند الحديث ومتنه، وكيفيّة تحمّله وآداب نقله، وصولاً إلى تصنيف الأحاديث المرويّة ضمن مراتبها التي يتعامل من خلالها مع تلك الأحاديث</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يتكفّل البحث عن السند لكن لا من حيثيّة توثيق الرجال أو تضعيفهم، بل من حيثيّة بيان أنواع الحديث المختلف باختلاف سنده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الغاية من علم الدراية هي التحقّق في سند الروايات من أجل إثبات مدى اعتبار الأحاديث من جهة الصدور، وتمييز الطريق الصحيح عن الضعيف، والإسناد السليم عن السقيم، والمقبول من المرفوض، والقوي من الضعيف، والبحث للحصول على أسلم وأقوم السبل لمعرفة صحّة سند الحديث</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9540824_2870459653"/>
      <w:bookmarkStart w:id="461" w:name="_Toc171"/>
      <w:bookmarkEnd w:id="460"/>
      <w:r>
        <w:rPr>
          <w:rtl w:val="true"/>
        </w:rPr>
        <w:t>مسائل علم الدراية</w:t>
      </w:r>
      <w:r>
        <w:rPr>
          <w:rtl w:val="true"/>
        </w:rPr>
        <w:t>:</w:t>
      </w:r>
      <w:bookmarkEnd w:id="46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مسائل علم الدراية هي ما يُذكر في كتبه من المقاصد، ويُذكر بيان مصطلحاتهم في هذا العلم، من المفهومات المنقولة عن معانيها اللغويّة، أو المخصّصة لها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462" w:name="pg9796_91423"/>
    </w:p>
    <w:p>
      <w:pPr>
        <w:pStyle w:val="Heading4"/>
        <w:numPr>
          <w:ilvl w:val="3"/>
          <w:numId w:val="1"/>
        </w:numPr>
        <w:rPr/>
      </w:pPr>
      <w:bookmarkStart w:id="463" w:name="__RefHeading___Toc9540826_2870459653"/>
      <w:bookmarkStart w:id="464" w:name="_Toc172"/>
      <w:bookmarkEnd w:id="462"/>
      <w:bookmarkEnd w:id="463"/>
      <w:r>
        <w:rPr>
          <w:rtl w:val="true"/>
        </w:rPr>
        <w:t>بداية اهتمام الشيعة بعلم الدراية</w:t>
      </w:r>
      <w:r>
        <w:rPr>
          <w:rtl w:val="true"/>
        </w:rPr>
        <w:t>:</w:t>
      </w:r>
      <w:bookmarkEnd w:id="464"/>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أمل الآمل في علماء جبل عامل حول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من صنّف من الإماميّة في دراية الحديث، لكنّه نقل الاصطلاحات من كتب العامّة كما ذكره ولده وغيره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حسين سليمان الأعلمي المهرجاني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دائرة المعارف المسمّاة بمقتبس الأثر ومجدّد ما 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المعلومات التي لا يشكّ فيها أحد أنّه لم يصنّف في دراية الحديث من علمائنا قبل الشهيد الثاني، وإنّما هو من علوم العامّة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9540828_2870459653"/>
      <w:bookmarkStart w:id="466" w:name="_Toc173"/>
      <w:bookmarkEnd w:id="465"/>
      <w:r>
        <w:rPr>
          <w:rtl w:val="true"/>
        </w:rPr>
        <w:t>سبب إهمال القدماء لعلم الدراية</w:t>
      </w:r>
      <w:r>
        <w:rPr>
          <w:rtl w:val="true"/>
        </w:rPr>
        <w:t>:</w:t>
      </w:r>
      <w:bookmarkEnd w:id="466"/>
    </w:p>
    <w:p>
      <w:pPr>
        <w:pStyle w:val="BookText"/>
        <w:rPr/>
      </w:pPr>
      <w:r>
        <w:rPr>
          <w:rFonts w:ascii="Amiri" w:hAnsi="Amiri" w:eastAsia="Amiri" w:cs="Amiri"/>
          <w:color w:val="111111"/>
          <w:sz w:val="28"/>
          <w:sz w:val="28"/>
          <w:szCs w:val="28"/>
          <w:rtl w:val="true"/>
          <w:lang w:bidi="ar-SA"/>
        </w:rPr>
        <w:t xml:space="preserve">قال الحسن بن زين الدين العاملي المعروف بابن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منتقى الجمان في الأحاديث الصحاح والحسان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أنواع الحديث المذكورة في دراية الحديث بين المتأخّرين من مستخرجات العامّة بعد وقوع معانيها في أحاديثهم، وأنّه لا وجود لأكثرها في أحاديثنا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الحرّ العاملي حول أصحاب الاصطلاح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اتّفقوا على أنّ مورد التقسيم هو خبر الواحد الخالي عن القرينة، وقد عرفت أنّ أخبار كتبنا المشهورة محفوفة بالقرائن، وقد اعترف بذلك أصحاب الاصطلاح </w:t>
      </w:r>
    </w:p>
    <w:p>
      <w:pPr>
        <w:pStyle w:val="BookText"/>
        <w:rPr/>
      </w:pPr>
      <w:r>
        <w:rPr>
          <w:rFonts w:ascii="Amiri" w:hAnsi="Amiri" w:eastAsia="Amiri" w:cs="Amiri"/>
          <w:color w:val="111111"/>
          <w:sz w:val="28"/>
          <w:sz w:val="28"/>
          <w:szCs w:val="28"/>
          <w:rtl w:val="true"/>
          <w:lang w:bidi="ar-SA"/>
        </w:rPr>
        <w:t>الجديد في عدّة مواضع، قد نقلنا بعضها، فظهر ضعف التقسيم المذكور وعدم وجود موضوعه في الكتب المعتمدة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هداية الأبرار حول 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هذا العلم عندنا قليل الجدوى بعد ما ظهر لك ما بيّنّاه من صحّة أحاديثنا وبطلان العمل بالاصطلاح الجديد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الحقّ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العامّة لمّا كان بناء أمرهم على التلبيس وستر الحقّ بالباطل وإظهار الباطل في صورة الحقّ وتحليته بما يوافق طباع العوام ومَن جرى مجراهم ممن يميل إلى المزخرفات والتمويهات حرصاً على إصلاح دنياه وإن أوجب ذلك ضياع دينه، وكان القدماء منهم ما بين منافق يظهر الإسلام ويستر الكفر، وكذّاب متصنّع بإظهار الزهد محبّ للرياسة يصنع لكلّ بدعة مال إليها حديثاً، وحشوي لا يبالي من أين يأخذ دينه، وبليد الفهم عديم الشعور ينقل كلّ ما سمعه ويصدّق به سوى كان له أو عليه، وكان من لطف الله سبحانه أن غطّی على أنظارهم وأنطق ألسنتهم بما يتضمّن إبطال ما هم عليه، فرووا من الأخبار ما يدلّ على ضلال أسلافهم والإقرار لأهل الحقّ بالحقّ؛ لئلّا يكون لأتباعهم على الله حجّة يوم القيامة، وليَعرف الحقّ مَن طلبه، ويستدل عليه بشهادة من أنكره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كثر العلماء والمحدّثون من العامّة ورأوا في أحاديثهم ما يوجب للعاقل الحيرة والعدول عن مذهبهم تصدّى جماعة من النواصب لستر عيوب أسلافهم ما أمكن فوضعوا علم الدراية، وهو علم يُبحث فيه عن متن </w:t>
      </w:r>
    </w:p>
    <w:p>
      <w:pPr>
        <w:pStyle w:val="BookText"/>
        <w:rPr/>
      </w:pPr>
      <w:r>
        <w:rPr>
          <w:rFonts w:ascii="IRNazanin" w:hAnsi="IRNazanin" w:eastAsia="IRNazanin"/>
          <w:color w:val="111111"/>
          <w:sz w:val="28"/>
          <w:sz w:val="28"/>
          <w:szCs w:val="28"/>
          <w:rtl w:val="true"/>
          <w:lang w:bidi="fa-IR"/>
        </w:rPr>
        <w:t>الحديث وسنده وبيان المقبول منه والمردود وكيفيّة تحمّله ونقله، وموضوعه الراوي والمروي من حيث ذلك، وغايته معرفة ما يقبل ليعمل به وما لا يقبل ليردّ، والغرض الأصلي من وضعه ما رأوه في فتاوی أئمّتهم من مخالفة السنّة، وفي أحاديثهم من فضل آل محمّد علیهم السلام وتفضيلهم والطعن على من خالفهم وذمّ أئمّة الضلال وأتباعهم، فدبّروا تدبيراً سياسيّاً،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كلّها أخبار آحاد، فلا يقبل منها إلّا ما كان أبعد عن الريب، وهو ما رواه الثقة وسمّوه الصحيح،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سواه ضعيف، فإذا رأوا حديثاً يتضمّن الطعن على أسلافهم وتخطئة أئمّتهم ضعّفوه وطعنوا في رواته وردّوه، وما لم يمكنهم ردّه لوجوده في صحاحهم المعتمدة عندهم أوّلوه وتمحّلوا له معنى غير ما يفهم منه، وهل يصلح العطّار ما أفسد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الإماميّة حيث كانت أحاديثهم متلقّاة من مشكاة النبوّة، لم يكن فيها اختلاف إلّا لضرورة التقيّة، فوضع لهم الأئمّة علیهم السلام قواعد يُعرف بها المقبول منهم</w:t>
      </w:r>
      <w:r>
        <w:rPr>
          <w:rStyle w:val="FootnoteAnchor"/>
          <w:rtl w:val="true"/>
        </w:rPr>
        <w:footnoteReference w:id="525"/>
      </w:r>
      <w:r>
        <w:rPr>
          <w:rFonts w:ascii="IRNazanin" w:hAnsi="IRNazanin" w:eastAsia="IRNazanin"/>
          <w:color w:val="111111"/>
          <w:sz w:val="28"/>
          <w:sz w:val="28"/>
          <w:szCs w:val="28"/>
          <w:rtl w:val="true"/>
          <w:lang w:bidi="fa-IR"/>
        </w:rPr>
        <w:t>، وكان القدماء منهم يعرفون ما يُقبل إمّا لتواتره أو لقرائن دلّتهم على ذلك كما صرّح به المفيد والمرتضى والشيخ، ولم يكن لهم حاجة إلى مزخرفات العامّة وتلبیساتهم، وتصدّى جماعة منهم لتأليف ما يعتمد عليه من تلك الأخبار المتفرّقة، فكان أحسن ما جمعوه الكتب الأربعة، وكان عمل من تأخّر عنهم على ما فيها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 الأمد اشتبه الأمر على جماعة من المتأخّرين بسبب مطالعة كتب العامّة وما فيها من التدقيقات المبنيّة على الأنظار العقليّة والتدبيرات </w:t>
      </w:r>
      <w:bookmarkStart w:id="467" w:name="pg9796_91426"/>
    </w:p>
    <w:p>
      <w:pPr>
        <w:pStyle w:val="BookText"/>
        <w:rPr/>
      </w:pPr>
      <w:bookmarkEnd w:id="467"/>
      <w:r>
        <w:rPr>
          <w:rFonts w:ascii="Amiri" w:hAnsi="Amiri" w:eastAsia="Amiri" w:cs="Amiri"/>
          <w:color w:val="111111"/>
          <w:sz w:val="28"/>
          <w:sz w:val="28"/>
          <w:szCs w:val="28"/>
          <w:rtl w:val="true"/>
          <w:lang w:bidi="ar-SA"/>
        </w:rPr>
        <w:t>السياسيّة، ورأوا في أحاديثنا ما ظاهره الموافقة لبعضها، فأجروا بعض قواعد الدراية في أخبارنا، وتوهّموا أنّها كلّها أخبار آحاد، فحكموا بصحّة بعضها وضعف البعض نظراً إلى السند، وغفلوا عن طريق القدماء من أنّ اعتمادهم لم يكن على السند وحده، بل على القرائن التي يلحق الضعيف السند بقويّه، وربّما رجّحه عليه فعمل به وطرح القوي كما فعله الشيخ في أماكن من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للإماميّة تأليف في الدراية لعدم احتياجهم إليها ومخالفة عمدة مقاصدها لطريق القدماء، وكون العمل بها يوجب سوء الظن بالسلف الصالح وعدم الاعتماد عليهم وتخطئتهم فيما شهدوا بصحّته، وما أشبه ذلك بالماء الصافي يلقى فيه التراب فيكدره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ألّف في الدراية من أصحابنا الشهيد الثاني، اختصر دراية ابن الصلاح الشافعي في رسالته ثمّ شرحها، وحيث لم يطّلع على عدّة الشيخ ولا على أصول المحقّق ليعرف الفرق بين طريق القدماء والمتأخّرين كما عرفه ولده الشيخ حسن أخذته الحيرة، وأكثر الاعتراض على الشيخ وغيره في العمل بالأخبار</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9540830_2870459653"/>
      <w:bookmarkStart w:id="469" w:name="_Toc174"/>
      <w:bookmarkEnd w:id="468"/>
      <w:r>
        <w:rPr>
          <w:rtl w:val="true"/>
        </w:rPr>
        <w:t xml:space="preserve">علوم الحديث </w:t>
      </w:r>
      <w:r>
        <w:rPr>
          <w:rtl w:val="true"/>
        </w:rPr>
        <w:t>(</w:t>
      </w:r>
      <w:r>
        <w:rPr/>
        <w:t>3</w:t>
      </w:r>
      <w:r>
        <w:rPr>
          <w:rtl w:val="true"/>
        </w:rPr>
        <w:t xml:space="preserve">): </w:t>
      </w:r>
      <w:r>
        <w:rPr>
          <w:rtl w:val="true"/>
        </w:rPr>
        <w:t>علم الطبقات</w:t>
      </w:r>
      <w:bookmarkEnd w:id="469"/>
    </w:p>
    <w:p>
      <w:pPr>
        <w:pStyle w:val="Heading4"/>
        <w:numPr>
          <w:ilvl w:val="3"/>
          <w:numId w:val="1"/>
        </w:numPr>
        <w:rPr/>
      </w:pPr>
      <w:bookmarkStart w:id="470" w:name="__RefHeading___Toc9540832_2870459653"/>
      <w:bookmarkStart w:id="471" w:name="_Toc175"/>
      <w:bookmarkEnd w:id="470"/>
      <w:r>
        <w:rPr>
          <w:rtl w:val="true"/>
        </w:rPr>
        <w:t>تعريف الطبقة</w:t>
      </w:r>
      <w:r>
        <w:rPr>
          <w:rtl w:val="true"/>
        </w:rPr>
        <w:t>:</w:t>
      </w:r>
      <w:bookmarkEnd w:id="47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في الاصطلاح عبارة عن جماعة اشتركوا في السنّ ولقاء المشايخ، فهم طبقة، ثمّ بعدهم طبقة أخرى وهكذا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472" w:name="pg9796_91427"/>
    </w:p>
    <w:p>
      <w:pPr>
        <w:pStyle w:val="Heading4"/>
        <w:numPr>
          <w:ilvl w:val="3"/>
          <w:numId w:val="1"/>
        </w:numPr>
        <w:rPr/>
      </w:pPr>
      <w:bookmarkStart w:id="473" w:name="__RefHeading___Toc9540834_2870459653"/>
      <w:bookmarkStart w:id="474" w:name="_Toc176"/>
      <w:bookmarkEnd w:id="472"/>
      <w:bookmarkEnd w:id="473"/>
      <w:r>
        <w:rPr>
          <w:rtl w:val="true"/>
        </w:rPr>
        <w:t>فوائد علم طبقات الرواة</w:t>
      </w:r>
      <w:r>
        <w:rPr>
          <w:rtl w:val="true"/>
        </w:rPr>
        <w:t>:</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إحراز اتّصال سلسلة السند إلى المعصوم علیه السلام ، والأمن من تطرّق القطع والإرسال في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نقصان السند وكماله، والتمكّن من تمييز السند الكامل من السند الناقص؛ لكشف السقط والتحريف والتصحيف والتدليس الواقع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يفسح للباحث مجال التثبّت ليعرف عند رواية أحد الرواة عمّن قبله من المشايخ، هل كان هذا الراوي في طبقة ذلك الشيخ الذي يروي عنه أم لا؟</w:t>
      </w:r>
    </w:p>
    <w:p>
      <w:pPr>
        <w:pStyle w:val="Heading4"/>
        <w:numPr>
          <w:ilvl w:val="3"/>
          <w:numId w:val="1"/>
        </w:numPr>
        <w:rPr/>
      </w:pPr>
      <w:bookmarkStart w:id="475" w:name="__RefHeading___Toc9540836_2870459653"/>
      <w:bookmarkStart w:id="476" w:name="_Toc177"/>
      <w:bookmarkEnd w:id="475"/>
      <w:r>
        <w:rPr>
          <w:rtl w:val="true"/>
        </w:rPr>
        <w:t>أقدم وأبرز كتب الطبقات</w:t>
      </w:r>
      <w:r>
        <w:rPr>
          <w:rtl w:val="true"/>
        </w:rPr>
        <w:t>:</w:t>
      </w:r>
      <w:bookmarkEnd w:id="476"/>
    </w:p>
    <w:p>
      <w:pPr>
        <w:pStyle w:val="BookText"/>
        <w:rPr/>
      </w:pPr>
      <w:r>
        <w:rPr>
          <w:rFonts w:ascii="Amiri" w:hAnsi="Amiri" w:eastAsia="Amiri" w:cs="Amiri"/>
          <w:color w:val="111111"/>
          <w:sz w:val="28"/>
          <w:sz w:val="28"/>
          <w:szCs w:val="28"/>
          <w:rtl w:val="true"/>
          <w:lang w:bidi="ar-SA"/>
        </w:rPr>
        <w:t>عدّ الشيخ آقا بزرك الطهراني في كتابه الذريعة إلى تصانيف الشيعة أكثر من عشرين كتاباً باسم الطبقات</w:t>
      </w:r>
      <w:r>
        <w:rPr>
          <w:rStyle w:val="FootnoteAnchor"/>
          <w:rtl w:val="true"/>
        </w:rPr>
        <w:footnoteReference w:id="528"/>
      </w:r>
      <w:r>
        <w:rPr>
          <w:rFonts w:ascii="IRNazanin" w:hAnsi="IRNazanin" w:eastAsia="IRNazanin"/>
          <w:color w:val="111111"/>
          <w:sz w:val="28"/>
          <w:sz w:val="28"/>
          <w:szCs w:val="28"/>
          <w:rtl w:val="true"/>
          <w:lang w:bidi="fa-IR"/>
        </w:rPr>
        <w:t>، أبرزها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الطبقات، لأبي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الطبقات، لأحمد بن محمّد بن 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الشيعة من أصحاب الحديث وطبقاتهم، لمحمّد بن عمر بن محمّد الجعابي</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بغية الوعاة في طبقات مشايخ الإجازات، للسيّد حسن الصدر </w:t>
      </w:r>
      <w:bookmarkStart w:id="477" w:name="pg9796_91428"/>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 تجريد أسانيد الكافي، للسيّد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الشجرة الطيّبة في سلسلة مشايخ الإجازة وطبقات أصحاب الروايات، للسيّد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9540838_2870459653"/>
      <w:bookmarkStart w:id="479" w:name="_Toc178"/>
      <w:bookmarkEnd w:id="478"/>
      <w:r>
        <w:rPr>
          <w:rtl w:val="true"/>
        </w:rPr>
        <w:t>تعيين طبقات الرواة</w:t>
      </w:r>
      <w:r>
        <w:rPr>
          <w:rtl w:val="true"/>
        </w:rPr>
        <w:t>:</w:t>
      </w:r>
      <w:bookmarkEnd w:id="479"/>
    </w:p>
    <w:p>
      <w:pPr>
        <w:pStyle w:val="BookText"/>
        <w:rPr/>
      </w:pPr>
      <w:r>
        <w:rPr>
          <w:rFonts w:ascii="IRNazanin" w:hAnsi="IRNazanin" w:eastAsia="IRNazanin"/>
          <w:color w:val="111111"/>
          <w:sz w:val="28"/>
          <w:sz w:val="28"/>
          <w:szCs w:val="28"/>
          <w:rtl w:val="true"/>
          <w:lang w:bidi="fa-IR"/>
        </w:rPr>
        <w:t xml:space="preserve">جعل الشيخ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الرواة اثنتي عشرة، الأولى للشيخ الطوسي والنجاشي وأضرابهما، والثانية للشيخ المفيد وابن الغضائري وأمثالهما، والثالثة للشيخ الصدوق وأحمد بن محمّد بن يحيى وأشباههما، والرابعة للشيخ الكليني وأضرابه، ثمّ استمرّ فجعل الطبقة الثامنة لأصحاب الإمام الكاظم علیه السلام ، والطبقة التاسعة لأصحاب الإمام الصادق علیه السلام ، والطبقة العاشرة لأصحاب الإمام الباقر علیه السلام ، والطبقة الثانية عشر لأصحاب الإمام الحسين والإمام علي  علیهما السلام </w:t>
      </w:r>
      <w:r>
        <w:rPr>
          <w:rStyle w:val="FootnoteAnchor"/>
          <w:rtl w:val="true"/>
        </w:rPr>
        <w:footnoteReference w:id="532"/>
      </w:r>
      <w:r>
        <w:rPr>
          <w:rFonts w:ascii="IRNazanin" w:hAnsi="IRNazanin" w:eastAsia="IRNazanin"/>
          <w:color w:val="111111"/>
          <w:sz w:val="28"/>
          <w:sz w:val="28"/>
          <w:szCs w:val="28"/>
          <w:rtl w:val="true"/>
          <w:lang w:bidi="fa-IR"/>
        </w:rPr>
        <w:t xml:space="preserve">، ولكن السيّد حسين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طبقات الرواة اثنتي عشرة طبقة، وتبدأ طبقاته من زمن رسول الله صلی الله علیه واله وتنتهي إلى سنة ستّين وأربعمائة</w:t>
      </w:r>
      <w:r>
        <w:rPr>
          <w:rFonts w:eastAsia="IRNazanin" w:cs="IRNazanin"/>
          <w:color w:val="111111"/>
          <w:sz w:val="28"/>
          <w:szCs w:val="28"/>
          <w:rtl w:val="true"/>
          <w:lang w:bidi="fa-IR"/>
        </w:rPr>
        <w:t>.</w:t>
      </w:r>
    </w:p>
    <w:p>
      <w:pPr>
        <w:pStyle w:val="Heading4"/>
        <w:numPr>
          <w:ilvl w:val="3"/>
          <w:numId w:val="1"/>
        </w:numPr>
        <w:rPr/>
      </w:pPr>
      <w:bookmarkStart w:id="480" w:name="__RefHeading___Toc9540840_2870459653"/>
      <w:bookmarkStart w:id="481" w:name="_Toc179"/>
      <w:bookmarkEnd w:id="480"/>
      <w:r>
        <w:rPr>
          <w:rtl w:val="true"/>
        </w:rPr>
        <w:t>تبيين المشيخة لطبقات الرواة</w:t>
      </w:r>
      <w:r>
        <w:rPr>
          <w:rtl w:val="true"/>
        </w:rPr>
        <w:t>:</w:t>
      </w:r>
      <w:bookmarkEnd w:id="48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السيفي المازندراني في كتابه مقياس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يخطر بالبال خروج المشيخة عن مسائل علم الرجال؛ نظراً إلى عدم تعرّض فيها إلى حال الرواة، </w:t>
      </w:r>
      <w:bookmarkStart w:id="482" w:name="pg9796_91429"/>
    </w:p>
    <w:p>
      <w:pPr>
        <w:pStyle w:val="BookText"/>
        <w:rPr/>
      </w:pPr>
      <w:bookmarkEnd w:id="482"/>
      <w:r>
        <w:rPr>
          <w:rFonts w:ascii="Amiri" w:hAnsi="Amiri" w:eastAsia="Amiri" w:cs="Amiri"/>
          <w:color w:val="111111"/>
          <w:sz w:val="28"/>
          <w:sz w:val="28"/>
          <w:szCs w:val="28"/>
          <w:rtl w:val="true"/>
          <w:lang w:bidi="ar-SA"/>
        </w:rPr>
        <w:t>جرحاً أو تعديلاً،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طبقات الرواة من أهمّ حالات الرواة الدخيلة في تنقيح أسناد الروايات، كما لا يخفى على الماهر في هذا الفنّ دورها الأساسي في قوّة سند الحديث وصحّته أو ضعفه وسقمه، وأنّ في المشيخة يحصل الوقوف بطبقات الرواة من سلسلة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بعد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ويُميَّز فيها بين الراوي والمروي عنه، ومن هنا ينبغي عدّ المشيخة من كتب علم الرجال</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9540842_2870459653"/>
      <w:bookmarkStart w:id="484" w:name="_Toc180"/>
      <w:bookmarkEnd w:id="483"/>
      <w:r>
        <w:rPr>
          <w:rtl w:val="true"/>
        </w:rPr>
        <w:t>أبرز المشيخات</w:t>
      </w:r>
      <w:r>
        <w:rPr>
          <w:rtl w:val="true"/>
        </w:rPr>
        <w:t>:</w:t>
      </w:r>
      <w:bookmarkEnd w:id="484"/>
    </w:p>
    <w:p>
      <w:pPr>
        <w:pStyle w:val="Heading4"/>
        <w:numPr>
          <w:ilvl w:val="3"/>
          <w:numId w:val="1"/>
        </w:numPr>
        <w:rPr/>
      </w:pPr>
      <w:bookmarkStart w:id="485" w:name="__RefHeading___Toc9540844_2870459653"/>
      <w:bookmarkStart w:id="486" w:name="_Toc181"/>
      <w:bookmarkEnd w:id="485"/>
      <w:r>
        <w:rPr/>
        <w:t>1</w:t>
      </w:r>
      <w:r>
        <w:rPr>
          <w:rtl w:val="true"/>
        </w:rPr>
        <w:t xml:space="preserve"> - </w:t>
      </w:r>
      <w:r>
        <w:rPr>
          <w:rtl w:val="true"/>
        </w:rPr>
        <w:t xml:space="preserve">مشيخة الشيخ الصدوق </w:t>
      </w:r>
      <w:r>
        <w:rPr>
          <w:rtl w:val="true"/>
        </w:rPr>
        <w:t>(</w:t>
      </w:r>
      <w:r>
        <w:rPr>
          <w:rtl w:val="true"/>
        </w:rPr>
        <w:t xml:space="preserve">ت </w:t>
      </w:r>
      <w:r>
        <w:rPr/>
        <w:t>381</w:t>
      </w:r>
      <w:r>
        <w:rPr>
          <w:rtl w:val="true"/>
        </w:rPr>
        <w:t xml:space="preserve"> </w:t>
      </w:r>
      <w:r>
        <w:rPr>
          <w:rtl w:val="true"/>
        </w:rPr>
        <w:t>ﻫ</w:t>
      </w:r>
      <w:r>
        <w:rPr>
          <w:rtl w:val="true"/>
        </w:rPr>
        <w:t>):</w:t>
      </w:r>
      <w:bookmarkEnd w:id="486"/>
    </w:p>
    <w:p>
      <w:pPr>
        <w:pStyle w:val="BookText"/>
        <w:rPr/>
      </w:pPr>
      <w:r>
        <w:rPr>
          <w:rFonts w:ascii="Amiri" w:hAnsi="Amiri" w:eastAsia="Amiri" w:cs="Amiri"/>
          <w:color w:val="111111"/>
          <w:sz w:val="28"/>
          <w:sz w:val="28"/>
          <w:szCs w:val="28"/>
          <w:rtl w:val="true"/>
          <w:lang w:bidi="ar-SA"/>
        </w:rPr>
        <w:t>هذه المشيخة عبارة عن رسالة رجاليّة أدرجها الشيخ الصدوق في آخر كتاب من لا يحضره الفقيه، لذكر طرقه إلى آخر من وقع في سلسلة سند روايات هذا الكتاب؛ لأنّ الشيخ الصدوق سلك في كتابه هذا مسلك اختصار الأسانيد وحذف أوائل الإسناد، وجعل الدليل إلى المحذوف في نهاية الكتاب؛ لتكون المرجع في اتّصال سنده في الأخبار التي قد ذكرها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مشيخة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التهذيب والاستبصار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الشيخ الطوسي رحمة الله ذكر أحاديث كثيرة في كتابَي التهذيب والاستبصار عن رجال لم يلقَ زمانهم، وإنّما روى عنهم بوسائط وحذفها في الكتابين، ثمّ ذكر في آخرهما طريقه إلى كلّ رجل رجل ممّا ذكره في الكتابين</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مشيخة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اقتصرنا من إيراد </w:t>
      </w:r>
    </w:p>
    <w:p>
      <w:pPr>
        <w:pStyle w:val="BookText"/>
        <w:rPr/>
      </w:pPr>
      <w:r>
        <w:rPr>
          <w:rFonts w:ascii="Amiri" w:hAnsi="Amiri" w:eastAsia="Amiri" w:cs="Amiri"/>
          <w:color w:val="111111"/>
          <w:sz w:val="28"/>
          <w:sz w:val="28"/>
          <w:szCs w:val="28"/>
          <w:rtl w:val="true"/>
          <w:lang w:bidi="ar-SA"/>
        </w:rPr>
        <w:t xml:space="preserve">الخبر على الابتداء بذكر المصنّف الذي أخذنا الخبر من كتابه أو صاحب الأصل الذي أخذنا الحديث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وفّق الله تعالى للفراغ من هذا الكتاب نحن نذكر الطرق التي يُتوصّل بها إلى رواية هذه الأصول والمصنّفات، ونذكرها على غاية ما يمكن من الاختصار لتخرج الأخبار بذلك عن حدّ المراسيل وتُلحق بباب المسندات</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بعد بيان الطرق في مشيخة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أوردت جملاً من الطرق إلى هذه المصنّفات والأصول، ولتفصيل ذلك شرح يطول، هو مذكور في الفهارس المصنّفة في هذا الباب للشيوخ رحمهم الله، مَن أراده أخذه من هناك إن شاء الله، وقد ذكرنا نحن مستوفى في كتاب فهرست الشيعة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مشيخة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سلكت في أوّل الكتاب إيراد الأحاديث بأسانيدها، وعلى ذلك اعتمدت في الجزء الأوّل والثاني، ثمّ اختصرت في الجزء الثالث، وعوّلت على الابتداء بذكر الراوي الذي أخذت الحديث من كتابه أو أصله على أن أورد عند الفراغ من الكتاب جملة من الأسانيد يتوصّل بها إلى هذه الكتب والأصول حسب ما عملته في كتاب تهذيب الأحكام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أيضاً في مشيخة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أوردت جملة من الطرق إلى هذه المصنّفات والأصول، ولتفصيل ذلك شرح يطول، هو مذكور </w:t>
      </w:r>
      <w:bookmarkStart w:id="487" w:name="pg9796_91431"/>
    </w:p>
    <w:p>
      <w:pPr>
        <w:pStyle w:val="BookText"/>
        <w:rPr/>
      </w:pPr>
      <w:bookmarkEnd w:id="487"/>
      <w:r>
        <w:rPr>
          <w:rFonts w:ascii="Amiri" w:hAnsi="Amiri" w:eastAsia="Amiri" w:cs="Amiri"/>
          <w:color w:val="111111"/>
          <w:sz w:val="28"/>
          <w:sz w:val="28"/>
          <w:szCs w:val="28"/>
          <w:rtl w:val="true"/>
          <w:lang w:bidi="ar-SA"/>
        </w:rPr>
        <w:t>في الفهرست للشيوخ، فمن أراده وقف عليه من هناك إن شاء الله تعالى</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المعالي محمّد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مقتضاه عدم انحصار الطريق فيما ذكره في مشيخة التهذيب والاستبصار، فلو كان الطريق المذكور في التهذيب أو الاستبصار ضعيفاً يتّجه الأخذ بالطريق المعتبر المذكور في الفهرست على تقدير ثبوته، بناء على لزوم نقد الطريق</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9540846_2870459653"/>
      <w:bookmarkStart w:id="489" w:name="_Toc182"/>
      <w:bookmarkEnd w:id="488"/>
      <w:r>
        <w:rPr>
          <w:rtl w:val="true"/>
        </w:rPr>
        <w:t xml:space="preserve">علوم الحديث </w:t>
      </w:r>
      <w:r>
        <w:rPr>
          <w:rtl w:val="true"/>
        </w:rPr>
        <w:t>(</w:t>
      </w:r>
      <w:r>
        <w:rPr/>
        <w:t>4</w:t>
      </w:r>
      <w:r>
        <w:rPr>
          <w:rtl w:val="true"/>
        </w:rPr>
        <w:t xml:space="preserve">): </w:t>
      </w:r>
      <w:r>
        <w:rPr>
          <w:rtl w:val="true"/>
        </w:rPr>
        <w:t>علم الفهارس</w:t>
      </w:r>
      <w:bookmarkEnd w:id="489"/>
    </w:p>
    <w:p>
      <w:pPr>
        <w:pStyle w:val="Heading4"/>
        <w:numPr>
          <w:ilvl w:val="3"/>
          <w:numId w:val="1"/>
        </w:numPr>
        <w:rPr/>
      </w:pPr>
      <w:bookmarkStart w:id="490" w:name="__RefHeading___Toc9540848_2870459653"/>
      <w:bookmarkStart w:id="491" w:name="_Toc183"/>
      <w:bookmarkEnd w:id="490"/>
      <w:r>
        <w:rPr>
          <w:rtl w:val="true"/>
        </w:rPr>
        <w:t>معنى الفهرس في اللغة</w:t>
      </w:r>
      <w:r>
        <w:rPr>
          <w:rtl w:val="true"/>
        </w:rPr>
        <w:t>:</w:t>
      </w:r>
      <w:bookmarkEnd w:id="491"/>
    </w:p>
    <w:p>
      <w:pPr>
        <w:pStyle w:val="BookText"/>
        <w:rPr/>
      </w:pPr>
      <w:r>
        <w:rPr>
          <w:rFonts w:ascii="Amiri" w:hAnsi="Amiri" w:eastAsia="Amiri" w:cs="Amiri"/>
          <w:color w:val="111111"/>
          <w:sz w:val="28"/>
          <w:sz w:val="28"/>
          <w:szCs w:val="28"/>
          <w:rtl w:val="true"/>
          <w:lang w:bidi="ar-SA"/>
        </w:rPr>
        <w:t>ورد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 الكتاب الذي تُجمَع فيه الكتُب؛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بعربيّ محض، ولكنّه معرّب</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وورد في القاموس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فهرست</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والمعروف في اللغة كما ورد في لسان العرب، لابن منظور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وتاج العروس</w:t>
      </w:r>
      <w:r>
        <w:rPr>
          <w:rStyle w:val="FootnoteAnchor"/>
          <w:rtl w:val="true"/>
        </w:rPr>
        <w:footnoteReference w:id="542"/>
      </w:r>
      <w:r>
        <w:rPr>
          <w:rFonts w:ascii="Amiri" w:hAnsi="Amiri" w:eastAsia="Amiri" w:cs="Amiri"/>
          <w:color w:val="111111"/>
          <w:sz w:val="28"/>
          <w:sz w:val="28"/>
          <w:szCs w:val="28"/>
          <w:rtl w:val="true"/>
          <w:lang w:bidi="ar-SA"/>
        </w:rPr>
        <w:t xml:space="preserve">، لمرتضى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التاء، ولكنّ النجاشي والشيخ الطوسي استعملا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في عدّة موارد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ترجمة إسماعيل بن جابر الجعفي، وفيه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ذكره محمّد بن الحسن بن الوليد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ترجمة عبيد الله بن أحمد بن نهيك، وفيه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حميد بن زياد في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ترجمة محمّد بن جعفر بن أحمد بن بطّة المؤدّب، وفيه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فهرست ما رواه غلط كثير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9796_91432"/>
    </w:p>
    <w:p>
      <w:pPr>
        <w:pStyle w:val="Heading4"/>
        <w:numPr>
          <w:ilvl w:val="3"/>
          <w:numId w:val="1"/>
        </w:numPr>
        <w:rPr/>
      </w:pPr>
      <w:bookmarkStart w:id="493" w:name="__RefHeading___Toc9540850_2870459653"/>
      <w:bookmarkStart w:id="494" w:name="_Toc184"/>
      <w:bookmarkEnd w:id="492"/>
      <w:bookmarkEnd w:id="493"/>
      <w:r>
        <w:rPr>
          <w:rtl w:val="true"/>
        </w:rPr>
        <w:t>تعريف علم الفهارس</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يُبحث فيه عن تقييم الكتب ونسخها وتحقيق الطرق إليها وصحّة انتسابها إلى مؤلّفيها</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والفهرست في الاصطلاح يُطلق على الكتاب المتضمّن لأسماء الأصول والكتب والمصنّفات مع ذكر الطريق إليها</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9540852_2870459653"/>
      <w:bookmarkStart w:id="496" w:name="_Toc185"/>
      <w:bookmarkEnd w:id="495"/>
      <w:r>
        <w:rPr>
          <w:rtl w:val="true"/>
        </w:rPr>
        <w:t>أنواع الفهارس</w:t>
      </w:r>
      <w:r>
        <w:rPr>
          <w:rtl w:val="true"/>
        </w:rPr>
        <w:t>:</w:t>
      </w:r>
      <w:bookmarkEnd w:id="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فهارس أسماء مؤلّفات أصحابنا مع ذكر الطرق إلى مصنّفيها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فهارس أسماء مؤلّفي أصحابنا مع ذكر الطرق إلى مصنّفاتهم</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9540854_2870459653"/>
      <w:bookmarkStart w:id="498" w:name="_Toc186"/>
      <w:bookmarkEnd w:id="497"/>
      <w:r>
        <w:rPr>
          <w:rtl w:val="true"/>
        </w:rPr>
        <w:t>غاية علم الفهرس</w:t>
      </w:r>
      <w:r>
        <w:rPr>
          <w:rtl w:val="true"/>
        </w:rPr>
        <w:t>:</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بالتراث المكتوب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الكتب المعتبرة من غيرها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التراث المكتوب من الضياع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الفهارس الثمانية الأساسیّة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النجاشي والشيخ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سعد بن عبد الله الأشعري</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عبد الله بن جعفر الحميري</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حميد بن زياد النينوائي</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محمّد بن جعفر بن بطّة</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محمّد بن الحسن بن الوليد</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جعفر بن محمّد بن قولويه</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الشيخ الصدوق</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أحمد بن عبدون</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bookmarkStart w:id="499" w:name="pg9796_91434"/>
    </w:p>
    <w:p>
      <w:pPr>
        <w:pStyle w:val="Heading4"/>
        <w:numPr>
          <w:ilvl w:val="3"/>
          <w:numId w:val="1"/>
        </w:numPr>
        <w:rPr/>
      </w:pPr>
      <w:bookmarkStart w:id="500" w:name="__RefHeading___Toc9540856_2870459653"/>
      <w:bookmarkStart w:id="501" w:name="_Toc187"/>
      <w:bookmarkEnd w:id="499"/>
      <w:bookmarkEnd w:id="500"/>
      <w:r>
        <w:rPr>
          <w:rtl w:val="true"/>
        </w:rPr>
        <w:t>مصير الفهارس الثمانية الأساسيّة</w:t>
      </w:r>
      <w:r>
        <w:rPr>
          <w:rtl w:val="true"/>
        </w:rPr>
        <w:t>:</w:t>
      </w:r>
      <w:bookmarkEnd w:id="501"/>
    </w:p>
    <w:p>
      <w:pPr>
        <w:pStyle w:val="BookText"/>
        <w:rPr/>
      </w:pPr>
      <w:r>
        <w:rPr>
          <w:rFonts w:ascii="Amiri" w:hAnsi="Amiri" w:eastAsia="Amiri" w:cs="Amiri"/>
          <w:color w:val="111111"/>
          <w:sz w:val="28"/>
          <w:sz w:val="28"/>
          <w:szCs w:val="28"/>
          <w:rtl w:val="true"/>
          <w:lang w:bidi="ar-SA"/>
        </w:rPr>
        <w:t xml:space="preserve">لم تصل إلينا الفهارس الثمانية الأساسيّة نتيجة استغناء الطائفة عنها بعد اهتمامها بفهرست النجاشي وفهرست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المحتمل أنّ إحراق مكتبة الشيخ الطوسي بالكرخ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ورود طغرل بيك أوّل ملوك السلاجقة بغداد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تلف وضياع النسخ الأصليّة من هذه الفهارس الثمانية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النجاشي والطوسي بعض مضامين هذه الفهارس في فهرستيهما، وقد قام أخيراً الشيخ مهدي خدّاميان باستخراج المواد المتبقّيّة لهذه الفهارس من مطاوي كلمات النجاشي والشيخ الطوسي، وطباعتها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الشيعة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9540858_2870459653"/>
      <w:bookmarkStart w:id="503" w:name="_Toc188"/>
      <w:bookmarkEnd w:id="502"/>
      <w:r>
        <w:rPr>
          <w:rtl w:val="true"/>
        </w:rPr>
        <w:t>إشارة النجاشي والشيخ الطوسي إلى الفهرستات المدوّنة قبلهما</w:t>
      </w:r>
      <w:r>
        <w:rPr>
          <w:rtl w:val="true"/>
        </w:rPr>
        <w:t>:</w:t>
      </w:r>
      <w:bookmarkEnd w:id="503"/>
    </w:p>
    <w:p>
      <w:pPr>
        <w:pStyle w:val="BookText"/>
        <w:rPr/>
      </w:pPr>
      <w:r>
        <w:rPr>
          <w:rFonts w:ascii="Amiri" w:hAnsi="Amiri" w:eastAsia="Amiri" w:cs="Amiri"/>
          <w:color w:val="111111"/>
          <w:sz w:val="28"/>
          <w:sz w:val="28"/>
          <w:szCs w:val="28"/>
          <w:rtl w:val="true"/>
          <w:lang w:bidi="ar-SA"/>
        </w:rPr>
        <w:t>كانت الفهارس الثمانية معروفة ومشهورة ومتداولة زمن النجاشي والشيخ، وقد أشارا وأرجعا إلى هذه الفهارس في عدّة موارد،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إبراهيم بن سليمان بن أبي داحة المزني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ذكرها بعض أصحابنا في الفهرستات</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الحسن بن محمّد النهاوندي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أصحابنا في الفهرستات</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عبد العزيز بن يحيى الجلودي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جملة كتب </w:t>
      </w:r>
      <w:bookmarkStart w:id="504" w:name="pg9796_91435"/>
    </w:p>
    <w:p>
      <w:pPr>
        <w:pStyle w:val="BookText"/>
        <w:rPr/>
      </w:pPr>
      <w:bookmarkEnd w:id="504"/>
      <w:r>
        <w:rPr>
          <w:rFonts w:ascii="Amiri" w:hAnsi="Amiri" w:eastAsia="Amiri" w:cs="Amiri"/>
          <w:color w:val="111111"/>
          <w:sz w:val="28"/>
          <w:sz w:val="28"/>
          <w:szCs w:val="28"/>
          <w:rtl w:val="true"/>
          <w:lang w:bidi="ar-SA"/>
        </w:rPr>
        <w:t>أبي أحمد الجلودي التي رأيتها في الفهرستات</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عليم بن محمّد البكري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الفهرستات</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الطوسي في مقدّمة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لمّا رأيت جماعة من شيوخ طائفتنا من أصحاب الحديث عملوا فهرست كتب أصحابنا وما صنّفوه من التصانيف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9540860_2870459653"/>
      <w:bookmarkStart w:id="506" w:name="_Toc189"/>
      <w:bookmarkEnd w:id="505"/>
      <w:r>
        <w:rPr>
          <w:rtl w:val="true"/>
        </w:rPr>
        <w:t>أفضل الفهارس عندنا حاليّاً</w:t>
      </w:r>
      <w:r>
        <w:rPr>
          <w:rtl w:val="true"/>
        </w:rPr>
        <w:t>:</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عندنا حاليّاً في مجال علم الفهرست هو ما ألّفه النجاشي في كتابه المشهور برجال النجاشي، وكذلك كتاب الفهرست للشيخ الطوسي، فإنّهما جمعا في كتابيهما أسماء مؤلّفي الشيعة ممّن عرف له كتاب أو أكثر، وتعرّضا لبيان المباحث المهمّة في مجال علم الفهرست، من تحقيق نسخ الكتب، وبيان الطرق إليها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9540862_2870459653"/>
      <w:bookmarkStart w:id="508" w:name="_Toc190"/>
      <w:bookmarkEnd w:id="507"/>
      <w:r>
        <w:rPr>
          <w:rtl w:val="true"/>
        </w:rPr>
        <w:t>ما يُبحث في كتب الفهرست</w:t>
      </w:r>
      <w:r>
        <w:rPr>
          <w:rtl w:val="true"/>
        </w:rPr>
        <w:t>:</w:t>
      </w:r>
      <w:bookmarkEnd w:id="508"/>
    </w:p>
    <w:p>
      <w:pPr>
        <w:pStyle w:val="BookText"/>
        <w:rPr/>
      </w:pPr>
      <w:r>
        <w:rPr>
          <w:rFonts w:ascii="Amiri" w:hAnsi="Amiri" w:eastAsia="Amiri" w:cs="Amiri"/>
          <w:color w:val="111111"/>
          <w:sz w:val="28"/>
          <w:sz w:val="28"/>
          <w:szCs w:val="28"/>
          <w:rtl w:val="true"/>
          <w:lang w:bidi="ar-SA"/>
        </w:rPr>
        <w:t>يتكفّل علم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أسماء المؤلّفين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عناوين كتب المؤلّفين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تحقيق نسخ الكتاب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تقييم الطرق إلى كلّ كتاب</w:t>
      </w:r>
      <w:r>
        <w:rPr>
          <w:rFonts w:eastAsia="Amiri" w:cs="Amiri" w:ascii="Amiri" w:hAnsi="Amiri"/>
          <w:color w:val="111111"/>
          <w:sz w:val="28"/>
          <w:szCs w:val="28"/>
          <w:rtl w:val="true"/>
          <w:lang w:bidi="ar-SA"/>
        </w:rPr>
        <w:t xml:space="preserve">. </w:t>
      </w:r>
      <w:bookmarkStart w:id="509" w:name="pg9796_91436"/>
    </w:p>
    <w:p>
      <w:pPr>
        <w:pStyle w:val="Heading4"/>
        <w:numPr>
          <w:ilvl w:val="3"/>
          <w:numId w:val="1"/>
        </w:numPr>
        <w:rPr/>
      </w:pPr>
      <w:bookmarkStart w:id="510" w:name="__RefHeading___Toc9540864_2870459653"/>
      <w:bookmarkStart w:id="511" w:name="_Toc191"/>
      <w:bookmarkEnd w:id="509"/>
      <w:bookmarkEnd w:id="510"/>
      <w:r>
        <w:rPr>
          <w:rtl w:val="true"/>
        </w:rPr>
        <w:t>مباحث علم الفهرست</w:t>
      </w:r>
      <w:r>
        <w:rPr>
          <w:rtl w:val="true"/>
        </w:rPr>
        <w:t>:</w:t>
      </w:r>
      <w:bookmarkEnd w:id="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المؤلّف، وذكر ترجمة مختصرة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أو عنوان الكتاب، وإنّ بعض الكتب ليس لها اسم أو عنوان خاصّ، فيقال في ترجمة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شهرة الكتاب أو عدمها، وتكون شهرة الكتاب شاهداً قويّاً على اعتبار الكتاب، يعبّر النجاشي عن شهرة الكتب بتعابير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رواه جماعات من الناس</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الكتاب، وتؤثّر هذه الأوصاف في مقدار الوثوق بالكتاب والاعتماد علىه، ومن الأوصاف الرائجة للكتاب هي وصف الكتاب بصفات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الكتاب والطريق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هو الوسائط المتّصلة بين الراوي والمروي عنه، ويعبّر عنه بالسند، يضاف تارة إلى الحديث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الحديث، وأخرى إلى الأصل أو الكتاب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الكتاب أو طريق الأصل</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512" w:name="pg9796_91437"/>
    </w:p>
    <w:p>
      <w:pPr>
        <w:pStyle w:val="BookText"/>
        <w:rPr/>
      </w:pPr>
      <w:bookmarkEnd w:id="512"/>
      <w:r>
        <w:rPr>
          <w:rFonts w:ascii="Amiri" w:hAnsi="Amiri" w:eastAsia="Amiri" w:cs="Amiri"/>
          <w:color w:val="111111"/>
          <w:sz w:val="28"/>
          <w:sz w:val="28"/>
          <w:szCs w:val="28"/>
          <w:rtl w:val="true"/>
          <w:lang w:bidi="ar-SA"/>
        </w:rPr>
        <w:t>ويقوم صاحب الفهرس بذكر طرقه إلى المصنّفات التي أشار إليها بسند متّصل ينتهي إلى مصنّفيها من أجل إثبات صحّة انتساب الكتاب إلى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وتكمن أهمّيّة الطريق في تحديد اعتبار ما يرشد إليه من حديث أو كتاب، وقد حرص علماؤنا السلف على قراءة الكتب على غيرهم، واستماعها من غيرهم لحفظ التراث من التحريف والضياع، وهذا ما أوجب أن يصل إلينا من تراثنا ما نعتمد عليه اليوم</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9540866_2870459653"/>
      <w:bookmarkStart w:id="514" w:name="_Toc192"/>
      <w:bookmarkEnd w:id="513"/>
      <w:r>
        <w:rPr>
          <w:rtl w:val="true"/>
        </w:rPr>
        <w:t>الفروق بين علوم الحديث</w:t>
      </w:r>
      <w:r>
        <w:rPr>
          <w:rtl w:val="true"/>
        </w:rPr>
        <w:t>:</w:t>
      </w:r>
      <w:bookmarkEnd w:id="514"/>
    </w:p>
    <w:p>
      <w:pPr>
        <w:pStyle w:val="Heading4"/>
        <w:numPr>
          <w:ilvl w:val="3"/>
          <w:numId w:val="1"/>
        </w:numPr>
        <w:rPr/>
      </w:pPr>
      <w:bookmarkStart w:id="515" w:name="__RefHeading___Toc9540868_2870459653"/>
      <w:bookmarkStart w:id="516" w:name="_Toc193"/>
      <w:bookmarkEnd w:id="515"/>
      <w:r>
        <w:rPr>
          <w:rtl w:val="true"/>
        </w:rPr>
        <w:t xml:space="preserve">الفروق بين علوم الحديث </w:t>
      </w:r>
      <w:r>
        <w:rPr>
          <w:rtl w:val="true"/>
        </w:rPr>
        <w:t>(</w:t>
      </w:r>
      <w:r>
        <w:rPr/>
        <w:t>1</w:t>
      </w:r>
      <w:r>
        <w:rPr>
          <w:rtl w:val="true"/>
        </w:rPr>
        <w:t xml:space="preserve">): </w:t>
      </w:r>
      <w:r>
        <w:rPr>
          <w:rtl w:val="true"/>
        </w:rPr>
        <w:t>الفرق بين علم الرجال وعلم الدراية</w:t>
      </w:r>
      <w:bookmarkEnd w:id="516"/>
    </w:p>
    <w:p>
      <w:pPr>
        <w:pStyle w:val="BookText"/>
        <w:rPr/>
      </w:pPr>
      <w:r>
        <w:rPr>
          <w:rFonts w:ascii="Amiri" w:hAnsi="Amiri" w:eastAsia="Amiri" w:cs="Amiri"/>
          <w:color w:val="111111"/>
          <w:sz w:val="28"/>
          <w:sz w:val="28"/>
          <w:szCs w:val="28"/>
          <w:rtl w:val="true"/>
          <w:lang w:bidi="ar-SA"/>
        </w:rPr>
        <w:t>علم الرجال يبحث عن رواة الحديث الواقعين في طريقه، وغايته التعرّف على وثاقة الرواة وضعفهم ومدى ضبطهم وتمييزهم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علم الدراية يبحث عن أحوال الحديث متناً وسنداً، وكيفيّة تحمّله وآداب نقله</w:t>
      </w:r>
      <w:r>
        <w:rPr>
          <w:rStyle w:val="FootnoteAnchor"/>
          <w:rtl w:val="true"/>
        </w:rPr>
        <w:footnoteReference w:id="564"/>
      </w:r>
      <w:r>
        <w:rPr>
          <w:rFonts w:ascii="Amiri" w:hAnsi="Amiri" w:eastAsia="Amiri" w:cs="Amiri"/>
          <w:color w:val="111111"/>
          <w:sz w:val="28"/>
          <w:sz w:val="28"/>
          <w:szCs w:val="28"/>
          <w:rtl w:val="true"/>
          <w:lang w:bidi="ar-SA"/>
        </w:rPr>
        <w:t>، وطرقه من صحيحها وسقيمها وعليلها وما يحتاج إليه من شرائط القبول والردّ ليُعرف المقبول منه والمردود</w:t>
      </w:r>
      <w:r>
        <w:rPr>
          <w:rStyle w:val="FootnoteAnchor"/>
          <w:rtl w:val="true"/>
        </w:rPr>
        <w:footnoteReference w:id="565"/>
      </w:r>
      <w:r>
        <w:rPr>
          <w:rFonts w:ascii="Amiri" w:hAnsi="Amiri" w:eastAsia="Amiri" w:cs="Amiri"/>
          <w:color w:val="111111"/>
          <w:sz w:val="28"/>
          <w:sz w:val="28"/>
          <w:szCs w:val="28"/>
          <w:rtl w:val="true"/>
          <w:lang w:bidi="ar-SA"/>
        </w:rPr>
        <w:t>، وغايته التعرّف على أقسام الأحاديث والطوارئ العارضة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خصوص الفرق بين علم الرجال وعلم الدراية في البحث عن السند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 الرجال يبحث عن أحوال الرواة صغرويّاً،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عن </w:t>
      </w:r>
      <w:bookmarkStart w:id="517" w:name="pg9796_91438"/>
    </w:p>
    <w:p>
      <w:pPr>
        <w:pStyle w:val="BookText"/>
        <w:rPr/>
      </w:pPr>
      <w:bookmarkEnd w:id="517"/>
      <w:r>
        <w:rPr>
          <w:rFonts w:ascii="Amiri" w:hAnsi="Amiri" w:eastAsia="Amiri" w:cs="Amiri"/>
          <w:color w:val="111111"/>
          <w:sz w:val="28"/>
          <w:sz w:val="28"/>
          <w:szCs w:val="28"/>
          <w:rtl w:val="true"/>
          <w:lang w:bidi="ar-SA"/>
        </w:rPr>
        <w:t>أحوال أفراد السند بأشخاصهم وأعيانهم من أجل تبيين وثاقته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علم الدراية يبحث عن أحوال الرواة كبرويّاً،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مجموع السند دون أفراده من أجل بيان معنى الصحيح والحسن من الحديث وغيره من الأقسام المعروفة عند أصحاب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علم الدراية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الراوي بصفة كذا فالرواية تتّصف بكذا، مثلاً إنّ الرواية التي يكون جميع رواتها عدولاً إماميّين ضابطين فهي رواية صحيحة عند المتأخّرين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علم الدراية ليس إلّا مجرّدُ بيان معنى الصحيح من الحديث وغيره من الأقسام المعروفة عند أصحاب الدراية، مثلاً عُرِّف فيها الحديث الصحيح بأنّه ما اتّصل سنده إلى المعصوم بنقل العدل الإمامي الضابط، فغاية ما يستفاد من هذا التعريف أنّ معنى الخبر الصحيح كذا وكذا من غير أن يُستفاد منه صحّة خبر خاصّ، وكذا الكلام في الصحيح والضعيف، بخلاف علم الرجال، فإنّ شأنه إفادة صحّة هذا الخبر وضعف ذاك الخبر ونحوهما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9540870_2870459653"/>
      <w:bookmarkStart w:id="519" w:name="_Toc194"/>
      <w:bookmarkEnd w:id="518"/>
      <w:r>
        <w:rPr>
          <w:rtl w:val="true"/>
        </w:rPr>
        <w:t xml:space="preserve">الفروق بين علوم الحديث </w:t>
      </w:r>
      <w:r>
        <w:rPr>
          <w:rtl w:val="true"/>
        </w:rPr>
        <w:t>(</w:t>
      </w:r>
      <w:r>
        <w:rPr/>
        <w:t>2</w:t>
      </w:r>
      <w:r>
        <w:rPr>
          <w:rtl w:val="true"/>
        </w:rPr>
        <w:t xml:space="preserve">): </w:t>
      </w:r>
      <w:r>
        <w:rPr>
          <w:rtl w:val="true"/>
        </w:rPr>
        <w:t>الفرق بين علم الرجال والفهرس</w:t>
      </w:r>
      <w:bookmarkEnd w:id="519"/>
    </w:p>
    <w:p>
      <w:pPr>
        <w:pStyle w:val="BookText"/>
        <w:rPr/>
      </w:pPr>
      <w:r>
        <w:rPr>
          <w:rFonts w:ascii="IRNazanin" w:hAnsi="IRNazanin" w:eastAsia="IRNazanin"/>
          <w:color w:val="111111"/>
          <w:sz w:val="28"/>
          <w:sz w:val="28"/>
          <w:szCs w:val="28"/>
          <w:rtl w:val="true"/>
          <w:lang w:bidi="fa-IR"/>
        </w:rPr>
        <w:t>إنّ علم الرجال ما يكون عرض معلومات الأشخاص فيه حسب طبقات أصحاب أهل البيت علیهم السلام أو حسب التوثيق والتضعيف أو حسب الأسماء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الفهارس، فهو ما يكون عرض معلومات الأشخاص فيه حسب </w:t>
      </w:r>
      <w:bookmarkStart w:id="520" w:name="pg9796_91439"/>
    </w:p>
    <w:p>
      <w:pPr>
        <w:pStyle w:val="BookText"/>
        <w:rPr/>
      </w:pPr>
      <w:bookmarkEnd w:id="520"/>
      <w:r>
        <w:rPr>
          <w:rFonts w:ascii="Amiri" w:hAnsi="Amiri" w:eastAsia="Amiri" w:cs="Amiri"/>
          <w:color w:val="111111"/>
          <w:sz w:val="28"/>
          <w:sz w:val="28"/>
          <w:szCs w:val="28"/>
          <w:rtl w:val="true"/>
          <w:lang w:bidi="ar-SA"/>
        </w:rPr>
        <w:t>الأصول والمصنّفات ومؤلّفيها وذكر الطرق إليها،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النجاشي حيث صرّح المؤلّف في بداية الجزء الثاني من كتابه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من كتاب فهرست أسماء مصنّفي الشيعة</w:t>
      </w:r>
      <w:r>
        <w:rPr>
          <w:rFonts w:eastAsia="Amiri" w:cs="Amiri" w:ascii="Amiri" w:hAnsi="Amiri"/>
          <w:color w:val="111111"/>
          <w:sz w:val="28"/>
          <w:szCs w:val="28"/>
          <w:rtl w:val="true"/>
          <w:lang w:bidi="ar-SA"/>
        </w:rPr>
        <w:t>»</w:t>
      </w:r>
      <w:r>
        <w:rPr>
          <w:rStyle w:val="FootnoteAnchor"/>
          <w:rtl w:val="true"/>
        </w:rPr>
        <w:footnoteReference w:id="568"/>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9540872_2870459653"/>
      <w:bookmarkStart w:id="522" w:name="_Toc195"/>
      <w:bookmarkEnd w:id="521"/>
      <w:r>
        <w:rPr>
          <w:rtl w:val="true"/>
        </w:rPr>
        <w:t xml:space="preserve">الفروق بين علوم الحديث </w:t>
      </w:r>
      <w:r>
        <w:rPr>
          <w:rtl w:val="true"/>
        </w:rPr>
        <w:t>(</w:t>
      </w:r>
      <w:r>
        <w:rPr/>
        <w:t>3</w:t>
      </w:r>
      <w:r>
        <w:rPr>
          <w:rtl w:val="true"/>
        </w:rPr>
        <w:t xml:space="preserve">): </w:t>
      </w:r>
      <w:r>
        <w:rPr>
          <w:rtl w:val="true"/>
        </w:rPr>
        <w:t>الفرق بين علم الرجال والتراجم</w:t>
      </w:r>
      <w:bookmarkEnd w:id="522"/>
    </w:p>
    <w:p>
      <w:pPr>
        <w:pStyle w:val="BookText"/>
        <w:rPr/>
      </w:pPr>
      <w:r>
        <w:rPr>
          <w:rFonts w:ascii="Amiri" w:hAnsi="Amiri" w:eastAsia="Amiri" w:cs="Amiri"/>
          <w:color w:val="111111"/>
          <w:sz w:val="28"/>
          <w:sz w:val="28"/>
          <w:szCs w:val="28"/>
          <w:rtl w:val="true"/>
          <w:lang w:bidi="ar-SA"/>
        </w:rPr>
        <w:t>إنّ موضوع علم الرجال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الحديث الواقعين في طريقه، والغرض منه التعرّف على وثاقة الرواة وضعفهم ومدى ضبطهم وتمييزهم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موضوع التراجم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الشخصيّات البارزة في المجتمع سواء كانوا رواة أم لا، والغرض منه بيان الآثار السياسيّة والاجتماعيّة والاقتصاديّة للشخصيّات البارزة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523" w:name="pg9796_91440"/>
    </w:p>
    <w:p>
      <w:pPr>
        <w:pStyle w:val="Heading3"/>
        <w:numPr>
          <w:ilvl w:val="2"/>
          <w:numId w:val="1"/>
        </w:numPr>
        <w:rPr/>
      </w:pPr>
      <w:bookmarkStart w:id="524" w:name="__RefHeading___Toc9540874_2870459653"/>
      <w:bookmarkStart w:id="525" w:name="_Toc196"/>
      <w:bookmarkEnd w:id="523"/>
      <w:bookmarkEnd w:id="524"/>
      <w:r>
        <w:rPr>
          <w:rtl w:val="true"/>
        </w:rPr>
        <w:t>الفصل الثاني أهمّيّة علم الرجال</w:t>
      </w:r>
      <w:bookmarkEnd w:id="525"/>
    </w:p>
    <w:p>
      <w:pPr>
        <w:pStyle w:val="Heading4"/>
        <w:numPr>
          <w:ilvl w:val="3"/>
          <w:numId w:val="1"/>
        </w:numPr>
        <w:rPr/>
      </w:pPr>
      <w:bookmarkStart w:id="526" w:name="__RefHeading___Toc9540876_2870459653"/>
      <w:bookmarkStart w:id="527" w:name="_Toc197"/>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إنّ لعلم الرجال عند أتباع المنهج السندي دوراً مهمّاً وأثراً كبيراً وأهمّيّة قصوى في تمحيص رجال سند الرواية من حيث الوثاقة وعدمها، وتشخيص صحّة الروايات التي هي المصدر لتلقّي المعارف الإلهيّة والمعتمد في عمليّة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هذا العلم للباحث صحّة خطواته وسلامتها عند سيره في حركته العلميّة، فيساعده على غربلة الروايات ليأخذ معارف دينه وأحكامه الشرعيّة من الأحاديث المعتبرة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 هذا العلم على بناء العقلاء في حجّيّة خبر الصادق، وبناء الروايات الدالّة على حجّيّة رواية الثقات، وسيرة المتشرّعة الدالّة على أنّ خبر الثقة ممّا يصحّ التعويل عليه ويجوز الأخذ به</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9540878_2870459653"/>
      <w:bookmarkStart w:id="529" w:name="_Toc198"/>
      <w:bookmarkEnd w:id="528"/>
      <w:r>
        <w:rPr>
          <w:rtl w:val="true"/>
        </w:rPr>
        <w:t>اهتمام المتأخّرين بعلم الرجال</w:t>
      </w:r>
      <w:r>
        <w:rPr>
          <w:rtl w:val="true"/>
        </w:rPr>
        <w:t>:</w:t>
      </w:r>
      <w:bookmarkEnd w:id="52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حظي هذا العلم عند المتأخّرين وبعد نشوء المنهج السندي في القرن السابع باهتمام واسع وتوجّه خاصّ وعناية ملحوظة، فبذل الكثير من أتباع المنهج السندي مساعيهم وجهودهم المتواصلة والمكثّفة، وأولوه الرعاية المستمرّة مع المزيد من البحث والتحقيق، وخاضوا في هذا المضمار، فألّفوا العديد من الآثار والمصنّفات والموسوعات المتنوّعة في مختلف فنون الأبحاث </w:t>
      </w:r>
      <w:bookmarkStart w:id="530" w:name="pg9796_91441"/>
    </w:p>
    <w:p>
      <w:pPr>
        <w:pStyle w:val="BookText"/>
        <w:rPr/>
      </w:pPr>
      <w:bookmarkEnd w:id="530"/>
      <w:r>
        <w:rPr>
          <w:rFonts w:ascii="Amiri" w:hAnsi="Amiri" w:eastAsia="Amiri" w:cs="Amiri"/>
          <w:color w:val="111111"/>
          <w:sz w:val="28"/>
          <w:sz w:val="28"/>
          <w:szCs w:val="28"/>
          <w:rtl w:val="true"/>
          <w:lang w:bidi="ar-SA"/>
        </w:rPr>
        <w:t>السنديّة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أسماء الرواة وذكر أحوالهم وتحديد طبقاتهم وشؤونهم وتمييز المشتركات بينهم</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9540880_2870459653"/>
      <w:bookmarkStart w:id="532" w:name="_Toc199"/>
      <w:bookmarkEnd w:id="531"/>
      <w:r>
        <w:rPr>
          <w:rtl w:val="true"/>
        </w:rPr>
        <w:t>أدلّة الحاجة إلى علم الرجال</w:t>
      </w:r>
      <w:r>
        <w:rPr>
          <w:rtl w:val="true"/>
        </w:rPr>
        <w:t>:</w:t>
      </w:r>
      <w:bookmarkEnd w:id="532"/>
    </w:p>
    <w:p>
      <w:pPr>
        <w:pStyle w:val="Heading4"/>
        <w:numPr>
          <w:ilvl w:val="3"/>
          <w:numId w:val="1"/>
        </w:numPr>
        <w:rPr/>
      </w:pPr>
      <w:bookmarkStart w:id="533" w:name="__RefHeading___Toc9540882_2870459653"/>
      <w:bookmarkStart w:id="534" w:name="_Toc200"/>
      <w:bookmarkEnd w:id="533"/>
      <w:r>
        <w:rPr/>
        <w:t>1</w:t>
      </w:r>
      <w:r>
        <w:rPr>
          <w:rtl w:val="true"/>
        </w:rPr>
        <w:t xml:space="preserve"> - </w:t>
      </w:r>
      <w:r>
        <w:rPr>
          <w:rtl w:val="true"/>
        </w:rPr>
        <w:t>معرفة وثاقة الرجال</w:t>
      </w:r>
      <w:bookmarkEnd w:id="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وثاقة الرجال</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يوجب الحاجة إلى معرفة أحوال الرجال هو الحاجة إلى معرفة وثاقة الرجال، سواء كانت هذه الوثاقة من لوازم صحّة الخبر أو قرينة من قرائن صحّته؛ لأنّ خبر الواحد يحتاج حسب المنهج القرائني أيضاً إلى ما يجبره ويعضده ويقوّيه ويوجب الاطمئنان بصدوره عن طريق احتفافه بالقرائن القطعيّة أو المرجّحات الظنّيّة المعتبرة، وتعدّ وثاقة الراوي التي نطّلع عليها من خلال مراجعة أحوال الرجال أحد أسباب هذه التقوية، وهذا ما يكشف لنا وجه الحاجة إلى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تنقيح المقال في علم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أنّ 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الصدق والكذب، فتقديم أحد هذين الاحتمالين على الآخر لا بدّ له من مرجّح ودليل؛ لئلّا يلزم الترجيح بلا مرجّح الذي اتّفق العقلاء على بطلانه وقبحه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والمرجّح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وظنّي، وكلّ منهما إمّا داخلي، أو خارجي، والقطعي الداخلي هو التواتر، والخارجي هو الاحتفاف بالقرائن المورثة للقطع، والظنّي الخارجي اعتضاد الرواية بالسيرة والشهرة ونحوهما، والظنّي </w:t>
      </w:r>
      <w:bookmarkStart w:id="535" w:name="pg9796_91442"/>
    </w:p>
    <w:p>
      <w:pPr>
        <w:pStyle w:val="BookText"/>
        <w:rPr/>
      </w:pPr>
      <w:bookmarkEnd w:id="535"/>
      <w:r>
        <w:rPr>
          <w:rFonts w:ascii="Amiri" w:hAnsi="Amiri" w:eastAsia="Amiri" w:cs="Amiri"/>
          <w:color w:val="111111"/>
          <w:sz w:val="28"/>
          <w:sz w:val="28"/>
          <w:szCs w:val="28"/>
          <w:rtl w:val="true"/>
          <w:lang w:bidi="ar-SA"/>
        </w:rPr>
        <w:t>الداخلي هو عدالة الراوي ووثاقته، والأقسام الثلاثة الأُوَل لا تفي بالفقه، فتعيّن الاستناد إلى الأخير أيضاً، وذلك لا يحصل إلّا بالاختبار، ولا طريق لنا اليوم إلى الاختبار إلّا المراجعة إلى ما كتب في أحوال الرجال، وهو المطلوب</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9540884_2870459653"/>
      <w:bookmarkStart w:id="537" w:name="_Toc201"/>
      <w:bookmarkEnd w:id="536"/>
      <w:r>
        <w:rPr>
          <w:rtl w:val="true"/>
        </w:rPr>
        <w:t>أهمّيّة معرفة وثاقة الرجال عند القدماء</w:t>
      </w:r>
      <w:r>
        <w:rPr>
          <w:rtl w:val="true"/>
        </w:rPr>
        <w:t>:</w:t>
      </w:r>
      <w:bookmarkEnd w:id="537"/>
    </w:p>
    <w:p>
      <w:pPr>
        <w:pStyle w:val="BookText"/>
        <w:rPr/>
      </w:pPr>
      <w:r>
        <w:rPr>
          <w:rFonts w:ascii="Amiri" w:hAnsi="Amiri" w:eastAsia="Amiri" w:cs="Amiri"/>
          <w:color w:val="111111"/>
          <w:sz w:val="28"/>
          <w:sz w:val="28"/>
          <w:szCs w:val="28"/>
          <w:rtl w:val="true"/>
          <w:lang w:bidi="ar-SA"/>
        </w:rPr>
        <w:t>ينفي القدماء وجود لا بديّة في العمل بالصحيح سنداً دون الضعيف سنداً؛ لأنّ الملاك والمعيار عندهم هو الحصول على القرائن لرفع مستوى اعتبار الحديث، وقد يستدعي الأمر ترك الخبر الصحيح سنداً والعمل بالخبر الضعيف سنداً نتيجة سقوط حجّيّة الخبر الصحيح بمختلف الأسباب، والعثور على قرائن تُلزِم بالعمل بالخبر الضعيف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فإنّ الأصل في حجّيّة الخبر غير المتواتر عند القدماء هي القرائن التي تعضده فتوصله إلى حدّ الاعتبار والوثوق به، فقد يكون السند ضعيفاً ولكن يُحكم بصحّة الخبر من خلال القرائن الأخرى، وقد يكون السند قويّاً ولكن لا يُؤخذ بالخبر من خلال القرائن الأخرى</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9540886_2870459653"/>
      <w:bookmarkStart w:id="539" w:name="_Toc202"/>
      <w:bookmarkEnd w:id="538"/>
      <w:r>
        <w:rPr/>
        <w:t>2</w:t>
      </w:r>
      <w:r>
        <w:rPr>
          <w:rtl w:val="true"/>
        </w:rPr>
        <w:t xml:space="preserve"> - </w:t>
      </w:r>
      <w:r>
        <w:rPr>
          <w:rtl w:val="true"/>
        </w:rPr>
        <w:t>معرفة صفات الراوي في الأخبار العلاجيّة</w:t>
      </w:r>
      <w:r>
        <w:rPr>
          <w:rtl w:val="true"/>
        </w:rPr>
        <w:t>:</w:t>
      </w:r>
      <w:bookmarkEnd w:id="5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الأخبار العلاجيّة الأمر بقبول رواية الأعدل والأفقه والأصدق والأورع عند وقوع التعارض في الخبرين، وهذا ما يبيّن أهمّيّة علم الرجال والحاجة إليه في هذا المقام للكشف عن عدالة الراويين وأعدليّة أحدهما من أجل الأخذ بخبر الأعدل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صنّف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الاستبصار فيما اختلف من الأخبار، وقال حول الخبر في مقام الجمع بين الخبرين المتعارضين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هناك ما يعارضه فينبغي أن ينظر في المتعارضين، فيعمل على أعدل الرواة في الطريقين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الحاجة إلى علم الرجال بعد بيان منهج تصحيح الحديث وفق القرائن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إذا تعارض الخبران المعتمد عليهما على طريقة القدماء فاحتجنا إلى الترجيح بينهما، فعلينا أن نرجع إلى حال رواتهما في الجرح والتعديل المنقولين عن المشايخ فيهم ونبني الحكم على ذلك كما أشير إليه في الأخبار الواردة في التراجيح بقولهم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ما حَكَم به أعدلهما وأورعهما وأصدقهما في الحديث، وهو أحد وجوه التراجيح المنصوص عليها، وهذا هو عمدة الأسباب الباعثة لنا على ذكر الأسانيد في هذا الكتاب</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الاستشهاد بالأخبار العلاجيّة لإثبات الحاجة إلى علم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رجلين من أصحابنا بينهما منازعة في دين أو ميراث فتحاكما إلى السلطان وإلى القضاة أيحلّ ذلك؟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فإنّما تحاكم إلى الطاغوت، وما يحكم له فإنّما يأخذ سحتاً وإن كان حقّاً ثابتاً له؛ لأنّه أخذه بحكم الطاغوت، وقد </w:t>
      </w:r>
    </w:p>
    <w:p>
      <w:pPr>
        <w:pStyle w:val="BookText"/>
        <w:rPr/>
      </w:pPr>
      <w:r>
        <w:rPr>
          <w:rFonts w:ascii="Amiri" w:hAnsi="Amiri" w:eastAsia="Amiri" w:cs="Amiri"/>
          <w:color w:val="111111"/>
          <w:sz w:val="28"/>
          <w:sz w:val="28"/>
          <w:szCs w:val="28"/>
          <w:rtl w:val="true"/>
          <w:lang w:bidi="ar-SA"/>
        </w:rPr>
        <w:t>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ٱلطَّٰغُوتِ وَقَدْ أُمِرُواْ أَن يَكْفُرُواْ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يكونا الناظرين في حقّهما، واختلفا فيما حكما، وكلاهما اختلفا في حديثكم؟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وإنّما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بيّن رشده فيُتّبع، وأمر بيّن غيّه فيُجتنب، وأمر مشكل يُردّ علمه إلى الله وإلى رسوله،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وحرام بيّن، وشبهات بين ذلك، فمَن ترك الشبهات نجا من المحرّمات، ومن أخذ بالشبهات ارتكب المحرّمات وهلك من حيث لا يعلم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w:t>
      </w:r>
      <w:r>
        <w:rPr>
          <w:rStyle w:val="FootnoteAnchor"/>
          <w:rtl w:val="true"/>
        </w:rPr>
        <w:footnoteReference w:id="575"/>
      </w:r>
      <w:r>
        <w:rPr>
          <w:rFonts w:ascii="Amiri" w:hAnsi="Amiri" w:eastAsia="Amiri" w:cs="Amiri"/>
          <w:color w:val="111111"/>
          <w:sz w:val="28"/>
          <w:sz w:val="28"/>
          <w:szCs w:val="28"/>
          <w:rtl w:val="true"/>
          <w:lang w:bidi="ar-SA"/>
        </w:rPr>
        <w:t xml:space="preserve">مشهورين قد رواهما الثقات عنكم؟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ووجدنا أحد الخبرين موافقاً للعامّة والآخر مخالفاً لهم بأيّ الخبرين يُؤخذ؟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بن الحصين عن أبي عبد الله علیه السلام في رجلين اتّفقا على عَدلين جعلاهما بينهما في حُكْم وقع بينهما فيه خلافٌ فرضيا بالعدلين، فاختلف العدلان بينهما، على قول أيّهما يمضي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أفقههما وأعلمهما بأحاديثنا وأورعهما فيُنفذ حكمه، ولا يُلتفت إلى الآخر</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موسى بن أكيل النميري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يكون بينه وبين أخ منازعة في حقّ فيتّفقان على رجلين يكونان بينهما، فحكما فاختلفا فيما حكما،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يختلفان؟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كلّ واحد </w:t>
      </w:r>
      <w:bookmarkStart w:id="540" w:name="pg9796_91446"/>
    </w:p>
    <w:p>
      <w:pPr>
        <w:pStyle w:val="BookText"/>
        <w:rPr/>
      </w:pPr>
      <w:bookmarkEnd w:id="540"/>
      <w:r>
        <w:rPr>
          <w:rFonts w:ascii="Amiri" w:hAnsi="Amiri" w:eastAsia="Amiri" w:cs="Amiri"/>
          <w:color w:val="111111"/>
          <w:sz w:val="28"/>
          <w:sz w:val="28"/>
          <w:szCs w:val="28"/>
          <w:rtl w:val="true"/>
          <w:lang w:bidi="ar-SA"/>
        </w:rPr>
        <w:t>منهما للذي اختاره الخصمان،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أعدلهما وأفقههما في دين الله فيمضى حكمه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9540888_2870459653"/>
      <w:bookmarkStart w:id="542" w:name="_Toc203"/>
      <w:bookmarkEnd w:id="541"/>
      <w:r>
        <w:rPr>
          <w:rtl w:val="true"/>
        </w:rPr>
        <w:t>يلاحظ على الاستشهاد بهذه الأخبار</w:t>
      </w:r>
      <w:r>
        <w:rPr>
          <w:rtl w:val="true"/>
        </w:rPr>
        <w:t>:</w:t>
      </w:r>
      <w:bookmarkEnd w:id="542"/>
    </w:p>
    <w:p>
      <w:pPr>
        <w:pStyle w:val="BookText"/>
        <w:rPr/>
      </w:pPr>
      <w:r>
        <w:rPr>
          <w:rFonts w:ascii="Amiri" w:hAnsi="Amiri" w:eastAsia="Amiri" w:cs="Amiri"/>
          <w:color w:val="111111"/>
          <w:sz w:val="28"/>
          <w:sz w:val="28"/>
          <w:szCs w:val="28"/>
          <w:rtl w:val="true"/>
          <w:lang w:bidi="ar-SA"/>
        </w:rPr>
        <w:t xml:space="preserve">لا يصحّ الاستشهاد بهذه الأخبار لإثبات الحاجة إلى علم الرجال؛ لأنّ هذه الأخبار ترتبط بصفات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ولحاظ صفة في القاضي لا يعني لزوم لحاظها في الراوي، وإن كان القاضي راوياً؛ لأنّ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عنّا فيه الخبران باتّفاق يرويه من يرويه في النهي ولا ينكره، وكان الخبران صحيحين معروفين باتّفاق الناقلة فيهما يجب الأخذ بأحدهما أو بهما جميعاً أو بأيّهما شئت وأحببت، موسّعٌ ذلك لك من باب التسليم لرسول الله صلی الله علیه واله والردّ إليه وإلينا، وكان تارك ذلك من باب العناد والإنكار وترك التسليم لرسول الله صلی الله علیه واله مشركاً بالله العظيم</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الحارث بن المغيرة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من أصحابك الحديث وكلّهم ثقة فموسّع عليك حتّى ترى القائم فتردّه إليه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روي عن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bookmarkStart w:id="543" w:name="pg9796_91447"/>
    </w:p>
    <w:p>
      <w:pPr>
        <w:pStyle w:val="BookText"/>
        <w:rPr/>
      </w:pPr>
      <w:bookmarkEnd w:id="543"/>
      <w:r>
        <w:rPr>
          <w:rFonts w:ascii="IRNazanin" w:hAnsi="IRNazanin" w:eastAsia="IRNazanin"/>
          <w:color w:val="111111"/>
          <w:sz w:val="28"/>
          <w:sz w:val="28"/>
          <w:szCs w:val="28"/>
          <w:rtl w:val="true"/>
          <w:lang w:bidi="fa-IR"/>
        </w:rPr>
        <w:t>للرضا علیه السلام تجيئنا الأحاديث عنكم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عنّا فقِسه على كتاب الله عزّ وجلّ وأحاديثنا، فإن كان يشبههما فهو منّا، وإن لم يشبههما فليس 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يجيئنا الرجلان وكلاهما ثقةٌ بحديثين مختلفين، فلا نعلم أيّهما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فموسّعٌ عليك بأيّهما أخذت</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9540890_2870459653"/>
      <w:bookmarkStart w:id="545" w:name="_Toc204"/>
      <w:bookmarkEnd w:id="544"/>
      <w:r>
        <w:rPr>
          <w:rtl w:val="true"/>
        </w:rPr>
        <w:t>يلاحظ على الاستشهاد بهذه الأخبار</w:t>
      </w:r>
      <w:r>
        <w:rPr>
          <w:rtl w:val="true"/>
        </w:rPr>
        <w:t>:</w:t>
      </w:r>
      <w:bookmarkEnd w:id="545"/>
    </w:p>
    <w:p>
      <w:pPr>
        <w:pStyle w:val="BookText"/>
        <w:rPr/>
      </w:pPr>
      <w:r>
        <w:rPr>
          <w:rFonts w:ascii="Amiri" w:hAnsi="Amiri" w:eastAsia="Amiri" w:cs="Amiri"/>
          <w:color w:val="111111"/>
          <w:sz w:val="28"/>
          <w:sz w:val="28"/>
          <w:szCs w:val="28"/>
          <w:rtl w:val="true"/>
          <w:lang w:bidi="ar-SA"/>
        </w:rPr>
        <w:t>إنّ هذه الأخبار لا تستوجب الرجوع إلى علم الرجال؛ لكون حال الرواة معلوماً بالوثاقة، ولكون الخبرين موصوفين بالصحّة والاعتبار، ويكون عدم الرجوع لعلم الرجال هنا من باب السالبة بانتفاء الموضوع، بمعنى أنّه لا موضوع للرجوع لعلم الرجال، كما أنّ العلاج المذكور في هذه الأخبار هو التخيير والتوسّع وصحّة أخذ المكلّف بأيّ الخبرين المتعارضين شاء، وهي علاجات يعمل بها من غير الرجوع إلى علم الرجال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يأتي عنكم الخبران أو الحديثان المتعارضان فبأيّهما آخذ؟</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مأثوران عنكم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أعدلهما عندك وأوثقهما في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وافق منهما مذهب العامّة فاتركه، وخُذ بما خالفهم، فإنّ الحقّ فيما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فكيف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واترك 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فتخيّر أحدهما فتأخذ به، وتدع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فأرجِه حتّى تلقى إمامك فتسأله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الاستشهاد بهذا الخبر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الخبر يوحي من خلال ملاحظة السياق والتدقيق في ضمائر السؤال والجواب بأنّه عبارة عن دمج مقطعين من خبرين مختلفين؛ لأنّ الراوي يسأل الإمام علیه السلام عن الخبرين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معاً مشهوران مرويّان مأثوران 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فيجيبه الإمام عن الشخصين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بقول أعدلهما عندك وأوثقهما في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يكشف بأنّ المقطع الأوّل يرتبط بالأخبار المتعارضة، والمقطع الثاني مأخوذ من الروايات المرتبطة بالقضاء، وأنّ العلاج المذكور في هذا الخبر للأخبار المتعارضة هو الأخذ بالمشهور بين الأصحاب وترك الشاذّ النادر، وهذا ممّا لا حاجة فيه إلى علم الرجال</w:t>
      </w:r>
      <w:r>
        <w:rPr>
          <w:rFonts w:eastAsia="IRNazanin" w:cs="IRNazanin"/>
          <w:color w:val="111111"/>
          <w:sz w:val="28"/>
          <w:szCs w:val="28"/>
          <w:rtl w:val="true"/>
          <w:lang w:bidi="fa-IR"/>
        </w:rPr>
        <w:t xml:space="preserve">. </w:t>
      </w:r>
      <w:bookmarkStart w:id="546" w:name="pg9796_91449"/>
    </w:p>
    <w:p>
      <w:pPr>
        <w:pStyle w:val="Heading4"/>
        <w:numPr>
          <w:ilvl w:val="3"/>
          <w:numId w:val="1"/>
        </w:numPr>
        <w:rPr/>
      </w:pPr>
      <w:bookmarkStart w:id="547" w:name="__RefHeading___Toc9540892_2870459653"/>
      <w:bookmarkStart w:id="548" w:name="_Toc205"/>
      <w:bookmarkEnd w:id="546"/>
      <w:bookmarkEnd w:id="547"/>
      <w:r>
        <w:rPr/>
        <w:t>3</w:t>
      </w:r>
      <w:r>
        <w:rPr>
          <w:rtl w:val="true"/>
        </w:rPr>
        <w:t xml:space="preserve"> - </w:t>
      </w:r>
      <w:r>
        <w:rPr>
          <w:rtl w:val="true"/>
        </w:rPr>
        <w:t>معرفة الوضّاعين</w:t>
      </w:r>
      <w:r>
        <w:rPr>
          <w:rtl w:val="true"/>
        </w:rPr>
        <w:t>:</w:t>
      </w:r>
      <w:bookmarkEnd w:id="548"/>
    </w:p>
    <w:p>
      <w:pPr>
        <w:pStyle w:val="BookText"/>
        <w:rPr/>
      </w:pPr>
      <w:r>
        <w:rPr>
          <w:rFonts w:ascii="Amiri" w:hAnsi="Amiri" w:eastAsia="Amiri" w:cs="Amiri"/>
          <w:color w:val="111111"/>
          <w:sz w:val="28"/>
          <w:sz w:val="28"/>
          <w:szCs w:val="28"/>
          <w:rtl w:val="true"/>
          <w:lang w:bidi="ar-SA"/>
        </w:rPr>
        <w:t>يحكم العقل بلزوم الفحص والتفتيش لمعرفة صدق أو كذب الأخبار الواردة على كلّ فرد بمقدار أهمّيّة تلك الأخبار وترتيب الأثر عليها، كما يحكم العقل بذمّ المتضرّر من خبر الكذّاب مع تركه للفحص والتفتيش في هذا المجال، وهذا ما يكشف لنا أهمّيّة علم الرجال ووجه الحاجة إليه والاستعانة به لمعرفة الرواة الكذّابين والوضّاعين من أجل أخذ الحيطة والحذر في التعامل مع مرويّات هؤلاء وصيانة التراث الروائي من الروايات المكذوبة والمفتعلة والمدسوسة والفاقدة للحجّيّة، وهنا يتّضح دور علم الرجال ووجه الحاجة إليه في معرفة الكاذب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يخفى بأنّ كتبنا الحديثيّة المعتبرة هي الكتب التي بذل علماؤنا الأعلام غاية جهدهم لتنقيتها وغربلتها وتنزيهها من الأحاديث الموضوعة والمختلقة والمكذوبة والمدسوسة تبعاً للتحذيرات الكثيرة التي صدرت عن الأئمّة علیهم السلام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فالتراث الحديثي الذي بأيدينا اليوم تراث تمّ بذل غاية الجهد لتنقيته من جميع الشوائب، وما يجدر التنبيه عليه هو أنّ وجود الراوي الكاذب في أحاديث كتبنا المعتبرة لا يلازم ضعف الحديث مطلقاً؛ لأنّ المنهجيّة التي سار عليها علماؤنا القدماء هي منهجيّة القرائن، فقد تحكم القرائن بصحّة حديث على الرغم من وجود راوٍ كذّاب في سلسلة سنده، وحسب هذه المنهجيّة فإنّ الحديث إذا استمدّ صحّته من مجموعة قرائن معتبرة فإنّ وجود الراوي الكذّاب لا يضرّ بصحّته قطّ</w:t>
      </w:r>
      <w:r>
        <w:rPr>
          <w:rFonts w:eastAsia="Amiri" w:cs="Amiri" w:ascii="Amiri" w:hAnsi="Amiri"/>
          <w:color w:val="111111"/>
          <w:sz w:val="28"/>
          <w:szCs w:val="28"/>
          <w:rtl w:val="true"/>
          <w:lang w:bidi="ar-SA"/>
        </w:rPr>
        <w:t xml:space="preserve">. </w:t>
      </w:r>
      <w:bookmarkStart w:id="549" w:name="pg9796_91450"/>
    </w:p>
    <w:p>
      <w:pPr>
        <w:pStyle w:val="BookText"/>
        <w:rPr/>
      </w:pPr>
      <w:bookmarkEnd w:id="549"/>
      <w:r>
        <w:rPr>
          <w:rFonts w:ascii="IRNazanin" w:hAnsi="IRNazanin" w:eastAsia="IRNazanin"/>
          <w:color w:val="111111"/>
          <w:sz w:val="28"/>
          <w:sz w:val="28"/>
          <w:szCs w:val="28"/>
          <w:rtl w:val="true"/>
          <w:lang w:bidi="fa-IR"/>
        </w:rPr>
        <w:t>أضف إلى ذلك أنّ المعيار الذي بيّنه أهل البيت علیهم السلام بعد التحذير من وجود رواة كذّابين هو التأكيد على مضمون الحديث والأخذ بما وافق القرآن وسنّة النبي صلی الله علیه واله وردّ ما خالفه، ولم تَرِدْ في جميع هذه الأحاديث أيّة إشارة إلى الفحص عن الصدور أو ملاحظة السند أو تحقيق حال الرجال؛ ليمكننا الاستدلال من خلال وجود الكذّابين على إثبات الحاجة إلى علم الرجال</w:t>
      </w:r>
      <w:r>
        <w:rPr>
          <w:rFonts w:eastAsia="IRNazanin" w:cs="IRNazanin"/>
          <w:color w:val="111111"/>
          <w:sz w:val="28"/>
          <w:szCs w:val="28"/>
          <w:rtl w:val="true"/>
          <w:lang w:bidi="fa-IR"/>
        </w:rPr>
        <w:t>.</w:t>
      </w:r>
    </w:p>
    <w:p>
      <w:pPr>
        <w:pStyle w:val="Heading4"/>
        <w:numPr>
          <w:ilvl w:val="3"/>
          <w:numId w:val="1"/>
        </w:numPr>
        <w:rPr/>
      </w:pPr>
      <w:bookmarkStart w:id="550" w:name="__RefHeading___Toc9540894_2870459653"/>
      <w:bookmarkStart w:id="551" w:name="_Toc206"/>
      <w:bookmarkEnd w:id="550"/>
      <w:r>
        <w:rPr/>
        <w:t>4</w:t>
      </w:r>
      <w:r>
        <w:rPr>
          <w:rtl w:val="true"/>
        </w:rPr>
        <w:t xml:space="preserve"> - </w:t>
      </w:r>
      <w:r>
        <w:rPr>
          <w:rtl w:val="true"/>
        </w:rPr>
        <w:t>وجود العامّي في أسانيد الروايات</w:t>
      </w:r>
      <w:r>
        <w:rPr>
          <w:rtl w:val="true"/>
        </w:rPr>
        <w:t>:</w:t>
      </w:r>
      <w:bookmarkEnd w:id="551"/>
    </w:p>
    <w:p>
      <w:pPr>
        <w:pStyle w:val="BookText"/>
        <w:rPr/>
      </w:pPr>
      <w:r>
        <w:rPr>
          <w:rFonts w:ascii="IRNazanin" w:hAnsi="IRNazanin" w:eastAsia="IRNazanin"/>
          <w:color w:val="111111"/>
          <w:sz w:val="28"/>
          <w:sz w:val="28"/>
          <w:szCs w:val="28"/>
          <w:rtl w:val="true"/>
          <w:lang w:bidi="fa-IR"/>
        </w:rPr>
        <w:t>كان الأئمّة علیهم السلام يفتون أهل العامّة بما هو سائد في مذهبهم ومعروف بين أئمّتهم، ولهذا يكون السبيل لتمييز الخبر الصادر تقيّة عن غيره القيام بالرجوع إلى أحوال الرواة ومعرفة العامّي في أسانيد الروايات، وهذا ما يكشف الحاجة إلى علم الرجال في تمييز رواة أهل العامّة عن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يلازم حديث الإمام المعصوم علیه السلام مع الراوي العامّي حمل الحديث على التقيّة، هذا من جهة، ومن جهة أخرى نجد اكتفاء المتأخّرين بوثاقة الراوي لقبول خبره وإن كان عامّيّاً، وإنّما يحمل الخبر على تقيّة موافقة المخالفين عند تعارض خبرين يوافق أحدهما مذهب العامّة</w:t>
      </w:r>
      <w:r>
        <w:rPr>
          <w:rFonts w:eastAsia="IRNazanin" w:cs="IRNazanin"/>
          <w:color w:val="111111"/>
          <w:sz w:val="28"/>
          <w:szCs w:val="28"/>
          <w:rtl w:val="true"/>
          <w:lang w:bidi="fa-IR"/>
        </w:rPr>
        <w:t>.</w:t>
      </w:r>
    </w:p>
    <w:p>
      <w:pPr>
        <w:pStyle w:val="Heading4"/>
        <w:numPr>
          <w:ilvl w:val="3"/>
          <w:numId w:val="1"/>
        </w:numPr>
        <w:rPr/>
      </w:pPr>
      <w:bookmarkStart w:id="552" w:name="__RefHeading___Toc9540896_2870459653"/>
      <w:bookmarkStart w:id="553" w:name="_Toc207"/>
      <w:bookmarkEnd w:id="552"/>
      <w:r>
        <w:rPr/>
        <w:t>5</w:t>
      </w:r>
      <w:r>
        <w:rPr>
          <w:rtl w:val="true"/>
        </w:rPr>
        <w:t xml:space="preserve"> - </w:t>
      </w:r>
      <w:r>
        <w:rPr>
          <w:rtl w:val="true"/>
        </w:rPr>
        <w:t>اهتمام العلماء بأسانيد الروايات</w:t>
      </w:r>
      <w:r>
        <w:rPr>
          <w:rtl w:val="true"/>
        </w:rPr>
        <w:t>:</w:t>
      </w:r>
      <w:bookmarkEnd w:id="553"/>
    </w:p>
    <w:p>
      <w:pPr>
        <w:pStyle w:val="BookText"/>
        <w:rPr/>
      </w:pPr>
      <w:r>
        <w:rPr>
          <w:rFonts w:ascii="Amiri" w:hAnsi="Amiri" w:eastAsia="Amiri" w:cs="Amiri"/>
          <w:color w:val="111111"/>
          <w:sz w:val="28"/>
          <w:sz w:val="28"/>
          <w:szCs w:val="28"/>
          <w:rtl w:val="true"/>
          <w:lang w:bidi="ar-SA"/>
        </w:rPr>
        <w:t>إنّ الاهتمام بعلم الرجال والعناية به أمر واضح وثابت ومعروف ومشهور في سيرة جميع العلماء المتقدّمين والمتأخّرين، وهو أمر لا يخفى على كلّ متتبّع لأقوالهم وأحوالهم وطريقتهم في التعامل مع الأخبار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نجد دأب وديدن ومسلك جلّ المحدّثين قديماً وحديثاً نقل أسانيد </w:t>
      </w:r>
    </w:p>
    <w:p>
      <w:pPr>
        <w:pStyle w:val="BookText"/>
        <w:rPr/>
      </w:pPr>
      <w:r>
        <w:rPr>
          <w:rFonts w:ascii="Amiri" w:hAnsi="Amiri" w:eastAsia="Amiri" w:cs="Amiri"/>
          <w:color w:val="111111"/>
          <w:sz w:val="28"/>
          <w:sz w:val="28"/>
          <w:szCs w:val="28"/>
          <w:rtl w:val="true"/>
          <w:lang w:bidi="ar-SA"/>
        </w:rPr>
        <w:t>الروايات والاحتراز من الإرسال والقطع والرفع قدر الإمكان، والتعرّض للرواة وشرح أحوالهم، والبحث عن أوصافهم من ناحية الوثاقة والضبط والدقّة، والقيام بتوثيقهم أو جرحهم مع ذكر رجال سند كلّ رواية في نفس الكتاب أو في المشيخة أو في مقام آخر، مع مراعاة عدم سقوط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حرص العلماء أيضاً على تأليف وتدوين كتب الرجال وتنقيحها، والرجوع إليها لمعرفة أوصاف وأحوال الرواة من حيث العدالة والوثاقة والدقّة والضبط، وغيرها من الاهتمامات والعنايات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العُدّة في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الطائفة ميّزت الرجال الناقلة لهذه الأخبار، ووثّقت الثقات منهم، وضعّفت الضعفاء، وفرّقوا بين من يعتمد على حديثه وروايته، ومن لا يعتمد على خبره، ومدحوا الممدوح منهم وذمّوا المذموم،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متّهم في حديثه، وفلان كذّاب، وفلان مخلّط، وفلان مخالف في المذهب والاعتقاد، وفلان واقفي، وفلان فطحي، وغير ذلك من الطعون التي ذكروها، وصنّفوا في ذلك الكتب، واستثنوا الرجال من جملة ما رووه من التصانيف في فهارسهم حتّى أنّ واحداً منهم إذا أنكر حديثاً نظر في إسناده وضعّفه برواته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عادتهم على قديم الوقت وحديثه لا تنخرم، فلولا أنّ العمل بما يسلم من الطعن ويرويه من هو موثوق به جائز لما كان بينه وبين غيره فرق، وكان يكون خبره مطروحاً مثل خبر غيره، فلا يكون فائدة لشروعهم فيما شرعوا فيه من التضعيف والتوثيق وترجيح الأخبار بعضها على بعض، وفي ثبوت ذلك دليل على صحّة ما اخترنا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وجميع هذه الأمور تكشف عن الحاجة إلى علم الرجال، وإلّا لم يكن إجماع وتسالم على دور هذا العلم وأهمّيّته في الاجتهاد واستنباط الأحكام الشرعيّة، ولما تحمّل الفقهاء والمجتهدون العناء في إيصال رجال سند كلّ رواية إلى غيرهم، وهم ممّن ليس من شأنهم القيام بجهد ينتهي إلى هدر طاقتهم فيما لا قيمة له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الشيخ الطوسي لا وجود له على أرض الواقع، بل حتّى كتابيه الرجال والفهرست خالية من الشموليّة التي أشار إليها هنا، كما سيتّضح ذلك خلال دراسة رجاله وفهرسته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الاهتمام بذكر السند لزوم جعله الملاك والمعيار في تشخيص صحّة الأخبار وسقمها؛ لأنّ هذا الأمر قد يكون لدواعٍ أخرى من قبيل التيمّن في اتّصال السند بالمعصوم أو دفع تعيير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نجد بأنّ أهمّ مصنّف من المصنّفات الرجاليّة وهو رجال النجاشي لم يؤلّف لداعي تصحيح أسانيد الأحاديث، بل أُلّف للتعريف بمصنّفي الشيعة، وقال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رجاله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وقفت على ما ذكره السيّد الشريف أطال الله بقاءه وأدام توفيقه من تعيير قوم من مخالفينا أنّه لا سلف لكم ولا مصنّف، وهذا قول من لا علم له بالناس ولا وقف على أخبارهم، ولا عرف منازلهم وتاريخ أخبار أهل العلم، ولا لقي أحداً فيعرف منه، ولا حجّة علينا لمن لم يعلم ولا عرف، وقد جمعت من ذلك ما استطعته، ولم أبلغ غايته؛ لعدم أكثر الكتب، وإنّما </w:t>
      </w:r>
    </w:p>
    <w:p>
      <w:pPr>
        <w:pStyle w:val="BookText"/>
        <w:rPr/>
      </w:pPr>
      <w:r>
        <w:rPr>
          <w:rFonts w:ascii="Amiri" w:hAnsi="Amiri" w:eastAsia="Amiri" w:cs="Amiri"/>
          <w:color w:val="111111"/>
          <w:sz w:val="28"/>
          <w:sz w:val="28"/>
          <w:szCs w:val="28"/>
          <w:rtl w:val="true"/>
          <w:lang w:bidi="ar-SA"/>
        </w:rPr>
        <w:t>ذكرت ذلك عذراً إلى من وقع إليه كتاب لم أذكره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مشيخة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والآن فحيث وفّق الله تعالى للفراغ من هذا الكتاب نحن نذكر الطرق التي يتوصّل بها إلى رواية هذه الأصول والمصنّفات، ونذكرها على غاية ما يمكن من الاختصار لتخرج الأخبار بذلك عن حدّ المراسيل وتلحق بباب المسندات</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هداية الأبرار حول الأصول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الطرق المذكورة إلى مؤلّفيها ذُكرت لمجرّد التبرّك باتّصال السند، ولئلّا يطعن عليهم المخالف بأنّ أحاديثهم غير مسندة</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كثيراً ما نقطع في حقّ كثير من الرواة أنّهم لم يرضوا بالافتراء في رواية الحديث، والذي لم يعلم ذلك منه يعلم أنّه طريق إلى رواية أصل الثقة الذي نقل الحديث منه، والفائدة في ذكره مجرّد التبرّك باتّصال سلسلة المخاطبة اللسانيّة، ودفع تعيير العامّة الشيعة بأنّ أحاديثهم غير معنعنة، بل منقولة من أصول قدمائهم</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الحرّ العاملي في الفائدة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بيان بعض الطرق التي نروي بها الكتب المذكورة عن مؤلّفيها، وإنّما ذكرنا ذلك تيمّناً وتبرّكاً باتّصال السلسلة بأصحاب العصمة علیهم السلام لا لتوقّف العمل عليه؛ لتواتر تلك الكتب </w:t>
      </w:r>
    </w:p>
    <w:p>
      <w:pPr>
        <w:pStyle w:val="BookText"/>
        <w:rPr/>
      </w:pPr>
      <w:r>
        <w:rPr>
          <w:rFonts w:ascii="Amiri" w:hAnsi="Amiri" w:eastAsia="Amiri" w:cs="Amiri"/>
          <w:color w:val="111111"/>
          <w:sz w:val="28"/>
          <w:sz w:val="28"/>
          <w:szCs w:val="28"/>
          <w:rtl w:val="true"/>
          <w:lang w:bidi="ar-SA"/>
        </w:rPr>
        <w:t>وقيام القرائن على صحّتها وثبوتها كما يأتي إن شاء الله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روضة المتّقين في شرح من لا يحضره الفقيه حول القدماء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حال فالظاهر منهم النقل من الكتب المعتبرة المشهورة، فإذا كان صاحب الكتاب ثقة يكون الخبر صحيحاً؛ لأنّ الظاهر من نقل السند إلى الكتاب المشهور المتواتر مجرّد التيمّن والتبرّك</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الأربعين حول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الأصول المعتبرة الأربعمائة عندهم أظهر من الشمس في رابعة النهار، فكما أنّا لا نحتاج إلى سند لهذه الأصول الأربعة وإذا أوردنا سنداً فليس إلّا للتيمّن والتبرّك والاقتداء بسنّة السلف</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المنطلق 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حديث بيّن فضيلة للإمام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شهرته تغني عن تكلّف إيراد الإسناد له</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وقال الشيخ المفيد أيضاً حول خطبة أمير المؤمنين علیه السلام المعروفة بالشقشقيّة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أشهر من أن ندلّ عليها لشهرتها</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فمَن تثبت عنده صحّة الحديث من قرائن أخرى غير الرجال لا تثبت عنده في هذه الحالة الحاجة إلى علم الرجال، كثبوت الخبر بالشهرة فيغني ذلك عن لحاظ السند، ويرى البعض صحّة الرجوع إلى الأوائل، فيكون </w:t>
      </w:r>
      <w:bookmarkStart w:id="554" w:name="pg9796_91455"/>
    </w:p>
    <w:p>
      <w:pPr>
        <w:pStyle w:val="BookText"/>
        <w:rPr/>
      </w:pPr>
      <w:bookmarkEnd w:id="554"/>
      <w:r>
        <w:rPr>
          <w:rFonts w:ascii="Amiri" w:hAnsi="Amiri" w:eastAsia="Amiri" w:cs="Amiri"/>
          <w:color w:val="111111"/>
          <w:sz w:val="28"/>
          <w:sz w:val="28"/>
          <w:szCs w:val="28"/>
          <w:rtl w:val="true"/>
          <w:lang w:bidi="ar-SA"/>
        </w:rPr>
        <w:t>الصحيح عندهم هو المعمول به من دون لحاظ السند حاليّاً، فتكون الحاجة إلى علم الرجال عند هؤلاء مقتصرة على الأوائل دون المتأخّرين، فتكون استشهاداتهم في التعرّض لأحوال الرواة بالمدح والقدح استمراراً لما قام به الأوائل</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9540898_2870459653"/>
      <w:bookmarkStart w:id="556" w:name="_Toc208"/>
      <w:bookmarkEnd w:id="555"/>
      <w:r>
        <w:rPr/>
        <w:t>6</w:t>
      </w:r>
      <w:r>
        <w:rPr>
          <w:rtl w:val="true"/>
        </w:rPr>
        <w:t xml:space="preserve"> - </w:t>
      </w:r>
      <w:r>
        <w:rPr>
          <w:rtl w:val="true"/>
        </w:rPr>
        <w:t>معرفة المشتركين</w:t>
      </w:r>
      <w:r>
        <w:rPr>
          <w:rtl w:val="true"/>
        </w:rPr>
        <w:t>:</w:t>
      </w:r>
      <w:bookmarkEnd w:id="556"/>
    </w:p>
    <w:p>
      <w:pPr>
        <w:pStyle w:val="BookText"/>
        <w:rPr/>
      </w:pPr>
      <w:r>
        <w:rPr>
          <w:rFonts w:ascii="Amiri" w:hAnsi="Amiri" w:eastAsia="Amiri" w:cs="Amiri"/>
          <w:color w:val="111111"/>
          <w:sz w:val="28"/>
          <w:sz w:val="28"/>
          <w:szCs w:val="28"/>
          <w:rtl w:val="true"/>
          <w:lang w:bidi="ar-SA"/>
        </w:rPr>
        <w:t>قد يتضمّن السند أسماء مشتركة بين شخصين أو عدّة أشخاص، ولا سبيل للتمييز بين ذلك إلّا بمراجعة كتب الرجاليّين، وهذا ما يثبت الحاجة إلى علم الرجال</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9540900_2870459653"/>
      <w:bookmarkStart w:id="558" w:name="_Toc209"/>
      <w:bookmarkEnd w:id="557"/>
      <w:r>
        <w:rPr/>
        <w:t>7</w:t>
      </w:r>
      <w:r>
        <w:rPr>
          <w:rtl w:val="true"/>
        </w:rPr>
        <w:t xml:space="preserve"> - </w:t>
      </w:r>
      <w:r>
        <w:rPr>
          <w:rtl w:val="true"/>
        </w:rPr>
        <w:t>معرفة ضبط الراوي</w:t>
      </w:r>
      <w:r>
        <w:rPr>
          <w:rtl w:val="true"/>
        </w:rPr>
        <w:t>:</w:t>
      </w:r>
      <w:bookmarkEnd w:id="558"/>
    </w:p>
    <w:p>
      <w:pPr>
        <w:pStyle w:val="BookText"/>
        <w:rPr/>
      </w:pPr>
      <w:r>
        <w:rPr>
          <w:rFonts w:ascii="Amiri" w:hAnsi="Amiri" w:eastAsia="Amiri" w:cs="Amiri"/>
          <w:color w:val="111111"/>
          <w:sz w:val="28"/>
          <w:sz w:val="28"/>
          <w:szCs w:val="28"/>
          <w:rtl w:val="true"/>
          <w:lang w:bidi="ar-SA"/>
        </w:rPr>
        <w:t>إنّ ضبط وأضبطيّة الراوي تصونه من زيادة حركة أو حرف أو نقطة أو نقصانها أو نحوها ممّا يقدح في الرواية وإن ثبت قطعيّة صدورها، وكتب الرجال هي التي تبيّن هذه الأمور ضمن بيان أوصاف الراوي، وهذا ما يكشف أحد وجوه الحاجة إلى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المعلومات الموجودة حول ضبط الرواة في الكتب الرجاليّة لا تبلغ الحدّ الأدنى لتحقّق ما نبتغيه من معرفة ضبط الراوي؛ لأنّها لم تهتمّ بهذا الجانب، ولا تتضمّن الكتب الرجاليّة المعلومات المُعتنى بها والصريحة والواضحة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9540902_2870459653"/>
      <w:bookmarkStart w:id="560" w:name="_Toc210"/>
      <w:bookmarkEnd w:id="559"/>
      <w:r>
        <w:rPr/>
        <w:t>8</w:t>
      </w:r>
      <w:r>
        <w:rPr>
          <w:rtl w:val="true"/>
        </w:rPr>
        <w:t xml:space="preserve"> - </w:t>
      </w:r>
      <w:r>
        <w:rPr>
          <w:rtl w:val="true"/>
        </w:rPr>
        <w:t>وجود بعض الفوائد في علم الرجال</w:t>
      </w:r>
      <w:r>
        <w:rPr>
          <w:rtl w:val="true"/>
        </w:rPr>
        <w:t>:</w:t>
      </w:r>
      <w:bookmarkEnd w:id="56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وللبحث عن أحوال الرجال 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بعض القرائن التي عرفها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إلى كثرة القرائن الدالّة على ثبوت الحديث كما صرّح به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الترجيح بذلك عند التعارض مع عدم مرجّح آخر أقوى منه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إثبات التواتر بنقل جماعة وإن كانوا قليلين لعدم انحصار عدده على الصحيح، بل عدده يختلف باختلاف أحوال الرواة، والضابط إحالة العادة تواطؤهم على الكذب، فقد يحصل بأقلّ من خمسة، كما صرّح به المحقّقون، وشهد به الوجدان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أحوال الكتب التي نريد النقل منها والعمل بها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راوي الكتاب ومؤلّفه ثقة عمل به وإلّا فلا، إلى غير ذلك من الفوائد</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561" w:name="pg9796_91457"/>
    </w:p>
    <w:p>
      <w:pPr>
        <w:pStyle w:val="Heading3"/>
        <w:numPr>
          <w:ilvl w:val="2"/>
          <w:numId w:val="1"/>
        </w:numPr>
        <w:rPr/>
      </w:pPr>
      <w:bookmarkStart w:id="562" w:name="__RefHeading___Toc9540904_2870459653"/>
      <w:bookmarkStart w:id="563" w:name="_Toc211"/>
      <w:bookmarkEnd w:id="561"/>
      <w:bookmarkEnd w:id="562"/>
      <w:r>
        <w:rPr>
          <w:rtl w:val="true"/>
        </w:rPr>
        <w:t>الفصل الثالث وثاقة الراوي</w:t>
      </w:r>
      <w:bookmarkEnd w:id="563"/>
    </w:p>
    <w:p>
      <w:pPr>
        <w:pStyle w:val="Heading4"/>
        <w:numPr>
          <w:ilvl w:val="3"/>
          <w:numId w:val="1"/>
        </w:numPr>
        <w:rPr/>
      </w:pPr>
      <w:bookmarkStart w:id="564" w:name="__RefHeading___Toc9540906_2870459653"/>
      <w:bookmarkStart w:id="565" w:name="_Toc212"/>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تدفع وثاقة الراوي إلى قبول روايته ولحاظها بعين الاعتبار كقرينة دالّة على صحّة صدور الرواية،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يعتبر في أخذ الرواية أكثر من وثاقة المخبر في إخباره، فلا يعتبر حتّى وثاقته في دينه، فلو كان فاسقاً في دينه ومع ذلك علمنا بوثاقته في الإخبار أخذنا بخبره، وظاهر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بالثقة هو العدالة، كما نراه في أخبار صلاة الجماعة كقول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بدينه</w:t>
      </w:r>
      <w:r>
        <w:rPr>
          <w:rFonts w:eastAsia="IRNazanin" w:cs="IRNazanin"/>
          <w:color w:val="111111"/>
          <w:sz w:val="28"/>
          <w:szCs w:val="28"/>
          <w:rtl w:val="true"/>
          <w:lang w:bidi="fa-IR"/>
        </w:rPr>
        <w:t>)</w:t>
      </w:r>
      <w:r>
        <w:rPr>
          <w:rStyle w:val="FootnoteAnchor"/>
          <w:rtl w:val="true"/>
        </w:rPr>
        <w:footnoteReference w:id="595"/>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والثقة في كلّ شيء بحسبه، فالثقة في صلاة الجماعة هو الثقة في دينه،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وفي الخبر هو المعتمد عليه في إخباره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نرى توثيق من ليس إماميّاً، نحو إبراهيم بن عبد الحميد</w:t>
      </w:r>
      <w:r>
        <w:rPr>
          <w:rStyle w:val="FootnoteAnchor"/>
          <w:rtl w:val="true"/>
        </w:rPr>
        <w:footnoteReference w:id="596"/>
      </w:r>
      <w:r>
        <w:rPr>
          <w:rFonts w:ascii="IRNazanin" w:hAnsi="IRNazanin" w:eastAsia="IRNazanin"/>
          <w:color w:val="111111"/>
          <w:sz w:val="28"/>
          <w:sz w:val="28"/>
          <w:szCs w:val="28"/>
          <w:rtl w:val="true"/>
          <w:lang w:bidi="fa-IR"/>
        </w:rPr>
        <w:t>، وإسحاق بن عمّار</w:t>
      </w:r>
      <w:r>
        <w:rPr>
          <w:rStyle w:val="FootnoteAnchor"/>
          <w:rtl w:val="true"/>
        </w:rPr>
        <w:footnoteReference w:id="597"/>
      </w:r>
      <w:r>
        <w:rPr>
          <w:rFonts w:ascii="Amiri" w:hAnsi="Amiri" w:eastAsia="Amiri" w:cs="Amiri"/>
          <w:color w:val="111111"/>
          <w:sz w:val="28"/>
          <w:sz w:val="28"/>
          <w:szCs w:val="28"/>
          <w:rtl w:val="true"/>
          <w:lang w:bidi="ar-SA"/>
        </w:rPr>
        <w:t>، وحنّان بن سدير</w:t>
      </w:r>
      <w:r>
        <w:rPr>
          <w:rStyle w:val="FootnoteAnchor"/>
          <w:rtl w:val="true"/>
        </w:rPr>
        <w:footnoteReference w:id="598"/>
      </w:r>
      <w:r>
        <w:rPr>
          <w:rFonts w:ascii="Amiri" w:hAnsi="Amiri" w:eastAsia="Amiri" w:cs="Amiri"/>
          <w:color w:val="111111"/>
          <w:sz w:val="28"/>
          <w:sz w:val="28"/>
          <w:szCs w:val="28"/>
          <w:rtl w:val="true"/>
          <w:lang w:bidi="ar-SA"/>
        </w:rPr>
        <w:t xml:space="preserve">، فإنّ الشيخ الطوسي رحمة الله مع تصريحه بكون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599"/>
      </w:r>
      <w:r>
        <w:rPr>
          <w:rFonts w:ascii="IRNazanin" w:hAnsi="IRNazanin" w:eastAsia="IRNazanin"/>
          <w:color w:val="111111"/>
          <w:sz w:val="28"/>
          <w:sz w:val="28"/>
          <w:szCs w:val="28"/>
          <w:rtl w:val="true"/>
          <w:lang w:bidi="fa-IR"/>
        </w:rPr>
        <w:t>والثالث</w:t>
      </w:r>
      <w:r>
        <w:rPr>
          <w:rStyle w:val="FootnoteAnchor"/>
          <w:rtl w:val="true"/>
        </w:rPr>
        <w:footnoteReference w:id="600"/>
      </w:r>
      <w:r>
        <w:rPr>
          <w:rFonts w:ascii="Amiri" w:hAnsi="Amiri" w:eastAsia="Amiri" w:cs="Amiri"/>
          <w:color w:val="111111"/>
          <w:sz w:val="28"/>
          <w:sz w:val="28"/>
          <w:szCs w:val="28"/>
          <w:rtl w:val="true"/>
          <w:lang w:bidi="ar-SA"/>
        </w:rPr>
        <w:t>من الواقفيّة، والثاني من الفطحيّة</w:t>
      </w:r>
      <w:r>
        <w:rPr>
          <w:rStyle w:val="FootnoteAnchor"/>
          <w:rtl w:val="true"/>
        </w:rPr>
        <w:footnoteReference w:id="601"/>
      </w:r>
      <w:r>
        <w:rPr>
          <w:rFonts w:ascii="Amiri" w:hAnsi="Amiri" w:eastAsia="Amiri" w:cs="Amiri"/>
          <w:color w:val="111111"/>
          <w:sz w:val="28"/>
          <w:sz w:val="28"/>
          <w:szCs w:val="28"/>
          <w:rtl w:val="true"/>
          <w:lang w:bidi="ar-SA"/>
        </w:rPr>
        <w:t xml:space="preserve">، وثّقهم،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العدالة ولا الإماميّة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الكشّي والشيخ والنجاشي أطلقوا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 المذاهب الفاسدة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أقوال العلماء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قبول خبر الثقات من الفِرَق الباطلة كالواقفيّة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يرويه هؤلاء يَجوز العمل به إذا كانوا ثقات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مخطِئين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من اعتقادهم تمسّكهم بالدين، وتحرُّجهم من الكذب ووضع الأحاديث</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مسالك الأفهام إلى تنقيح شرائع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بالثقة من تسكن النفس إلى خبرها وإن لم تكن متّصفة بالعدالة المعتبرة في قبول الشهادة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المیرزا محمّد بن علي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منهج المقال في تحقيق أحوال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وأيضاً نرى مشايخنا يوثّقون المخطئين في </w:t>
      </w:r>
    </w:p>
    <w:p>
      <w:pPr>
        <w:pStyle w:val="BookText"/>
        <w:rPr/>
      </w:pPr>
      <w:r>
        <w:rPr>
          <w:rFonts w:ascii="Amiri" w:hAnsi="Amiri" w:eastAsia="Amiri" w:cs="Amiri"/>
          <w:color w:val="111111"/>
          <w:sz w:val="28"/>
          <w:sz w:val="28"/>
          <w:szCs w:val="28"/>
          <w:rtl w:val="true"/>
          <w:lang w:bidi="ar-SA"/>
        </w:rPr>
        <w:t>الاعتقاد توثيق المصيبين من دون فرق بجعل الأوّل موثّقاً والثاني ثقة كما تجدّد عليه الاصطلاح، ويعتمدون على ثقات الفريقين ويقبلون قولهم، فالعدالة المعتبرة عندهم هي بالمعنى الأعمّ، فظهر قوّة الاعتماد على أخبار الموثّقين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تفصيل وسائل الشيعة إلى تحصيل مسائل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بعض المتأخّرين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وهو مطالب بدليلها، وكيف وهم مصرّحون بخلافها حيث يوثّقون من يعتقدون فسقه وكفره وفساد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 بالثقة من يوثق بخبره ويؤمن منه الكذب عادة، والتتبّع شاهد به، وقد صرّح بذلك جماعة من المتقدّمين والمتأخّرين، ومن المعلوم الذي لا ريب فيه عند منصف أنّ الثقة تجامع الفسق، بل الكفر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المعالي محمّد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الرسائل الرجاليّة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الاستقراء الكامل في كلمات أرباب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الظنّ المتاخم للعلم، بل العلم بكون المقصود بالوثاقة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اللغوي، أعني الاعتماد، ولم يقُل أحد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الإماميّة</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حسن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نتيجة المقال في علم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مختارنا في المقام أنّه لا فرق بين كون المعدّل والجارح إماميّاً وغيره؛ إذ المعتبر على هذا هو حصول الظنّ، فلا ريب أنّ قول </w:t>
      </w:r>
      <w:bookmarkStart w:id="566" w:name="pg9796_91460"/>
    </w:p>
    <w:p>
      <w:pPr>
        <w:pStyle w:val="BookText"/>
        <w:rPr/>
      </w:pPr>
      <w:bookmarkEnd w:id="566"/>
      <w:r>
        <w:rPr>
          <w:rFonts w:ascii="Amiri" w:hAnsi="Amiri" w:eastAsia="Amiri" w:cs="Amiri"/>
          <w:color w:val="111111"/>
          <w:sz w:val="28"/>
          <w:sz w:val="28"/>
          <w:szCs w:val="28"/>
          <w:rtl w:val="true"/>
          <w:lang w:bidi="ar-SA"/>
        </w:rPr>
        <w:t>غير الإمامي أيضاً يفيده كما لا يخفى، بل لعلّ قول غيره في مقام التعديل أكثر إفادة للظنّ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من أنّ الفضل ما شهد به الأعداء</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9540908_2870459653"/>
      <w:bookmarkStart w:id="568" w:name="_Toc213"/>
      <w:bookmarkEnd w:id="567"/>
      <w:r>
        <w:rPr>
          <w:rtl w:val="true"/>
        </w:rPr>
        <w:t>شرط الضبط في القول بوثاقة الراوي</w:t>
      </w:r>
      <w:r>
        <w:rPr>
          <w:rtl w:val="true"/>
        </w:rPr>
        <w:t>:</w:t>
      </w:r>
      <w:bookmarkEnd w:id="568"/>
    </w:p>
    <w:p>
      <w:pPr>
        <w:pStyle w:val="BookText"/>
        <w:rPr/>
      </w:pPr>
      <w:r>
        <w:rPr>
          <w:rFonts w:ascii="Amiri" w:hAnsi="Amiri" w:eastAsia="Amiri" w:cs="Amiri"/>
          <w:color w:val="111111"/>
          <w:sz w:val="28"/>
          <w:sz w:val="28"/>
          <w:szCs w:val="28"/>
          <w:rtl w:val="true"/>
          <w:lang w:bidi="ar-SA"/>
        </w:rPr>
        <w:t>إنّ ضبط الراوي عبارة عن إتقانه في نقل الرواية، وغلبة بقاء الرواية في ذاكرته إلى الحدّ المعتدّ به، وعدم سهوه ونسيانه الزائد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العقل بلزوم ضبط الراوي من أجل الوثوق بروايته؛ لأنّ غير الضابط قد يسهو من غير قصد، فينقص أو يزيد في سند أو متن الرواية، فيتبع ذلك وقوع الغلظ والتصحيف والتغيير والتحريف والتبديل في ألفاظ روايته ما يؤدّي إلى وقوع الاختلال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أقوال العلماء في هذا المجال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العُدّة في أصول الفقه حول الترجيح بين الخبرین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أحد الراويين يروي الخبر بلفظه والآخر بمعناه ينظر في حال الذي يرويه بالمعنى، فإن كان ضابطاً عارفاً بذلك فلا ترجيح لأحدهما على الآخر؛ لأنّه قد أبيح له الرواية بالمعنى واللفظ معاً، فأيّهما كان أسهل عليه رواه، وإن كان الذي يروي الخبر بالمعنى لا يكون ضابطاً للمعنى، أو يجوز أن يكون غالطاً فيه، ينبغي أن يُؤخذ بخبر من رواه باللفظ، وإذا كان أحد الراويين أعلم وأفقه وأضبط من الآخر، فينبغي أن يقدّم خبره على خبر الآخر ويرجّح عليه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569" w:name="pg9796_91461"/>
    </w:p>
    <w:p>
      <w:pPr>
        <w:pStyle w:val="BookText"/>
        <w:rPr/>
      </w:pPr>
      <w:bookmarkEnd w:id="56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الضبط من أعظم الشرائط في الرواية، فإنّ من لا ضبط له قد يسهو عن بعض الحديث، ويكون ممّا يتمّ به فائدته ويختلف الحكم به، أو يسهو فيزيد في الحديث ما يضطرب به معناه، أو يبدّل لفظاً بآخر، أو يروي عن النبي صلی الله علیه واله ويسهو عن الواسطة، أو يروي عن شخص فيسهو عنه ويروي عن آخر</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مشرق الشمسين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أنّه لا بدّ في حصول الوثوق بقول الراوي من كونه ضابطاً،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سهوه أكثر من ذكره ولا مساوياً له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لنا الحكم بصحّة الحديث بمجرّد توثيق علماء الرجال رجال سنده من غير نصّ على ضبطهم؟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أنّه عدل ضابط؛ لأنّ لفظ الثقة منشقّ من الوثوق، ولا وثوق بمن يتساوى سهوه وذكره أو يغلب سهوه على ذكره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9540910_2870459653"/>
      <w:bookmarkStart w:id="571" w:name="_Toc214"/>
      <w:bookmarkEnd w:id="570"/>
      <w:r>
        <w:rPr>
          <w:rtl w:val="true"/>
        </w:rPr>
        <w:t>ما لا يُشترط في الراوي لقبول روايته</w:t>
      </w:r>
      <w:r>
        <w:rPr>
          <w:rtl w:val="true"/>
        </w:rPr>
        <w:t>:</w:t>
      </w:r>
      <w:bookmarkEnd w:id="57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العلماء بعض الصفات ممّا لا تشترط في الراوي لقبول روايته من باب التنبيه وزيادة الفهم،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الذكورة، الحريّة، البصر، البلوغ، العلم بالفقه، وعليه تصحّ رواية المرأة والعبد والأعمى وغير البالغ إذا تميّز وتمكّن من الضبط في نقل الحديث، وغير الفقيه، وقد 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نضّر الله </w:t>
      </w:r>
      <w:bookmarkStart w:id="572" w:name="pg9796_91462"/>
    </w:p>
    <w:p>
      <w:pPr>
        <w:pStyle w:val="BookText"/>
        <w:rPr/>
      </w:pPr>
      <w:bookmarkEnd w:id="572"/>
      <w:r>
        <w:rPr>
          <w:rFonts w:ascii="Amiri" w:hAnsi="Amiri" w:eastAsia="Amiri" w:cs="Amiri"/>
          <w:color w:val="111111"/>
          <w:sz w:val="28"/>
          <w:sz w:val="28"/>
          <w:szCs w:val="28"/>
          <w:rtl w:val="true"/>
          <w:lang w:bidi="ar-SA"/>
        </w:rPr>
        <w:t>عبداً سمع مقالتي فوعاها وبلّغها من لم تبلغه، يا أيّها الناس، ليبلّغ الشاهد الغائب، فربّ حامل فقه ليس بفقيه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9540912_2870459653"/>
      <w:bookmarkStart w:id="574" w:name="_Toc215"/>
      <w:bookmarkEnd w:id="573"/>
      <w:r>
        <w:rPr>
          <w:rtl w:val="true"/>
        </w:rPr>
        <w:t>دلالة حسن الظاهر على عدالة الراوي</w:t>
      </w:r>
      <w:r>
        <w:rPr>
          <w:rtl w:val="true"/>
        </w:rPr>
        <w:t>:</w:t>
      </w:r>
      <w:bookmarkEnd w:id="574"/>
    </w:p>
    <w:p>
      <w:pPr>
        <w:pStyle w:val="BookText"/>
        <w:rPr/>
      </w:pPr>
      <w:r>
        <w:rPr>
          <w:rFonts w:ascii="Amiri" w:hAnsi="Amiri" w:eastAsia="Amiri" w:cs="Amiri"/>
          <w:color w:val="111111"/>
          <w:sz w:val="28"/>
          <w:sz w:val="28"/>
          <w:szCs w:val="28"/>
          <w:rtl w:val="true"/>
          <w:lang w:bidi="ar-SA"/>
        </w:rPr>
        <w:t>يدلّ حسن ظاهر الفرد على عدالته وثبوت أمانته القوليّة حتّى يثبت خلاف ذلك، وعليه فالقاعدة الأساسيّة هي القول بعدالة كلّ راوٍ عاشره الناس فعرفوه بالظاهر الحسن ولم يظهر منه فسق، وقد بيّن الشيخ الطوسي هذا الأمر في عدّة مواضع من كتبه، منها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الشيخ الطوسي في كتابه الاستبصار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المعتبرة في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أخبار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تعرف عدالة الرجل بين المسلمين حتّى تقبل شهادته لهم وعليهم؟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تعرفوه بالستر والعفاف والكفّ عن البطن والفرج واليد واللسان، ويُعرف باجتناب الكبائر التي أوعد الله عليها النار من شرب الخمر والزنا والربا وعقوق الوالدين والفرار من الزحف وغير ذلك، والدالّ على ذلك كلّه والساتر لجميع عيوبه حتّى يحرم على المسلمين تفتيش ما وراء ذلك من عثراته وغيبته، ويجب عليهم تولّيه وإظهار عدالته في الناس، المتعاهد للصلوات الخمس إذا واظب عليهنّ وحافظ مواقيتهنّ بإحضار جماعة المسلمين، وأن لا يتخلّف من جماعتهم ومصلّاهم إلّا من علّة، وذلك أنّ الصلاة ستر وكفّارة للذنوب، ولولا ذلك لم يكن لأحد أن يشهد على أحد بالصلاح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لزم جماعتهم حرمت عليهم غيبته وثبتت عدالته بينهم</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الطوسي بعد ذكر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على الحاكم التفتيش عن بواطن الناس، وإنّما يجوز له أن يقبل شهادتهم إذا كانوا على ظاهر الإسلام والأمانة، وأن لا يعرفهم بما يقدح فيهم ويوجب تفسيقهم، فمتى تكلّف التفتيش عن أحوالهم يحتاج إلى أن يعلم أنّ جميع الصفات المذكورة في الخبر الأوّل منتفية عنهم؛ لأنّ جميعها يوجب التفسيق والتضليل ويقدح في قبول الشهادة، والوجه الثاني أن يكون المقصود بالصفات المذكورة في الخبر الأوّل الإخبار عن كونها قادحة في الشهادة وإن لم يلزم التفتيش عنها والمسألة والبحث عن حصولها وانتفائها، ويكون الفائدة في ذكرها أنّه ينبغي قبول شهادة من كان ظاهره الإسلام، ولا يُعرف فيه شيء من هذه الأشياء، فإنّه متى عرف فيه أحد هذه الصفات المذكورة فإنّه يقدح ذلك في شهادته ويمنع من قبولها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الطوسي في كتابه العُدّة في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العدالة المراعاة في ترجيح أحد الخبرين على الآخر، فهو أن يكون الراوي معتقداً للحقّ، مستبصراً ثقة في دينه، متحرّجاً من الكذب، غير متّهم فيما يرويه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إذا كان مخالفاً في الاعتقاد لأصل المذهب وروى مع ذلك عن الأئمّة علیهم السلام نُظر فيما يرويه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هناك من طرق الموثوق بهم ما يخالفه وجب اطّراح خبره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هناك ما يوجب اطّراح خبره، ويكون هناك ما يوافقه وجب العمل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لم يكن من الفرقة المحقّة خبر يوافق ذلك ولا يخالفه ولا يُعرف لهم قول فيه وجب أيضاً العمل به؛ لما رُوي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بكم حادثة لا تجدون حكمها فيما ورد عنّا فانظروا إلى ما رووا عن علي علیه السلام فاعملوا به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الراوي من فرق الشيعة مثل الفطحيّة والواقفة والناووسيّة وغيرهم نُظر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قرينة تعضده أو خبر آخر من جهة الموثوقين بهم وجب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هناك خبر آخر يخالفه من طريق الموثوقين وجب اطّراح ما اختصّوا بروايته والعمل بما رواه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ما رووه ليس هناك ما يخالفه، ولا يُعرف من الطائفة العمل بخلافه وجب أيضاً العمل به إذا كان متحرّجاً في روايته، موثوقاً في أمانته وإن كان مخطئاً في أصل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ترويه الغلاة والمتّهمون والمضعّفون وغير هؤلاء، فما يختصّ الغلاة بروايته فإن كان ممّن عُرف لهم حال استقامة وحال غلوّ، عُمل بما رووه في حال الاستقامة، وتُرك فيما رووه في حال خطئهم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يرويه في حال تخليطهم فلا يجوز العمل به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القول فيما يرويه المتّهمون والمضعّفون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هناك ما يعضد روايتهم ويدلّ على صحّتها وجب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هناك ما يشهد لروايتهم بالصحّة وجب التوقّف في أخبارهم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مخطِئاً في بعض الأفعال أو فاسقاً بأفعال الجوارح وكان ثقة في روايته متحرّزاً فيها، فإنّ ذلك لا يوجب ردّ خبره ويجوز العمل به؛ لأنّ العدالة المطلوبة في الرواية حاصلة فيه، وإنّما الفسق بأفعال الجوارح يمنع من قبول شهادته، وليس بمانع من قبول خبره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الطوسي في كتابه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الحاكم شاهدان يُعرف إسلامهما ولا يُعرف فيهما جرح حَكَم بشهادتهما، ولا يقف على البحث إلّا أن يجرح المحكوم عليه فيهما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فاسقان، فحينئذٍ يجب عليه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 إجماع الفرقة وأخبارهم، وأيضاً الأصل في الإسلام العدالة، والفسق طارئ عليه يحتاج إلى دليل، وأيضاً نحن نعلم أنّه ما كان البحث في أيّام النبي علیه السلام ولا أيّام الصحابة ولا أيّام التابعين، وإنّما هو شيء أحدثه شريك بن عبد الله القاضي، فلو كان شرطاً ما أجمع أهل الأعصار على تركه</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الطوسي في كتابه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الغرباء في بلد عند الحاكم فشهد عنده اثنان فإن عُرفا بعدالة حكم، وإن عُرفا بالفسق وقف، وإن لم يَعرف عدالة ولا فسقاً بحث عنهما، وسواء كان لهما السيماء الحسنة والمنظر الجميل وظاهر الصدق</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النظرة الشاملة إلى هذه العبارات تكشف بأنّ الشيخ الطوسي لم </w:t>
      </w:r>
    </w:p>
    <w:p>
      <w:pPr>
        <w:pStyle w:val="BookText"/>
        <w:rPr/>
      </w:pPr>
      <w:r>
        <w:rPr>
          <w:rFonts w:ascii="Amiri" w:hAnsi="Amiri" w:eastAsia="Amiri" w:cs="Amiri"/>
          <w:color w:val="111111"/>
          <w:sz w:val="28"/>
          <w:sz w:val="28"/>
          <w:szCs w:val="28"/>
          <w:rtl w:val="true"/>
          <w:lang w:bidi="ar-SA"/>
        </w:rPr>
        <w:t>يذهب إلى أصالة عدالة كلّ مسلم ومؤمن بشكل مطلق، بل ذهب إلى أصالة عدالة كلّ مسلم أو مؤمن تكون له عشرة وخلطة بين الناس فعُرف بحسن في الظاهر، وبسلامة في السلوك، وأن تكون له أمارات تكشف عن صلاحه، وأن لا يصدر منه في الظاهر خلال التعايش معه ما ينافي العدالة، فيحكم على هذا الشخص بأصالة العدالة، ويكون غنيّاً لإثبات عدالته عن الفحص والتفتيش والتنقيب الزائد عمّا ظهر خلال التعايش، ولهذا صرّح الشيخ في عبارة أخرى له في كتاب الخلاف بأنّ الغريب الذي لم يعاشر المسلمين ولهم جهل بحاله يلزم الفحص عنه وتحرّي الأمارات لإثبات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القول بأصالة عدالة الراوي إلى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العبارات التي وردت في كلامه،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الحلّي في كتابه خلاصة الأقوال في معرفة الرجال في ترجمة أحمد بن إسماعيل بن سمكة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أهل الفضل والأدب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 علماؤنا عليه بتعديل، ولم يرد فيه جرح، فالأقوى قبول روايته مع سلامتها عن المعارض</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الحلّي في ترجمة إبراهيم بن هاشم أبي إسحاق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نشر حديث الكوفيّين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لأحد من أصحابنا على قول في القدح فيه، ولا على تعديله بالتنصيص، والروايات عنه كثيرة، والأرجح قبول قوله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أنّ العلّامة الحلّي لم يوثّق هذين الرجلين من منطلق أصالة العدالة، بل قام بتوثيقهما من خلال قرائن الوثاقة التي أشار إليها في تبيين حالهما، ولهذا نرى بأنّ العلّامة لم يوثّق الكثير ممّن لم يرد فيهم توثيق ولا تضعيف، وأدرجهم في القسم الثاني من كتابه،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ترك روايته أو توقّف فيه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منطلق أصالة عدالة الراوي، ورد حول وثاقة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يكتفى لإثباتها بظهور الصلاح من حال الراوي، ولا يُشترط العلم بالتوثيق الخاصّ ولا النصّ عليه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منهج القدماء من علماء الرجال الذين يجعلون عدم ظهور فسق الرجل، وعدم ورود قدح فيه من أحد، كافياً للحكم بوثاقته إذا كان مسلماً مؤمناً، بناء على أصالة الوثاقة في كلّ مؤمن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575" w:name="pg9796_91468"/>
    </w:p>
    <w:p>
      <w:pPr>
        <w:pStyle w:val="Heading3"/>
        <w:numPr>
          <w:ilvl w:val="2"/>
          <w:numId w:val="1"/>
        </w:numPr>
        <w:rPr/>
      </w:pPr>
      <w:bookmarkStart w:id="576" w:name="__RefHeading___Toc9540914_2870459653"/>
      <w:bookmarkStart w:id="577" w:name="_Toc216"/>
      <w:bookmarkEnd w:id="575"/>
      <w:bookmarkEnd w:id="576"/>
      <w:r>
        <w:rPr>
          <w:rtl w:val="true"/>
        </w:rPr>
        <w:t>الفصل الرابع حجّيّة قول الرجالي</w:t>
      </w:r>
      <w:bookmarkEnd w:id="577"/>
    </w:p>
    <w:p>
      <w:pPr>
        <w:pStyle w:val="Heading4"/>
        <w:numPr>
          <w:ilvl w:val="3"/>
          <w:numId w:val="1"/>
        </w:numPr>
        <w:rPr/>
      </w:pPr>
      <w:bookmarkStart w:id="578" w:name="__RefHeading___Toc9540916_2870459653"/>
      <w:bookmarkStart w:id="579" w:name="_Toc217"/>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ورد حول مناط ومدرك حجّيّة قول الرجالي، ووجه اعتبار الرجوع إليه، ودليل الأخذ بقوله والاعتماد عليه عدّة أقوال، أبرزها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9540918_2870459653"/>
      <w:bookmarkStart w:id="581" w:name="_Toc218"/>
      <w:bookmarkEnd w:id="580"/>
      <w:r>
        <w:rPr>
          <w:rtl w:val="true"/>
        </w:rPr>
        <w:t>القول الأوّل</w:t>
      </w:r>
      <w:r>
        <w:rPr>
          <w:rtl w:val="true"/>
        </w:rPr>
        <w:t xml:space="preserve">: </w:t>
      </w:r>
      <w:r>
        <w:rPr>
          <w:rtl w:val="true"/>
        </w:rPr>
        <w:t>من باب الشهادة</w:t>
      </w:r>
      <w:bookmarkEnd w:id="581"/>
    </w:p>
    <w:p>
      <w:pPr>
        <w:pStyle w:val="BookText"/>
        <w:rPr/>
      </w:pPr>
      <w:r>
        <w:rPr>
          <w:rFonts w:ascii="Amiri" w:hAnsi="Amiri" w:eastAsia="Amiri" w:cs="Amiri"/>
          <w:color w:val="111111"/>
          <w:sz w:val="28"/>
          <w:sz w:val="28"/>
          <w:szCs w:val="28"/>
          <w:rtl w:val="true"/>
          <w:lang w:bidi="ar-SA"/>
        </w:rPr>
        <w:t>الشهادة تعني الحضور،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ٱلشَّهْرَ 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حضره ولم يسافر،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اسم من المشاهدة، وهي الاطّلاع على الشيء عياناً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 وهي تعني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 محسوس مُدرك بإحدى الحواس الظاهرة</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وعليه تكون شهادة الفرد هي إخباره بما شاهد ورأى</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9540920_2870459653"/>
      <w:bookmarkStart w:id="583" w:name="_Toc219"/>
      <w:bookmarkEnd w:id="582"/>
      <w:r>
        <w:rPr>
          <w:rtl w:val="true"/>
        </w:rPr>
        <w:t>شروط قبول شهادة الشاهد</w:t>
      </w:r>
      <w:r>
        <w:rPr>
          <w:rtl w:val="true"/>
        </w:rPr>
        <w:t>:</w:t>
      </w:r>
      <w:bookmarkEnd w:id="583"/>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عن حسّ مباشر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لا يمكن قبول شهادة النجاشي والشيخ الطوسي؛ لأنّها كانت غير مباشرة، وكان بينهما وبين بعض الرواة أكثر من مائتي عام، وإنّما كان اطّلاعهم عن طريق قراءة أو سماع أو شهرة وغيرها من أنواع الإخبار عن شهادة الغير </w:t>
      </w:r>
    </w:p>
    <w:p>
      <w:pPr>
        <w:pStyle w:val="BookText"/>
        <w:rPr/>
      </w:pPr>
      <w:r>
        <w:rPr>
          <w:rFonts w:ascii="Amiri" w:hAnsi="Amiri" w:eastAsia="Amiri" w:cs="Amiri"/>
          <w:color w:val="111111"/>
          <w:sz w:val="28"/>
          <w:sz w:val="28"/>
          <w:szCs w:val="28"/>
          <w:rtl w:val="true"/>
          <w:lang w:bidi="ar-SA"/>
        </w:rPr>
        <w:t>ولو بالواسطة، وهذه كلّها لا تسمّى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أرباب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نعتبر توثيقهم من باب الشهادة المصطلحة؛ لفقد ما يعتبر فيها من الحسّ والحياة واللفظ في ذلك، وإنّما اعتبرناه من باب إيراث الوثوق والاطمئنان بصدور الخبر</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الشاهد وكونه اثنين، فلا تقبل شهادة الشخص الواحد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لا يمكن قبول شهادة النجاشي أو شهادة الشيخ الطوسي إذا كانت منفردة، وهذا ما يوجب فقدان اعتبار الكثير ممّا بأيدينا من توثيقات وتضعيفات؛ لأنّها قليلاً ما تكون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الشاهد إماميّاً اثني عشريّاً، فلا تقبل شهادة غيره وإن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قبول التوثيقات عن غير الشيعة الاثني عشريّة كالمخالفين وفاسدي العقيدة كابن عقدة الزيدي وابن فضّال الفطحي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وبشكل عامّ فإنّنا لو قلنا بلزوم شهادة العدلين في توثيق أو تضعيف الرجال لسقطت حجّيّة معظم معلومات علم الرجال، ولم يبقَ منها إلّا النادر</w:t>
      </w:r>
      <w:r>
        <w:rPr>
          <w:rFonts w:eastAsia="Amiri" w:cs="Amiri" w:ascii="Amiri" w:hAnsi="Amiri"/>
          <w:color w:val="111111"/>
          <w:sz w:val="28"/>
          <w:szCs w:val="28"/>
          <w:rtl w:val="true"/>
          <w:lang w:bidi="ar-SA"/>
        </w:rPr>
        <w:t xml:space="preserve">. </w:t>
      </w:r>
      <w:bookmarkStart w:id="584" w:name="pg9796_91470"/>
    </w:p>
    <w:p>
      <w:pPr>
        <w:pStyle w:val="Heading4"/>
        <w:numPr>
          <w:ilvl w:val="3"/>
          <w:numId w:val="1"/>
        </w:numPr>
        <w:rPr/>
      </w:pPr>
      <w:bookmarkStart w:id="585" w:name="__RefHeading___Toc9540922_2870459653"/>
      <w:bookmarkStart w:id="586" w:name="_Toc220"/>
      <w:bookmarkEnd w:id="584"/>
      <w:bookmarkEnd w:id="585"/>
      <w:r>
        <w:rPr>
          <w:rtl w:val="true"/>
        </w:rPr>
        <w:t>القول الثاني</w:t>
      </w:r>
      <w:r>
        <w:rPr>
          <w:rtl w:val="true"/>
        </w:rPr>
        <w:t xml:space="preserve">: </w:t>
      </w:r>
      <w:r>
        <w:rPr>
          <w:rtl w:val="true"/>
        </w:rPr>
        <w:t>من باب حجّيّة قول أهل الخبرة</w:t>
      </w:r>
      <w:bookmarkEnd w:id="586"/>
    </w:p>
    <w:p>
      <w:pPr>
        <w:pStyle w:val="BookText"/>
        <w:rPr/>
      </w:pPr>
      <w:r>
        <w:rPr>
          <w:rFonts w:ascii="Amiri" w:hAnsi="Amiri" w:eastAsia="Amiri" w:cs="Amiri"/>
          <w:color w:val="111111"/>
          <w:sz w:val="28"/>
          <w:sz w:val="28"/>
          <w:szCs w:val="28"/>
          <w:rtl w:val="true"/>
          <w:lang w:bidi="ar-SA"/>
        </w:rPr>
        <w:t>إنّ قول كلّ ذي فنّ في فنّه حجّة باعتباره أهل فنّ وذي اختصاص، والدليل على ذلك بناء العقلاء، فقد استقرّ بناؤهم على العمل بقول الخبير، وقول أهل الخبرة في الواقع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المستحصل من المتضلّع بعلم وفنّ معيّن اختصّ فيه بحيث تكون آراؤه المستنتجة مبنيّة على الحدس المتولّد من ملكته العلميّة وحيطته بأبواب ذلك العلم يعسر على غيره الوصول إلى تلك النتائج؛ لعدم الحيطة والاضطلاع بمسائل وقواعد ذلك العلم</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ويُشترط لإثبات حجّيّة قول أهل الخبرة وثاقة الخبير وإحراز خبرويّته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كتب أصحاب الأصول الرجاليّة لم تكن كتباً رجاليّة بالمعنى المصطلح، بل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كرجال الكشّي،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مصنّفي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كرجال النجاشي،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كتب الشيعة وأصولهم وأسماء المصنّفين وأصحاب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كفهرست الطوسي،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الرجال الذين رووا الحديث عن النبي صلی الله علیه واله والأئمّة الاثنا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كرجال الطوسي</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توثيقات وتضعيفات أصحاب الأصول الرجاليّة ومؤلّفي أهمّ المصادر الأوليّة والأُصول المعتمدة في الجرح والتعديل كانت من باب جمع المعلومات من المصادر المتوفّرة لديهم، ونقلها في مصنّفاتهم، ويكشف الواقع أنّ هذه المصنّفات تفتقر إلى المعلومات المطلوبة</w:t>
      </w:r>
      <w:r>
        <w:rPr>
          <w:rFonts w:eastAsia="Amiri" w:cs="Amiri" w:ascii="Amiri" w:hAnsi="Amiri"/>
          <w:color w:val="111111"/>
          <w:sz w:val="28"/>
          <w:szCs w:val="28"/>
          <w:rtl w:val="true"/>
          <w:lang w:bidi="ar-SA"/>
        </w:rPr>
        <w:t xml:space="preserve">. </w:t>
      </w:r>
      <w:bookmarkStart w:id="587" w:name="pg9796_91471"/>
    </w:p>
    <w:p>
      <w:pPr>
        <w:pStyle w:val="Heading4"/>
        <w:numPr>
          <w:ilvl w:val="3"/>
          <w:numId w:val="1"/>
        </w:numPr>
        <w:rPr/>
      </w:pPr>
      <w:bookmarkStart w:id="588" w:name="__RefHeading___Toc9540924_2870459653"/>
      <w:bookmarkStart w:id="589" w:name="_Toc221"/>
      <w:bookmarkEnd w:id="587"/>
      <w:bookmarkEnd w:id="588"/>
      <w:r>
        <w:rPr>
          <w:rtl w:val="true"/>
        </w:rPr>
        <w:t>القول الثالث</w:t>
      </w:r>
      <w:r>
        <w:rPr>
          <w:rtl w:val="true"/>
        </w:rPr>
        <w:t xml:space="preserve">: </w:t>
      </w:r>
      <w:r>
        <w:rPr>
          <w:rtl w:val="true"/>
        </w:rPr>
        <w:t>من باب التواتر والشهرة والاستفاضة</w:t>
      </w:r>
      <w:bookmarkEnd w:id="589"/>
    </w:p>
    <w:p>
      <w:pPr>
        <w:pStyle w:val="BookText"/>
        <w:rPr/>
      </w:pPr>
      <w:r>
        <w:rPr>
          <w:rFonts w:ascii="Amiri" w:hAnsi="Amiri" w:eastAsia="Amiri" w:cs="Amiri"/>
          <w:color w:val="111111"/>
          <w:sz w:val="28"/>
          <w:sz w:val="28"/>
          <w:szCs w:val="28"/>
          <w:rtl w:val="true"/>
          <w:lang w:bidi="ar-SA"/>
        </w:rPr>
        <w:t>تُعلم وثاقة بعض الرواة بالتواتر والشهرة والاستفاضة، ولا يخفى حجّيّة هذه الطرق بناء على سيرة العقلاء، ولم يردع عنها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بأنّ ثبوت وثاقة الرواة أو ضعفهم بهذه الطريقة لا تشمل جميع الرواة، والدليل على ذلك وجود الاختلاف في عبارات النجاشي والشيخ الطوسي ووقوع التعارض بينهما، وهذا ما يكشف بأنّ طرقهم في التوثيق والتضعيف مختلفة، وبعضها متواترة ومشهورة ومستفيضة وبعضها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تعارض أقوال أصحاب الأصول الرجاليّة في مدح وذمّ الرواة ينفي القول بأنّ جميع توثيقاتهم وتضعيفاتهم مبتنية على التواتر والشهرة والاستفاضة، نعم يمكن القول بأنّ هذه الشهرة صادقة للرواة المعروفين والمشهورين، ولكنّها لا تشمل جميع الرواة</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9540926_2870459653"/>
      <w:bookmarkStart w:id="591" w:name="_Toc222"/>
      <w:bookmarkEnd w:id="590"/>
      <w:r>
        <w:rPr>
          <w:rtl w:val="true"/>
        </w:rPr>
        <w:t>القول الرابع</w:t>
      </w:r>
      <w:r>
        <w:rPr>
          <w:rtl w:val="true"/>
        </w:rPr>
        <w:t xml:space="preserve">: </w:t>
      </w:r>
      <w:r>
        <w:rPr>
          <w:rtl w:val="true"/>
        </w:rPr>
        <w:t>من باب الفتوى والظنون الاجتهاديّة</w:t>
      </w:r>
      <w:bookmarkEnd w:id="59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حجّيّة قول الرجالي تكون في بعض الأحيان من باب الفتوى والظنون الاجتهاديّة المستندة إلى القرائن التي يستنبط منها الرجالي وثاقة الراوي أو ضعفه، ويحكم العقل باعتبار ولزوم الأخذ بهذه الظنون بعد انسداد باب العلم بأحوال الرواة؛ لبُعد الفترة الزمنيّة بين الرواة وبين مشايخ الرجال، وعليه فيُشترط في حجّيّة قول الرجالي ما يُشترط في المفتي من الاجتهاد والعدالة 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الميرزا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القوانين 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التزكية من باب الظنون الاجتهاديّة لا الرواية والشهادة، وأنّ المعيار حصول الظنّ على أيّ نحو يكون، كيف لا والمزكّون لم يلقوا أصحاب الأئمّة علیهم السلام ، وإنّما اعتمدوا على مثل ما رواه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يفهمون منه ما لا دلالة فيه، أو فيه دلالة على خلافه، بل وكلّ منهم قد يعتمد على تزكية من تقدّم عليه الحاصلة باجتهاده، ومن ذلك قد يتطرّق الخلل من جهة فهم كلام من تقدّمه أيضاً، فضلاً عن عدم كونه موافقاً للحقّ أو كونه موافقاً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كلام الميرزا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حجّيّة أقوال الرجاليّين من باب الأخذ بالظنّ الاجتهادي؛ لانسداد باب العلم بحال الرواة وعدم إمكان الشهادة الحسيّة لعدم الملاقاة، فكلّ منهم اعتمد على تزكية من تقدَّمه الحاصلة باجتهاده، وقلّما ثبتت لهم عدالة الراوي بالاشتهار أو شهادة من عاشرهم عن حسّ</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الأدلّة على ظنّيّة قول الرجاليّين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العلم في الرجوع إليهم في غاية الندرة وإن كانوا عدولاً مع احتمال السهو والاشتباه في حقّهم، والعدالة إنّما تمنع التعمّد بالكذب لا الغفلة والاشتباه، على أنّ دعوى حصول العلم في تمييز المشتركات مجازفة بيّنة، إذ الغالب فيه إنّما هو بإعمال الظنون والأمارات الظنّيّة</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592" w:name="pg9796_91473"/>
    </w:p>
    <w:p>
      <w:pPr>
        <w:pStyle w:val="BookText"/>
        <w:rPr/>
      </w:pPr>
      <w:bookmarkEnd w:id="592"/>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علينا الالتجاء إلى الظنون الاجتهاديّة بذريعة انسداد باب العلم بأحوال الرواة؛ لأنّ الحجّة الشرعيّة لم تنسدّ، وأنّ قول الرجالي الثقة هو من قبيل خبر الثقة في الموضوعات وهو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هذا القول صحّة التقليد في الرجاليّين، ولكنّ أقوال الرجاليّين ليست من باب التقليد، بل هي من باب أخذهم بالأخبار الواصلة إليهم عمّن عاشر الرواة وعرف أحوالهم وأوصافهم،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الشواهد على عدم اعتماد أصحاب الأصول الرجاليّة على أقوال مَن سبقهم مِن أهل الرجال من باب الفتوى هو اعتمادهم على من لا يُعتمد على فتواه كابن عقدة الزيدي وابن فضّال الفطحي وغيرهما ممّن لم تتوفّر فيهم شروط الإفتاء</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9540928_2870459653"/>
      <w:bookmarkStart w:id="594" w:name="_Toc223"/>
      <w:bookmarkEnd w:id="593"/>
      <w:r>
        <w:rPr>
          <w:rtl w:val="true"/>
        </w:rPr>
        <w:t>القول الخامس</w:t>
      </w:r>
      <w:r>
        <w:rPr>
          <w:rtl w:val="true"/>
        </w:rPr>
        <w:t xml:space="preserve">: </w:t>
      </w:r>
      <w:r>
        <w:rPr>
          <w:rtl w:val="true"/>
        </w:rPr>
        <w:t>من باب حجّيّة خبر الثقة في الموضوعات</w:t>
      </w:r>
      <w:bookmarkEnd w:id="594"/>
    </w:p>
    <w:p>
      <w:pPr>
        <w:pStyle w:val="BookText"/>
        <w:rPr/>
      </w:pPr>
      <w:r>
        <w:rPr>
          <w:rFonts w:ascii="Amiri" w:hAnsi="Amiri" w:eastAsia="Amiri" w:cs="Amiri"/>
          <w:color w:val="111111"/>
          <w:sz w:val="28"/>
          <w:sz w:val="28"/>
          <w:szCs w:val="28"/>
          <w:rtl w:val="true"/>
          <w:lang w:bidi="ar-SA"/>
        </w:rPr>
        <w:t>إنّ خبر الثقة حجّة لبناء العقلاء على قبوله وترتيب الأثر عليه؛ لأنّه يفيد الوثوق النوعي عند متعارف الناس ونوعهم في جميع أمورهم، وهو ممّا دلّت النصوص المعتبرة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المخبر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الخبر إلى الحسّ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في هذا الباب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الشخص بالمعنى الأخصّ، بل يكفي تحرّزه عن الكذب</w:t>
      </w:r>
      <w:r>
        <w:rPr>
          <w:rFonts w:eastAsia="Amiri" w:cs="Amiri" w:ascii="Amiri" w:hAnsi="Amiri"/>
          <w:color w:val="111111"/>
          <w:sz w:val="28"/>
          <w:szCs w:val="28"/>
          <w:rtl w:val="true"/>
          <w:lang w:bidi="ar-SA"/>
        </w:rPr>
        <w:t xml:space="preserve">. </w:t>
      </w:r>
      <w:bookmarkStart w:id="595" w:name="pg9796_91474"/>
    </w:p>
    <w:p>
      <w:pPr>
        <w:pStyle w:val="BookText"/>
        <w:rPr/>
      </w:pPr>
      <w:bookmarkEnd w:id="59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الشخص، بل يكفي إخبار الشخص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الشخص، بل يكفي إخباره حال الحياة فتبقى حجّيّة قوله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بأنّ سيرة العقلاء والمنهجيّة المتعارفة بين الناس في أمور معاشهم هي الاعتماد على خبر الثقة، وهي المنهجيّة السائدة التي توجب لهم الاطمئنان، ولكنّ هذا الاعتماد يقِلّ عندهم في الأمور المهمّة جدّاً، فيحاولون التوصّل إلى المزيد من الاطمئنان بطرق مختلفة ومراجعة عدد أكبر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من هذا المنطلق بأنّ الموضوعات الدينيّة والمرتبطة بالشريعة مهمّة جدّاً فلا يصحّ الاكتفاء فيها بخبر الثقة، ولكنّ هذا القول مردود؛ لأنّ منهجيّة الشارع تكشف بأنّه لم يطالب المكلّفين بأكثر من الحالة الطبيعيّة والمتعارفة والسائدة في معيشتهم الطبيعيّة إلّا الموارد الخاصّة التي تصعّب الشارع في إثباتها وألزم فيها أكثر من شاهد</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9540930_2870459653"/>
      <w:bookmarkStart w:id="597" w:name="_Toc224"/>
      <w:bookmarkEnd w:id="596"/>
      <w:r>
        <w:rPr>
          <w:rtl w:val="true"/>
        </w:rPr>
        <w:t>مستند توثيقات وتضعيفات الرجاليّين</w:t>
      </w:r>
      <w:r>
        <w:rPr>
          <w:rtl w:val="true"/>
        </w:rPr>
        <w:t>:</w:t>
      </w:r>
      <w:bookmarkEnd w:id="597"/>
    </w:p>
    <w:p>
      <w:pPr>
        <w:pStyle w:val="BookText"/>
        <w:rPr/>
      </w:pPr>
      <w:r>
        <w:rPr>
          <w:rFonts w:ascii="Amiri" w:hAnsi="Amiri" w:eastAsia="Amiri" w:cs="Amiri"/>
          <w:color w:val="111111"/>
          <w:sz w:val="28"/>
          <w:sz w:val="28"/>
          <w:szCs w:val="28"/>
          <w:rtl w:val="true"/>
          <w:lang w:bidi="ar-SA"/>
        </w:rPr>
        <w:t>إنّ مستند توثيقات وتضعيفات الرجاليّين لا تخلو من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حتّى تنتهي إلى الحسّ المباشر الذي أبداه المعاصر للراوي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حدس وأمارات اجتهاديّة وقرائن 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حسيّة وحدسيّة،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حسيّة وبعضها حدسيّة واجتهاديّة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يجدر الالتفات إليه هو أنّ بناء العقلاء على اعتبار الأخبار الحسيّة أو </w:t>
      </w:r>
      <w:bookmarkStart w:id="598" w:name="pg9796_91475"/>
    </w:p>
    <w:p>
      <w:pPr>
        <w:pStyle w:val="BookText"/>
        <w:rPr/>
      </w:pPr>
      <w:bookmarkEnd w:id="598"/>
      <w:r>
        <w:rPr>
          <w:rFonts w:ascii="Amiri" w:hAnsi="Amiri" w:eastAsia="Amiri" w:cs="Amiri"/>
          <w:color w:val="111111"/>
          <w:sz w:val="28"/>
          <w:sz w:val="28"/>
          <w:szCs w:val="28"/>
          <w:rtl w:val="true"/>
          <w:lang w:bidi="ar-SA"/>
        </w:rPr>
        <w:t>القريبة من الحسّ هي الأخبار التي تدلّ عليها الآثار الحسيّة الظاهرة والواضحة والقطعيّة، وأمّا أخبار أصحاب الأصول الرجاليّة فهي أخبار بعيدة عن مستندها القريب من الحسّ؛ للفجوة الزمنيّة الكبيرة التي بينها وبين الرواة، وهذا ما أوجب وقوع الاختلاف فيها، وهذا ما يستوجب معرفة الوسائط ووثاقتهم في أخبار الرجاليّين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مانع من احتمال اطّلاع أصحاب الأصول الرجاليّة على وثاقة بعض الرواة عن طريق التواتر، ولكن لا يعني هذا الأمر القول بتواتر جميع أخبارهم المرسلة؛ لأنّ مصادرهم كانت معيّنة ومحدودة، ولا دليل على القول بأنّ جميع توثيقاتهم وتضعيفاتهم المرسلة متواترة، خصوصاً بعد وقوع الاختلاف بين هؤلاء الرجاليّين في تبيين أحوال الرواة، وهذا ما ينفي التواتر ويكشف اعتماد كلّ رجالي على المصادر المغايرة للآخر، بل نجد للواحد من هؤلاء الرجاليّين قولين في راوٍ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فإنّ القول بأنّ إخبار أصحاب الأصول الرجاليّة في توثيقاتهم وتضعيفاتهم عن حسّ هو مجرّد احتمال، ولا يوجد ما يدلّ على هذا الاحتمال دون غيره</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9540932_2870459653"/>
      <w:bookmarkStart w:id="600" w:name="_Toc225"/>
      <w:bookmarkEnd w:id="599"/>
      <w:r>
        <w:rPr>
          <w:rtl w:val="true"/>
        </w:rPr>
        <w:t>حصول الاطمئنان من قول الرجالي</w:t>
      </w:r>
      <w:r>
        <w:rPr>
          <w:rtl w:val="true"/>
        </w:rPr>
        <w:t>:</w:t>
      </w:r>
      <w:bookmarkEnd w:id="6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الاطمئنان كالقطع في الحجّيّة، وهو عند العُرف مباين للظنّ، وعند العقلاء طريق من طرق إثبات جميع أمور معاشهم ومعادهم، ولا شكّ أنّ جميع الحجج الظنيّة يلزم انتهاؤها إلى الاطمئنان؛ لئلّا تستلزم الدور والتسلسل</w:t>
      </w:r>
      <w:r>
        <w:rPr>
          <w:rFonts w:eastAsia="Amiri" w:cs="Amiri" w:ascii="Amiri" w:hAnsi="Amiri"/>
          <w:color w:val="111111"/>
          <w:sz w:val="28"/>
          <w:szCs w:val="28"/>
          <w:rtl w:val="true"/>
          <w:lang w:bidi="ar-SA"/>
        </w:rPr>
        <w:t xml:space="preserve">. </w:t>
      </w:r>
      <w:bookmarkStart w:id="601" w:name="pg9796_91476"/>
    </w:p>
    <w:p>
      <w:pPr>
        <w:pStyle w:val="BookText"/>
        <w:rPr/>
      </w:pPr>
      <w:bookmarkEnd w:id="601"/>
      <w:r>
        <w:rPr>
          <w:rFonts w:ascii="Amiri" w:hAnsi="Amiri" w:eastAsia="Amiri" w:cs="Amiri"/>
          <w:color w:val="111111"/>
          <w:sz w:val="28"/>
          <w:sz w:val="28"/>
          <w:szCs w:val="28"/>
          <w:rtl w:val="true"/>
          <w:lang w:bidi="ar-SA"/>
        </w:rPr>
        <w:t>ويحصل هذا الاطمئنان من قول الرجالي في المجال الحسّي من باب حجّيّة خبر الثقة المفيد للاطمئنان، ويحصل في المجال الحدسي من باب الاستنباط إذا كان وفق القواعد والضوابط الصحيحة، ومع توفّر القرائن القطعيّة الموجبة للاطمئنان النوعي العقلائي</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9540934_2870459653"/>
      <w:bookmarkStart w:id="603" w:name="_Toc226"/>
      <w:bookmarkEnd w:id="602"/>
      <w:r>
        <w:rPr>
          <w:rtl w:val="true"/>
        </w:rPr>
        <w:t>حسيّة قول الرجالي أو حدسيّته</w:t>
      </w:r>
      <w:r>
        <w:rPr>
          <w:rtl w:val="true"/>
        </w:rPr>
        <w:t>:</w:t>
      </w:r>
      <w:bookmarkEnd w:id="603"/>
    </w:p>
    <w:p>
      <w:pPr>
        <w:pStyle w:val="BookText"/>
        <w:rPr/>
      </w:pPr>
      <w:r>
        <w:rPr>
          <w:rFonts w:ascii="Amiri" w:hAnsi="Amiri" w:eastAsia="Amiri" w:cs="Amiri"/>
          <w:color w:val="111111"/>
          <w:sz w:val="28"/>
          <w:sz w:val="28"/>
          <w:szCs w:val="28"/>
          <w:rtl w:val="true"/>
          <w:lang w:bidi="ar-SA"/>
        </w:rPr>
        <w:t>إنّ السبب الأساسي الذي دفع المتأخّرون إلى قبول أقوال أصحاب الأصول الرجاليّة والقول بحجّيّتها هو الاعتقاد بأنّ تقييماتهم عبارة عن شهادات حسيّة واصلة إليهم بالتواتر والاستفاضة ممّن عاشرهم، وهذا ما دفعهم إلى قبول تقييماتهم والخضوع أمامها والتعبّد بها، ولكن الواقع خلاف ذلك، وتكشف الأدلّة بأنّ التضعيفات والتوثيقات التي جمعها أرباب الجرح والتعديل للرواة لم تكن كلّها حسيّة، بل أغلبها حدسيّة ومبتنية على اجتهاداتهم الشخصيّة أو آراء شيوخهم الاستنتاجيّة التي لا علم لنا بمستنداتها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معرفة الأسس والمعايير التي اعتمد عليها أصحاب الأصول الرجاليّة في جمعهم للمعلومات يكشف تأثّر كلّ واحد من أصحاب المعلومات بمذهبه الخاصّ في تقييم الرجال، وتكشف وجود تضارب في آرائهم الرجاليّة ومبانيهم في الجرح والتعديل، وهذا ما أدّى إلى وقوع الاختلاف في توثيقاتهم وتضعيفاتهم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الاستهانة بالنزاعات الكلاميّة ومذاهب أهل التقييم للرجال وتأثيرها الكبير على بلورة قناعاتهم وخلق الانطباع في أنفسهم ليقوموا من </w:t>
      </w:r>
      <w:bookmarkStart w:id="604" w:name="pg9796_91477"/>
    </w:p>
    <w:p>
      <w:pPr>
        <w:pStyle w:val="BookText"/>
        <w:rPr/>
      </w:pPr>
      <w:bookmarkEnd w:id="604"/>
      <w:r>
        <w:rPr>
          <w:rFonts w:ascii="Amiri" w:hAnsi="Amiri" w:eastAsia="Amiri" w:cs="Amiri"/>
          <w:color w:val="111111"/>
          <w:sz w:val="28"/>
          <w:sz w:val="28"/>
          <w:szCs w:val="28"/>
          <w:rtl w:val="true"/>
          <w:lang w:bidi="ar-SA"/>
        </w:rPr>
        <w:t>خلال ذلك بتقييم وثاقة الرواة وضعفهم، ولا سيّما في مجال الجرح والطعن والتضعيف، ولهذا نجد بأنّ أبرز معيار عند الرجاليّين لتقييم الراوي هو النظر إلى مبانيه الكلاميّة وتوجّهاته العقديّة واتّجاهاته الفكريّة ومدرسته الكلاميّة التي ينتمي إليها ومضامين الروايات التي يرويها، فإن لم تكن رواياته منسجمة مع انتماءاتهم قاموا بجرحه وتضعيفه للحدّ من تأثيره العقائدي في الساحة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التوثيق والتضعيف في الواقع على سلوك الراوي من الناحية الأخلاقيّة، وما هو معروف عن شخصيته الاجتماعيّة بنقل شهادات حسيّة مستندة بحيث يتّصل سندها إلى مَن عاشر الراوي وشهد عليه بالجرح أو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الكلام حول ما جاء به أصحاب الأصول الرجاليّة من تعديل أو تجريح نقلوه عن أشخاص عاصروا هؤلاء الرواة، بل الكلام حول الأشخاص الذين عاصروا الرواة وتدخّلت اجتهاداتهم في تقييمهم لوثاقة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القرائن بأنّ تقييمات المتقدّمين الذين عاشروا الرواة لم تكن ناشئة من معرفة الطريق إلى الواقع فحسب، بل أثّرت فيهم طبائعهم النفسيّة واجتهاداتهم الشخصيّة والتيارات الحاكمة على تبيين أحوال الرواة وتعديلهم وتجريحهم</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9540936_2870459653"/>
      <w:bookmarkStart w:id="606" w:name="_Toc227"/>
      <w:bookmarkEnd w:id="605"/>
      <w:r>
        <w:rPr>
          <w:rtl w:val="true"/>
        </w:rPr>
        <w:t>أقوال العلماء حول حدسيّة تضعيفات وتوثيقات الرجاليّين وتأثّرها بالأمور المزاجيّة والآراء الاجتهاديّة</w:t>
      </w:r>
      <w:r>
        <w:rPr>
          <w:rtl w:val="true"/>
        </w:rPr>
        <w:t>:</w:t>
      </w:r>
      <w:bookmarkEnd w:id="60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الرعاية في 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اتّفق لكثير من العلماء جرح بعض، فلمّا استُفسر ذَكر ما لا يصلح جارحاً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p>
    <w:p>
      <w:pPr>
        <w:pStyle w:val="BookText"/>
        <w:rPr/>
      </w:pPr>
      <w:r>
        <w:rPr>
          <w:rFonts w:ascii="Amiri" w:hAnsi="Amiri" w:eastAsia="Amiri" w:cs="Amiri"/>
          <w:color w:val="111111"/>
          <w:sz w:val="28"/>
          <w:sz w:val="28"/>
          <w:szCs w:val="28"/>
          <w:rtl w:val="true"/>
          <w:lang w:bidi="ar-SA"/>
        </w:rPr>
        <w:t>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حديث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يركض على برذون، وسُئل آخر عن رجل من الرواة،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بحديثه، ذُكر يوماً عند حمّاد فامتخط حمّاد</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وهذا ما يكشف تدخّل الأمور المزاجيّة في بعض الأحيان في جرح بعض الرواة والطعن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الوحید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فوائده الرجاليّة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الظاهر أنّ كثيراً من القدماء سيّما القمّيّين منهم والغضائري كانوا يعتقدون للأئمّة علیهم السلام منزلة خاصّة من الرفعة والجلالة ومرتبة معيّنة من العصمة والكمال بحسب اجتهادهم ورأيهم، وما كانوا يجوّزون التعدّي عنها، وكانوا يعدّون التعدّي ارتفاعاً وغلوّاً على حسب معتقدهم حتّى أنّهم جعلوا مثل نفي السهو عنهم غلوّاً، بل ربّما جعلوا مطلق التفويض إليهم أو التفويض الذي اختلف فيه كما سنذكر، أو المبالغة في معجزاتهم ونقل العجائب من خوارق العادات عنهم، أو الإغراق في شأنهم وإجلالهم، وتنزيههم عن كثير من النقائص، وإظهار كثير قدرة لهم، وذكر علمهم بمكنونات السماء والأرض ارتفاعاً أو مورثاً للتهمة به سيّما بجهة أنّ الغلاة كانوا مختفين في الشيعة، مخلوطين بهم مدلّسين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الظاهر أنّ القدماء كانوا مختلفين في المسائل الأصوليّة أيضاً، فربّما كان شيء عند بعضهم فاسداً أو كفراً أو غلوّاً أو تفويضاً أو جبراً أو تشبيهاً أو غير ذلك، وكان عند آخر ممّا يجب اعتقاده، أو لا هذا ولا ذلك، وربّما كان منشأ جرحهم بالأمور المذكورة وجدان الرواية الظاهرة فيها منهم </w:t>
      </w:r>
    </w:p>
    <w:p>
      <w:pPr>
        <w:pStyle w:val="BookText"/>
        <w:rPr/>
      </w:pPr>
      <w:r>
        <w:rPr>
          <w:rFonts w:ascii="Amiri" w:hAnsi="Amiri" w:eastAsia="Amiri" w:cs="Amiri"/>
          <w:color w:val="111111"/>
          <w:sz w:val="28"/>
          <w:sz w:val="28"/>
          <w:szCs w:val="28"/>
          <w:rtl w:val="true"/>
          <w:lang w:bidi="ar-SA"/>
        </w:rPr>
        <w:t>كما أشرنا آنفاً وادّعاه أرباب المذاهب كونه منهم أو روايتهم عنه، وربّما كان المنشأ روايتهم المناكير عنه إلى غير ذلك، فعلى هذا ربّما يحصل التأمّل في جرحهم بأمثال الأمور المذكورة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الوحيد البهبهاني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أكثر الأجلّة ليسوا بخالصين عن أمثال ما أشرنا إليه، ومن هذا يظهر التأمّل في ثبوت الغلوّ وفساد المذهب بمجرّد رمي علماء الرجال إليهما من دون ظهور الحال، وقد أشرنا إليه في الفوائد</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يكشف بأنّ جرح وتضعيفات ابن الغضائري والمتقدّمين من القمّيّين مبنيّة على آراء اجتهاديّة وقناعات شخصيّة، ولم تكن وفق المعيار الرجالي العُرفي وظاهر السلوك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بعض الرجاليّين في كتابه روضة المتّقين في شرح من لا 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رأيناهم يضعّفون بعض الأصحاب لبعض الأشياء والمعجزات كثيراً، لا نجزم بقولهم بمجرّد</w:t>
      </w:r>
      <w:r>
        <w:rPr>
          <w:rStyle w:val="FootnoteAnchor"/>
          <w:rtl w:val="true"/>
        </w:rPr>
        <w:footnoteReference w:id="635"/>
      </w:r>
      <w:r>
        <w:rPr>
          <w:rFonts w:ascii="Amiri" w:hAnsi="Amiri" w:eastAsia="Amiri" w:cs="Amiri"/>
          <w:color w:val="111111"/>
          <w:sz w:val="28"/>
          <w:sz w:val="28"/>
          <w:szCs w:val="28"/>
          <w:rtl w:val="true"/>
          <w:lang w:bidi="ar-SA"/>
        </w:rPr>
        <w:t>ما لم يذكروا سبب القدح كما ذكره جماعة من لزوم ذكر سبب الجرح في الجارح، فإنّ للناس فيه مذاهب مختلفة وآراء مشتّتة، والله تعالى يعلم</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أفرط </w:t>
      </w:r>
    </w:p>
    <w:p>
      <w:pPr>
        <w:pStyle w:val="BookText"/>
        <w:rPr/>
      </w:pPr>
      <w:r>
        <w:rPr>
          <w:rFonts w:ascii="IRNazanin" w:hAnsi="IRNazanin" w:eastAsia="IRNazanin"/>
          <w:color w:val="111111"/>
          <w:sz w:val="28"/>
          <w:sz w:val="28"/>
          <w:szCs w:val="28"/>
          <w:rtl w:val="true"/>
          <w:lang w:bidi="fa-IR"/>
        </w:rPr>
        <w:t>بعض المتكلّمين والمحدّثين في الغلوّ؛ لقصورهم عن معرفة الأئمّة علیهم السلام ، وعجزهم عن إدراك غرائب أحوالهم وعجائب شؤونهم، فقدحوا في كثير من الرواة الثقات؛ لنقلهم بعض غرائب المعجزات</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المجلسي في كتابه مرآة العقول في شرح أخبار آل الرسول علیهم السلام في ردّ تضعيف الحسن بن العباس بن حريش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يظهر من كتب الرجال أنّه لم يكن لتضعيفه سبب إلّا رواية هذه الأخبار العالية الغامضة التي لا يصل إليها عقول أكثر الخلق، والكتاب كان مشهوراً عند المحدّثين، وأحمد بن محمّد روى هذا الكتاب مع أنّه أخرج البرقي عن قم بسبب أنّه كان يروي عن الضعفاء، فلو لم يكن هذا الكتاب معتبراً عنده لما تصدّى لروايته، والشواهد على صحّته عندي كثيرة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معراج أهل الكمال إلى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قبول الجرح مطلقاً كلاماً، وإنّ مذهب أكثر المحدّثين عدم قبوله إلّا مع بيان السبب الموجب له؛ لاختلاف الناس فيما يوجبه، فربّما أطلق بعضهم القدح بشيء بناء على أمر اعتقده جرحاً وليس بجرح في نفس الأمر، فلا بدّ من بيان سببه حينئذ ليعتبر</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مستدرك الوسائل ومستنبط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كانت جملة من المسائل المتعلّقة بالمعارف عند جماعة من أعاظم هذا العصر من المناكير التي يضلّلون معتقدها وينسبونه إلى الاختلاط، </w:t>
      </w:r>
    </w:p>
    <w:p>
      <w:pPr>
        <w:pStyle w:val="BookText"/>
        <w:rPr/>
      </w:pPr>
      <w:r>
        <w:rPr>
          <w:rFonts w:ascii="IRNazanin" w:hAnsi="IRNazanin" w:eastAsia="IRNazanin"/>
          <w:color w:val="111111"/>
          <w:sz w:val="28"/>
          <w:sz w:val="28"/>
          <w:szCs w:val="28"/>
          <w:rtl w:val="true"/>
          <w:lang w:bidi="fa-IR"/>
        </w:rPr>
        <w:t>كوجود عالم الذرّ والأظلّة عند الشيخ المفيد، وطيّ الأرض عند علم الهدى، ووجود الجنّة والنار الآن عند أخيه الرضي، وأمثال ذلك ممّا يتعلّق بمقاماتهم علیهم السلام وغيره، مع تواتر الأخبار بها وصيرورتها كالضروريّات في هذه الأعصار، وظاهر أنّ من يرى الذي يروي خلاف ما اعتقده ينسبه إلى الاختلاط بل الزندقة، ومن سبر روايات جابر في هذه الموارد وغيرها يَعرف أنّ نسبة الاختلاط إليه اعتراف له ببلوغه المقامات العالية والذروة السامية من المعارف</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الرمي بما يتضمّن عيباً فضلاً عن فساد العقيدة ممّا لا ينبغي الأخذ به والتعويل عليه بمجرّده، بل لا يجوز؛ لما في ذلك من المفاسد الكثيرة العظيمة، إذ لعلّ الرامي قد اشتبه في اجتهاده، أو عوّل على من يراه أهلاً في ذلك وكان مخطئاً في اعتقاده، أو وجد في كتابه أخباراً تدلّ على ذلك وهو بريء منه ولا يقول به، أو ادّعى بعض أهل تلك المذاهب الفاسدة أنّه منهم وهو كاذب، أو روى أخباراً ربّما تُوهِم من كان قاصراً أو ناقصاً في الإدراك والعلم أنّ ذلك ارتفاع وغلوّ وليس كذلك، أو كان جملة من الأخبار التي يرويها ويحدّث بها ويعترف بمضامينها ويصدّق بها من غير تحاش واتّقاء من غيره من أهل زمانه، بل يتجاهر بها لا تتحمّلها أغلب العقول؛ فلذا رُمي، ولقد كان هو السبب في رمي نفسه؛ إذ ما كلّ ما يعلم يقال، ولا كلّ ما يقال حضر أهله، ولا كلّ ما حضر أهله حان وقته، وهذا ميزان لا بدّ من ملاحظته في سائر موارده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يعوّل على رمي القدماء </w:t>
      </w:r>
    </w:p>
    <w:p>
      <w:pPr>
        <w:pStyle w:val="BookText"/>
        <w:rPr/>
      </w:pPr>
      <w:r>
        <w:rPr>
          <w:rFonts w:ascii="Amiri" w:hAnsi="Amiri" w:eastAsia="Amiri" w:cs="Amiri"/>
          <w:color w:val="111111"/>
          <w:sz w:val="28"/>
          <w:sz w:val="28"/>
          <w:szCs w:val="28"/>
          <w:rtl w:val="true"/>
          <w:lang w:bidi="ar-SA"/>
        </w:rPr>
        <w:t>للرواة بالغلوّ، ولا يصحّ تصديقهم بالتضعيف إلّا بعد الوقوف على رواياتهم الدالّة دلالة صريحة على الغلوّ، وهذه فائدة جليلة ينبغي التنبّه إليها، وتطبيقها في الموارد اللازمة، فتفطّن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المامقاني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المتتبّع النيقد يجد أنّ أكثر من رُمي بالغلوّ بريء من الغلوّ في الحقيقة، وأنّ أكثر ما يعدّ اليوم من ضروريّات المذهب في أوصاف الأئمّة علیهم السلام كان القول به معدوداً في العهد السابق من الغلوّ</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المامقاني في ترجمة أحمد بن الحسين بن سعيد الأهوازي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من التفت إلى ما في رمي القمّيّين بالغلوّ من النظر حتّى أنّهم عدّوا نفي السهو عن النبي صلی الله علیه واله والأئمّة علیهم السلام غلوّاً، والتفت إلى أنّ اقتصار النجاشي رحمة الله والشيخ على نقل الرمي بالغلوّ من القمّيّين يستشمّ منه توقّفهما فيه، ولاحظ أخبار الرجل وأحاديثه المرويّة في كتب الأخبار الصريحة في خلاف الغلوّ</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المامقاني في ترجمة محمّد بن سنان الخزائي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بيّنّا مراراً عديدة أنّه لا وثوق لنا برميهم رجلاً بالغلوّ؛ لأنّ ما هو الآن من الضروري عند الشيعة في مراتب الأئمّة علیهم السلام كان يومئذ غلوّاً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يكشف بأنّ معتمد علماء الرجال في الجرح والطعن هو النظر إلى مرويّات الراوي، ولحاظ مدرسته الفكريّة، والقيام بالجرح عند مخالفتهم مع الراوي في هذا المجال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المیرزا أبو الهدى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سماء المقال في علم الرجال حول ابن الغضائري ورجاله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من كمال الاستقراء في أرجاء عبائره أنّه كان يرى نقل بعض غرائب الأمور من الأئمّة علیهم السلام من الغلوّ على حسب مذاق القمّيّين، فكان إذا رأى من أحدهم ذكر شيء غير موافق لاعتقاده فيهم عنهم يجزم بأنّه من الغلوّ، فيعتقد بكذبه وافترائه، فيحكم بضعفه وغلوّه، ولذا تكثر حكمه بهما في غير محلّهما</w:t>
      </w:r>
      <w:r>
        <w:rPr>
          <w:rFonts w:eastAsia="IRNazanin" w:cs="IRNazanin"/>
          <w:color w:val="111111"/>
          <w:sz w:val="28"/>
          <w:szCs w:val="28"/>
          <w:rtl w:val="true"/>
          <w:lang w:bidi="fa-IR"/>
        </w:rPr>
        <w:t>»</w:t>
      </w:r>
      <w:r>
        <w:rPr>
          <w:rStyle w:val="FootnoteAnchor"/>
          <w:rtl w:val="true"/>
        </w:rPr>
        <w:footnoteReference w:id="646"/>
      </w:r>
      <w:r>
        <w:rPr>
          <w:rFonts w:ascii="Amiri" w:hAnsi="Amiri" w:eastAsia="Amiri" w:cs="Amiri"/>
          <w:color w:val="111111"/>
          <w:sz w:val="28"/>
          <w:sz w:val="28"/>
          <w:szCs w:val="28"/>
          <w:rtl w:val="true"/>
          <w:lang w:bidi="ar-SA"/>
        </w:rPr>
        <w:t>، ثمّ ذكر الكلباسي بعض الشواهد على ذلك</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لطف الله الصافي الكلبايكاني في كتابه مجموعة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رجل عند شخص غال وهو صحيح المذهب عند غيره، وهذا باب يدخل فيه اجتهاد الرجاليّين وآراؤهم في الغلوّ، بل وغلوّهم في أمر الغلوّ وشدّة تحفظّهم عن الوقوع فيه، فيتّهم بعضهم على حسب اجتهاده أو رأيه رجلاً بالغلوّ في حين أنّه يراه غيره مستقيم المذهب، فالاعتماد على حكم البعض بالغلوّ إنّما يجوز إذا كان ما هو الملاك عنده في الغلوّ معلوماً لنا وملاكاً عندنا أيضاً، وكان مستنده في إسناد الغلوّ إليه أيضاً معتبراً عندنا، فلا اعتماد على الاجتهاد والشهادة الحدسيّة، وإلّا فلا عبرة برميه به، ولا نحكم عليه به فضلاً من أن نعدّ ذلك موجباً لعدم الاعتماد على رواياته، سيّما إذا كان الرجل من المشايخ وتلامذة الشيوخ، موصوفاً بالصدق والوثاقة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السبحاني في كتابه كلّيّات في علم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أكثر </w:t>
      </w:r>
      <w:bookmarkStart w:id="607" w:name="pg9796_91484"/>
    </w:p>
    <w:p>
      <w:pPr>
        <w:pStyle w:val="BookText"/>
        <w:rPr/>
      </w:pPr>
      <w:bookmarkEnd w:id="607"/>
      <w:r>
        <w:rPr>
          <w:rFonts w:ascii="Amiri" w:hAnsi="Amiri" w:eastAsia="Amiri" w:cs="Amiri"/>
          <w:color w:val="111111"/>
          <w:sz w:val="28"/>
          <w:sz w:val="28"/>
          <w:szCs w:val="28"/>
          <w:rtl w:val="true"/>
          <w:lang w:bidi="ar-SA"/>
        </w:rPr>
        <w:t>علماء الرجال أو من كان ينقل عنه علماء الرجال لم يكن عندهم ضابطة خاصّة لتضعيف الراوي من حيث العقيدة، بل كلّما لم تنطبق عقيدة الراوي عقيدته</w:t>
      </w:r>
      <w:r>
        <w:rPr>
          <w:rStyle w:val="FootnoteAnchor"/>
          <w:rtl w:val="true"/>
        </w:rPr>
        <w:footnoteReference w:id="649"/>
      </w:r>
      <w:r>
        <w:rPr>
          <w:rFonts w:ascii="Amiri" w:hAnsi="Amiri" w:eastAsia="Amiri" w:cs="Amiri"/>
          <w:color w:val="111111"/>
          <w:sz w:val="28"/>
          <w:sz w:val="28"/>
          <w:szCs w:val="28"/>
          <w:rtl w:val="true"/>
          <w:lang w:bidi="ar-SA"/>
        </w:rPr>
        <w:t>رماه بالغلوّ والضعف في العقيدة، وربّما يكون نفس الرامي مخطئاً في اعتقاده بحيث لو وقفنا على عقيدته لحكمنا بخطئه، أو وقف في كتاب الراوي على أخبار نقلها هو من غير اعتقاد بمضمونها فزعم الرامي أنّ المؤلّف معتقد به، إلى غير ذلك مما يورث سوء الظنّ، مثل ما إذا ادّعى بعض أهل مذاهب الفاسدة أنّ الراوي منهم وليس هو منهم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9540938_2870459653"/>
      <w:bookmarkStart w:id="609" w:name="_Toc228"/>
      <w:bookmarkEnd w:id="608"/>
      <w:r>
        <w:rPr>
          <w:rtl w:val="true"/>
        </w:rPr>
        <w:t>شواهد حدسيّة تقييم الرجاليّين لأحوال الرواة</w:t>
      </w:r>
      <w:r>
        <w:rPr>
          <w:rtl w:val="true"/>
        </w:rPr>
        <w:t>:</w:t>
      </w:r>
      <w:bookmarkEnd w:id="609"/>
    </w:p>
    <w:p>
      <w:pPr>
        <w:pStyle w:val="BookText"/>
        <w:rPr/>
      </w:pPr>
      <w:r>
        <w:rPr>
          <w:rFonts w:ascii="Amiri" w:hAnsi="Amiri" w:eastAsia="Amiri" w:cs="Amiri"/>
          <w:color w:val="111111"/>
          <w:sz w:val="28"/>
          <w:sz w:val="28"/>
          <w:szCs w:val="28"/>
          <w:rtl w:val="true"/>
          <w:lang w:bidi="ar-SA"/>
        </w:rPr>
        <w:t>من الشواهد الدالّة على لحاظ الرجاليّين عقيدة الراوي وخصوصاً الغلوّ والارتفاع والتخليط، ولحاظهم مضامين الروايات التي يرويها الراوي، وترتيب الأثر على ذلك في تقييمهم لأحوال الراوي، وحكمهم عليه بالجرح والتعديل من خلال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الشيخ الطوسي والنجاشي محمّد بن أورمة، 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رواياته تخليط، وأنّه طعن عليه بالغلوّ</w:t>
      </w:r>
      <w:r>
        <w:rPr>
          <w:rStyle w:val="FootnoteAnchor"/>
          <w:rtl w:val="true"/>
        </w:rPr>
        <w:footnoteReference w:id="651"/>
      </w:r>
      <w:r>
        <w:rPr>
          <w:rFonts w:ascii="Amiri" w:hAnsi="Amiri" w:eastAsia="Amiri" w:cs="Amiri"/>
          <w:color w:val="111111"/>
          <w:sz w:val="28"/>
          <w:sz w:val="28"/>
          <w:szCs w:val="28"/>
          <w:rtl w:val="true"/>
          <w:lang w:bidi="ar-SA"/>
        </w:rPr>
        <w:t>،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p>
    <w:p>
      <w:pPr>
        <w:pStyle w:val="BookText"/>
        <w:rPr/>
      </w:pPr>
      <w:r>
        <w:rPr>
          <w:rFonts w:ascii="Amiri" w:hAnsi="Amiri" w:eastAsia="Amiri" w:cs="Amiri"/>
          <w:color w:val="111111"/>
          <w:sz w:val="28"/>
          <w:sz w:val="28"/>
          <w:szCs w:val="28"/>
          <w:rtl w:val="true"/>
          <w:lang w:bidi="ar-SA"/>
        </w:rPr>
        <w:t>القمّيّون وغمزوا عليه، ورموه بالغلوّ</w:t>
      </w:r>
      <w:r>
        <w:rPr>
          <w:rStyle w:val="FootnoteAnchor"/>
          <w:rtl w:val="true"/>
        </w:rPr>
        <w:footnoteReference w:id="652"/>
      </w:r>
      <w:r>
        <w:rPr>
          <w:rFonts w:ascii="Amiri" w:hAnsi="Amiri" w:eastAsia="Amiri" w:cs="Amiri"/>
          <w:color w:val="111111"/>
          <w:sz w:val="28"/>
          <w:sz w:val="28"/>
          <w:szCs w:val="28"/>
          <w:rtl w:val="true"/>
          <w:lang w:bidi="ar-SA"/>
        </w:rPr>
        <w:t>، وفي المقابل أبرأه ابن الغضائري عمّا غُمز به، وقال بأنّ حديثه نقي لا فساد إلّا في أوراق موضوعة عليه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الشيخ الطوسي حول سفيان بن مصعب العبدي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 علّموا أولادكم شعر العبدي فإنّه على دين الله، قال أبو عمرو</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أشعاره ما يدلّ على أنّه كان من الطيّارة</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والطيّارة وصف للمغالين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علي بن محمّد بن شيرة القاساني أو القاشاني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فقيهاً، مُكثراً من الحديث، فاضلاً، غمز عليه أحمد بن محمّد بن عيسى، </w:t>
      </w:r>
    </w:p>
    <w:p>
      <w:pPr>
        <w:pStyle w:val="BookText"/>
        <w:rPr/>
      </w:pPr>
      <w:r>
        <w:rPr>
          <w:rFonts w:ascii="Amiri" w:hAnsi="Amiri" w:eastAsia="Amiri" w:cs="Amiri"/>
          <w:color w:val="111111"/>
          <w:sz w:val="28"/>
          <w:sz w:val="28"/>
          <w:szCs w:val="28"/>
          <w:rtl w:val="true"/>
          <w:lang w:bidi="ar-SA"/>
        </w:rPr>
        <w:t>وذكر أنّه سمع منه مذاهب منكرة، وليس في كتبه ما يدلّ على ذلك</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علي بن حسّان بن كثير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ذكره بعض أصحابنا في الغلاة، فاسد الاعتقاد، له كتاب تفسير الباطن، تخليط كلّه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الحسن بن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المجاهيل أحاديث منكرة، رأيت أصحابنا يضعّفونه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علي بن أحمد أبو القاسم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 في آخر أمره، وفسد مذهبه، وصنّف كتباً كثيرة أكثرها على الفساد</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وقال الغضائري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أبو القاسم الكوفي المدّعي العلويّة، كذّاب غال، صاحب بدعة ومقالة، رأيت له كتباً كثيرة، لا يلتفت إليه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الغضائري في ترجمة أحمد بن الحسين بن سعيد بن حمّاد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وحديثه فيما رأيته سالم، والله أعلم</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وقال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جميع شيوخ أبيه إلّا حمّاد بن عيسى فيما زعم أصحابنا القمّيّون، وضعّفوه،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 وحديثه يُعرف ويُنكر</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سليمان في كتابه خلاصة الأقوال في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ابن الغضائري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الضعفاء، وفي مذهبه ضعف، والنجاشي وثّقه أيضاً كالشيخ، فحينئذ يقوى عندي العمل بما يرويه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الحلّي في ترجمة إسماعيل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أبو الحسين أحمد بن الحسين بن عبيد الله الغضائري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 أبا محمّد، ليس حديثه بالنقي، يضطرب تارة ويصلح أخرى، ويروي عن الضعفاء كثيراً، ويجوز أن يخرّج شاهداً، والأقوى عندي قبول روايته؛ لشهادة الشيخ أبي جعفر الطوسي والنجاشي له بالثقة،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بالغلوّ، 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عليه، كان تقيّاً ثقة خيراً فاضلاً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الحلّي في ترجمة محمّد بن خالد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جرير بن عبد الله، حديثه يُعرف ويُنكر، ويروي عن الضعفاء كثيراً، ويعتمد المراسيل،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الحديث، والاعتماد عندي على قول الشيخ أبي جعفر الطوسي رحمة الله من تعديله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الحلّي في ترجمة محمّد بن عيسى بن عبيد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علماؤنا في شأنه، فقال شيخنا الطوسي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استثناه أبو جعفر بن بابويه من رجال نوادر الحكمة،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ما يختصّ بروايته، </w:t>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يذهب مذهب الغلاة، وقال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القتيبي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الفضل بن شاذان يحبّ العُبيدي، ويثني عليه، ويميل إليه،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أقرانه مثله، وعن جعفر بن معروف أنّه ندم إذ لم يستكثر منه، وقال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جليل في أصحابنا، ثقة، عين، كثير الرواية، حسن التصانيف، وروى عن أبي جعفر الثاني علیه السلام مكاتبة ومشافهة، وذكر أبو جعفر بن بابويه عن ابن الوليد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محمّد بن عيسى من كتب يونس وحديثه لا يعتمد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أصحابنا ينكرون هذا القول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أبي جعفر محمّد بن عيسى</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الحلّي في ترجمة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 علماؤنا في شأنه، فالشيخ المفيد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وأمّا الشيخ الطوسي رحمة الله فإنّه ضعّفه، وكذا قال النجاشي، وابن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ضعيف لا يلتفت إليه، وروى الكشّي فيه قدحاً عظيماً، وأثنى عليه أيضاً، والوجه عندي التوقّف فيما يرويه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عنایة الله القهبائي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علي بن العبّاس في كتابه مجمع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العبّاس الجراذيني أبو الحسن الرازي، مشهور، له تصنيف في الممدوحين والمذمومين يدلّ على خبثه وتهالك مذهبه، لا يُلتفت إليه، ولا يُعبأ بما رواه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الأمر أنّ جَرح البعض لمن اختلفوا معهم لم يقتصر على وصفه بالغلوّ والتفويض، بل وصل إلى الافتراء عليه بالكذب والوضع، </w:t>
      </w:r>
      <w:bookmarkStart w:id="610" w:name="pg9796_91489"/>
    </w:p>
    <w:p>
      <w:pPr>
        <w:pStyle w:val="BookText"/>
        <w:rPr/>
      </w:pPr>
      <w:bookmarkEnd w:id="610"/>
      <w:r>
        <w:rPr>
          <w:rFonts w:ascii="Amiri" w:hAnsi="Amiri" w:eastAsia="Amiri" w:cs="Amiri"/>
          <w:color w:val="111111"/>
          <w:sz w:val="28"/>
          <w:sz w:val="28"/>
          <w:szCs w:val="28"/>
          <w:rtl w:val="true"/>
          <w:lang w:bidi="ar-SA"/>
        </w:rPr>
        <w:t>وهذه ظاهرة خطيرة جدّاً؛ لأنّ المتبادر من وصف الراوي بالكذب والوضع أنّها شهادة حسيّة، وليست مقولة اجتهاديّة قائمة على الحدس والاستنباط، ولكن يبدو أنّ شدّة تعصّب البعض دفعهم إلى اتّخاذ مواقف حادّة بعيدة الإنصاف</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9540940_2870459653"/>
      <w:bookmarkStart w:id="612" w:name="_Toc229"/>
      <w:bookmarkEnd w:id="611"/>
      <w:r>
        <w:rPr>
          <w:rtl w:val="true"/>
        </w:rPr>
        <w:t>أصحاب الجرح والتعديل من القدماء</w:t>
      </w:r>
      <w:r>
        <w:rPr>
          <w:rtl w:val="true"/>
        </w:rPr>
        <w:t>:</w:t>
      </w:r>
      <w:bookmarkEnd w:id="612"/>
    </w:p>
    <w:p>
      <w:pPr>
        <w:pStyle w:val="BookText"/>
        <w:rPr/>
      </w:pPr>
      <w:r>
        <w:rPr>
          <w:rFonts w:ascii="Amiri" w:hAnsi="Amiri" w:eastAsia="Amiri" w:cs="Amiri"/>
          <w:color w:val="111111"/>
          <w:sz w:val="28"/>
          <w:sz w:val="28"/>
          <w:szCs w:val="28"/>
          <w:rtl w:val="true"/>
          <w:lang w:bidi="ar-SA"/>
        </w:rPr>
        <w:t xml:space="preserve">لا يخفى بأنّ الأصل في الجرح والتعديل هو كلمات قدماء الأصحاب، وقال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هؤلاء الأشخاص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الجرح والتعديل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ابن عقدة، ابن نمير، ابن النديم، ابن نوح، محمّد بن عبد الله بن أبي حكيمة، يروي عن ابن نمير، يروي عنه ابن عقدة في الجرح والتعديل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9540942_2870459653"/>
      <w:bookmarkStart w:id="614" w:name="_Toc230"/>
      <w:bookmarkEnd w:id="613"/>
      <w:r>
        <w:rPr>
          <w:rtl w:val="true"/>
        </w:rPr>
        <w:t>نظرة إجماليّة لمعرفة أصحاب الجرح والتعديل من القدماء</w:t>
      </w:r>
      <w:r>
        <w:rPr>
          <w:rtl w:val="true"/>
        </w:rPr>
        <w:t>:</w:t>
      </w:r>
      <w:bookmarkEnd w:id="614"/>
    </w:p>
    <w:p>
      <w:pPr>
        <w:pStyle w:val="Heading4"/>
        <w:numPr>
          <w:ilvl w:val="3"/>
          <w:numId w:val="1"/>
        </w:numPr>
        <w:rPr/>
      </w:pPr>
      <w:bookmarkStart w:id="615" w:name="__RefHeading___Toc9540944_2870459653"/>
      <w:bookmarkStart w:id="616" w:name="_Toc231"/>
      <w:bookmarkEnd w:id="615"/>
      <w:r>
        <w:rPr/>
        <w:t>1</w:t>
      </w:r>
      <w:r>
        <w:rPr>
          <w:rtl w:val="true"/>
        </w:rPr>
        <w:t xml:space="preserve"> - </w:t>
      </w:r>
      <w:r>
        <w:rPr>
          <w:rtl w:val="true"/>
        </w:rPr>
        <w:t xml:space="preserve">ابن فضّال </w:t>
      </w:r>
      <w:r>
        <w:rPr>
          <w:rtl w:val="true"/>
        </w:rPr>
        <w:t>(</w:t>
      </w:r>
      <w:r>
        <w:rPr>
          <w:rtl w:val="true"/>
        </w:rPr>
        <w:t>أبو محمّد الحسن بن علي بن فضّال الكوفي</w:t>
      </w:r>
      <w:r>
        <w:rPr>
          <w:rtl w:val="true"/>
        </w:rPr>
        <w:t>)</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حول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عمره كلّه فطحيّاً مشهوراً بذلك حتّى حضره الموت فمات، وقد قال بالحقّ رضي الله عنه</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617" w:name="pg9796_91490"/>
    </w:p>
    <w:p>
      <w:pPr>
        <w:pStyle w:val="BookText"/>
        <w:rPr/>
      </w:pPr>
      <w:bookmarkEnd w:id="617"/>
      <w:r>
        <w:rPr>
          <w:rFonts w:ascii="Amiri" w:hAnsi="Amiri" w:eastAsia="Amiri" w:cs="Amiri"/>
          <w:color w:val="111111"/>
          <w:sz w:val="28"/>
          <w:sz w:val="28"/>
          <w:szCs w:val="28"/>
          <w:rtl w:val="true"/>
          <w:lang w:bidi="ar-SA"/>
        </w:rPr>
        <w:t>ورد في رجال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وجماعة من الفطحيّة هم فقهاء أصحابنا، منهم ابن بكير، وابن فضّال، يعني الحسن بن علي، وعمّار الساباطي، وعلي بن أسباط، وبنو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وأخواه، ويونس بن يعقوب، ومعاوية بن حكيم، وعدّ عدّة من أجلّة العلماء</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9540946_2870459653"/>
      <w:bookmarkStart w:id="619" w:name="_Toc232"/>
      <w:bookmarkEnd w:id="618"/>
      <w:r>
        <w:rPr/>
        <w:t>2</w:t>
      </w:r>
      <w:r>
        <w:rPr>
          <w:rtl w:val="true"/>
        </w:rPr>
        <w:t xml:space="preserve"> - </w:t>
      </w:r>
      <w:r>
        <w:rPr>
          <w:rtl w:val="true"/>
        </w:rPr>
        <w:t xml:space="preserve">ابن عقدة </w:t>
      </w:r>
      <w:r>
        <w:rPr>
          <w:rtl w:val="true"/>
        </w:rPr>
        <w:t>(</w:t>
      </w:r>
      <w:r>
        <w:rPr>
          <w:rtl w:val="true"/>
        </w:rPr>
        <w:t>أحمد بن محمّد بن سعيد السبيعي الهمداني</w:t>
      </w:r>
      <w:r>
        <w:rPr>
          <w:rtl w:val="true"/>
        </w:rPr>
        <w:t>) (</w:t>
      </w:r>
      <w:r>
        <w:rPr>
          <w:rtl w:val="true"/>
        </w:rPr>
        <w:t xml:space="preserve">ت </w:t>
      </w:r>
      <w:r>
        <w:rPr/>
        <w:t>332</w:t>
      </w:r>
      <w:r>
        <w:rPr>
          <w:rtl w:val="true"/>
        </w:rPr>
        <w:t xml:space="preserve"> </w:t>
      </w:r>
      <w:r>
        <w:rPr>
          <w:rtl w:val="true"/>
        </w:rPr>
        <w:t>ﻫ</w:t>
      </w:r>
      <w:r>
        <w:rPr>
          <w:rtl w:val="true"/>
        </w:rPr>
        <w:t>):</w:t>
      </w:r>
      <w:bookmarkEnd w:id="619"/>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حول ابن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كوفيّاً زيديّاً جاروديّاً على ذلك حتّى مات، وذكره أصحابنا لاختلاطه بهم ومداخلته إيّاهم وعظم محلّه وثقته وأمانته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الفهرست حول ابن عقدة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زيديّاً جاروديّاً، وعلى ذلك مات، وإنّما ذكرناه في جملة أصحابنا لكثرة رواياته عنهم وخلطته بهم وتصنيفه لهم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9540948_2870459653"/>
      <w:bookmarkStart w:id="621" w:name="_Toc233"/>
      <w:bookmarkEnd w:id="620"/>
      <w:r>
        <w:rPr/>
        <w:t>3</w:t>
      </w:r>
      <w:r>
        <w:rPr>
          <w:rtl w:val="true"/>
        </w:rPr>
        <w:t xml:space="preserve"> - </w:t>
      </w:r>
      <w:r>
        <w:rPr>
          <w:rtl w:val="true"/>
        </w:rPr>
        <w:t xml:space="preserve">ابن نمیر </w:t>
      </w:r>
      <w:r>
        <w:rPr>
          <w:rtl w:val="true"/>
        </w:rPr>
        <w:t>(</w:t>
      </w:r>
      <w:r>
        <w:rPr>
          <w:rtl w:val="true"/>
        </w:rPr>
        <w:t>أبو هشام عبد الله بن نمير الهمداني الكوفي</w:t>
      </w:r>
      <w:r>
        <w:rPr>
          <w:rtl w:val="true"/>
        </w:rPr>
        <w:t>) (</w:t>
      </w:r>
      <w:r>
        <w:rPr>
          <w:rtl w:val="true"/>
        </w:rPr>
        <w:t xml:space="preserve">ت </w:t>
      </w:r>
      <w:r>
        <w:rPr/>
        <w:t>199</w:t>
      </w:r>
      <w:r>
        <w:rPr>
          <w:rtl w:val="true"/>
        </w:rPr>
        <w:t xml:space="preserve"> </w:t>
      </w:r>
      <w:r>
        <w:rPr>
          <w:rtl w:val="true"/>
        </w:rPr>
        <w:t>ﻫ</w:t>
      </w:r>
      <w:r>
        <w:rPr>
          <w:rtl w:val="true"/>
        </w:rPr>
        <w:t>):</w:t>
      </w:r>
      <w:bookmarkEnd w:id="62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تقريب التهذيب حول ابن نمير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مصغّر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أبو هشام الكوفي، ثقة صاحب حديث من أهل السنّة من كبار التاسعة، مات سنة تسع وتسعين وله أربع وثمانون</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622" w:name="pg9796_91491"/>
    </w:p>
    <w:p>
      <w:pPr>
        <w:pStyle w:val="Heading4"/>
        <w:numPr>
          <w:ilvl w:val="3"/>
          <w:numId w:val="1"/>
        </w:numPr>
        <w:rPr/>
      </w:pPr>
      <w:bookmarkStart w:id="623" w:name="__RefHeading___Toc9540950_2870459653"/>
      <w:bookmarkStart w:id="624" w:name="_Toc234"/>
      <w:bookmarkEnd w:id="622"/>
      <w:bookmarkEnd w:id="623"/>
      <w:r>
        <w:rPr/>
        <w:t>4</w:t>
      </w:r>
      <w:r>
        <w:rPr>
          <w:rtl w:val="true"/>
        </w:rPr>
        <w:t xml:space="preserve"> - </w:t>
      </w:r>
      <w:r>
        <w:rPr>
          <w:rtl w:val="true"/>
        </w:rPr>
        <w:t xml:space="preserve">ابن النديم </w:t>
      </w:r>
      <w:r>
        <w:rPr>
          <w:rtl w:val="true"/>
        </w:rPr>
        <w:t>(</w:t>
      </w:r>
      <w:r>
        <w:rPr>
          <w:rtl w:val="true"/>
        </w:rPr>
        <w:t>أبو الفرج محمّد بن إسحاق الورّاق</w:t>
      </w:r>
      <w:r>
        <w:rPr>
          <w:rtl w:val="true"/>
        </w:rPr>
        <w:t>) (</w:t>
      </w:r>
      <w:r>
        <w:rPr>
          <w:rtl w:val="true"/>
        </w:rPr>
        <w:t xml:space="preserve">ت </w:t>
      </w:r>
      <w:r>
        <w:rPr/>
        <w:t>384</w:t>
      </w:r>
      <w:r>
        <w:rPr>
          <w:rtl w:val="true"/>
        </w:rPr>
        <w:t xml:space="preserve"> </w:t>
      </w:r>
      <w:r>
        <w:rPr>
          <w:rtl w:val="true"/>
        </w:rPr>
        <w:t>ﻫ</w:t>
      </w:r>
      <w:r>
        <w:rPr>
          <w:rtl w:val="true"/>
        </w:rPr>
        <w:t>):</w:t>
      </w:r>
      <w:bookmarkEnd w:id="624"/>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إسحاق أبي يعقوب</w:t>
      </w:r>
      <w:r>
        <w:rPr>
          <w:rStyle w:val="FootnoteAnchor"/>
          <w:rtl w:val="true"/>
        </w:rPr>
        <w:footnoteReference w:id="677"/>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صاحب الفهرست المعروف بفهرست ابن النديم، ذكره النجاشي في ترجمة بندار بن محمّد بن عبد الله، وقد نقل عن فهرسته الشيخ الطوسي قدس سره في الفهرست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داود بن أبي زيد،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الرجل من العامّة، وإلّا لترجمه النجاشي والشيخ في كتابيهما، ولم يثبت وثاقته أيضاً، فإنّ مجرّد نقل النجاشي والشيخ عنه لا يدلّ على وثاقته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9540952_2870459653"/>
      <w:bookmarkStart w:id="626" w:name="_Toc235"/>
      <w:bookmarkEnd w:id="625"/>
      <w:r>
        <w:rPr/>
        <w:t>5</w:t>
      </w:r>
      <w:r>
        <w:rPr>
          <w:rtl w:val="true"/>
        </w:rPr>
        <w:t xml:space="preserve"> - </w:t>
      </w:r>
      <w:r>
        <w:rPr>
          <w:rtl w:val="true"/>
        </w:rPr>
        <w:t xml:space="preserve">ابن نوح </w:t>
      </w:r>
      <w:r>
        <w:rPr>
          <w:rtl w:val="true"/>
        </w:rPr>
        <w:t>(</w:t>
      </w:r>
      <w:r>
        <w:rPr>
          <w:rtl w:val="true"/>
        </w:rPr>
        <w:t>أحمد بن علي بن العبّاس السيرافي</w:t>
      </w:r>
      <w:r>
        <w:rPr>
          <w:rtl w:val="true"/>
        </w:rPr>
        <w:t>)</w:t>
      </w:r>
      <w:bookmarkEnd w:id="626"/>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الفهرست حول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نوح، يُكنّى أبا العبّاس، السيرافي، سكن البصرة، واسع الرواية، ثقة في روايته، غير أنّه حكي عنه مذاهب فاسدة في الأصول، مثل القول بالرؤية وغيرها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9540954_2870459653"/>
      <w:bookmarkStart w:id="628" w:name="_Toc236"/>
      <w:bookmarkEnd w:id="627"/>
      <w:r>
        <w:rPr/>
        <w:t>6</w:t>
      </w:r>
      <w:r>
        <w:rPr>
          <w:rtl w:val="true"/>
        </w:rPr>
        <w:t xml:space="preserve"> - </w:t>
      </w:r>
      <w:r>
        <w:rPr>
          <w:rtl w:val="true"/>
        </w:rPr>
        <w:t>محمّد بن عبد الله بن أبي حكيمة</w:t>
      </w:r>
      <w:r>
        <w:rPr>
          <w:rtl w:val="true"/>
        </w:rPr>
        <w:t>:</w:t>
      </w:r>
      <w:bookmarkEnd w:id="62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معجم رجال الحديث حول ابن أبي حكيمة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عبد الله بن أبي حكيمة مجهول</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629" w:name="pg9796_91492"/>
    </w:p>
    <w:p>
      <w:pPr>
        <w:pStyle w:val="Heading3"/>
        <w:numPr>
          <w:ilvl w:val="2"/>
          <w:numId w:val="1"/>
        </w:numPr>
        <w:rPr/>
      </w:pPr>
      <w:bookmarkStart w:id="630" w:name="__RefHeading___Toc9540956_2870459653"/>
      <w:bookmarkStart w:id="631" w:name="_Toc237"/>
      <w:bookmarkEnd w:id="629"/>
      <w:bookmarkEnd w:id="630"/>
      <w:r>
        <w:rPr>
          <w:rtl w:val="true"/>
        </w:rPr>
        <w:t>الفصل الخامس تأليف الكتب الرجاليّة</w:t>
      </w:r>
      <w:bookmarkEnd w:id="631"/>
    </w:p>
    <w:p>
      <w:pPr>
        <w:pStyle w:val="Heading4"/>
        <w:numPr>
          <w:ilvl w:val="3"/>
          <w:numId w:val="1"/>
        </w:numPr>
        <w:rPr/>
      </w:pPr>
      <w:bookmarkStart w:id="632" w:name="__RefHeading___Toc9540958_2870459653"/>
      <w:bookmarkStart w:id="633" w:name="_Toc238"/>
      <w:bookmarkEnd w:id="632"/>
      <w:r>
        <w:rPr>
          <w:rtl w:val="true"/>
        </w:rPr>
        <w:t xml:space="preserve">أبرز مصنّفي الكتب الرجاليّة قبل الأصول الرجاليّة </w:t>
      </w:r>
      <w:r>
        <w:rPr>
          <w:rtl w:val="true"/>
        </w:rPr>
        <w:t>(</w:t>
      </w:r>
      <w:r>
        <w:rPr>
          <w:rtl w:val="true"/>
        </w:rPr>
        <w:t xml:space="preserve">القرن </w:t>
      </w:r>
      <w:r>
        <w:rPr/>
        <w:t>1</w:t>
      </w:r>
      <w:r>
        <w:rPr>
          <w:rtl w:val="true"/>
        </w:rPr>
        <w:t xml:space="preserve"> - </w:t>
      </w:r>
      <w:r>
        <w:rPr/>
        <w:t>3</w:t>
      </w:r>
      <w:r>
        <w:rPr>
          <w:rtl w:val="true"/>
        </w:rPr>
        <w:t>):</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بن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الثاني من القرن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كاتب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تسمية من شهد مع أمير المؤمنين علیه السلام الجمل وصفّين والنهروان من الصحابة</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 وعدّه الآقا بزرك الطهراني أوّل مصنّف في أسماء الرجال</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بشير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بشير البجلي بالولاء، أبو محمّد الوشاء فاضل، من أهل الكوفة، مات بالأبواء في طريقه إلى مكة،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جبلة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عبد الله واقفيّاً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عبد الله بن جبلة سنة تسع عشرة ومائتين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وقال السيّد حسن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 من صنّف في علم المغازي والسير في الإسلام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مات الحسن سنة أربع وعشرين ومائتين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رواة الأخبار</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عيسى اليقطيني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الرجال</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كتباً كثيرة،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طبقات الرجال</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كتباً وقع إلينا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تاريخ الرجال</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سعيد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مصنّفات كثيرة انتهى إلينا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زيد، أخبار محمّد وإبراهيم، أخبار من قتل من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محمّد الثقفي سنة ثلاث وثمانين ومائتين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فضال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بن علي بن فضّال، أبو الحسن فاضل، من أهل الكوفة، من فقهاء الإماميّة، يعدّونه من الثقات، له كتب،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الرجال</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بن أبي خلف الأشعري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 مولانا أبا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سعد كتباً كثيرة، وقع إلينا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مثالب رواة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سعد رحمة الله سنة إحدى وثلاثمائة،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تسعة وتسعين ومائتين</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حميد بن زياد بن حمّاد الدهقان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كتاب من روى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حميد سنة عشر وثلاثمائة</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بن محمّد بن عيّاش السلمي السمرقندي، أبو النضر،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أبو النضر كتباً،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معرفة الناقلين</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 والعيّاشي هو أستاذ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الناقلين عن الأئمّة الصادقين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الشيعة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غير 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الكليني رحمة الله ببغداد سنة تسع وعشرين وثلاثمائة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العزيز بن يحيى بن أحمد الجلودي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قد ذكرها الناس،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رسائل علي علیه السلام ، كتاب من روى عنه من الصحابة</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القاسم بن علي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 من روى عن جعفر بن محمّد علیه السلام من الرجال، وهو كتاب حسن</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عمّار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الممدوحين والمذمومين، وهو كتاب كبير</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مائة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وفاة أحمد بن محمّد بن دول سنة خمسين وثلاثمائة</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القمّيّين في وقته وفقيههم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الممدوحين والمذمومين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أبو الحسن بن داود سنة ثمان وستّين وثلاثمائة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موسى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المعرفة برجال البرقي</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 وكتب المصابيح هي خمسة عشر مصباحاً في ذكر الرواة عن المعصومين علیهم السلام ، وله أيضاً المشيخة التي ذكر فيه مشايخه في الرجال، وهم يزيدون عن مائتي شيخ، طُبعت في آخر كتاب من لا يحضره الفقيه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الاشتمال على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وأربعمائة</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مشايخ النجاشي والشيخ الطوسي</w:t>
      </w:r>
      <w:r>
        <w:rPr>
          <w:rStyle w:val="FootnoteAnchor"/>
          <w:rtl w:val="true"/>
        </w:rPr>
        <w:footnoteReference w:id="709"/>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علي بن العبّاس السيرافي، أستاذ الشيخ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كثيرة، أعرف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المصابيح في ذكر من روى عن الأئمّة علیهم السلام لكلّ إمام</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الأشعري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مناقب الرجال</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علي أبو عبد الله المحاربي، قال النجاشي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خبير بأمور أصحابنا، عالم ببواطن أنسابهم، له كتاب الرجال</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محمّد، المعروف بالجعابي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الشيعة من أصحاب الحديث وطبقاتهم، وهو كتاب كبير</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المصنّفين القدماء، وقد أحصى أكبر عدد ممكن من أسمائهم الشيخ آقا بزرك الطهراني في كتابه مصفّى المقال في مصنّفي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تصل إلينا هذه الكتب إلّا رجال البرقي ومشيخة الصدوق؛ لأنّ أصولنا الرجاليّة المهمّة دوّنت في القرنين الرابع والخامس، فاستغنى الناس بها، وأهملوا الكتب التي قبلها؛ لانتفاء الحاجة إليها بعد وجود ما هو أفضل منها، فاندثرت الكتب السابقة بمرور الزمان، وضاعت أعيانها الشخصيّة، وعَفَا أثرها، ولا يخفى بأنّ رجال البرقي ومشيخة الصدوق لا يمكن عدّهما من الكتب الرجاليّة بالمعنى الاصطلاحي؛ لعدم اهتمامهما بتعديل وتجريح الرواة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معرفة صلة هذه الكتب بعلم الرجال؛ لأنّها مجرّد عناوين </w:t>
      </w:r>
      <w:bookmarkStart w:id="634" w:name="pg9796_91498"/>
    </w:p>
    <w:p>
      <w:pPr>
        <w:pStyle w:val="BookText"/>
        <w:rPr/>
      </w:pPr>
      <w:bookmarkEnd w:id="634"/>
      <w:r>
        <w:rPr>
          <w:rFonts w:ascii="Amiri" w:hAnsi="Amiri" w:eastAsia="Amiri" w:cs="Amiri"/>
          <w:color w:val="111111"/>
          <w:sz w:val="28"/>
          <w:sz w:val="28"/>
          <w:szCs w:val="28"/>
          <w:rtl w:val="true"/>
          <w:lang w:bidi="ar-SA"/>
        </w:rPr>
        <w:t>عامّة، ولا علم لنا بمحتواها، وربّما تكون مشيخة تتضمّن أسماء الشيوخ لا</w:t>
      </w:r>
    </w:p>
    <w:p>
      <w:pPr>
        <w:pStyle w:val="BookText"/>
        <w:rPr/>
      </w:pPr>
      <w:r>
        <w:rPr>
          <w:rFonts w:ascii="Amiri" w:hAnsi="Amiri" w:eastAsia="Amiri" w:cs="Amiri"/>
          <w:color w:val="111111"/>
          <w:sz w:val="28"/>
          <w:sz w:val="28"/>
          <w:szCs w:val="28"/>
          <w:rtl w:val="true"/>
          <w:lang w:bidi="ar-SA"/>
        </w:rPr>
        <w:t>أكثر، أو تكون كتباً تاريخيّة تتضمّن أسماء أشخاص حضروا في واقعة معيّنة فقط من دون بيان جرح أو تعديل أو إعطاء معلومة تنفع الرجاليّين في تقييم أسانيد الروايات</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9540960_2870459653"/>
      <w:bookmarkStart w:id="636" w:name="_Toc239"/>
      <w:bookmarkEnd w:id="635"/>
      <w:r>
        <w:rPr>
          <w:rtl w:val="true"/>
        </w:rPr>
        <w:t>مراحل تأليف الكتب الرجاليّة</w:t>
      </w:r>
      <w:r>
        <w:rPr>
          <w:rtl w:val="true"/>
        </w:rPr>
        <w:t>:</w:t>
      </w:r>
      <w:bookmarkEnd w:id="636"/>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 التأسيس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الكتب الرجاليّة في دورة التأسيس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الأصول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أبي غالب الزرازي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 الأصول الرجاليّة المعتمدة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ورجال النجاشي، وفهرست الطوسي، ورجال الطوسي؛ لأنّها أمّهات الكتب الرجاليّة، وهي الأصول المعتمدة في هذا المجال، وعليها مدار معرفة أحوال الرواة وفق المنهج التقليدي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البعض الأصول الرجاليّة خمسة بزيادة رجال البرقي، وعدّها البعض الآخر ثمانية؛ لأنّ هذه الكتب الثمانية تشكّل جميع تراث القدماء، مع الاعتراف بأنّها لا تقاس في القيمة مع الكتب الأربعة الأولى، فأضاف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أبي غالب الزرازي، ومشيخة الصدوق، ومشيخة الطوسي، وذُكر رجال ابن الغضائري أيضاً في هذه المرحلة، ولكنّه لم يصل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يجدر الالتفات إليه هو أنّ أقوال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وآراءه تشكّل الحجر الأساس لجميع الكتب الرجاليّة التي جاءت من بعده؛ لأنّه مصنّف ثلاثة كتب من الأصول الرجاليّة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الثانويّة للكتب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الجوامع الرجاليّة في العصور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للأردبيلي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لابن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المقال في تحقيق أحوال الرجال، للأسترآبادي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للقهبائي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للتفرشي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في أحوال الرجال، للحائري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الجوامع الرجاليّة الدارجة على منهج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الآمال في شرح زبدة المقال، للعلي 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للمامقاني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للتستري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637" w:name="pg9796_91500"/>
    </w:p>
    <w:p>
      <w:pPr>
        <w:pStyle w:val="BookText"/>
        <w:rPr/>
      </w:pPr>
      <w:bookmarkEnd w:id="637"/>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الجوامع الرجاليّة الحديثة والمتطوّرة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للجابلقي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الشيخ آقا بزرك الطهراني كتاباً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المقال في مصنّفي علم الرجال، فأحصى ما يقارب ستّمائة وستّين مؤلّفاً شيعيّاً له كتاب حول أحوال الرواة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9540962_2870459653"/>
      <w:bookmarkStart w:id="639" w:name="_Toc240"/>
      <w:bookmarkEnd w:id="638"/>
      <w:r>
        <w:rPr>
          <w:rtl w:val="true"/>
        </w:rPr>
        <w:t>مضامين الكتب الرجاليّة المتأخّرة</w:t>
      </w:r>
      <w:r>
        <w:rPr>
          <w:rtl w:val="true"/>
        </w:rPr>
        <w:t>:</w:t>
      </w:r>
      <w:bookmarkEnd w:id="639"/>
    </w:p>
    <w:p>
      <w:pPr>
        <w:pStyle w:val="BookText"/>
        <w:rPr/>
      </w:pPr>
      <w:r>
        <w:rPr>
          <w:rFonts w:ascii="Amiri" w:hAnsi="Amiri" w:eastAsia="Amiri" w:cs="Amiri"/>
          <w:color w:val="111111"/>
          <w:sz w:val="28"/>
          <w:sz w:val="28"/>
          <w:szCs w:val="28"/>
          <w:rtl w:val="true"/>
          <w:lang w:bidi="ar-SA"/>
        </w:rPr>
        <w:t>قام علماء الرجال بعد مرحلة تأليف الأصول الرجاليّة على تطوير هذه الأصول من خلال العمل في مختلف المجالات،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النقصان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الإشكال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الضوابط</w:t>
      </w:r>
      <w:r>
        <w:rPr>
          <w:rFonts w:eastAsia="Amiri" w:cs="Amiri" w:ascii="Amiri" w:hAnsi="Amiri"/>
          <w:color w:val="111111"/>
          <w:sz w:val="28"/>
          <w:szCs w:val="28"/>
          <w:rtl w:val="true"/>
          <w:lang w:bidi="ar-SA"/>
        </w:rPr>
        <w:t xml:space="preserve">. </w:t>
      </w:r>
      <w:bookmarkStart w:id="640" w:name="pg9796_91501"/>
    </w:p>
    <w:p>
      <w:pPr>
        <w:pStyle w:val="BookText"/>
        <w:rPr/>
      </w:pPr>
      <w:bookmarkEnd w:id="640"/>
      <w:r>
        <w:rPr>
          <w:rFonts w:ascii="Amiri" w:hAnsi="Amiri" w:eastAsia="Amiri" w:cs="Amiri"/>
          <w:color w:val="111111"/>
          <w:sz w:val="28"/>
          <w:sz w:val="28"/>
          <w:szCs w:val="28"/>
          <w:rtl w:val="true"/>
          <w:lang w:bidi="ar-SA"/>
        </w:rPr>
        <w:t>وغيرها من الأعمال التي أدّت إلى توسيع هذا العلم وتطوير مناهجه؛ لأنّ معرفة القواعد والمباني التي اعتمد عليها القدماء في توثيق وتضعيف الرواة تفتح لمن جاء بعدهم باب الاجتهاد والاستنباط والتدقيق في هذا الحقل للتوصّل إلى النتائج الجديدة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9540964_2870459653"/>
      <w:bookmarkStart w:id="642" w:name="_Toc241"/>
      <w:bookmarkEnd w:id="641"/>
      <w:r>
        <w:rPr>
          <w:rtl w:val="true"/>
        </w:rPr>
        <w:t>مصادر أخرى غير الكتب الرجاليّة لمعرفة أحوال الرواة</w:t>
      </w:r>
      <w:r>
        <w:rPr>
          <w:rtl w:val="true"/>
        </w:rPr>
        <w:t>:</w:t>
      </w:r>
      <w:bookmarkEnd w:id="6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كتب الحديث المتضمّنة مدح أو ذمّ الأئمّة علیهم السلام لبعض الرواة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تصريحات وإشارات بعض مصنّفي كتب الحديث،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الشيخ الكليني والشيخ الصدوق في شأن بعض الرواة، وذكر الشيخ الطوسي أسماء بعض الوكلاء المذمومين ومدّعي الوكالة في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التوثيقات والتضعيفات الاجتهاديّة المذكورة في كتب الفقه الاستدلاليّة حسب المباني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التاريخ، فهي حافلة بأخبار مختلف الرجال، منها ما ترتبط بأحوال الرواة وأصحاب الفرق والمذاهب ما يوجب لهم المدح أو الذمّ الذي لم يُذكر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الأنساب، فهي قد تكون مصدراً مهمّاً في تضعيف الرواة، مثلاً فيما لو ادّعى شخص نسباً كذباً وزوراً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التراجم، فهي تتضمّن تراجم بعض الرواة والمحتوية على المعلومات المؤثّرة في معرفة أحوالهم ممّا لم تذكر في كتب الرجال، فتكون مصدراً لتوثيق أو تضعيف الراوي أو تكون من مرجّحات الطعن أو الوثاقة</w:t>
      </w:r>
      <w:r>
        <w:rPr>
          <w:rFonts w:eastAsia="Amiri" w:cs="Amiri" w:ascii="Amiri" w:hAnsi="Amiri"/>
          <w:color w:val="111111"/>
          <w:sz w:val="28"/>
          <w:szCs w:val="28"/>
          <w:rtl w:val="true"/>
          <w:lang w:bidi="ar-SA"/>
        </w:rPr>
        <w:t xml:space="preserve">. </w:t>
      </w:r>
      <w:bookmarkStart w:id="643" w:name="pg9796_91502"/>
    </w:p>
    <w:p>
      <w:pPr>
        <w:pStyle w:val="BookText"/>
        <w:rPr/>
      </w:pPr>
      <w:bookmarkEnd w:id="64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المؤلّفة حول الفِرق الإسلاميّة، فهي قد تتضمّن معلومات ترتبط بأحوال الرواة من خلال معرفة أصحاب مختلف المذاهب والفِرق وتبيين عقائدهم وآرائهم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9540966_2870459653"/>
      <w:bookmarkStart w:id="645" w:name="_Toc242"/>
      <w:bookmarkEnd w:id="644"/>
      <w:r>
        <w:rPr>
          <w:rtl w:val="true"/>
        </w:rPr>
        <w:t>أبرز مناهج التصنيف في علم الرجال</w:t>
      </w:r>
      <w:bookmarkEnd w:id="645"/>
    </w:p>
    <w:p>
      <w:pPr>
        <w:pStyle w:val="BookText"/>
        <w:rPr/>
      </w:pPr>
      <w:r>
        <w:rPr>
          <w:rFonts w:ascii="Amiri" w:hAnsi="Amiri" w:eastAsia="Amiri" w:cs="Amiri"/>
          <w:color w:val="111111"/>
          <w:sz w:val="28"/>
          <w:sz w:val="28"/>
          <w:szCs w:val="28"/>
          <w:rtl w:val="true"/>
          <w:lang w:bidi="ar-SA"/>
        </w:rPr>
        <w:t>أبرز مناهج التصنيف في علم الرجال</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9540968_2870459653"/>
      <w:bookmarkStart w:id="647" w:name="_Toc243"/>
      <w:bookmarkEnd w:id="646"/>
      <w:r>
        <w:rPr>
          <w:rtl w:val="true"/>
        </w:rPr>
        <w:t>المنهج الأوّل</w:t>
      </w:r>
      <w:r>
        <w:rPr>
          <w:rtl w:val="true"/>
        </w:rPr>
        <w:t xml:space="preserve">: </w:t>
      </w:r>
      <w:r>
        <w:rPr>
          <w:rtl w:val="true"/>
        </w:rPr>
        <w:t>حسب الطبقات</w:t>
      </w:r>
      <w:bookmarkEnd w:id="647"/>
    </w:p>
    <w:p>
      <w:pPr>
        <w:pStyle w:val="BookText"/>
        <w:rPr/>
      </w:pPr>
      <w:r>
        <w:rPr>
          <w:rFonts w:ascii="IRNazanin" w:hAnsi="IRNazanin" w:eastAsia="IRNazanin"/>
          <w:color w:val="111111"/>
          <w:sz w:val="28"/>
          <w:sz w:val="28"/>
          <w:szCs w:val="28"/>
          <w:rtl w:val="true"/>
          <w:lang w:bidi="fa-IR"/>
        </w:rPr>
        <w:t>يتكفّل هذا المنهج عرض أسماء الرواة على شكل مجموعات بحيث تكون كلّ مجموعة متضمّنة للرواة الواقعين في الطبقة الواحدة، ومثال ذلك أن يُدرج في الطبقة الأولى أسماء الرواة عن رسول الله صلی الله علیه واله ، وفي الطبقة الثانية الرواة عن أمير المؤمنين علیه السلام ، وهكذا بالنسبة إلى سائر الطبقات في عصر كلّ واحد من الأئمّة علیهم السلام ، وقد اتّبع الشيخ الطوسي هذا المنهج في كتابه اختيار معرفة الرجال</w:t>
      </w:r>
      <w:r>
        <w:rPr>
          <w:rFonts w:eastAsia="IRNazanin" w:cs="IRNazanin"/>
          <w:color w:val="111111"/>
          <w:sz w:val="28"/>
          <w:szCs w:val="28"/>
          <w:rtl w:val="true"/>
          <w:lang w:bidi="fa-IR"/>
        </w:rPr>
        <w:t>.</w:t>
      </w:r>
    </w:p>
    <w:p>
      <w:pPr>
        <w:pStyle w:val="Heading4"/>
        <w:numPr>
          <w:ilvl w:val="3"/>
          <w:numId w:val="1"/>
        </w:numPr>
        <w:rPr/>
      </w:pPr>
      <w:bookmarkStart w:id="648" w:name="__RefHeading___Toc9540970_2870459653"/>
      <w:bookmarkStart w:id="649" w:name="_Toc244"/>
      <w:bookmarkEnd w:id="648"/>
      <w:r>
        <w:rPr>
          <w:rtl w:val="true"/>
        </w:rPr>
        <w:t>المنهج الثاني</w:t>
      </w:r>
      <w:r>
        <w:rPr>
          <w:rtl w:val="true"/>
        </w:rPr>
        <w:t xml:space="preserve">: </w:t>
      </w:r>
      <w:r>
        <w:rPr>
          <w:rtl w:val="true"/>
        </w:rPr>
        <w:t>حسب التوثيق والتضعيف</w:t>
      </w:r>
      <w:bookmarkEnd w:id="64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يستهدف هذا المنهج درج أسماء الثقات ومن يُعتمد على حديثهم من الرواة في قسم، ودرج أسماء الضعفاء منهم في قسم آخر، وقد اتّبع العلّامة الحلّي هذا المنهج في كتابه خلاصة الأقوال في معرفة الرجال حيث رتّب كتابه على قسمين، فذكر من اعتمد على روايته أو يترجّح عنده قبول قوله في القسم الأوّل، وذكر الضعفاء ومن تُركت روايته أو توقّف فيه في القسم الثاني</w:t>
      </w:r>
      <w:r>
        <w:rPr>
          <w:rFonts w:eastAsia="Amiri" w:cs="Amiri" w:ascii="Amiri" w:hAnsi="Amiri"/>
          <w:color w:val="111111"/>
          <w:sz w:val="28"/>
          <w:szCs w:val="28"/>
          <w:rtl w:val="true"/>
          <w:lang w:bidi="ar-SA"/>
        </w:rPr>
        <w:t xml:space="preserve">. </w:t>
      </w:r>
      <w:bookmarkStart w:id="650" w:name="pg9796_91503"/>
    </w:p>
    <w:p>
      <w:pPr>
        <w:pStyle w:val="Heading4"/>
        <w:numPr>
          <w:ilvl w:val="3"/>
          <w:numId w:val="1"/>
        </w:numPr>
        <w:rPr/>
      </w:pPr>
      <w:bookmarkStart w:id="651" w:name="__RefHeading___Toc9540972_2870459653"/>
      <w:bookmarkStart w:id="652" w:name="_Toc245"/>
      <w:bookmarkEnd w:id="650"/>
      <w:bookmarkEnd w:id="651"/>
      <w:r>
        <w:rPr>
          <w:rtl w:val="true"/>
        </w:rPr>
        <w:t>المنهج الثالث</w:t>
      </w:r>
      <w:r>
        <w:rPr>
          <w:rtl w:val="true"/>
        </w:rPr>
        <w:t xml:space="preserve">: </w:t>
      </w:r>
      <w:r>
        <w:rPr>
          <w:rtl w:val="true"/>
        </w:rPr>
        <w:t>حسب الأسماء</w:t>
      </w:r>
      <w:bookmarkEnd w:id="652"/>
    </w:p>
    <w:p>
      <w:pPr>
        <w:pStyle w:val="BookText"/>
        <w:rPr/>
      </w:pPr>
      <w:r>
        <w:rPr>
          <w:rFonts w:ascii="Amiri" w:hAnsi="Amiri" w:eastAsia="Amiri" w:cs="Amiri"/>
          <w:color w:val="111111"/>
          <w:sz w:val="28"/>
          <w:sz w:val="28"/>
          <w:szCs w:val="28"/>
          <w:rtl w:val="true"/>
          <w:lang w:bidi="ar-SA"/>
        </w:rPr>
        <w:t>يقوم هذا المنهج بذكر أسماء الرجال حسب الحروف، وهو منهج معروف وشائع في علم الرجال، وقد اتّبعه الشيخ الطوسي والنجاشي في خصوص ترتيب أسماء الرجال</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9540974_2870459653"/>
      <w:bookmarkStart w:id="654" w:name="_Toc246"/>
      <w:bookmarkEnd w:id="653"/>
      <w:r>
        <w:rPr>
          <w:rtl w:val="true"/>
        </w:rPr>
        <w:t>مراحل تطوّر علم الرجال</w:t>
      </w:r>
      <w:bookmarkEnd w:id="654"/>
    </w:p>
    <w:p>
      <w:pPr>
        <w:pStyle w:val="BookText"/>
        <w:rPr/>
      </w:pPr>
      <w:r>
        <w:rPr>
          <w:rFonts w:ascii="IRNazanin" w:hAnsi="IRNazanin" w:eastAsia="IRNazanin"/>
          <w:color w:val="111111"/>
          <w:sz w:val="28"/>
          <w:sz w:val="28"/>
          <w:szCs w:val="28"/>
          <w:rtl w:val="true"/>
          <w:lang w:bidi="fa-IR"/>
        </w:rPr>
        <w:t>مراحل تطوّر علم الرجال</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رسول الله صلی الله علیه واله ، وهي مرحلة ظهور مبرّرات علم الرجال لكثرة الكذّابين في رواية الحديث، فحذّر رسول الله صلی الله علیه واله من هذه الظاهرة، ولعن الكذّابين في حياته وبعد وفاته، وأكّد على مرجعيّة أهل البيت علیهم السلام لمعرفة الحديث الصحيح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الأئمّة علیهم السلام ، وقد قام الأئمّة علیهم السلام في هذه المرحلة بمدح وذمّ وتوثيق وتضعيف بعض الرجال، والتحذير من بعض الكذّابين بأسمائهم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أسماء الرواة والاهتمام بكتابة المشيخة والتصنيف حول طبقات الرجال، والملاحظ أنّه لم يكن في هذه المرحلة أيّ اهتمام بتوثيق وتضعيف الرواة إلّا على شكل إشارات نادرة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التصنيف في علم الرجال مع ذكر أحوال الرواة بجرح أو تعديل وذكر مصنّفاتهم والطرق إليها، وهي المرحلة التي ظهرت فيها الأصول الرجاليّة الأربعة، وهي رجال الكشّي ورجال النجاشي والفهرست </w:t>
      </w:r>
      <w:bookmarkStart w:id="655" w:name="pg9796_91504"/>
    </w:p>
    <w:p>
      <w:pPr>
        <w:pStyle w:val="BookText"/>
        <w:rPr/>
      </w:pPr>
      <w:bookmarkEnd w:id="655"/>
      <w:r>
        <w:rPr>
          <w:rFonts w:ascii="Amiri" w:hAnsi="Amiri" w:eastAsia="Amiri" w:cs="Amiri"/>
          <w:color w:val="111111"/>
          <w:sz w:val="28"/>
          <w:sz w:val="28"/>
          <w:szCs w:val="28"/>
          <w:rtl w:val="true"/>
          <w:lang w:bidi="ar-SA"/>
        </w:rPr>
        <w:t>والرجال للطوسي، وهي الكتب التي أصبحت مصدر الجرح والتعديل في علم الرجال، ومدار البحث والتحقيق لكلّ من جاء بعدهم</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9540976_2870459653"/>
      <w:bookmarkStart w:id="657" w:name="_Toc247"/>
      <w:bookmarkEnd w:id="656"/>
      <w:r>
        <w:rPr>
          <w:rtl w:val="true"/>
        </w:rPr>
        <w:t>أهمّ خصائص المرحلة الرابعة</w:t>
      </w:r>
      <w:r>
        <w:rPr>
          <w:rtl w:val="true"/>
        </w:rPr>
        <w:t>:</w:t>
      </w:r>
      <w:bookmarkEnd w:id="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بتوثيق وتضعيف رواة الحديث والمصنّفين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تدوين فهارس مصنّفات الشيعة مع ذكر الطرق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أسماء الرواة وأنسابهم وألقابهم ومواطن سكنهم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نصوص الأئمّة علیهم السلام في مدح أو ذمّ بعض الرواة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إحصاء أكبر عدد ممكن من الرواة مع ذكر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التراث الرجالي والنظر فيه، وتبلورت هذه المرحلة بعد زوال الاضطهاد عن الشيعة وانهيار السلاجقة وتشييد حوزة الحلّة، وألّفت فيها كتب رجاليّة شكّلت مرحلة جديدة في علم الرجال،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الإشكال في معرفة الرجال، لأحمد بن موسى المعروف بابن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رجال ابن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وخلاصة الأقوال في معرفة الرجال،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9540978_2870459653"/>
      <w:bookmarkStart w:id="659" w:name="_Toc248"/>
      <w:bookmarkEnd w:id="658"/>
      <w:r>
        <w:rPr>
          <w:rtl w:val="true"/>
        </w:rPr>
        <w:t>أهمّ خصائص المرحلة الخامسة</w:t>
      </w:r>
      <w:r>
        <w:rPr>
          <w:rtl w:val="true"/>
        </w:rPr>
        <w:t>:</w:t>
      </w:r>
      <w:bookmarkEnd w:id="6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وتنظيم التراث المرتبط بتوثيق وتضعيف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الدراسات النقديّة والتصحيحيّة لمضامين الأصول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الكتب حسب الممدوحين والمجروحين والمجهولين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القواعد والضوابط والمباني الجديدة في علم الرجال</w:t>
      </w:r>
      <w:r>
        <w:rPr>
          <w:rFonts w:eastAsia="Amiri" w:cs="Amiri" w:ascii="Amiri" w:hAnsi="Amiri"/>
          <w:color w:val="111111"/>
          <w:sz w:val="28"/>
          <w:szCs w:val="28"/>
          <w:rtl w:val="true"/>
          <w:lang w:bidi="ar-SA"/>
        </w:rPr>
        <w:t xml:space="preserve">. </w:t>
      </w:r>
      <w:bookmarkStart w:id="660" w:name="pg9796_91505"/>
    </w:p>
    <w:p>
      <w:pPr>
        <w:pStyle w:val="BookText"/>
        <w:rPr/>
      </w:pPr>
      <w:bookmarkEnd w:id="66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سند كلّ حديث بدل الاعتماد على الطرق للكتب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كتب الحديث في البحوث الرجاليّة، وتزامنت هذه المرحلة مع نشاط الأخباريّين في الأوساط العلميّة من بداية القرن الحادي عشر حتّى القرن الثالث عشر، فظهر في هذه المرحلة الاهتمام الكبير والواسع بالحديث، وجعله المحور الأساسي في البحوث العلميّة</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9540980_2870459653"/>
      <w:bookmarkStart w:id="662" w:name="_Toc249"/>
      <w:bookmarkEnd w:id="661"/>
      <w:r>
        <w:rPr>
          <w:rtl w:val="true"/>
        </w:rPr>
        <w:t>أهمّ الكتب الرجاليّة التي ألّفت في المرحلة السادسة</w:t>
      </w:r>
      <w:r>
        <w:rPr>
          <w:rtl w:val="true"/>
        </w:rPr>
        <w:t>:</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والإسناد، للشيخ 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المعروف برجال المجلسي، 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العلّامة المجلسي في مقدّمة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منّي جماعة من طالبي علوم أئمّة الدين صلوات الله عليهم أجمعين أن أكتب لهم في تحقيق أحوال رجال أسانيد الأخبار رسالة وجيزة أقتصر فيها على بيان ما اتّضح لي من أحوالهم، واشتهر عند أصحابنا رضي الله عنهم من أقوالهم، من غير تعرّض لخصوص الأقوال وقائليها، وترك المجاهيل لعدم الفائدة للتعرّض لها، على غاية الإيجاز والاختصار؛ ليسهل على الطالبين تحصيلها، ولا يعسر عليهم مصاحبتها وتحويلها، فأجبتهم إلى ذلك</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للمحقّق محمّد بن إسماعيل المازندراني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يتضمّن فوائد قال المؤلّف عنها في خطبة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w:t>
      </w:r>
      <w:bookmarkStart w:id="663" w:name="pg9796_91506"/>
    </w:p>
    <w:p>
      <w:pPr>
        <w:pStyle w:val="BookText"/>
        <w:rPr/>
      </w:pPr>
      <w:bookmarkEnd w:id="663"/>
      <w:r>
        <w:rPr>
          <w:rFonts w:ascii="Amiri" w:hAnsi="Amiri" w:eastAsia="Amiri" w:cs="Amiri"/>
          <w:color w:val="111111"/>
          <w:sz w:val="28"/>
          <w:sz w:val="28"/>
          <w:szCs w:val="28"/>
          <w:rtl w:val="true"/>
          <w:lang w:bidi="ar-SA"/>
        </w:rPr>
        <w:t>فوائد وزوائد استفدت بعضها من الكتب المصنّفة في الرجال، وبعضها من كتب الأخبار، وبعضها من غيرهما من أبواب متفرّقة وأسباب متشتّتة</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9540982_2870459653"/>
      <w:bookmarkStart w:id="665" w:name="_Toc250"/>
      <w:bookmarkEnd w:id="664"/>
      <w:r>
        <w:rPr>
          <w:rtl w:val="true"/>
        </w:rPr>
        <w:t>أهمّ كتب التراجم التي ألّفت في المرحلة السادسة</w:t>
      </w:r>
      <w:r>
        <w:rPr>
          <w:rtl w:val="true"/>
        </w:rPr>
        <w:t>:</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ويتضمّن هذا الكتاب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 في علماء 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المتبحّرين في ترجمة سائر العلماء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واتّبع العاملي في هذا الكتاب المنهجيّة السائدة في وصف أحوال الرجال عن طريق نقل كلمات المدح والتوثيق، وذكر التلميذ والأستاذ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للميرزا عبد الله الأفندي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9540984_2870459653"/>
      <w:bookmarkStart w:id="667" w:name="_Toc251"/>
      <w:bookmarkEnd w:id="666"/>
      <w:r>
        <w:rPr>
          <w:rtl w:val="true"/>
        </w:rPr>
        <w:t>أهمّ مميّزات المرحلة السادسة</w:t>
      </w:r>
      <w:r>
        <w:rPr>
          <w:rtl w:val="true"/>
        </w:rPr>
        <w:t>:</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التعرّف على أحوال الراوي من خلال استقراء جميع الروايات التي يقع الراوي في سندها من أجل التعرّف على أحواله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كمّيّة روايات الراوي ومقدارها، وهل هو قليل الرواية أو كثيرها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ميزان علم الراوي وفقهه ومهارته وكماله وفهمه وذكائه، ومدى تضلّعه في الفقه والكلام والتاريخ والتفسير وغيرها من علوم أهل البيت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مدى ضبط الراوي ووثاقته في النقل، وهل هو مخلّط أو مدلّس، من خلال مقارنة رواياته بعضها مع بعض، ومقايستها مع روايات الآخرين المشابهة لها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الكتب الرجاليّة القديمة التي كانت تعتمد في معرفة أحوال الرواة على قول أصحاب الأصول الرجاليّة، وجعله المعيار في تمييز الثقات عن الضعاف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التعرّف على طبقة الراوي وشيوخه وتلاميذه من خلال استقراء جميع أسانيد الروايات، والتمييز بين الراوي والمروي عنه، وهذا ما ساعد على اكتشاف الخلل أو الحلقات المفقودة في الأسانيد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بجمع الحديث وتحقيقه ودراسة أسانيده، والقيام بتصحيح أكبر عدد ممكن من الأحاديث عن طريق تمييز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التأليف في علم التراجم بشكل واسع، حيث كان هذا العلم مهملاً قبل هذه المرحلة، ولم يعتنَ به بالشكل المطلوب، ولم يكن له الاهتمام البالغ قبل هذه المرحلة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التأليف في إجازات الحديث وروايته، وإضافة توثيق جديد في البحث الرجالي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المباني الجديدة والقواعد الكلّيّة في علم الجرح والتعديل، وبدأت هذه المرحلة بعد ظهور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ليحسم الصراع لصالح المدرسة الأصوليّة، وشيّد البهبهاني قواعد جديدة لعلم الرجال في فوائده وتعليقاته على كتب الرجال، ثمّ جاء أتباعه من بعده ليسيروا على خطاه، وينحوا منحاه، ويقوموا بتطوير منهجه الرجالي</w:t>
      </w:r>
      <w:r>
        <w:rPr>
          <w:rFonts w:eastAsia="Amiri" w:cs="Amiri" w:ascii="Amiri" w:hAnsi="Amiri"/>
          <w:color w:val="111111"/>
          <w:sz w:val="28"/>
          <w:szCs w:val="28"/>
          <w:rtl w:val="true"/>
          <w:lang w:bidi="ar-SA"/>
        </w:rPr>
        <w:t xml:space="preserve">. </w:t>
      </w:r>
      <w:bookmarkStart w:id="668" w:name="pg9796_91508"/>
    </w:p>
    <w:p>
      <w:pPr>
        <w:pStyle w:val="Heading4"/>
        <w:numPr>
          <w:ilvl w:val="3"/>
          <w:numId w:val="1"/>
        </w:numPr>
        <w:rPr/>
      </w:pPr>
      <w:bookmarkStart w:id="669" w:name="__RefHeading___Toc9540986_2870459653"/>
      <w:bookmarkStart w:id="670" w:name="_Toc252"/>
      <w:bookmarkEnd w:id="668"/>
      <w:bookmarkEnd w:id="669"/>
      <w:r>
        <w:rPr>
          <w:rtl w:val="true"/>
        </w:rPr>
        <w:t>أهمّ الكتب الرجاليّة في المرحلة السابعة</w:t>
      </w:r>
      <w:r>
        <w:rPr>
          <w:rtl w:val="true"/>
        </w:rPr>
        <w:t>:</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تعليقة على منهج المقال، للشيخ محمّد باقر أكمل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فوائد توجّه إليها دون غيره، وضبطها وجعلها تكملة لما ذكره علماء الرجال وتتمّة لما اعتبروا، فأثبتها على شكل تعليقة على منهج المقال للمیرزا محمّد بن علي الأسترآبادي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السيّد بحر العلوم، المعروف بالفوائد الرجاليّة، للسيّد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تلاميذ الوحيد البهبهاني، وقد قسّم كتابه هذا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أهمّ البيوت الرجاليّة المكتظّة بثقات الرواة كآل أعين وبني سابور، ثمّ استعرضها بالتوثيق أو النقد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 أسماء الرواة عن النبي والأئمّة علیهم السلام حسب الحروف الألفبائيّة، ثمّ بيّن ما ذكره الرجاليّون حول توثيق هؤلاء الرواة أو تضعيفهم، ثمّ أبدى رأيه في ذلك بشكل مستدلّ وشامل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فوائد رجاليّة مهمّة، ولذلك اشتهر الكتاب بالفوائد الرجاليّة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الرجال، للسيّد محسن الأعرجي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تلاميذ الوحيد البهبهاني، وقد قال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أحبّ الناس إليّ وأعزّهم عليّ، الولد الموفّق علي أمدّه الله تعالى بالعمر المديد والعيش الرغيد أن أرسم في ذلك كتاباً جامعاً للفوائد، مجرّداً عن الزوائد، مبيّناً ما اجتمعوا </w:t>
      </w:r>
      <w:bookmarkStart w:id="671" w:name="pg9796_91509"/>
    </w:p>
    <w:p>
      <w:pPr>
        <w:pStyle w:val="BookText"/>
        <w:rPr/>
      </w:pPr>
      <w:bookmarkEnd w:id="671"/>
      <w:r>
        <w:rPr>
          <w:rFonts w:ascii="Amiri" w:hAnsi="Amiri" w:eastAsia="Amiri" w:cs="Amiri"/>
          <w:color w:val="111111"/>
          <w:sz w:val="28"/>
          <w:sz w:val="28"/>
          <w:szCs w:val="28"/>
          <w:rtl w:val="true"/>
          <w:lang w:bidi="ar-SA"/>
        </w:rPr>
        <w:t>عليه واختلفوا فيه، منبّهاً على ما يقع به تميّز كلّ عمّا يشاركه، مشيراً إلى ما كان سلف للأستاذ</w:t>
      </w:r>
      <w:r>
        <w:rPr>
          <w:rStyle w:val="FootnoteAnchor"/>
          <w:rtl w:val="true"/>
        </w:rPr>
        <w:footnoteReference w:id="722"/>
      </w:r>
      <w:r>
        <w:rPr>
          <w:rFonts w:ascii="Amiri" w:hAnsi="Amiri" w:eastAsia="Amiri" w:cs="Amiri"/>
          <w:color w:val="111111"/>
          <w:sz w:val="28"/>
          <w:sz w:val="28"/>
          <w:szCs w:val="28"/>
          <w:rtl w:val="true"/>
          <w:lang w:bidi="ar-SA"/>
        </w:rPr>
        <w:t>أيّده الله تعالى من التحقيق فيما علّق على المنهج</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وقد تضمّن هذا الكتاب ثماني عشرة فائدة اهتمّت بتبيين وتطبيق القواعد الكلّيّة والأساسيّة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الموسوعات الرجاليّة، وتميّزت البحوث الرجاليّة في هذه المرحلة بالعمق والشموليّة واستيعاب الكتب الرجاليّة السابقة والمباني العلميّة في هذا الباب، ومن أهمّ الموسوعات المؤلّفة في هذه المرحلة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أحوال الرجال، للشيخ عبدالله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للسيّد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الرجال، للشيخ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للشيخ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9540988_2870459653"/>
      <w:bookmarkStart w:id="673" w:name="_Toc253"/>
      <w:bookmarkEnd w:id="672"/>
      <w:r>
        <w:rPr>
          <w:rtl w:val="true"/>
        </w:rPr>
        <w:t>أهمّ خصائص المرحلة الثامنة</w:t>
      </w:r>
      <w:r>
        <w:rPr>
          <w:rtl w:val="true"/>
        </w:rPr>
        <w:t>:</w:t>
      </w:r>
      <w:bookmarkEnd w:id="6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 المصنّفات الرجاليّة السابقة مع استقصاء الرواة غير المذكورين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أُصول علم الرجال والتحقيق في مختلف المدارس والمناهج الرجاليّة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بالراوي والمروي عنه وضبط الأسماء والأنساب لتمييز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طبقات الرواة واستقصاء روايات كلّ راوٍ لدراستها والحكم عليها 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الاستدراك على ما جاء في أسماء الرواة مع ذكر رواياتهم في الكتب الأربعة وغيرها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تشييد المباني الجديدة والاهتمام ببحثها كالتوثيقات العامّة والخاصّة في علم الرجال</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9796_91512"/>
      <w:bookmarkStart w:id="675" w:name="pg9796_91512"/>
      <w:bookmarkEnd w:id="675"/>
    </w:p>
    <w:p>
      <w:pPr>
        <w:pStyle w:val="Heading2"/>
        <w:numPr>
          <w:ilvl w:val="1"/>
          <w:numId w:val="1"/>
        </w:numPr>
        <w:rPr/>
      </w:pPr>
      <w:bookmarkStart w:id="676" w:name="pg9796_91512"/>
      <w:bookmarkStart w:id="677" w:name="__RefHeading___Toc9540990_2870459653"/>
      <w:bookmarkStart w:id="678" w:name="_Toc254"/>
      <w:bookmarkEnd w:id="676"/>
      <w:bookmarkEnd w:id="677"/>
      <w:r>
        <w:rPr>
          <w:rtl w:val="true"/>
        </w:rPr>
        <w:t>الباب الخامس</w:t>
      </w:r>
      <w:r>
        <w:rPr>
          <w:rtl w:val="true"/>
        </w:rPr>
        <w:t xml:space="preserve">: </w:t>
      </w:r>
      <w:r>
        <w:rPr>
          <w:rtl w:val="true"/>
        </w:rPr>
        <w:t>التعريف بأهمّ الكتب الرجاليّة</w:t>
      </w:r>
      <w:bookmarkEnd w:id="67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9" w:name="__RefHeading___Toc9540992_2870459653"/>
      <w:bookmarkStart w:id="680" w:name="_Toc255"/>
      <w:bookmarkEnd w:id="679"/>
      <w:r>
        <w:rPr>
          <w:rtl w:val="true"/>
        </w:rPr>
        <w:t>اشارة</w:t>
      </w:r>
      <w:bookmarkEnd w:id="68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1" w:name="pg9796_91514"/>
      <w:bookmarkStart w:id="682" w:name="pg9796_91514"/>
      <w:bookmarkEnd w:id="682"/>
    </w:p>
    <w:p>
      <w:pPr>
        <w:pStyle w:val="Heading3"/>
        <w:numPr>
          <w:ilvl w:val="2"/>
          <w:numId w:val="1"/>
        </w:numPr>
        <w:rPr/>
      </w:pPr>
      <w:bookmarkStart w:id="683" w:name="pg9796_91514"/>
      <w:bookmarkStart w:id="684" w:name="__RefHeading___Toc9540994_2870459653"/>
      <w:bookmarkStart w:id="685" w:name="_Toc256"/>
      <w:bookmarkEnd w:id="683"/>
      <w:bookmarkEnd w:id="684"/>
      <w:r>
        <w:rPr>
          <w:rtl w:val="true"/>
        </w:rPr>
        <w:t>التعريف بأهمّ الكتب الرجاليّة</w:t>
      </w:r>
      <w:bookmarkEnd w:id="685"/>
    </w:p>
    <w:p>
      <w:pPr>
        <w:pStyle w:val="Heading3"/>
        <w:numPr>
          <w:ilvl w:val="2"/>
          <w:numId w:val="1"/>
        </w:numPr>
        <w:rPr/>
      </w:pPr>
      <w:bookmarkStart w:id="686" w:name="__RefHeading___Toc9540996_2870459653"/>
      <w:bookmarkStart w:id="687" w:name="_Toc257"/>
      <w:bookmarkEnd w:id="686"/>
      <w:r>
        <w:rPr/>
        <w:t>1</w:t>
      </w:r>
      <w:r>
        <w:rPr>
          <w:rtl w:val="true"/>
        </w:rPr>
        <w:t xml:space="preserve"> - </w:t>
      </w:r>
      <w:r>
        <w:rPr>
          <w:rtl w:val="true"/>
        </w:rPr>
        <w:t>رجال الكشّي</w:t>
      </w:r>
      <w:bookmarkEnd w:id="687"/>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الرجال</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الناقلين عن الأئمّة الصادقين علیهم السلام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رمزه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محمّد بن عمر بن عبد العزيز المعروف بالكشّي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9540998_2870459653"/>
      <w:bookmarkStart w:id="689" w:name="_Toc258"/>
      <w:bookmarkEnd w:id="688"/>
      <w:r>
        <w:rPr>
          <w:rtl w:val="true"/>
        </w:rPr>
        <w:t>أقوال العلماء حول الكشّي</w:t>
      </w:r>
      <w:r>
        <w:rPr>
          <w:rtl w:val="true"/>
        </w:rPr>
        <w:t>:</w:t>
      </w:r>
      <w:bookmarkEnd w:id="68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بن عبد العزيز الكشّي أبو عمرو، كان ثقة، عيناً، وروى عن الضعفاء كثيراً، وصحب العيّاشي</w:t>
      </w:r>
      <w:r>
        <w:rPr>
          <w:rStyle w:val="FootnoteAnchor"/>
          <w:rtl w:val="true"/>
        </w:rPr>
        <w:footnoteReference w:id="727"/>
      </w:r>
      <w:r>
        <w:rPr>
          <w:rFonts w:ascii="Amiri" w:hAnsi="Amiri" w:eastAsia="Amiri" w:cs="Amiri"/>
          <w:color w:val="111111"/>
          <w:sz w:val="28"/>
          <w:sz w:val="28"/>
          <w:szCs w:val="28"/>
          <w:rtl w:val="true"/>
          <w:lang w:bidi="ar-SA"/>
        </w:rPr>
        <w:t xml:space="preserve">، وأخذ عنه، وتخرّج عليه وفي داره التي كانت مرتعاً للشيعة وأهل العلم، له كتاب </w:t>
      </w:r>
      <w:bookmarkStart w:id="690" w:name="pg9796_91515"/>
    </w:p>
    <w:p>
      <w:pPr>
        <w:pStyle w:val="BookText"/>
        <w:rPr/>
      </w:pPr>
      <w:bookmarkEnd w:id="690"/>
      <w:r>
        <w:rPr>
          <w:rFonts w:ascii="Amiri" w:hAnsi="Amiri" w:eastAsia="Amiri" w:cs="Amiri"/>
          <w:color w:val="111111"/>
          <w:sz w:val="28"/>
          <w:sz w:val="28"/>
          <w:szCs w:val="28"/>
          <w:rtl w:val="true"/>
          <w:lang w:bidi="ar-SA"/>
        </w:rPr>
        <w:t>الرجال، كثير العلم، وفيه أغلاط كثيرة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بن عبد العزيز الكشّي، يُكنّى أبا عمر، ثقة بصير بالأخبار وبالرجال، حسن الاعتقاد، له كتاب الرجال</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بن عبد العزيز، يُكنّى أبا عمر الكشّي، صاحب كتاب الرجال، من غلمان العيّاشي، ثقة بصير بالرجال والأخبار، مستقيم المذهب</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الكشّي، يُكنّى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بالأخبار وبالرجال، حسن الاعتقاد، كان ثقة، عيناً، روى عن الضعفاء، وصحب العيّاشي، وأخذ عنه، وتخرّج عليه، له كتاب الرجال، كثير العلم، إلّا أنّ فيه أغلاطاً كثيرة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9541000_2870459653"/>
      <w:bookmarkStart w:id="692" w:name="_Toc259"/>
      <w:bookmarkEnd w:id="691"/>
      <w:r>
        <w:rPr>
          <w:rtl w:val="true"/>
        </w:rPr>
        <w:t>ضياع كتاب معرفة الرجال للكشّي</w:t>
      </w:r>
      <w:r>
        <w:rPr>
          <w:rtl w:val="true"/>
        </w:rPr>
        <w:t>:</w:t>
      </w:r>
      <w:bookmarkEnd w:id="69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اختفى رجال الكشّي وطواه الزمان فلم يُعلم له أثر، ولم يصل إلينا منه إلّا ما اختار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بعد تنقيحه، والذي سمّاه اختيار معرفة الرجال، والمعروف حاليّاً برجال الكَشّي</w:t>
      </w:r>
      <w:r>
        <w:rPr>
          <w:rFonts w:eastAsia="Amiri" w:cs="Amiri" w:ascii="Amiri" w:hAnsi="Amiri"/>
          <w:color w:val="111111"/>
          <w:sz w:val="28"/>
          <w:szCs w:val="28"/>
          <w:rtl w:val="true"/>
          <w:lang w:bidi="ar-SA"/>
        </w:rPr>
        <w:t xml:space="preserve">. </w:t>
      </w:r>
      <w:bookmarkStart w:id="693" w:name="pg9796_91516"/>
    </w:p>
    <w:p>
      <w:pPr>
        <w:pStyle w:val="Heading3"/>
        <w:numPr>
          <w:ilvl w:val="2"/>
          <w:numId w:val="1"/>
        </w:numPr>
        <w:rPr/>
      </w:pPr>
      <w:bookmarkStart w:id="694" w:name="__RefHeading___Toc9541002_2870459653"/>
      <w:bookmarkStart w:id="695" w:name="_Toc260"/>
      <w:bookmarkEnd w:id="693"/>
      <w:bookmarkEnd w:id="694"/>
      <w:r>
        <w:rPr>
          <w:rtl w:val="true"/>
        </w:rPr>
        <w:t>تواجد كتاب معرفة الرجال قبل ضياعه</w:t>
      </w:r>
      <w:r>
        <w:rPr>
          <w:rtl w:val="true"/>
        </w:rPr>
        <w:t>:</w:t>
      </w:r>
      <w:bookmarkEnd w:id="695"/>
    </w:p>
    <w:p>
      <w:pPr>
        <w:pStyle w:val="BookText"/>
        <w:rPr/>
      </w:pPr>
      <w:r>
        <w:rPr>
          <w:rFonts w:ascii="Amiri" w:hAnsi="Amiri" w:eastAsia="Amiri" w:cs="Amiri"/>
          <w:color w:val="111111"/>
          <w:sz w:val="28"/>
          <w:sz w:val="28"/>
          <w:szCs w:val="28"/>
          <w:rtl w:val="true"/>
          <w:lang w:bidi="ar-SA"/>
        </w:rPr>
        <w:t xml:space="preserve">قال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كتاب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أصل كتاب الكشّي فلم نقِف عليه، ولم نقِف على من وقف عليه بعد السيّد جمال الدين أحمد بن طاووس قدس سره، فإنّه أيضاً قد اختار منه ومن كتب أُخر أخباراً ورتّبه وبوّبه، ولكنّا لم نعثر عليه</w:t>
      </w:r>
      <w:r>
        <w:rPr>
          <w:rStyle w:val="FootnoteAnchor"/>
          <w:rtl w:val="true"/>
        </w:rPr>
        <w:footnoteReference w:id="732"/>
      </w:r>
      <w:r>
        <w:rPr>
          <w:rFonts w:ascii="Amiri" w:hAnsi="Amiri" w:eastAsia="Amiri" w:cs="Amiri"/>
          <w:color w:val="111111"/>
          <w:sz w:val="28"/>
          <w:sz w:val="28"/>
          <w:szCs w:val="28"/>
          <w:rtl w:val="true"/>
          <w:lang w:bidi="ar-SA"/>
        </w:rPr>
        <w:t xml:space="preserve">، وكان عند العلّامة رحمة الله ، وحذا حذوه، وكلّ ما ينقله عن الكشّي فإنّما ينقل عنه لا عن اختيار الشيخ رحمة الله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9541004_2870459653"/>
      <w:bookmarkStart w:id="697" w:name="_Toc261"/>
      <w:bookmarkEnd w:id="696"/>
      <w:r>
        <w:rPr>
          <w:rtl w:val="true"/>
        </w:rPr>
        <w:t>الموجود عندنا حاليّاً من كتاب معرفة الرجال</w:t>
      </w:r>
      <w:r>
        <w:rPr>
          <w:rtl w:val="true"/>
        </w:rPr>
        <w:t>:</w:t>
      </w:r>
      <w:bookmarkEnd w:id="697"/>
    </w:p>
    <w:p>
      <w:pPr>
        <w:pStyle w:val="BookText"/>
        <w:rPr/>
      </w:pPr>
      <w:r>
        <w:rPr>
          <w:rFonts w:ascii="Amiri" w:hAnsi="Amiri" w:eastAsia="Amiri" w:cs="Amiri"/>
          <w:color w:val="111111"/>
          <w:sz w:val="28"/>
          <w:sz w:val="28"/>
          <w:szCs w:val="28"/>
          <w:rtl w:val="true"/>
          <w:lang w:bidi="ar-SA"/>
        </w:rPr>
        <w:t>إنّ الواصل إلينا والموجود حاليّاً عندنا من كتاب معرفة الرجال للكشّي هو الذي اختاره الشيخ الطوسي، وأسماه باختيار معرفة الرجال، أو اختيار الرجال</w:t>
      </w:r>
      <w:r>
        <w:rPr>
          <w:rStyle w:val="FootnoteAnchor"/>
          <w:rtl w:val="true"/>
        </w:rPr>
        <w:footnoteReference w:id="734"/>
      </w:r>
      <w:r>
        <w:rPr>
          <w:rFonts w:ascii="Amiri" w:hAnsi="Amiri" w:eastAsia="Amiri" w:cs="Amiri"/>
          <w:color w:val="111111"/>
          <w:sz w:val="28"/>
          <w:sz w:val="28"/>
          <w:szCs w:val="28"/>
          <w:rtl w:val="true"/>
          <w:lang w:bidi="ar-SA"/>
        </w:rPr>
        <w:t>، فحلّ محلّ الأصل</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9541006_2870459653"/>
      <w:bookmarkStart w:id="699" w:name="_Toc262"/>
      <w:bookmarkEnd w:id="698"/>
      <w:r>
        <w:rPr>
          <w:rtl w:val="true"/>
        </w:rPr>
        <w:t>عمل الشيخ الطوسي عند اختياره من كتاب معرفة الرجال للكشّي</w:t>
      </w:r>
      <w:r>
        <w:rPr>
          <w:rtl w:val="true"/>
        </w:rPr>
        <w:t>:</w:t>
      </w:r>
      <w:bookmarkEnd w:id="69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كتاب الكشّي أغلاط وأخطاء واشتباهات وهفوات كثيرة شهد بها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فيه أغلاطاً كثيرة</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 فقام الشيخ بتهذيب </w:t>
      </w:r>
    </w:p>
    <w:p>
      <w:pPr>
        <w:pStyle w:val="BookText"/>
        <w:rPr/>
      </w:pPr>
      <w:r>
        <w:rPr>
          <w:rFonts w:ascii="Amiri" w:hAnsi="Amiri" w:eastAsia="Amiri" w:cs="Amiri"/>
          <w:color w:val="111111"/>
          <w:sz w:val="28"/>
          <w:sz w:val="28"/>
          <w:szCs w:val="28"/>
          <w:rtl w:val="true"/>
          <w:lang w:bidi="ar-SA"/>
        </w:rPr>
        <w:t>الكتاب وتنقيحه من هذه الأغلاط الكثيرة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كتاب الكشّي زوائد وفضول، فقام الشيخ بتلخيص الكتاب واختصاره وإسقاط الزوائد والفضول عنه</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وعبارة السيّد ابن طاووس في كتابه فرج المهموم نقلاً عن خطّ الشيخ الطوسي في خطبة الكتاب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اختصرتها من كتاب الرجال لأبي عمرو محمّد بن عمر بن عبد العزيز الكشّي، واخترنا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 لابن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الكتاب جامعاً لرواة العامّة والخاصّة، فقام الشيخ بتجريد الكتاب من رجال العامّة</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وقال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كتاب معرفة الرجال للكشّي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اختصره شيخ الطائفة أبو جعفر الطوسي، ويظهر سبب الاختصار على ما صرّح به جماعة أنّ كتابه رحمة الله كان جامعاً للأخبار الواردة في مدح الرواة وذمّهم من العامّة والخاصّة، فجرّده الشيخ للخاصّة، وأزال عنه 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وذهب البعض إلى خلاف ذلك عن طريق الاستشهاد بوجود رجال العامّة في اختيار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9796_91518"/>
    </w:p>
    <w:p>
      <w:pPr>
        <w:pStyle w:val="Heading3"/>
        <w:numPr>
          <w:ilvl w:val="2"/>
          <w:numId w:val="1"/>
        </w:numPr>
        <w:rPr/>
      </w:pPr>
      <w:bookmarkStart w:id="701" w:name="__RefHeading___Toc9541008_2870459653"/>
      <w:bookmarkStart w:id="702" w:name="_Toc263"/>
      <w:bookmarkEnd w:id="700"/>
      <w:bookmarkEnd w:id="701"/>
      <w:r>
        <w:rPr>
          <w:rtl w:val="true"/>
        </w:rPr>
        <w:t>تسمية الكتاب بعد تهذيب الشيخ الطوسي له</w:t>
      </w:r>
      <w:r>
        <w:rPr>
          <w:rtl w:val="true"/>
        </w:rPr>
        <w:t>:</w:t>
      </w:r>
      <w:bookmarkEnd w:id="702"/>
    </w:p>
    <w:p>
      <w:pPr>
        <w:pStyle w:val="BookText"/>
        <w:rPr/>
      </w:pPr>
      <w:r>
        <w:rPr>
          <w:rFonts w:ascii="Amiri" w:hAnsi="Amiri" w:eastAsia="Amiri" w:cs="Amiri"/>
          <w:color w:val="111111"/>
          <w:sz w:val="28"/>
          <w:sz w:val="28"/>
          <w:szCs w:val="28"/>
          <w:rtl w:val="true"/>
          <w:lang w:bidi="ar-SA"/>
        </w:rPr>
        <w:t xml:space="preserve">أسمى الشيخ الطوسي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للكشّي بعد الاختيار منه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من جملة كتبه في كتابه الفهرست </w:t>
      </w:r>
      <w:r>
        <w:rPr>
          <w:rStyle w:val="FootnoteAnchor"/>
          <w:rtl w:val="true"/>
        </w:rPr>
        <w:footnoteReference w:id="739"/>
      </w:r>
      <w:r>
        <w:rPr>
          <w:rFonts w:ascii="Amiri" w:hAnsi="Amiri" w:eastAsia="Amiri" w:cs="Amiri"/>
          <w:color w:val="111111"/>
          <w:sz w:val="28"/>
          <w:sz w:val="28"/>
          <w:szCs w:val="28"/>
          <w:rtl w:val="true"/>
          <w:lang w:bidi="ar-SA"/>
        </w:rPr>
        <w:t>، ويُعرف الكتاب حاليّاً برجال الكَشّي</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9541010_2870459653"/>
      <w:bookmarkStart w:id="704" w:name="_Toc264"/>
      <w:bookmarkEnd w:id="703"/>
      <w:r>
        <w:rPr>
          <w:rtl w:val="true"/>
        </w:rPr>
        <w:t>إملاء الشيخ الطوسي لما اختاره من رجال الكشّي</w:t>
      </w:r>
      <w:r>
        <w:rPr>
          <w:rtl w:val="true"/>
        </w:rPr>
        <w:t>:</w:t>
      </w:r>
      <w:bookmarkEnd w:id="704"/>
    </w:p>
    <w:p>
      <w:pPr>
        <w:pStyle w:val="BookText"/>
        <w:rPr/>
      </w:pPr>
      <w:r>
        <w:rPr>
          <w:rFonts w:ascii="Amiri" w:hAnsi="Amiri" w:eastAsia="Amiri" w:cs="Amiri"/>
          <w:color w:val="111111"/>
          <w:sz w:val="28"/>
          <w:sz w:val="28"/>
          <w:szCs w:val="28"/>
          <w:rtl w:val="true"/>
          <w:lang w:bidi="ar-SA"/>
        </w:rPr>
        <w:t xml:space="preserve">أملى الشيخ الطوسي ما اختار من كتاب معرفة الرجال على تلامذته في المشهد الغروي ابتداء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9541012_2870459653"/>
      <w:bookmarkStart w:id="706" w:name="_Toc265"/>
      <w:bookmarkEnd w:id="705"/>
      <w:r>
        <w:rPr>
          <w:rtl w:val="true"/>
        </w:rPr>
        <w:t>من خصائص رجال الكشّي</w:t>
      </w:r>
      <w:r>
        <w:rPr>
          <w:rtl w:val="true"/>
        </w:rPr>
        <w:t>:</w:t>
      </w:r>
      <w:bookmarkEnd w:id="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تضمَّن الكتاب روايات الذمّ والمدح التي ذكر الكشّي إسناده إليها عادة بالسند المتّصل</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احتوى الكتاب على عناوين جماعيّة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الفقهاء من أصحاب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9541014_2870459653"/>
      <w:bookmarkStart w:id="708" w:name="_Toc266"/>
      <w:bookmarkEnd w:id="707"/>
      <w:r>
        <w:rPr>
          <w:rtl w:val="true"/>
        </w:rPr>
        <w:t>منهجيّة الكشّي في ذكر الرجال</w:t>
      </w:r>
      <w:r>
        <w:rPr>
          <w:rtl w:val="true"/>
        </w:rPr>
        <w:t>:</w:t>
      </w:r>
      <w:bookmarkEnd w:id="70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منهجيّة الكشّي ذكر جميع الرجال ولا غالبهم، بل كانت منهجيّته الاقتصار على ذكر الرجال الذين وردت الأحاديث في مدحهم أو ذمّهم، </w:t>
      </w:r>
    </w:p>
    <w:p>
      <w:pPr>
        <w:pStyle w:val="BookText"/>
        <w:rPr/>
      </w:pPr>
      <w:r>
        <w:rPr>
          <w:rFonts w:ascii="Amiri" w:hAnsi="Amiri" w:eastAsia="Amiri" w:cs="Amiri"/>
          <w:color w:val="111111"/>
          <w:sz w:val="28"/>
          <w:sz w:val="28"/>
          <w:szCs w:val="28"/>
          <w:rtl w:val="true"/>
          <w:lang w:bidi="ar-SA"/>
        </w:rPr>
        <w:t>وإهمال مَن لم ترد فيهم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يجدر الانتباه إليه في هذا المقام أنّ ذمّ الأئمّة علیهم السلام لبعض الرواة لا يعني في جميع الأحوال جرحهم حقيقة وسلب التوثيق منهم؛ لأنّ التقيّة كانت تدفع الأئمّة علیهم السلام في بعض الأحيان إلى جرح بعض الثقات، وهذا ما يتطلّب من الفقيه معرفة مقصود الإمام علیه السلام من خلال القرائن ودرايته للحديث، ومن أمثلة ذلك زرارة بن أعين، فقد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منّي على والدك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إنّما أعيبك دفاعاً منّي عنك، فإنّ الناس والعدوّ يسارعون إلى كلّ من قرّبناه وحمدنا مكانه لإدخال الأذى فيمن نحبّه ونقرّبه، ويرمونه لمحبّتنا له وقربه ودنوّه منّا، ويرون إدخال الأذى عليه وقتله، ويحمدون كلّ من عبناه نحن وأن نحمد أمره</w:t>
      </w:r>
      <w:r>
        <w:rPr>
          <w:rStyle w:val="FootnoteAnchor"/>
          <w:rtl w:val="true"/>
        </w:rPr>
        <w:footnoteReference w:id="743"/>
      </w:r>
      <w:r>
        <w:rPr>
          <w:rFonts w:ascii="Amiri" w:hAnsi="Amiri" w:eastAsia="Amiri" w:cs="Amiri"/>
          <w:color w:val="111111"/>
          <w:sz w:val="28"/>
          <w:sz w:val="28"/>
          <w:szCs w:val="28"/>
          <w:rtl w:val="true"/>
          <w:lang w:bidi="ar-SA"/>
        </w:rPr>
        <w:t>، فإنّما أعيبك لأنّك رجل اشتهرت بنا ولميلك إلينا، وأنت في ذلك مذموم عند الناس غير محمود الأثر لمودّتك لنا ولميلك إلينا، فأحببت أن أعيبك ليحمدوا أمرك في الدين بعيبك ونقصك، ويكون بذلك منّا دافع شرّهم عنك، يقول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ٱلسَّفِينَةُ فَكَانَتْ لِمَسَٰكِينَ يَعْمَلُونَ فِي ٱلْبَحْرِ فَأَرَدتُّ أَنْ أَعِيبَهَا وَكَانَ وَرَاءَهُم مَّلِك يَأْخُذُ كُلَّ سَفِينَةٍ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التنزيل من عند الله صالحة، لا والله ما عابها إلّا لكي تسلم من الملك ولا تعطب على يديه، ولقد كانت صالحة ليس للعيب منها مساغ والحمد لله</w:t>
      </w:r>
      <w:r>
        <w:rPr>
          <w:rFonts w:eastAsia="Amiri" w:cs="Amiri" w:ascii="Amiri" w:hAnsi="Amiri"/>
          <w:color w:val="111111"/>
          <w:sz w:val="28"/>
          <w:szCs w:val="28"/>
          <w:rtl w:val="true"/>
          <w:lang w:bidi="ar-SA"/>
        </w:rPr>
        <w:t xml:space="preserve">. </w:t>
      </w:r>
      <w:bookmarkStart w:id="709" w:name="pg9796_91520"/>
    </w:p>
    <w:p>
      <w:pPr>
        <w:pStyle w:val="BookText"/>
        <w:rPr/>
      </w:pPr>
      <w:bookmarkEnd w:id="709"/>
      <w:r>
        <w:rPr>
          <w:rFonts w:ascii="IRNazanin" w:hAnsi="IRNazanin" w:eastAsia="IRNazanin"/>
          <w:color w:val="111111"/>
          <w:sz w:val="28"/>
          <w:sz w:val="28"/>
          <w:szCs w:val="28"/>
          <w:rtl w:val="true"/>
          <w:lang w:bidi="fa-IR"/>
        </w:rPr>
        <w:t>فافهم المثل يرحمك الله، فإنّك والله أحبّ الناس إليّ، وأحبّ أصحاب أبي علیه السلام حيّاً وميّتاً، فإنّك أفضل سفن ذلك البحر القمقام الزاخر، أنّ من ورائك ملكاً ظلوماً غصوباً يرقب عبور كلّ سفينة صالحة تَرِد من بحر الهدى ليأخذها غصباً، ثمّ يغصبها وأهلها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فرحمة الله عليك حيّاً، ورحمته ورضوانه عليك ميّتاً، ولقد أدّى إليّ ابناك الحسن والحسين رسالتك، حاطهما الله وكلاهما ورعاهما وحفظهما بصلاح أبيهما كما حفظ الغلامين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يضيقنّ صدرك من الذي أمرك أبي علیه السلام وأمرتك به، وأتاك أبو بصير بخلاف الذي أمرناك به، فلا والله ما أمرناك ولا أمرناه إلّا بأمر وسعنا ووسعكم الأخذ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ذلك عندنا تصاريف ومعان توافق الحقّ، ولو أذن لنا لعلمتم أنّ الحقّ في الذي أمرناكم به، فردّوا إلينا الأمر وسلّموا لنا واصبروا لأحكامنا وارضوا بها، والذي فرّق بينكم فهو راعيكم الذي استرعاه الله خلقه، وهو أعرف بمصلحة غنمه في فساد أمرها، فإن شاء فرّق بينها لتسلم، ثمّ يجمع بينها لتأمن من فسادها وخوف عدوّها في آثار ما يأذن الله، ويأتيها بالأمن من مأمنه والفرج من عنده، عليكم بالتسليم والردّ إلينا، وانتظار أمرنا وأمركم، وفرجنا وفرجكم</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9541016_2870459653"/>
      <w:bookmarkStart w:id="711" w:name="_Toc267"/>
      <w:bookmarkEnd w:id="710"/>
      <w:r>
        <w:rPr>
          <w:rtl w:val="true"/>
        </w:rPr>
        <w:t>إحصائيّات رجال الكشّي</w:t>
      </w:r>
      <w:r>
        <w:rPr>
          <w:rtl w:val="true"/>
        </w:rPr>
        <w:t>:</w:t>
      </w:r>
      <w:bookmarkEnd w:id="71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الرجال المذكورين في رجال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bookmarkStart w:id="712" w:name="pg9796_91521"/>
    </w:p>
    <w:p>
      <w:pPr>
        <w:pStyle w:val="BookText"/>
        <w:rPr/>
      </w:pPr>
      <w:bookmarkEnd w:id="712"/>
      <w:r>
        <w:rPr>
          <w:rFonts w:ascii="Amiri" w:hAnsi="Amiri" w:eastAsia="Amiri" w:cs="Amiri"/>
          <w:color w:val="111111"/>
          <w:sz w:val="28"/>
          <w:sz w:val="28"/>
          <w:szCs w:val="28"/>
          <w:rtl w:val="true"/>
          <w:lang w:bidi="ar-SA"/>
        </w:rPr>
        <w:t xml:space="preserve">المذكورين فيه حسب أرقام النسخة المطبوعة في النجف هو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روايات ومنقولات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عدد روايات رجال الكشّي ومنقولاته عن المعصوم وغيره من النصوص الواردة في الجرح والتعديل والأخبار عن أحوال الرواة والرجال حسب أرقام طبعة مؤسّسة آل البيت علیهم السلام لإحياء التراث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رواية ونقلاً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الذين روى عنهم الكشّي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عدد من روى الكشّي مباشرة عنهم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بلا واسطة أحد على ظاهر عباراته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9541018_2870459653"/>
      <w:bookmarkStart w:id="714" w:name="_Toc268"/>
      <w:bookmarkEnd w:id="713"/>
      <w:r>
        <w:rPr>
          <w:rtl w:val="true"/>
        </w:rPr>
        <w:t>غرض الكشّي من نقل روايات القدح والمدح</w:t>
      </w:r>
      <w:r>
        <w:rPr>
          <w:rtl w:val="true"/>
        </w:rPr>
        <w:t>:</w:t>
      </w:r>
      <w:bookmarkEnd w:id="714"/>
    </w:p>
    <w:p>
      <w:pPr>
        <w:pStyle w:val="BookText"/>
        <w:rPr/>
      </w:pPr>
      <w:r>
        <w:rPr>
          <w:rFonts w:ascii="IRNazanin" w:hAnsi="IRNazanin" w:eastAsia="IRNazanin"/>
          <w:color w:val="111111"/>
          <w:sz w:val="28"/>
          <w:sz w:val="28"/>
          <w:szCs w:val="28"/>
          <w:rtl w:val="true"/>
          <w:lang w:bidi="fa-IR"/>
        </w:rPr>
        <w:t>لم تكن منهجيّة الكشّي التصدّي بنفسه لتوثيق الرواة وتضعيفهم من قبيل وصف الراوي أنّه ثقة أو ضعيف، أو التعرّض لشهادات الأصحاب في الجرح والتعديل، بل كانت منهجيّته ذكر اسم الراوي أوّلاً، ثمّ نقل ما وصل إليه عن الأئمّة علیهم السلام من روايات مادحة أو قادحة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غرض الكشّي من نقل روايات المدح أو القدح إثبات القدح والمدح وتحقّقه فعلاً، أو قبوله واختياره أصلاً، بل كان غرضه جمع كلّ روايات المدح أو الذمّ المرتبطة بالرواة، وترك الحكم والنتيجة للباحث، ولهذا أورد في بعض الأحيان روايات متعارضة في المدح والذمّ من دون معالجة تعارضها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يكشف بأنّ القدح والمدح المذكور في هذا الكتاب لا يعبّر عن رأي واعتقاد الكشّي أو الشيخ الطوسي، بل هو مجرّد سرد للروايات الواردة </w:t>
      </w:r>
      <w:bookmarkStart w:id="715" w:name="pg9796_91523"/>
    </w:p>
    <w:p>
      <w:pPr>
        <w:pStyle w:val="BookText"/>
        <w:rPr/>
      </w:pPr>
      <w:bookmarkEnd w:id="715"/>
      <w:r>
        <w:rPr>
          <w:rFonts w:ascii="Amiri" w:hAnsi="Amiri" w:eastAsia="Amiri" w:cs="Amiri"/>
          <w:color w:val="111111"/>
          <w:sz w:val="28"/>
          <w:sz w:val="28"/>
          <w:szCs w:val="28"/>
          <w:rtl w:val="true"/>
          <w:lang w:bidi="ar-SA"/>
        </w:rPr>
        <w:t>في هذا المجال، وأنّ الاعتماد على هذه النصوص متوقّف على دراسة أسانيدها عند أتباع المنهج السندي، ومعرفة قيمتها من خلال القرائن المعتبرة عند أتباع المنهج القرائني، فلا يكون للكتاب قيمة ذاتيّة في علم الرجال، بل يلزم التثبّت عند الأخذ بالروايات الواردة فيه، فلا بدّ لأتباع المنهج السندي من وجود علم رجال مسبق يكون الميزان لمعرفة صحّة سند هذه الروايات؛ ليمكنهم الاعتماد عليها والركون إليها في الجرح والتعديل</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9541020_2870459653"/>
      <w:bookmarkStart w:id="717" w:name="_Toc269"/>
      <w:bookmarkEnd w:id="716"/>
      <w:r>
        <w:rPr>
          <w:rtl w:val="true"/>
        </w:rPr>
        <w:t>تصنيف روايات ومنقولات رجال الكشّي</w:t>
      </w:r>
      <w:r>
        <w:rPr>
          <w:rtl w:val="true"/>
        </w:rPr>
        <w:t>:</w:t>
      </w:r>
      <w:bookmarkEnd w:id="717"/>
    </w:p>
    <w:p>
      <w:pPr>
        <w:pStyle w:val="BookText"/>
        <w:rPr/>
      </w:pPr>
      <w:r>
        <w:rPr>
          <w:rFonts w:ascii="Amiri" w:hAnsi="Amiri" w:eastAsia="Amiri" w:cs="Amiri"/>
          <w:color w:val="111111"/>
          <w:sz w:val="28"/>
          <w:sz w:val="28"/>
          <w:szCs w:val="28"/>
          <w:rtl w:val="true"/>
          <w:lang w:bidi="ar-SA"/>
        </w:rPr>
        <w:t>يمكن تصنيف روايات ومنقولات رجال الكشّي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منقولة عن المعصومين فيها ذمّ أو مدح لبعض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مسندة لبعض الأصحاب فيها جرح وتعديل لبعض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معاصري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كالعيّاشي وابن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ضعف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الكشّي نفسه بتضعيف بعض الرجال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9541022_2870459653"/>
      <w:bookmarkStart w:id="719" w:name="_Toc270"/>
      <w:bookmarkEnd w:id="718"/>
      <w:r>
        <w:rPr>
          <w:rtl w:val="true"/>
        </w:rPr>
        <w:t>رواية الكشّي عن الضعفاء</w:t>
      </w:r>
      <w:r>
        <w:rPr>
          <w:rtl w:val="true"/>
        </w:rPr>
        <w:t>:</w:t>
      </w:r>
      <w:bookmarkEnd w:id="71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الكشّي في كتابه من الرواية عن الضعفاء والمجاهيل</w:t>
      </w:r>
      <w:r>
        <w:rPr>
          <w:rStyle w:val="FootnoteAnchor"/>
          <w:rtl w:val="true"/>
        </w:rPr>
        <w:footnoteReference w:id="748"/>
      </w:r>
      <w:r>
        <w:rPr>
          <w:rFonts w:ascii="Amiri" w:hAnsi="Amiri" w:eastAsia="Amiri" w:cs="Amiri"/>
          <w:color w:val="111111"/>
          <w:sz w:val="28"/>
          <w:sz w:val="28"/>
          <w:szCs w:val="28"/>
          <w:rtl w:val="true"/>
          <w:lang w:bidi="ar-SA"/>
        </w:rPr>
        <w:t>، ولم يتحرّز عن الروايات الضعيفة أو المتضاربة في الدلالة، وهذا ما أوجب تضمّن كتابه التدافع البيّن والواضح بين منقولاته، وتوثيق من ضعّفهم النجاشي</w:t>
      </w:r>
      <w:r>
        <w:rPr>
          <w:rFonts w:eastAsia="Amiri" w:cs="Amiri" w:ascii="Amiri" w:hAnsi="Amiri"/>
          <w:color w:val="111111"/>
          <w:sz w:val="28"/>
          <w:szCs w:val="28"/>
          <w:rtl w:val="true"/>
          <w:lang w:bidi="ar-SA"/>
        </w:rPr>
        <w:t xml:space="preserve">. </w:t>
      </w:r>
      <w:bookmarkStart w:id="720" w:name="pg9796_91525"/>
    </w:p>
    <w:p>
      <w:pPr>
        <w:pStyle w:val="BookText"/>
        <w:rPr/>
      </w:pPr>
      <w:bookmarkEnd w:id="720"/>
      <w:r>
        <w:rPr>
          <w:rFonts w:ascii="Amiri" w:hAnsi="Amiri" w:eastAsia="Amiri" w:cs="Amiri"/>
          <w:color w:val="111111"/>
          <w:sz w:val="28"/>
          <w:sz w:val="28"/>
          <w:szCs w:val="28"/>
          <w:rtl w:val="true"/>
          <w:lang w:bidi="ar-SA"/>
        </w:rPr>
        <w:t xml:space="preserve">وقال الشيخ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روايته عن الضعفاء لا يضرّ فيه بعد التأمّل في ترجمته، فإنّه يظهر منها حرصه على الأخذ لنفع الأخذ، ولو من الضعيف كما لا يخفى</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9541024_2870459653"/>
      <w:bookmarkStart w:id="722" w:name="_Toc271"/>
      <w:bookmarkEnd w:id="721"/>
      <w:r>
        <w:rPr>
          <w:rtl w:val="true"/>
        </w:rPr>
        <w:t>أغلاط الكشّي</w:t>
      </w:r>
      <w:r>
        <w:rPr>
          <w:rtl w:val="true"/>
        </w:rPr>
        <w:t>:</w:t>
      </w:r>
      <w:bookmarkEnd w:id="722"/>
    </w:p>
    <w:p>
      <w:pPr>
        <w:pStyle w:val="BookText"/>
        <w:rPr/>
      </w:pPr>
      <w:r>
        <w:rPr>
          <w:rFonts w:ascii="Amiri" w:hAnsi="Amiri" w:eastAsia="Amiri" w:cs="Amiri"/>
          <w:color w:val="111111"/>
          <w:sz w:val="28"/>
          <w:sz w:val="28"/>
          <w:szCs w:val="28"/>
          <w:rtl w:val="true"/>
          <w:lang w:bidi="ar-SA"/>
        </w:rPr>
        <w:t>قال النجاشي حول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الرجال، كثير العلم، وفيه أغلاط كثيرة</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 وأيّد العلّامة الحلّي وجود هذه الأغلاط فقال حول الکشّي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 الرجال، كثير العلم إلّا أنّ فيه أغلاطاً كثيرة</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وقد ذكر ما يقارب عشرة أغلاط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قد ظهر لنا من بعض القرائن أنّه قد وقع في اختيار الشيخ أيضاً تصرّف من بعض العلماء أو النسّاخ بإسقاط بعض ما فيه، وأنّ الدائر في هذه الأعصار غير حاوٍ لتمام ما في الاختيار، ولم أرَ من تنبّه لذلك</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رجال الكشّي فلم تصل نسخته صحيحة إلى أحد حتّى الشيخ والنجاشي، حتّى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الرجال، كثير العلم، وفيه أغلاط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وتصحيفاته أكثر من أن تُحصى، وإنّما السالم منه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عائذ، وأحمد بن الفضل، وأسامة بن حفص، وإسماعيل بن الفضل، والأشاعثة، والحسين </w:t>
      </w:r>
      <w:bookmarkStart w:id="723" w:name="pg9796_91528"/>
    </w:p>
    <w:p>
      <w:pPr>
        <w:pStyle w:val="BookText"/>
        <w:rPr/>
      </w:pPr>
      <w:bookmarkEnd w:id="723"/>
      <w:r>
        <w:rPr>
          <w:rFonts w:ascii="Amiri" w:hAnsi="Amiri" w:eastAsia="Amiri" w:cs="Amiri"/>
          <w:color w:val="111111"/>
          <w:sz w:val="28"/>
          <w:sz w:val="28"/>
          <w:szCs w:val="28"/>
          <w:rtl w:val="true"/>
          <w:lang w:bidi="ar-SA"/>
        </w:rPr>
        <w:t>بن منذر، ودرست بن أبي منصور، وأبي جرير</w:t>
      </w:r>
      <w:r>
        <w:rPr>
          <w:rStyle w:val="FootnoteAnchor"/>
          <w:rtl w:val="true"/>
        </w:rPr>
        <w:footnoteReference w:id="753"/>
      </w:r>
      <w:r>
        <w:rPr>
          <w:rFonts w:ascii="Amiri" w:hAnsi="Amiri" w:eastAsia="Amiri" w:cs="Amiri"/>
          <w:color w:val="111111"/>
          <w:sz w:val="28"/>
          <w:sz w:val="28"/>
          <w:szCs w:val="28"/>
          <w:rtl w:val="true"/>
          <w:lang w:bidi="ar-SA"/>
        </w:rPr>
        <w:t>القمّي، وعبد الواحد بن المختار، وعلي بن حديد، وعلي بن وهبان، وعمر بن عبد العزيز زحل، وعنبسة بن بجاد، ومنذر بن قابوس، فلم أقف أنا فيها على تحريف وإن كان محتملاً، وقد تصدّينا فيما سوى ذلك في كلّ ترجمة على تحريفاته، بل قلّما تسلم رواية من رواياته عن التصحيف، بل وقع في كثير من عناوينه، بل وقع فيه خلط أخبار ترجمة بأخبار ترجمة أخرى، وخلط طبقة بأخرى</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9541026_2870459653"/>
      <w:bookmarkStart w:id="725" w:name="_Toc272"/>
      <w:bookmarkEnd w:id="724"/>
      <w:r>
        <w:rPr>
          <w:rtl w:val="true"/>
        </w:rPr>
        <w:t>اعتبار ورتبة الكتاب بين الكتب الرجاليّة</w:t>
      </w:r>
      <w:r>
        <w:rPr>
          <w:rtl w:val="true"/>
        </w:rPr>
        <w:t>:</w:t>
      </w:r>
      <w:bookmarkEnd w:id="725"/>
    </w:p>
    <w:p>
      <w:pPr>
        <w:pStyle w:val="BookText"/>
        <w:rPr/>
      </w:pPr>
      <w:r>
        <w:rPr>
          <w:rFonts w:ascii="Amiri" w:hAnsi="Amiri" w:eastAsia="Amiri" w:cs="Amiri"/>
          <w:color w:val="111111"/>
          <w:sz w:val="28"/>
          <w:sz w:val="28"/>
          <w:szCs w:val="28"/>
          <w:rtl w:val="true"/>
          <w:lang w:bidi="ar-SA"/>
        </w:rPr>
        <w:t>إنّ الواصل إلينا من رجال الكشّي هو الذي هذّبه الشيخ، فيكون هذا الكتاب من جهة الاعتبار في صفّ فهرست الشيخ ورجاله، والمعروف أنّ رجال الكشّي يقع في الرتبة الثالثة بين الأصول الرجاليّة بعد رجال النجاشي وفهرست الشيخ، ولكنّه في الواقع من الكتب التي لا يهتمّ بها الرجاليّون؛ لأنّه يعدّ من كتب الحديث التي تحتاج أحاديثه حسب المنهج السندي إلى تصحيح أسانيدها، ولا يعدّ من الكتب الرجاليّة التي تميّز الرواة بأقوال رجاليّين، فلا يحقّق مرادهم في معرفة أحوال الرواة</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9541028_2870459653"/>
      <w:bookmarkStart w:id="727" w:name="_Toc273"/>
      <w:bookmarkEnd w:id="726"/>
      <w:r>
        <w:rPr>
          <w:rtl w:val="true"/>
        </w:rPr>
        <w:t>منهجيّة تنظيم معلومات رجال الكشّي</w:t>
      </w:r>
      <w:r>
        <w:rPr>
          <w:rtl w:val="true"/>
        </w:rPr>
        <w:t>:</w:t>
      </w:r>
      <w:bookmarkEnd w:id="72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الكتاب في الوهلة الأولى والنظرة الإجماليّة إليه أنّ رجاله مرتّبة حسب معاصرتهم للمعصومين علیهم السلام ، فهو يبدأ بذكر أصحاب رسول الله صلی الله علیه واله من شيعة أمير المؤمنين علیه السلام ، ثمّ أصحاب الأئمّة علیهم السلام حتّى ينتهي برجال </w:t>
      </w:r>
      <w:bookmarkStart w:id="728" w:name="pg9796_91530"/>
    </w:p>
    <w:p>
      <w:pPr>
        <w:pStyle w:val="BookText"/>
        <w:rPr/>
      </w:pPr>
      <w:bookmarkEnd w:id="728"/>
      <w:r>
        <w:rPr>
          <w:rFonts w:ascii="Amiri" w:hAnsi="Amiri" w:eastAsia="Amiri" w:cs="Amiri"/>
          <w:color w:val="111111"/>
          <w:sz w:val="28"/>
          <w:sz w:val="28"/>
          <w:szCs w:val="28"/>
          <w:rtl w:val="true"/>
          <w:lang w:bidi="ar-SA"/>
        </w:rPr>
        <w:t xml:space="preserve">الغيبة، لكنّ الكتاب في الواقع غير مبوّب ويفتقر للبُعد التنظيمي، وفيه الكثير من الخلط والاشتباه في ترتيب الرجال، وأدرج بعض رجاله في غير موضعه، كما لم ترتّب فيه الأسماء حسب حروف التهجّي، وهو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الطريقة المعروفة في الكتب الرجاليّة، ولذا يصعب منه الظفر على المرام، وكثيراً ما يروي أخباراً متعدّدة في حقّ شخص واحد في مواضع شتّى؛ فلا بدّ لمن أراد تحقيق الحال التصفّح الأكيد والتفحّص الشديد فيه؛ ليحصل الاطّلاع على تمام المرام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9541030_2870459653"/>
      <w:bookmarkStart w:id="730" w:name="_Toc274"/>
      <w:bookmarkEnd w:id="729"/>
      <w:r>
        <w:rPr>
          <w:rtl w:val="true"/>
        </w:rPr>
        <w:t>ترتيب العلماء لكتاب رجال الكشّي</w:t>
      </w:r>
      <w:r>
        <w:rPr>
          <w:rtl w:val="true"/>
        </w:rPr>
        <w:t>:</w:t>
      </w:r>
      <w:bookmarkEnd w:id="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الشيخ عناية الله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الكتاب حسب حروف التهجّي في الأوائل والثواني</w:t>
      </w:r>
      <w:r>
        <w:rPr>
          <w:rStyle w:val="FootnoteAnchor"/>
          <w:rtl w:val="true"/>
        </w:rPr>
        <w:footnoteReference w:id="756"/>
      </w:r>
      <w:r>
        <w:rPr>
          <w:rFonts w:ascii="Amiri" w:hAnsi="Amiri" w:eastAsia="Amiri" w:cs="Amiri"/>
          <w:color w:val="111111"/>
          <w:sz w:val="28"/>
          <w:sz w:val="28"/>
          <w:szCs w:val="28"/>
          <w:rtl w:val="true"/>
          <w:lang w:bidi="ar-SA"/>
        </w:rPr>
        <w:t xml:space="preserve">، على ترتيب منهج المقال للأسترآبادي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الشيخ داود البحراني بترتيب الكتاب على حروف المعجم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السيّد الفاضل يوسف بن محمّد الحسيني الشامي سنة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ﻫ بترتيب الكتاب على ترتيب رجال الشيخ</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جرى صاحب المنتقى على انتزاعه عمّا عداه؛ لوجه ذكره في فاتحته، </w:t>
      </w:r>
      <w:bookmarkStart w:id="731" w:name="pg9796_91532"/>
    </w:p>
    <w:p>
      <w:pPr>
        <w:pStyle w:val="BookText"/>
        <w:rPr/>
      </w:pPr>
      <w:bookmarkEnd w:id="731"/>
      <w:r>
        <w:rPr>
          <w:rFonts w:ascii="Amiri" w:hAnsi="Amiri" w:eastAsia="Amiri" w:cs="Amiri"/>
          <w:color w:val="111111"/>
          <w:sz w:val="28"/>
          <w:sz w:val="28"/>
          <w:szCs w:val="28"/>
          <w:rtl w:val="true"/>
          <w:lang w:bidi="ar-SA"/>
        </w:rPr>
        <w:t>مسمّياً له بتحرير الطاووسي</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الشيخ داود بن الحسن الجزائري بترتيب الكتاب بحيث يسهل التناول منه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الشيخ علي النمازي الشاهرودي في كتابه مستطرفات المعالي بتلخيص الروايات وحذف المكرّرات منها، وترتيب أسماء الرواة حسب الحروف الهجائيّة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9541032_2870459653"/>
      <w:bookmarkStart w:id="733" w:name="_Toc275"/>
      <w:bookmarkEnd w:id="732"/>
      <w:r>
        <w:rPr/>
        <w:t>2</w:t>
      </w:r>
      <w:r>
        <w:rPr>
          <w:rtl w:val="true"/>
        </w:rPr>
        <w:t xml:space="preserve"> - </w:t>
      </w:r>
      <w:r>
        <w:rPr>
          <w:rtl w:val="true"/>
        </w:rPr>
        <w:t>رجال النجاشي</w:t>
      </w:r>
      <w:bookmarkEnd w:id="733"/>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على هذا الكتاب تسميات مختلفة،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أسماء مصنّفي الشيعة، وهو الاسم الذي صرّح به النجاشي في أوّل الجزء الثاني من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الثاني من كتاب فهرست أسماء مصنّفي الشيعة، وما أدركنا من مصنّفاتهم، وذكر طرف من كناهم وألقابهم ومنازلهم أو أنسابهم، وما قيل في كلّ رجل منهم من مدح أو ذمّ</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واستعمل ابن طاووس أيضاً هذه التسمية لكتاب النجاشي</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النجاشي، والدليل على هذه التسمية هي وصف النجاشي </w:t>
      </w:r>
      <w:bookmarkStart w:id="734" w:name="pg9796_91534"/>
    </w:p>
    <w:p>
      <w:pPr>
        <w:pStyle w:val="BookText"/>
        <w:rPr/>
      </w:pPr>
      <w:bookmarkEnd w:id="734"/>
      <w:r>
        <w:rPr>
          <w:rFonts w:ascii="Amiri" w:hAnsi="Amiri" w:eastAsia="Amiri" w:cs="Amiri"/>
          <w:color w:val="111111"/>
          <w:sz w:val="28"/>
          <w:sz w:val="28"/>
          <w:szCs w:val="28"/>
          <w:rtl w:val="true"/>
          <w:lang w:bidi="ar-SA"/>
        </w:rPr>
        <w:t>بنفسه كتابه بالفهرست كما وردت الإشارة إليه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 وقد سمّاه العلّامة الحلّي</w:t>
      </w:r>
      <w:r>
        <w:rPr>
          <w:rStyle w:val="FootnoteAnchor"/>
          <w:rtl w:val="true"/>
        </w:rPr>
        <w:footnoteReference w:id="765"/>
      </w:r>
      <w:r>
        <w:rPr>
          <w:rFonts w:ascii="IRNazanin" w:hAnsi="IRNazanin" w:eastAsia="IRNazanin"/>
          <w:color w:val="111111"/>
          <w:sz w:val="28"/>
          <w:sz w:val="28"/>
          <w:szCs w:val="28"/>
          <w:rtl w:val="true"/>
          <w:lang w:bidi="fa-IR"/>
        </w:rPr>
        <w:t>وابن داود</w:t>
      </w:r>
      <w:r>
        <w:rPr>
          <w:rStyle w:val="FootnoteAnchor"/>
          <w:rtl w:val="true"/>
        </w:rPr>
        <w:footnoteReference w:id="766"/>
      </w:r>
      <w:r>
        <w:rPr>
          <w:rFonts w:ascii="Amiri" w:hAnsi="Amiri" w:eastAsia="Amiri" w:cs="Amiri"/>
          <w:color w:val="111111"/>
          <w:sz w:val="28"/>
          <w:sz w:val="28"/>
          <w:szCs w:val="28"/>
          <w:rtl w:val="true"/>
          <w:lang w:bidi="ar-SA"/>
        </w:rPr>
        <w:t>بهذا الاسم، والسبب الذي دعا إلى تسمية هذا الكتاب بالرجال هو تعرُّض النجاشي فيه إلى حال الكثير من الرواة بالجرح والتعديل استطراداً، ولم يهمل ذكر طبقتهم، فأصبح كتابه متضمّناً لمعلومات رجاليّة منحته الصدارة بين الكتب الرجاليّة، وهذا ما أدّى إلى اشتهاره بالرجال، فصحّ إطلاق الرجال عليه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تغيير التسمية كانت من أجل جعل هذا الكتاب ضمن كتب الرجال لا كتب الفهرست، وملء الفراغ الذي يعاني منه علم الرجال؛ لأنّ أتباع المنهج السندي لا يمتلكون كتاباً آخر أهمّ من هذا الكتاب لدعم منهجهم القائم على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يرمز إلى كتاب رجال النجاشي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9541034_2870459653"/>
      <w:bookmarkStart w:id="736" w:name="_Toc276"/>
      <w:bookmarkEnd w:id="735"/>
      <w:r>
        <w:rPr>
          <w:rtl w:val="true"/>
        </w:rPr>
        <w:t>كتاب النجاشي رجال أو فهرس؟</w:t>
      </w:r>
      <w:bookmarkEnd w:id="73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النجاشي بنفسه كتابه بالفهرست في أوّل الجزء الثاني منه</w:t>
      </w:r>
      <w:r>
        <w:rPr>
          <w:rStyle w:val="FootnoteAnchor"/>
          <w:rtl w:val="true"/>
        </w:rPr>
        <w:footnoteReference w:id="767"/>
      </w:r>
      <w:r>
        <w:rPr>
          <w:rFonts w:ascii="Amiri" w:hAnsi="Amiri" w:eastAsia="Amiri" w:cs="Amiri"/>
          <w:color w:val="111111"/>
          <w:sz w:val="28"/>
          <w:sz w:val="28"/>
          <w:szCs w:val="28"/>
          <w:rtl w:val="true"/>
          <w:lang w:bidi="ar-SA"/>
        </w:rPr>
        <w:t xml:space="preserve">لأنّه قام بجمع أسماء مصنّفي الشيعة وذكر مصنّفاتهم وطرقه إليها، ومهمّته جمع أسماء المؤلّفين وأسماء كتبهم، وقد ذكر ما يقارب أربعة آلاف مصنّف من كتب </w:t>
      </w:r>
      <w:bookmarkStart w:id="737" w:name="pg9796_91536"/>
    </w:p>
    <w:p>
      <w:pPr>
        <w:pStyle w:val="BookText"/>
        <w:rPr/>
      </w:pPr>
      <w:bookmarkEnd w:id="737"/>
      <w:r>
        <w:rPr>
          <w:rFonts w:ascii="Amiri" w:hAnsi="Amiri" w:eastAsia="Amiri" w:cs="Amiri"/>
          <w:color w:val="111111"/>
          <w:sz w:val="28"/>
          <w:sz w:val="28"/>
          <w:szCs w:val="28"/>
          <w:rtl w:val="true"/>
          <w:lang w:bidi="ar-SA"/>
        </w:rPr>
        <w:t>المترجمين لهم</w:t>
      </w:r>
      <w:r>
        <w:rPr>
          <w:rStyle w:val="FootnoteAnchor"/>
          <w:rtl w:val="true"/>
        </w:rPr>
        <w:footnoteReference w:id="768"/>
      </w:r>
      <w:r>
        <w:rPr>
          <w:rFonts w:ascii="Amiri" w:hAnsi="Amiri" w:eastAsia="Amiri" w:cs="Amiri"/>
          <w:color w:val="111111"/>
          <w:sz w:val="28"/>
          <w:sz w:val="28"/>
          <w:szCs w:val="28"/>
          <w:rtl w:val="true"/>
          <w:lang w:bidi="ar-SA"/>
        </w:rPr>
        <w:t>، وبيّن طرقه إلى مصنّفات ما يقارب ألف شخص ممّن ذكرهم</w:t>
      </w:r>
      <w:r>
        <w:rPr>
          <w:rStyle w:val="FootnoteAnchor"/>
          <w:rtl w:val="true"/>
        </w:rPr>
        <w:footnoteReference w:id="769"/>
      </w:r>
      <w:r>
        <w:rPr>
          <w:rFonts w:ascii="Amiri" w:hAnsi="Amiri" w:eastAsia="Amiri" w:cs="Amiri"/>
          <w:color w:val="111111"/>
          <w:sz w:val="28"/>
          <w:sz w:val="28"/>
          <w:szCs w:val="28"/>
          <w:rtl w:val="true"/>
          <w:lang w:bidi="ar-SA"/>
        </w:rPr>
        <w:t>، فكتابه فهرست أسماء مصنّفي الشيعة، وهذا ما لا علاقة له بعلم الرجال ومعرفة أحوال الرواة، كما لم يقصد النجاشي تأليف كتاب رجالي، بل تناول التوثيق والتضعيف استطراداً لغرض التعريف بمصنّف الكتاب وتبيين مدى إمكانيّة الاعتماد على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فكتاب النجاشي في الواقع كتاب فهرست وليس كتاباً رجاليّاً؛ ودليل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الرجال ما كان مبتنياً على الطبقات دون مجرّد ذكر الأصول والمصنّفات، فإنّه يسمّى بالفهرست</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9541036_2870459653"/>
      <w:bookmarkStart w:id="739" w:name="_Toc277"/>
      <w:bookmarkEnd w:id="738"/>
      <w:r>
        <w:rPr>
          <w:rtl w:val="true"/>
        </w:rPr>
        <w:t>اسم النجاشي وكنيته</w:t>
      </w:r>
      <w:r>
        <w:rPr>
          <w:rtl w:val="true"/>
        </w:rPr>
        <w:t>:</w:t>
      </w:r>
      <w:bookmarkEnd w:id="739"/>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أحمد بن العبّاس</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وذكر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المؤلّف أحمد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اعتماداً على ترجمة النجاشي لنفسه،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العبّاس النجاشي الأسدي مصنّف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في سماء المقال في علم الرجال، لأبي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بعض النسخ بالسواد، وفي الآخر بالحمرة، ومقتضى الثاني تعدّد العنوان، وكون الثاني مصنّف الكتاب،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المقال في علم الرجال، النصّ،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وورد في مشيخة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المحتمل قويّاً أن تكون جملة أحمد بن العبّاس فيها من زيادات النسّاخ أو من باب الانتساب إلى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9796_91539"/>
    </w:p>
    <w:p>
      <w:pPr>
        <w:pStyle w:val="BookText"/>
        <w:rPr/>
      </w:pPr>
      <w:bookmarkEnd w:id="740"/>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وأشار إلىها كثير ممّن ترجم له، وله كنية أبو الحسين، ذكرها العلّامة الحلّي في الخلاصة</w:t>
      </w:r>
      <w:r>
        <w:rPr>
          <w:rStyle w:val="FootnoteAnchor"/>
          <w:rtl w:val="true"/>
        </w:rPr>
        <w:footnoteReference w:id="772"/>
      </w:r>
      <w:r>
        <w:rPr>
          <w:rFonts w:ascii="Amiri" w:hAnsi="Amiri" w:eastAsia="Amiri" w:cs="Amiri"/>
          <w:color w:val="111111"/>
          <w:sz w:val="28"/>
          <w:sz w:val="28"/>
          <w:szCs w:val="28"/>
          <w:rtl w:val="true"/>
          <w:lang w:bidi="ar-SA"/>
        </w:rPr>
        <w:t>، والسيّد ابن طاووس في التحرير الطاووسي</w:t>
      </w:r>
      <w:r>
        <w:rPr>
          <w:rStyle w:val="FootnoteAnchor"/>
          <w:rtl w:val="true"/>
        </w:rPr>
        <w:footnoteReference w:id="773"/>
      </w:r>
      <w:r>
        <w:rPr>
          <w:rFonts w:ascii="Amiri" w:hAnsi="Amiri" w:eastAsia="Amiri" w:cs="Amiri"/>
          <w:color w:val="111111"/>
          <w:sz w:val="28"/>
          <w:sz w:val="28"/>
          <w:szCs w:val="28"/>
          <w:rtl w:val="true"/>
          <w:lang w:bidi="ar-SA"/>
        </w:rPr>
        <w:t>، وله كنية أبو الحسن، ذكرها ابن طاووس في فتح الأبواب</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9541038_2870459653"/>
      <w:bookmarkStart w:id="742" w:name="_Toc278"/>
      <w:bookmarkEnd w:id="741"/>
      <w:r>
        <w:rPr>
          <w:rtl w:val="true"/>
        </w:rPr>
        <w:t>ولادة النجاشي ونشأته ووفاته</w:t>
      </w:r>
      <w:r>
        <w:rPr>
          <w:rtl w:val="true"/>
        </w:rPr>
        <w:t>:</w:t>
      </w:r>
      <w:bookmarkEnd w:id="742"/>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الكوفة، شهر صفر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الكوفة، فكان يُعرف بالكوفي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بمطير آباد</w:t>
      </w:r>
      <w:r>
        <w:rPr>
          <w:rStyle w:val="FootnoteAnchor"/>
          <w:rtl w:val="true"/>
        </w:rPr>
        <w:footnoteReference w:id="777"/>
      </w:r>
      <w:r>
        <w:rPr>
          <w:rFonts w:ascii="Amiri" w:hAnsi="Amiri" w:eastAsia="Amiri" w:cs="Amiri"/>
          <w:color w:val="111111"/>
          <w:sz w:val="28"/>
          <w:sz w:val="28"/>
          <w:szCs w:val="28"/>
          <w:rtl w:val="true"/>
          <w:lang w:bidi="ar-SA"/>
        </w:rPr>
        <w:t xml:space="preserve">، في شهر جمادى الأولى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9541040_2870459653"/>
      <w:bookmarkStart w:id="744" w:name="_Toc279"/>
      <w:bookmarkEnd w:id="743"/>
      <w:r>
        <w:rPr>
          <w:rtl w:val="true"/>
        </w:rPr>
        <w:t>أقوال العلماء حول النجاشي</w:t>
      </w:r>
      <w:r>
        <w:rPr>
          <w:rtl w:val="true"/>
        </w:rPr>
        <w:t>:</w:t>
      </w:r>
      <w:bookmarkEnd w:id="7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كثير التصانيف</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سلمان بن الحسن الصهرشتي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قبس </w:t>
      </w:r>
      <w:bookmarkStart w:id="745" w:name="pg9796_91541"/>
    </w:p>
    <w:p>
      <w:pPr>
        <w:pStyle w:val="BookText"/>
        <w:rPr/>
      </w:pPr>
      <w:bookmarkEnd w:id="745"/>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علي بن أحمد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بهيّاً ثقة، صدوق اللسان عند الموافق والمخالف</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معتمد عليه، له كتاب الرجال، نقلنا منه في كتابنا هذا وغيره أشياء كثيرة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روضة المتّقين في شرح من لا 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علي بن أحمد بن العبّاس بن النجاشي، مصنّف كتاب الرجال المعروف بالنجاشي مخفّفاً، وثّقه العلّامة، بل أكثر الأصحاب؛ لأنّهم يعتمدون عليه في التعديل والجرح، وهو ثبت كما يظهر من التتبّع، لكنّه يقع منه الاجتهاد الغلط في بعض الأوقات، ويظهر منه أنّه اجتهاده كما نبّهنا عليه وسننبّه أيضاً إن شاء الله، ولكنّه أثبت من الجميع كما يظهر من التتبّع التامّ والله تعالى يعلم، وهو في مرتبة شيخ الطائفة، ومشايخهما متّحدة</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9541042_2870459653"/>
      <w:bookmarkStart w:id="747" w:name="_Toc280"/>
      <w:bookmarkEnd w:id="746"/>
      <w:r>
        <w:rPr>
          <w:rtl w:val="true"/>
        </w:rPr>
        <w:t>دواعي تأليف الكتاب</w:t>
      </w:r>
      <w:r>
        <w:rPr>
          <w:rtl w:val="true"/>
        </w:rPr>
        <w:t>:</w:t>
      </w:r>
      <w:bookmarkEnd w:id="74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النجاشي هذا الكتاب حميّة منه للسلف، ودفعاً لتعيير المخالفين، وقد صرّح بذلك بقوله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وقفت على ما ذكره السيّد الشريف أطال الله بقاه وأدام توفيقه من تعيير قوم من مخالفينا أنّه لا سلف لكم ولا مصنّف، وهذا قول من لا علم له بالناس، ولا وقف على أخبارهم، </w:t>
      </w:r>
      <w:bookmarkStart w:id="748" w:name="pg9796_91543"/>
    </w:p>
    <w:p>
      <w:pPr>
        <w:pStyle w:val="BookText"/>
        <w:rPr/>
      </w:pPr>
      <w:bookmarkEnd w:id="748"/>
      <w:r>
        <w:rPr>
          <w:rFonts w:ascii="Amiri" w:hAnsi="Amiri" w:eastAsia="Amiri" w:cs="Amiri"/>
          <w:color w:val="111111"/>
          <w:sz w:val="28"/>
          <w:sz w:val="28"/>
          <w:szCs w:val="28"/>
          <w:rtl w:val="true"/>
          <w:lang w:bidi="ar-SA"/>
        </w:rPr>
        <w:t>ولا عرف منازلهم وتاريخ أخبار أهل العلم، ولا لقي أحداً فيَعرف منه، ولا حجّة علينا لمن لم يعلم ولا عرف، وقد جمعت من ذلك ما استطعته ولم أبلغ غايته؛ لعدم أكثر الكتب، وإنّما ذكرت ذلك عذراً إلى من وقع إليه كتاب لم أذكره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9541044_2870459653"/>
      <w:bookmarkStart w:id="750" w:name="_Toc281"/>
      <w:bookmarkEnd w:id="749"/>
      <w:r>
        <w:rPr>
          <w:rtl w:val="true"/>
        </w:rPr>
        <w:t>فهرست النجاشي والفهرست للطوسي</w:t>
      </w:r>
      <w:r>
        <w:rPr>
          <w:rtl w:val="true"/>
        </w:rPr>
        <w:t>:</w:t>
      </w:r>
      <w:bookmarkEnd w:id="750"/>
    </w:p>
    <w:p>
      <w:pPr>
        <w:pStyle w:val="BookText"/>
        <w:rPr/>
      </w:pPr>
      <w:r>
        <w:rPr>
          <w:rFonts w:ascii="Amiri" w:hAnsi="Amiri" w:eastAsia="Amiri" w:cs="Amiri"/>
          <w:color w:val="111111"/>
          <w:sz w:val="28"/>
          <w:sz w:val="28"/>
          <w:szCs w:val="28"/>
          <w:rtl w:val="true"/>
          <w:lang w:bidi="ar-SA"/>
        </w:rPr>
        <w:t>ألّف النجاشي كتابه بعد الفهرست للطوسي، والشاهد على ذلك أنّه ترجم للشيخ، وذكر في ترجمته كتاب الرجال والفهرست للشيخ</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مشايخ النجاشي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تصدّى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مشايخ النجاشي</w:t>
      </w:r>
      <w:r>
        <w:rPr>
          <w:rStyle w:val="FootnoteAnchor"/>
          <w:rtl w:val="true"/>
        </w:rPr>
        <w:footnoteReference w:id="78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أحداً تصدّى لجمعهم، وهو مهمّ</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 فعدّهم ثلاثين رجلاً، وعدّهم السيّد الخوئي أكثر من أربعين رجلاً</w:t>
      </w:r>
      <w:r>
        <w:rPr>
          <w:rStyle w:val="FootnoteAnchor"/>
          <w:rtl w:val="true"/>
        </w:rPr>
        <w:footnoteReference w:id="787"/>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751" w:name="pg9796_91545"/>
    </w:p>
    <w:p>
      <w:pPr>
        <w:pStyle w:val="Heading3"/>
        <w:numPr>
          <w:ilvl w:val="2"/>
          <w:numId w:val="1"/>
        </w:numPr>
        <w:rPr/>
      </w:pPr>
      <w:bookmarkStart w:id="752" w:name="__RefHeading___Toc9541046_2870459653"/>
      <w:bookmarkStart w:id="753" w:name="_Toc282"/>
      <w:bookmarkEnd w:id="751"/>
      <w:bookmarkEnd w:id="752"/>
      <w:r>
        <w:rPr>
          <w:rtl w:val="true"/>
        </w:rPr>
        <w:t>وثاقة مشايخ النجاشي</w:t>
      </w:r>
      <w:r>
        <w:rPr>
          <w:rtl w:val="true"/>
        </w:rPr>
        <w:t>:</w:t>
      </w:r>
      <w:bookmarkEnd w:id="753"/>
    </w:p>
    <w:p>
      <w:pPr>
        <w:pStyle w:val="BookText"/>
        <w:rPr/>
      </w:pPr>
      <w:r>
        <w:rPr>
          <w:rFonts w:ascii="Amiri" w:hAnsi="Amiri" w:eastAsia="Amiri" w:cs="Amiri"/>
          <w:color w:val="111111"/>
          <w:sz w:val="28"/>
          <w:sz w:val="28"/>
          <w:szCs w:val="28"/>
          <w:rtl w:val="true"/>
          <w:lang w:bidi="ar-SA"/>
        </w:rPr>
        <w:t>إنّ المستفاد من منهجيّة النجاشي في النقل هي اهتمامه بالرواية عن الثقات وعدم روايته عن الضعفاء والمتّهمين، ومن الشواهد على ذلك أقوال النجاشي حول مختلف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جعفر بن محمّد بن مالك بن سابور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في الحديث، وقال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وضعاً، ويروي عن المجاهيل، وسمعت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والرواية، ولا أدري كيف روى عنه شيخنا النبيل الثقة أبو علي بن همام، وشيخنا الجليل الثقة أبو غالب الزراري؟</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ومقتضى هذا الاستغراب من النجاشي احترازه في النقل عن فاسد المذهب والرواية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إسحاق بن الحسن بن بكران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السماع، ضعيف في مذهبه، رأيته بالكوفة وهو مجاور، وكان يروي كتاب الكليني عنه، وكان في هذا الوقت علوّاً</w:t>
      </w:r>
      <w:r>
        <w:rPr>
          <w:rStyle w:val="FootnoteAnchor"/>
          <w:rtl w:val="true"/>
        </w:rPr>
        <w:footnoteReference w:id="790"/>
      </w:r>
      <w:r>
        <w:rPr>
          <w:rFonts w:ascii="Amiri" w:hAnsi="Amiri" w:eastAsia="Amiri" w:cs="Amiri"/>
          <w:color w:val="111111"/>
          <w:sz w:val="28"/>
          <w:sz w:val="28"/>
          <w:szCs w:val="28"/>
          <w:rtl w:val="true"/>
          <w:lang w:bidi="ar-SA"/>
        </w:rPr>
        <w:t>، فلم أسمع منه شيئاً</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ومقتضى هذا القول أنّ النجاشي لا يروي عمّن هو ضعيف في مذهبه والذي فيه الغلوّ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أحمد بن محمّد بن عبيد الله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منه شيئاً كثيراً، ورأيت شيوخنا يضعّفونه، فلم أروِ عنه شيئاً وتجنّبته</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ومقتضى هذا القول أنّ النجاشي لا يروي عمّن ضعّفه شيوخه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النجاشي في ترجمة محمّد بن عبد الله بن محمّد بن عبيد الله بن البهلول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أوّل أمره ثبتاً، ثمّ خلّط، ورأيت جلّ أصحابنا يغمزونه ويضعّفونه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وسمعت منه كثيراً، ثمّ توقّفت عن الرواية عنه إلّا بواسطة بيني وبينه</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 ومقتضى هذا القول أنّ النجاشي لا يروي عمّن ضعّفه الأصحاب إلّا بواسطة، وقال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النجاشي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منه كثيراً، ثمّ توقّفت عن الرواية عنه إلّا بواسطة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عصر تخليطه فلم يروِ عنه بلا واسطة، بل روى عن مشايخ أدركوا عصر ثبته، فرووا عنه فروى عنهم عنه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النجاشي بعض الطرق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اضطراب</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ومقتضى ذلك اعتبار الطريق الذي يسكت عنه النجاشي، ولا سيّما مع إكثار النقل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إلى الشواهد أعلاه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كلامه، وهذه طريقته في نقد الرجال، وانتقاد الطرق، والتجنّب عن الضعفاء والمجاهيل، والتعجّب من ثقة يروي عن ضعيف، لا يليق به أن يروي عن ضعيف أو مجهول، ويدخلهما في الطريق، خصوصاً مع الإكثار وعدم التنبيه على ما هو عليه من الضعف أو الجهالة، فإنّه إغراء بالباطل، وتناقض واضطراب في الطريقة، ومقام هذا الشيخ في الضبط والعدالة يجلّ عن ذلك، فتعيّن أن يكون مشايخه الذين روى عنهم ثقات جميعاً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آخرون إلى أنّ هذه الشواهد لا تعني أنّ النجاشي لا يروي إلّا عن الثقات، بل تعني أنّ النجاشي لا يروي عمّن هو ضعيف في مذهبه والذي فيه الغلوّ، وتؤكّد بأنّه لا يروي عمّن ضعّفه شيوخه، ولا يخفى بأنّ عدم رواية النجاشي عمّن ضعّفه شيوخه لا يلازم عدم روايته عن المجهول والضعيف الذي لم يشتهر ضعفه عند مشايخه، وإنّما كان النجاشي يجتنب الرواية عمّن ضعّفه مشايخه؛ لئلّا يتّهم بالرواية عن المتّهمين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النجاشي في رجاله عن أحمد بن محمّد بن عبيد الله بن الحسن بن عیّاش الجوهري</w:t>
      </w:r>
      <w:r>
        <w:rPr>
          <w:rStyle w:val="FootnoteAnchor"/>
          <w:rtl w:val="true"/>
        </w:rPr>
        <w:footnoteReference w:id="801"/>
      </w:r>
      <w:r>
        <w:rPr>
          <w:rFonts w:ascii="Amiri" w:hAnsi="Amiri" w:eastAsia="Amiri" w:cs="Amiri"/>
          <w:color w:val="111111"/>
          <w:sz w:val="28"/>
          <w:sz w:val="28"/>
          <w:szCs w:val="28"/>
          <w:rtl w:val="true"/>
          <w:lang w:bidi="ar-SA"/>
        </w:rPr>
        <w:t>الذي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منه شيئاً كثيراً، ورأيت شيوخنا يضعّفونه، فلم أروِ عنه شيئاً، وتجنّبته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في هذا المجال هو أنّ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يترجم لجميع مشايخه، بل ترجم لسبعة منهم، ولم يوثّق منهم إلّا أربعة، علماً بأنّ من ذكرناهم في عداد </w:t>
      </w:r>
      <w:bookmarkStart w:id="754" w:name="pg9796_91551"/>
    </w:p>
    <w:p>
      <w:pPr>
        <w:pStyle w:val="BookText"/>
        <w:rPr/>
      </w:pPr>
      <w:bookmarkEnd w:id="754"/>
      <w:r>
        <w:rPr>
          <w:rFonts w:ascii="Amiri" w:hAnsi="Amiri" w:eastAsia="Amiri" w:cs="Amiri"/>
          <w:color w:val="111111"/>
          <w:sz w:val="28"/>
          <w:sz w:val="28"/>
          <w:szCs w:val="28"/>
          <w:rtl w:val="true"/>
          <w:lang w:bidi="ar-SA"/>
        </w:rPr>
        <w:t>مشايخه في هذا القسم قد بلغ عددهم ثمانية وعشرون شخصاً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9541048_2870459653"/>
      <w:bookmarkStart w:id="756" w:name="_Toc283"/>
      <w:bookmarkEnd w:id="755"/>
      <w:r>
        <w:rPr>
          <w:rtl w:val="true"/>
        </w:rPr>
        <w:t>النجاشي وترتيب الرجال</w:t>
      </w:r>
      <w:r>
        <w:rPr>
          <w:rtl w:val="true"/>
        </w:rPr>
        <w:t>:</w:t>
      </w:r>
      <w:bookmarkEnd w:id="756"/>
    </w:p>
    <w:p>
      <w:pPr>
        <w:pStyle w:val="BookText"/>
        <w:rPr/>
      </w:pPr>
      <w:r>
        <w:rPr>
          <w:rFonts w:ascii="IRNazanin" w:hAnsi="IRNazanin" w:eastAsia="IRNazanin"/>
          <w:color w:val="111111"/>
          <w:sz w:val="28"/>
          <w:sz w:val="28"/>
          <w:szCs w:val="28"/>
          <w:rtl w:val="true"/>
          <w:lang w:bidi="fa-IR"/>
        </w:rPr>
        <w:t>بدأ النجاشي كتابه بذكر المصنّفين الذين كانوا زمن رسول الله صلی الله علیه واله والإمام أمير المؤمنين علیه السلام فذكر أقلّ من عشرة، وسمّاهم بالطبقة الأولى، ثمّ ذكر مصنّفي الشيعة من أصحاب الإمام الباقر علیه السلام ، ثمّ أصحاب بقيّة الأئمّة علیهم السلام حسب الحروف الهجائيّة، وقال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جعلت للأسماء أبواباً على الحروف؛ ليهون على الملتمس لاسم مخصوص منها</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9541050_2870459653"/>
      <w:bookmarkStart w:id="758" w:name="_Toc284"/>
      <w:bookmarkEnd w:id="757"/>
      <w:r>
        <w:rPr>
          <w:rtl w:val="true"/>
        </w:rPr>
        <w:t>إحصائيّات رجال النجاشي</w:t>
      </w:r>
      <w:r>
        <w:rPr>
          <w:rtl w:val="true"/>
        </w:rPr>
        <w:t>:</w:t>
      </w:r>
      <w:bookmarkEnd w:id="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يتضمّن رجال النجاشي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النجاشي لأكثر من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 ومدح النجاشي أكثر من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النجاشي ما يقارب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Style w:val="FootnoteAnchor"/>
          <w:rtl w:val="true"/>
        </w:rPr>
        <w:footnoteReference w:id="80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759" w:name="pg9796_91552"/>
    </w:p>
    <w:p>
      <w:pPr>
        <w:pStyle w:val="BookText"/>
        <w:rPr/>
      </w:pPr>
      <w:bookmarkEnd w:id="75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أهمل النجاشي توثيق أو تضعيف بقيّة من ذكر أسماءهم، فلم يذكر لهم مدحاً أو قدحاً</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9541052_2870459653"/>
      <w:bookmarkStart w:id="761" w:name="_Toc285"/>
      <w:bookmarkEnd w:id="760"/>
      <w:r>
        <w:rPr>
          <w:rtl w:val="true"/>
        </w:rPr>
        <w:t>النجاشي وتعديل وتجريح من ذكرهم</w:t>
      </w:r>
      <w:r>
        <w:rPr>
          <w:rtl w:val="true"/>
        </w:rPr>
        <w:t>:</w:t>
      </w:r>
      <w:bookmarkEnd w:id="761"/>
    </w:p>
    <w:p>
      <w:pPr>
        <w:pStyle w:val="BookText"/>
        <w:rPr/>
      </w:pPr>
      <w:r>
        <w:rPr>
          <w:rFonts w:ascii="Amiri" w:hAnsi="Amiri" w:eastAsia="Amiri" w:cs="Amiri"/>
          <w:color w:val="111111"/>
          <w:sz w:val="28"/>
          <w:sz w:val="28"/>
          <w:szCs w:val="28"/>
          <w:rtl w:val="true"/>
          <w:lang w:bidi="ar-SA"/>
        </w:rPr>
        <w:t>لم يُلزم النجاشي نفسه في المقدّمة بتعديل وتجريح من يذكر أسماءهم من المصنّفين، ولكنّه التزم بذلك عملاً في طيّات الكتاب استقلالاً أو استطراداً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النجاشي لبعض الأشخاص ترجمة، وقام فيها بتعديلهم أو تجريحهم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النجاشي لبعض الأشخاص ترجمة، ولكنّه قام بتعديلهم أو تجريحهم ضمن ترجمة الغير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يترجم النجاشي لبعض الأشخاص بشكل مستقلّ، ولكنّه قام بتعديلهم أو تجريحهم ضمن ترجمة الغير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أسماء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هذا الصنف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أعرض النجاشي في بعض الحالات النادرة عن التعرّض بشيء من التعديل والتجريح في شأن بعض من ذكر أسماءهم</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9541054_2870459653"/>
      <w:bookmarkStart w:id="763" w:name="_Toc286"/>
      <w:bookmarkEnd w:id="762"/>
      <w:r>
        <w:rPr>
          <w:rtl w:val="true"/>
        </w:rPr>
        <w:t>مصادر النجاشي</w:t>
      </w:r>
      <w:r>
        <w:rPr>
          <w:rtl w:val="true"/>
        </w:rPr>
        <w:t>:</w:t>
      </w:r>
      <w:bookmarkEnd w:id="76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النجاشي للكثير من الأشخاص، ولم تكن مصادره كرجال الكشّي الاستشهاد بذكر الروايات المادحة أو القادحة، وإنّما اعتمد على ما سمع عن الرجال أو عثر عليه في الكتب من توثيقات أو تضعيفات من سبقه من </w:t>
      </w:r>
      <w:bookmarkStart w:id="764" w:name="pg9796_91554"/>
    </w:p>
    <w:p>
      <w:pPr>
        <w:pStyle w:val="BookText"/>
        <w:rPr/>
      </w:pPr>
      <w:bookmarkEnd w:id="764"/>
      <w:r>
        <w:rPr>
          <w:rFonts w:ascii="Amiri" w:hAnsi="Amiri" w:eastAsia="Amiri" w:cs="Amiri"/>
          <w:color w:val="111111"/>
          <w:sz w:val="28"/>
          <w:sz w:val="28"/>
          <w:szCs w:val="28"/>
          <w:rtl w:val="true"/>
          <w:lang w:bidi="ar-SA"/>
        </w:rPr>
        <w:t>شيوخه والعلماء في حقّهم</w:t>
      </w:r>
      <w:r>
        <w:rPr>
          <w:rStyle w:val="FootnoteAnchor"/>
          <w:rtl w:val="true"/>
        </w:rPr>
        <w:footnoteReference w:id="812"/>
      </w:r>
      <w:r>
        <w:rPr>
          <w:rFonts w:ascii="Amiri" w:hAnsi="Amiri" w:eastAsia="Amiri" w:cs="Amiri"/>
          <w:color w:val="111111"/>
          <w:sz w:val="28"/>
          <w:sz w:val="28"/>
          <w:szCs w:val="28"/>
          <w:rtl w:val="true"/>
          <w:lang w:bidi="ar-SA"/>
        </w:rPr>
        <w:t>، والطريقة الغالبة عند النجاشي أنّه لا ينسب التوثيقات إلى أحد، ولكنّه ينسب التضعيف إلى غيره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9541056_2870459653"/>
      <w:bookmarkStart w:id="766" w:name="_Toc287"/>
      <w:bookmarkEnd w:id="765"/>
      <w:r>
        <w:rPr>
          <w:rtl w:val="true"/>
        </w:rPr>
        <w:t>توسّع النجاشي في تراجمه</w:t>
      </w:r>
      <w:r>
        <w:rPr>
          <w:rtl w:val="true"/>
        </w:rPr>
        <w:t>:</w:t>
      </w:r>
      <w:bookmarkEnd w:id="766"/>
    </w:p>
    <w:p>
      <w:pPr>
        <w:pStyle w:val="BookText"/>
        <w:rPr/>
      </w:pPr>
      <w:r>
        <w:rPr>
          <w:rFonts w:ascii="Amiri" w:hAnsi="Amiri" w:eastAsia="Amiri" w:cs="Amiri"/>
          <w:color w:val="111111"/>
          <w:sz w:val="28"/>
          <w:sz w:val="28"/>
          <w:szCs w:val="28"/>
          <w:rtl w:val="true"/>
          <w:lang w:bidi="ar-SA"/>
        </w:rPr>
        <w:t>إنّ الملفت للنظر في بيان النجاشي لأحوال الأشخاص هي التوسّع وتضمّن الترجمة للموارد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 فلم يقتصر النجاشي على ذكر اسم الشخص ولقبه، بل ذكر أحياناً من نسبه ما يميّزه عمّن شاركه في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وذلك عن طريق ذكر المعصوم أو المعصومين الذين روى الشخص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المصنّفات، وقد أكّد النجاشي على هذا الجانب تبعاً لدواعي تأليف الكتاب، فحرص على ذكر ما عثر عليه من مصنّفات كلّ شخص في ترجمته مع ذكر فهرس أبواب الكتاب بشكل مفصّل في بعض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إلى المصنّفات، وقد فصّل النجاشي طرقه إلى المصنّفات التي أشار إليها بسند متّصل ينتهي إلى مصنّفيها من أجل إثبات صحّة انتساب الكتاب إلى مؤلّفه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9541058_2870459653"/>
      <w:bookmarkStart w:id="768" w:name="_Toc288"/>
      <w:bookmarkEnd w:id="767"/>
      <w:r>
        <w:rPr>
          <w:rtl w:val="true"/>
        </w:rPr>
        <w:t>وثاقة من أهملهم النجاشي</w:t>
      </w:r>
      <w:r>
        <w:rPr>
          <w:rtl w:val="true"/>
        </w:rPr>
        <w:t>:</w:t>
      </w:r>
      <w:bookmarkEnd w:id="76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إهمال النجاشي للشخص وعدم تعرّضه لجرحه أو تعديله لا يعني </w:t>
      </w:r>
      <w:bookmarkStart w:id="769" w:name="pg9796_91556"/>
    </w:p>
    <w:p>
      <w:pPr>
        <w:pStyle w:val="BookText"/>
        <w:rPr/>
      </w:pPr>
      <w:bookmarkEnd w:id="769"/>
      <w:r>
        <w:rPr>
          <w:rFonts w:ascii="Amiri" w:hAnsi="Amiri" w:eastAsia="Amiri" w:cs="Amiri"/>
          <w:color w:val="111111"/>
          <w:sz w:val="28"/>
          <w:sz w:val="28"/>
          <w:szCs w:val="28"/>
          <w:rtl w:val="true"/>
          <w:lang w:bidi="ar-SA"/>
        </w:rPr>
        <w:t>سلامة هذا الشخص عند النجاشي من كلّ مغمز ومطعن؛ لأنّ كتاب النجاشي مجرّد فهرس لمصنّفي الشيعة أو من صنّف لهم من غير الشيعة، ولم يُلزم النجاشي نفسه التعرّض لذمّ من يستحقّ الذمّ ليكون في سكوته دلالة على انتفاء ذمّ الشخص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البعض على سلامة من يهمله النجاشي؛ لأنّ النجاشي لا يذكر إلّا مصنّفي الشيعة الذين بذلوا الجهد وتحمّلوا المشاقّ في التصنيف، فتكون مصنّفاتهم أفضل دليل على وثاقتهم وحسن حالهم وعلوّ مقامهم، وهذا الاستدلال منقوض بالضعفاء الذين صرّح النجاشي بضعفهم، وهم مع ذلك أصحاب مصنّفات وبذلوا الكثير من الجهد وتحمّلوا العديد من المصاعب والمشاقّ في تصنيفها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فالإهمال في كتاب النجاشي بل حتّى في غيره من الكتب المؤلّفة لغرض البحث عن أحوال الرجال لا يعني السلامة من الذمّ، بل يعني عدم العلم بالحال، وجميع هذه الكتب تتضمّن الكثير من المجهولين الذين لا يوجد علم بأحوالهم</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9541060_2870459653"/>
      <w:bookmarkStart w:id="771" w:name="_Toc289"/>
      <w:bookmarkEnd w:id="770"/>
      <w:r>
        <w:rPr>
          <w:rtl w:val="true"/>
        </w:rPr>
        <w:t>أهمّيّة رجال النجاشي</w:t>
      </w:r>
      <w:r>
        <w:rPr>
          <w:rtl w:val="true"/>
        </w:rPr>
        <w:t>:</w:t>
      </w:r>
      <w:bookmarkEnd w:id="771"/>
    </w:p>
    <w:p>
      <w:pPr>
        <w:pStyle w:val="BookText"/>
        <w:rPr/>
      </w:pPr>
      <w:r>
        <w:rPr>
          <w:rFonts w:ascii="Amiri" w:hAnsi="Amiri" w:eastAsia="Amiri" w:cs="Amiri"/>
          <w:color w:val="111111"/>
          <w:sz w:val="28"/>
          <w:sz w:val="28"/>
          <w:szCs w:val="28"/>
          <w:rtl w:val="true"/>
          <w:lang w:bidi="ar-SA"/>
        </w:rPr>
        <w:t>يعدّ رجال النجاشي أهمّ الأصول الرجاليّة وعمدتها عند أتباع المنهج السندي؛ لأنّهم لا يمتلكون كتاباً أفضل من هذا الكتاب في علم الرجال، ولهذا عكفوا عليه واعتمدوا عليه واستندوا إليه في التوثيق والتضعيف، وجعلوه كلمة الفصل عند تعارض الجرح والتعديل</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9541062_2870459653"/>
      <w:bookmarkStart w:id="773" w:name="_Toc290"/>
      <w:bookmarkEnd w:id="772"/>
      <w:r>
        <w:rPr>
          <w:rtl w:val="true"/>
        </w:rPr>
        <w:t>تعارض قول النجاشي وغيره</w:t>
      </w:r>
      <w:r>
        <w:rPr>
          <w:rtl w:val="true"/>
        </w:rPr>
        <w:t>:</w:t>
      </w:r>
      <w:bookmarkEnd w:id="77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تقديم قول النجاشي على أقوال غيره من أهل الرجال كالكشّي </w:t>
      </w:r>
    </w:p>
    <w:p>
      <w:pPr>
        <w:pStyle w:val="BookText"/>
        <w:rPr/>
      </w:pPr>
      <w:r>
        <w:rPr>
          <w:rFonts w:ascii="Amiri" w:hAnsi="Amiri" w:eastAsia="Amiri" w:cs="Amiri"/>
          <w:color w:val="111111"/>
          <w:sz w:val="28"/>
          <w:sz w:val="28"/>
          <w:szCs w:val="28"/>
          <w:rtl w:val="true"/>
          <w:lang w:bidi="ar-SA"/>
        </w:rPr>
        <w:t>والشيخ عند التعارض؛ لأنّه أضبط علماء الرجال والأبصر بأحوال المصنّفين والرواة، ومن أقوال وتصريحات العلماء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مسالك الأفهام إلى تنقيح شرائع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حال النجاشي أنّه أضبط الجماعة وأعرفهم بحال الرجال</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النبي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حاوي الأقوال في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يبعد ترجيح قول النجاشي في الجرح والتعديل على قول الشيخ؛ لتأخّره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المیرزا محمّد بن علي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منهج المقال في تحقيق أحوال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تخالف ما بين طريق الشيخ والنجاشي، ولعلّ النجاشي أثبت</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استقصاء الاعتبار في شرح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 أثبت من غيره كما يعلم من رجاله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العاملي في موضع آخر من كتابه استقصاء الاعتبار حول أحد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 الكشّي القول بأنّه بتري رواية، لكنّ الجارح مجهول، ولم نقِف على ذلك في الكشّي، وغير بعيد أن يكون اعتماد الشيخ على ما في الكشّي، والنجاشي أثبت</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774" w:name="pg9796_91561"/>
    </w:p>
    <w:p>
      <w:pPr>
        <w:pStyle w:val="BookText"/>
        <w:rPr/>
      </w:pPr>
      <w:bookmarkEnd w:id="774"/>
      <w:r>
        <w:rPr>
          <w:rFonts w:ascii="Amiri" w:hAnsi="Amiri" w:eastAsia="Amiri" w:cs="Amiri"/>
          <w:color w:val="111111"/>
          <w:sz w:val="28"/>
          <w:sz w:val="28"/>
          <w:szCs w:val="28"/>
          <w:rtl w:val="true"/>
          <w:lang w:bidi="ar-SA"/>
        </w:rPr>
        <w:t>وقال العاملي في مقام آخر حول تعارض النجاشي والشيخ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وحينئذٍ يتعارض الجرح والتعديل، والنجاشي يقدّم على الشيخ في هذه المقامات كما يُعلم بالممارسة</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التقيّ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يقع منه الاجتهاد الغلط في بعض الأوقات، ويظهر منه أنّه اجتهاده، ولكنّه أثبت من الجميع كما يظهر من التتبّع التامّ</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سلیمان بن عبد الله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معراج أهل الكمال إلى معرفة الرجال حول إبراهيم بن أبي سمّال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مذكور في كتاب النجاشي الذي هو أضبط علماء الجرح والتعديل</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المیرزا عبد الله الأفندي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رياض العلماء وحياض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النجاشي أبصر في علم الرجال حتّى من الشيخ الطوسي</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القوانين المحكمة 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 أضبط من الشيخ</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9541064_2870459653"/>
      <w:bookmarkStart w:id="776" w:name="_Toc291"/>
      <w:bookmarkEnd w:id="775"/>
      <w:r>
        <w:rPr>
          <w:rtl w:val="true"/>
        </w:rPr>
        <w:t>خبرة النجاشي في علم الرجال</w:t>
      </w:r>
      <w:r>
        <w:rPr>
          <w:rtl w:val="true"/>
        </w:rPr>
        <w:t>:</w:t>
      </w:r>
      <w:bookmarkEnd w:id="77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النجاشي لنفسه ترجمة شخصيّة،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العباس النجاشي </w:t>
      </w:r>
    </w:p>
    <w:p>
      <w:pPr>
        <w:pStyle w:val="BookText"/>
        <w:rPr/>
      </w:pPr>
      <w:r>
        <w:rPr>
          <w:rFonts w:ascii="Amiri" w:hAnsi="Amiri" w:eastAsia="Amiri" w:cs="Amiri"/>
          <w:color w:val="111111"/>
          <w:sz w:val="28"/>
          <w:sz w:val="28"/>
          <w:szCs w:val="28"/>
          <w:rtl w:val="true"/>
          <w:lang w:bidi="ar-SA"/>
        </w:rPr>
        <w:t>الأسدي، مصنّف هذا الكتاب، له كتاب الجمعة وما ورد فيه من الأعمال، وكتاب الكوفة وما فيها من الآثار والفضائل، وكتاب أنساب بني نصر بن قعين وأيّامهم وأشعارهم، وكتاب مختصر الأنوار ومواضع النجوم التي سمّتها العرب</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بأنّ النجاشي لا يمتلك كتاباً واحداً في علم الرجال ومعرفة أحوال الرواة، وإنّما تكشف كتبه عن خبرته في الآثار وأخبار القبائل والأنساب، وكتابه أنساب بني نصر بن قعين وأيّامهم وأشعارهم، هو أنساب بني أحد أجداده القدامى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يقرأ رجال النجاشي يجد أنّ خبرة النجاشي في أنساب العرب قد انعكست بوضوح على كتابه، وظهر فيه اهتمامه الخاصّ بهذه الناحية، فهو يحاول عند بيان ترجمة مَن يذكره أن ينسبه إلى أعمق ما يمكن في بطون وأصول القبائل العربيّة، ويذكر أقصى حدّ ممكن من أسماء أجداده العرب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استمداد هذا العلم من علم الأنساب والآثار وأخبار القبائل والأمصار، وهذا ممّا عرف للنجاشي رحمة الله ودلّ عليه تصنيفه فيه واطّلاعه عليه، كما يظهر من استطراده بذكر الرجل ذكر أولاده وإخوته وأجداده، وبيان أحوالهم ومنازلهم حتّى كأنّه واحد منهم</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777" w:name="pg9796_91565"/>
    </w:p>
    <w:p>
      <w:pPr>
        <w:pStyle w:val="Heading3"/>
        <w:numPr>
          <w:ilvl w:val="2"/>
          <w:numId w:val="1"/>
        </w:numPr>
        <w:rPr/>
      </w:pPr>
      <w:bookmarkStart w:id="778" w:name="__RefHeading___Toc9541066_2870459653"/>
      <w:bookmarkStart w:id="779" w:name="_Toc292"/>
      <w:bookmarkEnd w:id="777"/>
      <w:bookmarkEnd w:id="778"/>
      <w:r>
        <w:rPr>
          <w:rtl w:val="true"/>
        </w:rPr>
        <w:t>إشكالات على رجال النجاشي</w:t>
      </w:r>
      <w:r>
        <w:rPr>
          <w:rtl w:val="true"/>
        </w:rPr>
        <w:t>:</w:t>
      </w:r>
      <w:bookmarkEnd w:id="7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من تسمية النجاشي كتابه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اقتصاره على ذكر مصنّفي الشيعة وفق تصريح النجاشي المذكور في المقدّمة، ولكنّه مع ذلك ذكر غير الشيعة ممّن رووا عن الشيعة أو صنّفوا للشيعة مع التنبيه عليهم، كالمدائني والطبري، وذكر من الشيعة غير الإماميّة أيضاً مع الإشارة إلى مذهبهم، ولا إشكال في ذلك مع التنبيه، ولكنّ النجاشي لم يلتزم بهذا الأصل، فذكر غير الشيعة ولم ينبّه على مذهبهم كعبد الله بن بكير والسكوني وغيرهما، كما يظهر للمتتبّع</w:t>
      </w:r>
      <w:r>
        <w:rPr>
          <w:rStyle w:val="FootnoteAnchor"/>
          <w:rtl w:val="true"/>
        </w:rPr>
        <w:footnoteReference w:id="826"/>
      </w:r>
      <w:r>
        <w:rPr>
          <w:rFonts w:ascii="Amiri" w:hAnsi="Amiri" w:eastAsia="Amiri" w:cs="Amiri"/>
          <w:color w:val="111111"/>
          <w:sz w:val="28"/>
          <w:sz w:val="28"/>
          <w:szCs w:val="28"/>
          <w:rtl w:val="true"/>
          <w:lang w:bidi="ar-SA"/>
        </w:rPr>
        <w:t>، وذكر أيضاً بعض الشيعة غير الاثني عشريّة، وسكت عن التنبيه إلى فساد مذهبهم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رجال النجاشي وفاة محمّد بن الحسن بن حمزة الجعفري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828"/>
      </w:r>
      <w:r>
        <w:rPr>
          <w:rFonts w:ascii="Amiri" w:hAnsi="Amiri" w:eastAsia="Amiri" w:cs="Amiri"/>
          <w:color w:val="111111"/>
          <w:sz w:val="28"/>
          <w:sz w:val="28"/>
          <w:szCs w:val="28"/>
          <w:rtl w:val="true"/>
          <w:lang w:bidi="ar-SA"/>
        </w:rPr>
        <w:t xml:space="preserve">، ولازم ذلك حياة النجاشي إلى تلك السنة، وهذا ما يتعارض مع اتّفاق علماء الرجال على وفاة النجاشي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وهذا ما يكشف وقوع التغيير في رجال النجاشي، وقد يكون ذلك من إضافات النسّاخ أو القرّاء بعد النجاشي في الحاشية، ثمّ أدخلها المتأخّرون من النسّاخ في المتن غفلةً أو ظنّاً منهم بأنّها من النجاشي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يبيّن النجاشي طريقته في التوثيق والتضعيف، فطريقته في هذا المجال مجهولة، ولم يُشر النجاشي في مقدّمة كتابه إلى شيء من هذا القبيل؛ لأنّ </w:t>
      </w:r>
    </w:p>
    <w:p>
      <w:pPr>
        <w:pStyle w:val="BookText"/>
        <w:rPr/>
      </w:pPr>
      <w:r>
        <w:rPr>
          <w:rFonts w:ascii="Amiri" w:hAnsi="Amiri" w:eastAsia="Amiri" w:cs="Amiri"/>
          <w:color w:val="111111"/>
          <w:sz w:val="28"/>
          <w:sz w:val="28"/>
          <w:szCs w:val="28"/>
          <w:rtl w:val="true"/>
          <w:lang w:bidi="ar-SA"/>
        </w:rPr>
        <w:t>الغاية التي دفعته إلى تصنيف هذا الكتاب هو تأليف كتاب فهرست، ولم يكن قصده تأليف كتاب رجالي ليهتمّ بجزئيّات الجوانب المرتبطة بهذا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يتضمّن رجال النجاشي بعض الأسماء المكرّرة </w:t>
      </w:r>
      <w:r>
        <w:rPr>
          <w:rStyle w:val="FootnoteAnchor"/>
          <w:rtl w:val="true"/>
        </w:rPr>
        <w:footnoteReference w:id="829"/>
      </w:r>
      <w:r>
        <w:rPr>
          <w:rFonts w:ascii="Amiri" w:hAnsi="Amiri" w:eastAsia="Amiri" w:cs="Amiri"/>
          <w:color w:val="111111"/>
          <w:sz w:val="28"/>
          <w:sz w:val="28"/>
          <w:szCs w:val="28"/>
          <w:rtl w:val="true"/>
          <w:lang w:bidi="ar-SA"/>
        </w:rPr>
        <w:t>وبعض العناوين التي تكرّرت فيه</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القائمة لما فيها من فوائد لا يستغني الباحث عنها، حيث ذكر المؤلّف بعضهم مرّة من غير أن يوثّقه بينما وثّقه تحت عنوان آخر، وهذه أسماؤهم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ثمّ ذكر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النقص واضح في معلومات رجال النجاشي، وقد اعترف النجاشي بنفسه في مقدّمة كتابه بأنّه لم يبلغ غايته في الوصول إلى أكثر كتب الأصحاب،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جمعت من ذلك ما استطعتُه ولم أبلغ غايته؛ لعدم أكثر الكتب</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يبيّن النجاشي عند توثيقه أو تضعيفه لبعض الرواة المصادر التي اعتمد عليها في معرفة أحوال هؤلاء الرواة، والعجيب من أتباع المنهج السندي أنّهم يرفضون أحاديث أهل البيت علیهم السلام المرسلة، ولكنّهم لا يرفضون معلومات النجاشي المرسلة التي بيّنها من دون ذكر المصادر والأسانيد التي اعتمد عليها في توثيقاته وتضعيفاته لرواة توفّوا قبله بمائتين أو ثلاثمائة أو أربعمائة سنة</w:t>
      </w:r>
      <w:r>
        <w:rPr>
          <w:rFonts w:eastAsia="IRNazanin" w:cs="IRNazanin"/>
          <w:color w:val="111111"/>
          <w:sz w:val="28"/>
          <w:szCs w:val="28"/>
          <w:rtl w:val="true"/>
          <w:lang w:bidi="fa-IR"/>
        </w:rPr>
        <w:t xml:space="preserve">. </w:t>
      </w:r>
      <w:bookmarkStart w:id="780" w:name="pg9796_91569"/>
    </w:p>
    <w:p>
      <w:pPr>
        <w:pStyle w:val="Heading3"/>
        <w:numPr>
          <w:ilvl w:val="2"/>
          <w:numId w:val="1"/>
        </w:numPr>
        <w:rPr/>
      </w:pPr>
      <w:bookmarkStart w:id="781" w:name="__RefHeading___Toc9541068_2870459653"/>
      <w:bookmarkStart w:id="782" w:name="_Toc293"/>
      <w:bookmarkEnd w:id="780"/>
      <w:bookmarkEnd w:id="781"/>
      <w:r>
        <w:rPr>
          <w:rtl w:val="true"/>
        </w:rPr>
        <w:t>أغلاط رجال النجاشي</w:t>
      </w:r>
      <w:r>
        <w:rPr>
          <w:rtl w:val="true"/>
        </w:rPr>
        <w:t>:</w:t>
      </w:r>
      <w:bookmarkEnd w:id="782"/>
    </w:p>
    <w:p>
      <w:pPr>
        <w:pStyle w:val="BookText"/>
        <w:rPr/>
      </w:pPr>
      <w:r>
        <w:rPr>
          <w:rFonts w:ascii="Amiri" w:hAnsi="Amiri" w:eastAsia="Amiri" w:cs="Amiri"/>
          <w:color w:val="111111"/>
          <w:sz w:val="28"/>
          <w:sz w:val="28"/>
          <w:szCs w:val="28"/>
          <w:rtl w:val="true"/>
          <w:lang w:bidi="ar-SA"/>
        </w:rPr>
        <w:t xml:space="preserve">قال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تصل نسخة من النجاشي صحيحة ولا كاملة إلينا</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الحائري عن حاشية كبيرة للميرزا التصريح بسقوط التوثيق عن كثير من نسخ النجاشي</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وبيّنت بعض المصادر أغلاط رجال النجاشي، ومن هذه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الرسائل الرجاليّة، لأبي المعالي محمّد بن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هذا الكتاب الإشارة إلى أربعة وثمانين غلطاً من أغلاط رجال النجاشي</w:t>
      </w:r>
      <w:r>
        <w:rPr>
          <w:rStyle w:val="FootnoteAnchor"/>
          <w:rtl w:val="true"/>
        </w:rPr>
        <w:footnoteReference w:id="834"/>
      </w:r>
      <w:r>
        <w:rPr>
          <w:rFonts w:ascii="Amiri" w:hAnsi="Amiri" w:eastAsia="Amiri" w:cs="Amiri"/>
          <w:color w:val="111111"/>
          <w:sz w:val="28"/>
          <w:sz w:val="28"/>
          <w:szCs w:val="28"/>
          <w:rtl w:val="true"/>
          <w:lang w:bidi="ar-SA"/>
        </w:rPr>
        <w:t>، وصرّح في بداية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الاستقراء في كلمات النجاشي يقضي بتطرّق الغلط له في موارد كثيرة </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سماء المقال في علم الرجال، لأبي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هذا الكتاب حول رجال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وقع له مع ما قرع سمعك، أغلاط وأوهام، يقف عليها أبناء الأفهام، ونحن نذكر شطراً منها في المقام، فمنها</w:t>
      </w:r>
      <w:r>
        <w:rPr>
          <w:rFonts w:eastAsia="Amiri" w:cs="Amiri" w:ascii="Amiri" w:hAnsi="Amiri"/>
          <w:color w:val="111111"/>
          <w:sz w:val="28"/>
          <w:szCs w:val="28"/>
          <w:rtl w:val="true"/>
          <w:lang w:bidi="ar-SA"/>
        </w:rPr>
        <w:t>: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مشايخ الثقات، لغلام رضا عرفانيان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w:t>
      </w:r>
      <w:bookmarkStart w:id="783" w:name="pg9796_91571"/>
    </w:p>
    <w:p>
      <w:pPr>
        <w:pStyle w:val="BookText"/>
        <w:rPr/>
      </w:pPr>
      <w:bookmarkEnd w:id="783"/>
      <w:r>
        <w:rPr>
          <w:rFonts w:ascii="Amiri" w:hAnsi="Amiri" w:eastAsia="Amiri" w:cs="Amiri"/>
          <w:color w:val="111111"/>
          <w:sz w:val="28"/>
          <w:sz w:val="28"/>
          <w:szCs w:val="28"/>
          <w:rtl w:val="true"/>
          <w:lang w:bidi="ar-SA"/>
        </w:rPr>
        <w:t>سبعة موارد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سقطات النجاشي</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مع موسوعات رجال الشيعة، للسيّد عبد الله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موسوعة تتضمّن بيان بعض الإشكالات على الكتب الرجاليّة، وقد بيّن عشرة إشكالات على رجال النجاشي</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مع موسوعات رجال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9541070_2870459653"/>
      <w:bookmarkStart w:id="785" w:name="_Toc294"/>
      <w:bookmarkEnd w:id="784"/>
      <w:r>
        <w:rPr/>
        <w:t>3</w:t>
      </w:r>
      <w:r>
        <w:rPr>
          <w:rtl w:val="true"/>
        </w:rPr>
        <w:t xml:space="preserve"> - </w:t>
      </w:r>
      <w:r>
        <w:rPr>
          <w:rtl w:val="true"/>
        </w:rPr>
        <w:t>فهرست الطوسي</w:t>
      </w:r>
      <w:bookmarkEnd w:id="785"/>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هو فهرست كتب الشيعة وأصولهم وأسماء المصنّفين وأصحاب الأصول، واشتهر بالفهرست، ويُرمز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الشيخ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9541072_2870459653"/>
      <w:bookmarkStart w:id="787" w:name="_Toc295"/>
      <w:bookmarkEnd w:id="786"/>
      <w:r>
        <w:rPr>
          <w:rtl w:val="true"/>
        </w:rPr>
        <w:t>هدف تأليف الشيخ للفهرست</w:t>
      </w:r>
      <w:r>
        <w:rPr>
          <w:rtl w:val="true"/>
        </w:rPr>
        <w:t>:</w:t>
      </w:r>
      <w:bookmarkEnd w:id="78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مقدّمة الكتاب حول تأليفه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لمّا رأيت جماعة من شيوخ طائفتنا من أصحاب الحديث عملوا فهرست كتب أصحابنا وما صنّفوه من التصانيف ورووه من الأصول، ولم أجد منهم أحداً استوفى ذلك، ولا ذكر أكثره، بل كلّ منهم كان غرضه أن يذكر ما اختصّ بروايته وأحاطت به خزانته من الكتب، ولم يتعرّض أحد منهم لاستيفاء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عمل كتاب يشتمل على ذكر المصنّفات </w:t>
      </w:r>
      <w:bookmarkStart w:id="788" w:name="pg9796_91573"/>
    </w:p>
    <w:p>
      <w:pPr>
        <w:pStyle w:val="BookText"/>
        <w:rPr/>
      </w:pPr>
      <w:bookmarkEnd w:id="788"/>
      <w:r>
        <w:rPr>
          <w:rFonts w:ascii="IRNazanin" w:hAnsi="IRNazanin" w:eastAsia="IRNazanin"/>
          <w:color w:val="111111"/>
          <w:sz w:val="28"/>
          <w:sz w:val="28"/>
          <w:szCs w:val="28"/>
          <w:rtl w:val="true"/>
          <w:lang w:bidi="fa-IR"/>
        </w:rPr>
        <w:t xml:space="preserve">والأصول </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9541074_2870459653"/>
      <w:bookmarkStart w:id="790" w:name="_Toc296"/>
      <w:bookmarkEnd w:id="789"/>
      <w:r>
        <w:rPr>
          <w:rtl w:val="true"/>
        </w:rPr>
        <w:t>اعتماد الشيخ على النقل في فهرسته</w:t>
      </w:r>
      <w:r>
        <w:rPr>
          <w:rtl w:val="true"/>
        </w:rPr>
        <w:t>:</w:t>
      </w:r>
      <w:bookmarkEnd w:id="790"/>
    </w:p>
    <w:p>
      <w:pPr>
        <w:pStyle w:val="BookText"/>
        <w:rPr/>
      </w:pPr>
      <w:r>
        <w:rPr>
          <w:rFonts w:ascii="Amiri" w:hAnsi="Amiri" w:eastAsia="Amiri" w:cs="Amiri"/>
          <w:color w:val="111111"/>
          <w:sz w:val="28"/>
          <w:sz w:val="28"/>
          <w:szCs w:val="28"/>
          <w:rtl w:val="true"/>
          <w:lang w:bidi="ar-SA"/>
        </w:rPr>
        <w:t>قال الشيخ الطوسي في أوّل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 كلّ واحد من المصنّفين وأصحاب الأصول فلا بدّ من أن أشير إلى ما قيل فيه من التعديل والتجريح</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وهذا تصريح منه باعتماده على النقل في جميع توثيقاته وتضعيفاته، وإن لم يفِ بوعده حتّى في أوّل كتابه</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9541076_2870459653"/>
      <w:bookmarkStart w:id="792" w:name="_Toc297"/>
      <w:bookmarkEnd w:id="791"/>
      <w:r>
        <w:rPr>
          <w:rtl w:val="true"/>
        </w:rPr>
        <w:t>محتوى فهرست الطوسي</w:t>
      </w:r>
      <w:r>
        <w:rPr>
          <w:rtl w:val="true"/>
        </w:rPr>
        <w:t>:</w:t>
      </w:r>
      <w:bookmarkEnd w:id="792"/>
    </w:p>
    <w:p>
      <w:pPr>
        <w:pStyle w:val="BookText"/>
        <w:rPr/>
      </w:pPr>
      <w:r>
        <w:rPr>
          <w:rFonts w:ascii="Amiri" w:hAnsi="Amiri" w:eastAsia="Amiri" w:cs="Amiri"/>
          <w:color w:val="111111"/>
          <w:sz w:val="28"/>
          <w:sz w:val="28"/>
          <w:szCs w:val="28"/>
          <w:rtl w:val="true"/>
          <w:lang w:bidi="ar-SA"/>
        </w:rPr>
        <w:t>يتضمّن الفهرست ذكر المصنّفين وأصحاب الأصول الشيعة</w:t>
      </w:r>
      <w:r>
        <w:rPr>
          <w:rStyle w:val="FootnoteAnchor"/>
          <w:rtl w:val="true"/>
        </w:rPr>
        <w:footnoteReference w:id="841"/>
      </w:r>
      <w:r>
        <w:rPr>
          <w:rFonts w:ascii="Amiri" w:hAnsi="Amiri" w:eastAsia="Amiri" w:cs="Amiri"/>
          <w:color w:val="111111"/>
          <w:sz w:val="28"/>
          <w:sz w:val="28"/>
          <w:szCs w:val="28"/>
          <w:rtl w:val="true"/>
          <w:lang w:bidi="ar-SA"/>
        </w:rPr>
        <w:t>، مع بيان طرق الشيخ إلى هذه الأصول والمصنّفات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مقدّمة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ذكرت كلّ واحد من المصنّفين وأصحاب الأصول فلا بدّ من أن أشير إلى ما قيل فيه من التعديل والتجريح، وهل يعوّل على روايته أو لا؟ وأبيّن عن اعتقاده وهل هو موافق للحقّ أو هو مخالف له؟ لأنّ كثيراً من مصنّفي أصحابنا وأصحاب الأصول ينتحلون المذاهب الفاسدة وإن كانت كتبهم معتمدة</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هذه العبارة التي ذكرها الشيخ في المقدّمة بأنّ الفهرست </w:t>
      </w:r>
      <w:bookmarkStart w:id="793" w:name="pg9796_91575"/>
    </w:p>
    <w:p>
      <w:pPr>
        <w:pStyle w:val="BookText"/>
        <w:rPr/>
      </w:pPr>
      <w:bookmarkEnd w:id="793"/>
      <w:r>
        <w:rPr>
          <w:rFonts w:ascii="Amiri" w:hAnsi="Amiri" w:eastAsia="Amiri" w:cs="Amiri"/>
          <w:color w:val="111111"/>
          <w:sz w:val="28"/>
          <w:sz w:val="28"/>
          <w:szCs w:val="28"/>
          <w:rtl w:val="true"/>
          <w:lang w:bidi="ar-SA"/>
        </w:rPr>
        <w:t>خاصّ بالمصنّفين الشيعة، ولكن ذكر الشيخ في ترجمة نفسه في نفس الكتاب بأنّ الفهرست يتضمّن من صنّف للشيعة وليس منهم، فقال في ترجمة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هذا الكتاب، وهو فهرست كتب الشيعة وأصولهم وأسماء المصنّفين منهم وأصحاب الأصول والكتب وأسماء من صنّف لهم وليس منهم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أهل العامّة الذين ذكرهم الشيخ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يعقوب الرواجني، عامّي المذهب، له كتاب أخبار المهدي</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بن أبي الدنيا، عامّي المذهب، له كتاب مقتل الحسين بن علي صلوات الله عليهما، ومقتل أمير المؤمنين علیه السلام ، وغيرهما</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9541078_2870459653"/>
      <w:bookmarkStart w:id="795" w:name="_Toc298"/>
      <w:bookmarkEnd w:id="794"/>
      <w:r>
        <w:rPr>
          <w:rtl w:val="true"/>
        </w:rPr>
        <w:t>إحصائيّات فهرست الطوسي</w:t>
      </w:r>
      <w:r>
        <w:rPr>
          <w:rtl w:val="true"/>
        </w:rPr>
        <w:t>:</w:t>
      </w:r>
      <w:bookmarkEnd w:id="7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تسلسل الكتاب إلى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وثّقهم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ضعّفهم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قال هم من مذاهب 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منهم من الواقفيّة، وخمسة من الفطحيّة، وخمسة من الزيديّة، وعشرة من العامّة، والباقي </w:t>
      </w:r>
      <w:bookmarkStart w:id="796" w:name="pg9796_91577"/>
    </w:p>
    <w:p>
      <w:pPr>
        <w:pStyle w:val="BookText"/>
        <w:rPr/>
      </w:pPr>
      <w:bookmarkEnd w:id="796"/>
      <w:r>
        <w:rPr>
          <w:rFonts w:ascii="Amiri" w:hAnsi="Amiri" w:eastAsia="Amiri" w:cs="Amiri"/>
          <w:color w:val="111111"/>
          <w:sz w:val="28"/>
          <w:sz w:val="28"/>
          <w:szCs w:val="28"/>
          <w:rtl w:val="true"/>
          <w:lang w:bidi="ar-SA"/>
        </w:rPr>
        <w:t>كلّهم من الإماميّة</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لا طريق للشيخ إليهم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الشيخ في الفهرست طريقه إلى جماعة بلغ عددهم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وهناك جماعة أخرى أيضاً بلغ عددهم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أشار الشيخ إلى من ذكرهم أو روى عنهم، ولكن لم يصل إسناده فيه إلى من ذكر، فيكون المجموع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لا طريق للشيخ إليهم في الفهرست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الشيخ توثيق أو تضعيف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فلم يذكر عنهم أيّ شيء من مجموع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ممن ذكر أسماءهم في كتابه، فهذا الكتاب في الواقع هو مجرّد قائمة وفهرست لأسماء المصنّفين وأصحاب الأصول من دون وجود معلومات رجاليّة يُعتنى بها، ومن دون وجود أيّ اهتمام مطلوب لمعرفة أحوال رواة الحديث</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9541080_2870459653"/>
      <w:bookmarkStart w:id="798" w:name="_Toc299"/>
      <w:bookmarkEnd w:id="797"/>
      <w:r>
        <w:rPr>
          <w:rtl w:val="true"/>
        </w:rPr>
        <w:t>تأليف الكتاب لا يدلّ على وثاقة صاحبه</w:t>
      </w:r>
      <w:r>
        <w:rPr>
          <w:rtl w:val="true"/>
        </w:rPr>
        <w:t>:</w:t>
      </w:r>
      <w:bookmarkEnd w:id="798"/>
    </w:p>
    <w:p>
      <w:pPr>
        <w:pStyle w:val="BookText"/>
        <w:rPr/>
      </w:pPr>
      <w:r>
        <w:rPr>
          <w:rFonts w:ascii="Amiri" w:hAnsi="Amiri" w:eastAsia="Amiri" w:cs="Amiri"/>
          <w:color w:val="111111"/>
          <w:sz w:val="28"/>
          <w:sz w:val="28"/>
          <w:szCs w:val="28"/>
          <w:rtl w:val="true"/>
          <w:lang w:bidi="ar-SA"/>
        </w:rPr>
        <w:t>إنّ تأليف الكتاب لا يدلّ على وثاقة صاحبه، والشاهد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في إسماعيل بن علي بن رزين الخزاعي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مختلط الأمر في الحديث، يُعرف منه ويُنكر، وله كتاب تاريخ الأئمّة علیهم السلام </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في أحمد بن محمّد بن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الحديث، فاسد </w:t>
      </w:r>
      <w:bookmarkStart w:id="799" w:name="pg9796_91579"/>
    </w:p>
    <w:p>
      <w:pPr>
        <w:pStyle w:val="BookText"/>
        <w:rPr/>
      </w:pPr>
      <w:bookmarkEnd w:id="799"/>
      <w:r>
        <w:rPr>
          <w:rFonts w:ascii="Amiri" w:hAnsi="Amiri" w:eastAsia="Amiri" w:cs="Amiri"/>
          <w:color w:val="111111"/>
          <w:sz w:val="28"/>
          <w:sz w:val="28"/>
          <w:szCs w:val="28"/>
          <w:rtl w:val="true"/>
          <w:lang w:bidi="ar-SA"/>
        </w:rPr>
        <w:t>المذهب، مجفوّ الرواية، كثير المراسيل، وصنّف كتباً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يؤيّد هذا الأمر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ذكرت كلّ واحد من المصنّفين وأصحاب الأصول فلا بدّ من أن أشير إلى ما قيل فيه من التعديل والتجريح</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وهذا ما يدلّ بأنّ مجرّد ذكر الشخص وذكر مصنّفاته لا تدلّ على وثاقته</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9541082_2870459653"/>
      <w:bookmarkStart w:id="801" w:name="_Toc300"/>
      <w:bookmarkEnd w:id="800"/>
      <w:r>
        <w:rPr>
          <w:rtl w:val="true"/>
        </w:rPr>
        <w:t>معلومات أخرى حول فهرست الطوسي</w:t>
      </w:r>
      <w:r>
        <w:rPr>
          <w:rtl w:val="true"/>
        </w:rPr>
        <w:t>:</w:t>
      </w:r>
      <w:bookmarkEnd w:id="8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عبارة الشيخ الطوسي في مقدّمة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ذكرت كلّ واحد من المصنّفين وأصحاب الأصول فلا بدّ من أن أشير إلى ما قيل فيه من التعديل والتجريح</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تكشف بأنّ توثيقات الشيخ أقوال نقلها 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تكشف منهجيّة الفهرست بأنّ الأساس في الكتاب هو التعرّف على المصنّفين وأصحاب الأصول الشيعة فيه، وأمّا مسألة التعرّف على الرواة فهي مسألة فرعيّة وتابعة، فالشيخ لا يعنيه الراوي بما هو راوٍ، بل يعنيه من له كتاب فقط سواء كان راوياً أو غير راوٍ</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فائدة الفهرست هي ذكر الشيخ طرقه إلى الرواة وكتبهم، وهو ما يفيد في تمييز المشتركات وبيان الطبقات وتطبيق نظريّة التعويض في الموارد التي توفّرت فيها شروطه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802" w:name="pg9796_91581"/>
    </w:p>
    <w:p>
      <w:pPr>
        <w:pStyle w:val="Heading3"/>
        <w:numPr>
          <w:ilvl w:val="2"/>
          <w:numId w:val="1"/>
        </w:numPr>
        <w:rPr/>
      </w:pPr>
      <w:bookmarkStart w:id="803" w:name="__RefHeading___Toc9541084_2870459653"/>
      <w:bookmarkStart w:id="804" w:name="_Toc301"/>
      <w:bookmarkEnd w:id="802"/>
      <w:bookmarkEnd w:id="803"/>
      <w:r>
        <w:rPr>
          <w:rtl w:val="true"/>
        </w:rPr>
        <w:t>إشكالات على فهرست الطوسي</w:t>
      </w:r>
      <w:r>
        <w:rPr>
          <w:rtl w:val="true"/>
        </w:rPr>
        <w:t>:</w:t>
      </w:r>
      <w:bookmarkEnd w:id="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فهرست الطوسي في الواقع كتاب فهرست، وهو في حقيقة الأمر كتاب يتضمّن ذكر المصنّفين وأصحاب الأصول الشيعة، كما أنّ الشيخ لم يهتم عملاً في كتابه هذا بمسألة التوثيق والتضعيف، بل قام ببيان المصنّفين وأصحاب الأصول فقط، وكانت عنده مسألة تقييم أحوال الرواة والمؤلّفين في الواقع العملي مسألة ثانويّة وتبعيّة وغير مهمّة، ولهذا نجد نسبة عدد الذين قام الشيخ بتعديلهم أو تجريحهم ما يقارب عشرة بالمائة من عدد الأسماء التي ذكرهم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قلّل من قيمة الفهرست من الناحية الرجاليّة؛ نظراً إلى عدم تعرّض الشيخ لحال تسعين بالمائة من أصحاب الأصول والمصنّفات الذين ذكرهم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يفتقد فهرست الشيخ المنهجيّة المنظّمة في التوثيق أو عدم التوثيق، 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يوثّق البعض لوضوح وثاقتهم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Style w:val="FootnoteAnchor"/>
          <w:rtl w:val="true"/>
        </w:rPr>
        <w:footnoteReference w:id="854"/>
      </w:r>
      <w:r>
        <w:rPr>
          <w:rFonts w:ascii="IRNazanin" w:hAnsi="IRNazanin" w:eastAsia="IRNazanin"/>
          <w:color w:val="111111"/>
          <w:sz w:val="28"/>
          <w:sz w:val="28"/>
          <w:szCs w:val="28"/>
          <w:rtl w:val="true"/>
          <w:lang w:bidi="fa-IR"/>
        </w:rPr>
        <w:t>، وسلمان</w:t>
      </w:r>
      <w:r>
        <w:rPr>
          <w:rStyle w:val="FootnoteAnchor"/>
          <w:rtl w:val="true"/>
        </w:rPr>
        <w:footnoteReference w:id="855"/>
      </w:r>
      <w:r>
        <w:rPr>
          <w:rFonts w:ascii="Amiri" w:hAnsi="Amiri" w:eastAsia="Amiri" w:cs="Amiri"/>
          <w:color w:val="111111"/>
          <w:sz w:val="28"/>
          <w:sz w:val="28"/>
          <w:szCs w:val="28"/>
          <w:rtl w:val="true"/>
          <w:lang w:bidi="ar-SA"/>
        </w:rPr>
        <w:t>، ولكنّه في نفس الوقت وثّق أشخاصاً لا يحتاجون إلى توثيق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Style w:val="FootnoteAnchor"/>
          <w:rtl w:val="true"/>
        </w:rPr>
        <w:footnoteReference w:id="856"/>
      </w:r>
      <w:r>
        <w:rPr>
          <w:rFonts w:ascii="Amiri" w:hAnsi="Amiri" w:eastAsia="Amiri" w:cs="Amiri"/>
          <w:color w:val="111111"/>
          <w:sz w:val="28"/>
          <w:sz w:val="28"/>
          <w:szCs w:val="28"/>
          <w:rtl w:val="true"/>
          <w:lang w:bidi="ar-SA"/>
        </w:rPr>
        <w:t>، وابن أبي عمير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يلاحظ على الشيخ في الفهرست أيضاً اعتماده كثيراً على الفهرست لابن النديم، وقد نقل تراجم عديدة منه دون أن يشير إلى كون المترجم إماميّاً أو عامّيّاً</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أكثر نسخ الكتاب لا يخلو من تصحيفات وأغاليط كما قال بعض المهرة من أنّ أكثر النسخ الموجودة في أيدي أبناء الزمان لقد لعبت بها أيدي التصحيف، وولعت بها حوادث الغلط والتحريف</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معراج أهل الكمال إلى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الفهرست لشيخ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الترتيب، محتاج إلى التهذيب، يتعسّر على الناظر فيه معرفة ما يحاوله إلّا بعد تفتيش كثير، فكأنّه عقد قد انفصم فتناثرت لآليه، مع أنّ أكثر نسخه الموجودة في أيدي أبناء الزمان قد لعبت بها أيدي التصحيف، ووكعت</w:t>
      </w:r>
      <w:r>
        <w:rPr>
          <w:rStyle w:val="FootnoteAnchor"/>
          <w:rtl w:val="true"/>
        </w:rPr>
        <w:footnoteReference w:id="860"/>
      </w:r>
      <w:r>
        <w:rPr>
          <w:rFonts w:ascii="Amiri" w:hAnsi="Amiri" w:eastAsia="Amiri" w:cs="Amiri"/>
          <w:color w:val="111111"/>
          <w:sz w:val="28"/>
          <w:sz w:val="28"/>
          <w:szCs w:val="28"/>
          <w:rtl w:val="true"/>
          <w:lang w:bidi="ar-SA"/>
        </w:rPr>
        <w:t>بها حوادث الغلط والتحريف</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 بن عبد الله البحراني أيضاً حول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خرق نطاق الفهرستيّة في كثير من النقاط؛ إذ ذكر أشخاصاً ليس لهم أيّ كتاب سوى أنّه تنسب إليهم روايات، وهذا الأمر لا يبعث على إقحامهم في إحصائيّة المصنّفين ففي ترجمة أبو محمّد</w:t>
      </w:r>
      <w:r>
        <w:rPr>
          <w:rStyle w:val="FootnoteAnchor"/>
          <w:rtl w:val="true"/>
        </w:rPr>
        <w:footnoteReference w:id="862"/>
      </w:r>
      <w:r>
        <w:rPr>
          <w:rFonts w:ascii="Amiri" w:hAnsi="Amiri" w:eastAsia="Amiri" w:cs="Amiri"/>
          <w:color w:val="111111"/>
          <w:sz w:val="28"/>
          <w:sz w:val="28"/>
          <w:szCs w:val="28"/>
          <w:rtl w:val="true"/>
          <w:lang w:bidi="ar-SA"/>
        </w:rPr>
        <w:t>صالح، وطاهر بن حاتم بن ماهوية، وعلي بن محمّد بن الأشعث، وعلي بن الفضيل، وعبد الله بن جبلة، وعبيد بن عبد الرحمن، وعمر بن خالد، محمّد بن أبي الصهبان، وأبو عمّار</w:t>
      </w:r>
      <w:r>
        <w:rPr>
          <w:rStyle w:val="FootnoteAnchor"/>
          <w:rtl w:val="true"/>
        </w:rPr>
        <w:footnoteReference w:id="863"/>
      </w:r>
      <w:r>
        <w:rPr>
          <w:rFonts w:ascii="Amiri" w:hAnsi="Amiri" w:eastAsia="Amiri" w:cs="Amiri"/>
          <w:color w:val="111111"/>
          <w:sz w:val="28"/>
          <w:sz w:val="28"/>
          <w:szCs w:val="28"/>
          <w:rtl w:val="true"/>
          <w:lang w:bidi="ar-SA"/>
        </w:rPr>
        <w:t>الطحّان عبّر أنّ لهم روايات، وبالتأكيد ما كتبه الطوسي هنا ليس من الفهرستيّة بشيء</w:t>
      </w:r>
      <w:r>
        <w:rPr>
          <w:rFonts w:eastAsia="Amiri" w:cs="Amiri" w:ascii="Amiri" w:hAnsi="Amiri"/>
          <w:color w:val="111111"/>
          <w:sz w:val="28"/>
          <w:szCs w:val="28"/>
          <w:rtl w:val="true"/>
          <w:lang w:bidi="ar-SA"/>
        </w:rPr>
        <w:t xml:space="preserve">. </w:t>
      </w:r>
      <w:bookmarkStart w:id="805" w:name="pg9796_91585"/>
    </w:p>
    <w:p>
      <w:pPr>
        <w:pStyle w:val="BookText"/>
        <w:rPr/>
      </w:pPr>
      <w:bookmarkEnd w:id="805"/>
      <w:r>
        <w:rPr>
          <w:rFonts w:ascii="Amiri" w:hAnsi="Amiri" w:eastAsia="Amiri" w:cs="Amiri"/>
          <w:color w:val="111111"/>
          <w:sz w:val="28"/>
          <w:sz w:val="28"/>
          <w:szCs w:val="28"/>
          <w:rtl w:val="true"/>
          <w:lang w:bidi="ar-SA"/>
        </w:rPr>
        <w:t xml:space="preserve">ولا يبرّر صنيعه هذا بأنّ روايات أولئك الأفراد كان العلماء والأخباريّون يتعاملون معها بما هي مجموعة تنقل عنهم ككتاب لكلّ واحد منهم وإن لم تباشرها يد التصنيف، وهذا الوضع كافٍ في جعلها داخل الفهرست، لا يبرّر ذلك؛ لأنّه يعوزه دليل ينتجه، وهو متوقّف على 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يستخدم عند القدماء أو على الأقلّ لدى الطوسي بمعنى يقارب مفهوم الكتاب، وهذا بالتأكيد باطل؛ لأنّ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من بعيد أو قريب عن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الذئب من دم يوسف، علاوة على ذلك أنّنا نرى الطوسي يستعمل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المصطلح الفهرستي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فحينما أتى إلى محمّد بن عبد الله بن جعفر الحميري وأبو جعفر</w:t>
      </w:r>
      <w:r>
        <w:rPr>
          <w:rStyle w:val="FootnoteAnchor"/>
          <w:rtl w:val="true"/>
        </w:rPr>
        <w:footnoteReference w:id="864"/>
      </w:r>
      <w:r>
        <w:rPr>
          <w:rFonts w:ascii="Amiri" w:hAnsi="Amiri" w:eastAsia="Amiri" w:cs="Amiri"/>
          <w:color w:val="111111"/>
          <w:sz w:val="28"/>
          <w:sz w:val="28"/>
          <w:szCs w:val="28"/>
          <w:rtl w:val="true"/>
          <w:lang w:bidi="ar-SA"/>
        </w:rPr>
        <w:t>محمّد بن علي الشلمغاني المعروف بابن أبي العزاقر ومحمّد بن علي بن محبوب قال في كلّ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وروايات، وعن الأخير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مصنّفات وروايات، وكون الواو بين الكلمتين في العبارتين للتفسير مقالة باردة؛ إذ لا إبهام هنا، وما الداعي إلى استعمال التفسير في هذه المواضع دون غيرها مع أنّ الفهرست مشحون بكلمتي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مطلقتين دائماً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9541086_2870459653"/>
      <w:bookmarkStart w:id="807" w:name="_Toc302"/>
      <w:bookmarkEnd w:id="806"/>
      <w:r>
        <w:rPr>
          <w:rtl w:val="true"/>
        </w:rPr>
        <w:t>وعود لم يفِ الشيخ بها في الفهرست</w:t>
      </w:r>
      <w:r>
        <w:rPr>
          <w:rtl w:val="true"/>
        </w:rPr>
        <w:t>:</w:t>
      </w:r>
      <w:bookmarkEnd w:id="807"/>
    </w:p>
    <w:p>
      <w:pPr>
        <w:pStyle w:val="BookText"/>
        <w:rPr/>
      </w:pPr>
      <w:r>
        <w:rPr>
          <w:rFonts w:ascii="IRNazanin" w:hAnsi="IRNazanin" w:eastAsia="IRNazanin"/>
          <w:color w:val="111111"/>
          <w:sz w:val="28"/>
          <w:sz w:val="28"/>
          <w:szCs w:val="28"/>
          <w:rtl w:val="true"/>
          <w:lang w:bidi="fa-IR"/>
        </w:rPr>
        <w:t>الوعد الأوّل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مقدّمة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رتّبت هذا الكتاب على حروف المعجم التي أوّلها الهمزة وآخرها الياء؛ ليسهل على الطالب الظفر بما </w:t>
      </w:r>
    </w:p>
    <w:p>
      <w:pPr>
        <w:pStyle w:val="BookText"/>
        <w:rPr/>
      </w:pPr>
      <w:r>
        <w:rPr>
          <w:rFonts w:ascii="Amiri" w:hAnsi="Amiri" w:eastAsia="Amiri" w:cs="Amiri"/>
          <w:color w:val="111111"/>
          <w:sz w:val="28"/>
          <w:sz w:val="28"/>
          <w:szCs w:val="28"/>
          <w:rtl w:val="true"/>
          <w:lang w:bidi="ar-SA"/>
        </w:rPr>
        <w:t>يلتمسه، ويسهل على من يريد حفظه أيضاً</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الشيخ لم يفِ بهذا ا لوعد، ولم يلتزم به في الكتاب، فأهمل ترتيب الكتاب على حروف المعجم، ولم يعتنِ بتنظيم معلومات الكتاب وفق النهج والخطّة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معراج أهل الكمال إلى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اتّبع الطوسي في كتابه هذا تسلسل حروف المعجم باعتبار أوّل حرف من أسمائهم فيعقد باب الهمزة قبل باب الباء وهذا سابق لباب الثاء وهكذا هلمّ جرّاً، وأسفل كلّ باب حرف أبواب لكلّ مجموعة من الأشخاص تشترك في اسم واحد، ونشاهد أنّ هذه الأبواب غير مترتّبة على وفق التنظيم المعجمي، وكذلك تقدّم وتأخّر الأسماء التي تحتها فمثلاً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والأسماء 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يراعِ فيها أوّل حرف من اسم الأب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سابق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الوعد الثاني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ذكرت كلّ واحد من المصنّفين وأصحاب الأصول فلا بدّ من أن أشير إلى ما قيل فيه من التعديل والتجريح، وهل يعوّل على روايته أو لا؟ وأبيّن عن اعتقاده وهل هو موافق للحقّ أم هو مخالف له؟ </w:t>
      </w:r>
    </w:p>
    <w:p>
      <w:pPr>
        <w:pStyle w:val="BookText"/>
        <w:rPr/>
      </w:pPr>
      <w:r>
        <w:rPr>
          <w:rFonts w:ascii="Amiri" w:hAnsi="Amiri" w:eastAsia="Amiri" w:cs="Amiri"/>
          <w:color w:val="111111"/>
          <w:sz w:val="28"/>
          <w:sz w:val="28"/>
          <w:szCs w:val="28"/>
          <w:rtl w:val="true"/>
          <w:lang w:bidi="ar-SA"/>
        </w:rPr>
        <w:t>لأنّ كثيراً من مصنّفي أصحابنا وأصحاب الأصول ينتحلون المذاهب الفاسدة وإن كانت كتبهم معتمدة، فإذا سهّل الله تعالى إتمام هذا الكتاب فإنّه يطّلع على ذكر أكثر ما عمل من التصانيف والأصول، ويَعرف به قدر صالح من الرجال وطرائقهم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الشيخ لم يفِ بوعده هذا، ولم يلتزم في تراجم الكتاب بما قال، وأهمل الكثير من المصنّفين وأصحاب الأصول من دون الإشارة إلى ما قيل فيهم من التعديل والتجريح، ولم يذكر هل يعوّل على روايتهم أو لا؟ ولم يبيّن اعتقادهم وهل هو موافق للحقّ أو هو مخالف له؟</w:t>
      </w:r>
    </w:p>
    <w:p>
      <w:pPr>
        <w:pStyle w:val="BookText"/>
        <w:rPr/>
      </w:pPr>
      <w:r>
        <w:rPr>
          <w:rFonts w:ascii="Amiri" w:hAnsi="Amiri" w:eastAsia="Amiri" w:cs="Amiri"/>
          <w:color w:val="111111"/>
          <w:sz w:val="28"/>
          <w:sz w:val="28"/>
          <w:szCs w:val="28"/>
          <w:rtl w:val="true"/>
          <w:lang w:bidi="ar-SA"/>
        </w:rPr>
        <w:t>وممّن لم يشِر الشيخ إلى فساد 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بكر بن أبي السمّال</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الشيخ أنّه كان واقفيّاً كما صرّح به الكشّي</w:t>
      </w:r>
      <w:r>
        <w:rPr>
          <w:rStyle w:val="FootnoteAnchor"/>
          <w:rtl w:val="true"/>
        </w:rPr>
        <w:footnoteReference w:id="870"/>
      </w:r>
      <w:r>
        <w:rPr>
          <w:rFonts w:ascii="Amiri" w:hAnsi="Amiri" w:eastAsia="Amiri" w:cs="Amiri"/>
          <w:color w:val="111111"/>
          <w:sz w:val="28"/>
          <w:sz w:val="28"/>
          <w:szCs w:val="28"/>
          <w:rtl w:val="true"/>
          <w:lang w:bidi="ar-SA"/>
        </w:rPr>
        <w:t>والنجاشي</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أبي عثمان الملقّب بسجّادة</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الشيخ أنّه كان يفضّل أبا الخطّاب</w:t>
      </w:r>
      <w:r>
        <w:rPr>
          <w:rStyle w:val="FootnoteAnchor"/>
          <w:rtl w:val="true"/>
        </w:rPr>
        <w:footnoteReference w:id="873"/>
      </w:r>
      <w:r>
        <w:rPr>
          <w:rFonts w:ascii="IRNazanin" w:hAnsi="IRNazanin" w:eastAsia="IRNazanin"/>
          <w:color w:val="111111"/>
          <w:sz w:val="28"/>
          <w:sz w:val="28"/>
          <w:szCs w:val="28"/>
          <w:rtl w:val="true"/>
          <w:lang w:bidi="fa-IR"/>
        </w:rPr>
        <w:t>على النبي محمّد صلی الله علیه واله ، وقد صرّح النجاشي بفساد مذهبه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808" w:name="pg9796_91591"/>
    </w:p>
    <w:p>
      <w:pPr>
        <w:pStyle w:val="BookText"/>
        <w:rPr/>
      </w:pPr>
      <w:bookmarkEnd w:id="8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موسى الساباطي</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الشيخ توثيقه، ولا يخفى وجود الإبهام في حاله؛ لأنّه من جهة كونه فطحيّاً قد لا يُعتمد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بأنّ ذكر الشيخ للشخص في الفهرست وعدم التعرّض لمذهبه لا يكشف أن يكون الشخص شيعيّاً بالمعنى الأخصّ،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الاثني عشريّة، بل قد يكون الشخص شيعيّاً بالمعنى الأعمّ،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الزيديّة أو الإسماعيليّة أو الواقفيّة أو الفطحيّة</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9541088_2870459653"/>
      <w:bookmarkStart w:id="810" w:name="_Toc303"/>
      <w:bookmarkEnd w:id="809"/>
      <w:r>
        <w:rPr>
          <w:rtl w:val="true"/>
        </w:rPr>
        <w:t>تحقيق فهرست الطوسي</w:t>
      </w:r>
      <w:r>
        <w:rPr>
          <w:rtl w:val="true"/>
        </w:rPr>
        <w:t>:</w:t>
      </w:r>
      <w:bookmarkEnd w:id="8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 السيّد محمّد صادق بحر العلوم، طُبع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عبد العزيز الطباطبائي، طُبع في قم، وقد اعتمد في هذا التحقيق على عشر نسخ</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9541090_2870459653"/>
      <w:bookmarkStart w:id="812" w:name="_Toc304"/>
      <w:bookmarkEnd w:id="811"/>
      <w:r>
        <w:rPr/>
        <w:t>4</w:t>
      </w:r>
      <w:r>
        <w:rPr>
          <w:rtl w:val="true"/>
        </w:rPr>
        <w:t xml:space="preserve"> - </w:t>
      </w:r>
      <w:r>
        <w:rPr>
          <w:rtl w:val="true"/>
        </w:rPr>
        <w:t>رجال الطوسي</w:t>
      </w:r>
      <w:bookmarkEnd w:id="812"/>
    </w:p>
    <w:p>
      <w:pPr>
        <w:pStyle w:val="BookText"/>
        <w:rPr/>
      </w:pPr>
      <w:r>
        <w:rPr>
          <w:rFonts w:ascii="IRNazanin" w:hAnsi="IRNazanin" w:eastAsia="IRNazanin"/>
          <w:color w:val="111111"/>
          <w:sz w:val="28"/>
          <w:sz w:val="28"/>
          <w:szCs w:val="28"/>
          <w:rtl w:val="true"/>
          <w:lang w:bidi="fa-IR"/>
        </w:rPr>
        <w:t>أسماء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أُطلق على هذا الكتاب تسميات مختلفة،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الأبواب؛ لأنّه مرتّب على أبواب</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تسمية الرجال الذين رووا الحديث عن النبي صلی الله علیه واله وعن أهل البيت </w:t>
      </w:r>
      <w:bookmarkStart w:id="813" w:name="pg9796_91593"/>
    </w:p>
    <w:p>
      <w:pPr>
        <w:pStyle w:val="BookText"/>
        <w:rPr/>
      </w:pPr>
      <w:bookmarkEnd w:id="813"/>
      <w:r>
        <w:rPr>
          <w:rFonts w:ascii="IRNazanin" w:hAnsi="IRNazanin" w:eastAsia="IRNazanin"/>
          <w:color w:val="111111"/>
          <w:sz w:val="28"/>
          <w:sz w:val="28"/>
          <w:szCs w:val="28"/>
          <w:rtl w:val="true"/>
          <w:lang w:bidi="fa-IR"/>
        </w:rPr>
        <w:t xml:space="preserve">وهم الأئمّة الاثنا عشر علیهم السلام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ويُرمز إلى رجال الطوسي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الشيخ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9541092_2870459653"/>
      <w:bookmarkStart w:id="815" w:name="_Toc305"/>
      <w:bookmarkEnd w:id="814"/>
      <w:r>
        <w:rPr>
          <w:rtl w:val="true"/>
        </w:rPr>
        <w:t>محتوى رجال الطوسي</w:t>
      </w:r>
      <w:r>
        <w:rPr>
          <w:rtl w:val="true"/>
        </w:rPr>
        <w:t>:</w:t>
      </w:r>
      <w:bookmarkEnd w:id="815"/>
    </w:p>
    <w:p>
      <w:pPr>
        <w:pStyle w:val="BookText"/>
        <w:rPr/>
      </w:pPr>
      <w:r>
        <w:rPr>
          <w:rFonts w:ascii="IRNazanin" w:hAnsi="IRNazanin" w:eastAsia="IRNazanin"/>
          <w:color w:val="111111"/>
          <w:sz w:val="28"/>
          <w:sz w:val="28"/>
          <w:szCs w:val="28"/>
          <w:rtl w:val="true"/>
          <w:lang w:bidi="fa-IR"/>
        </w:rPr>
        <w:t>قال الشيخ الطوسي في مقدّمة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يشتمل على أسماء الرجال الذين رووا عن رسول الله صلی الله علیه واله وعن الأئمّة علیهم السلام من بعده إلى زمن القائم علیه السلام ، ثمّ أذكر بعد ذلك من تأخّر زمانه عن الأئمّة علیهم السلام من رواة الحديث أو من عاصرهم ولم يروِ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أبتدئ من الرجال الذين رووا عن النبي صلی الله علیه واله ، ثمّ من بعد ذلك رجال الأئمّة علیهم السلام </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9541094_2870459653"/>
      <w:bookmarkStart w:id="817" w:name="_Toc306"/>
      <w:bookmarkEnd w:id="816"/>
      <w:r>
        <w:rPr>
          <w:rtl w:val="true"/>
        </w:rPr>
        <w:t>ترتيب معلومات رجال الطوسي</w:t>
      </w:r>
      <w:r>
        <w:rPr>
          <w:rtl w:val="true"/>
        </w:rPr>
        <w:t>:</w:t>
      </w:r>
      <w:bookmarkEnd w:id="817"/>
    </w:p>
    <w:p>
      <w:pPr>
        <w:pStyle w:val="BookText"/>
        <w:rPr/>
      </w:pPr>
      <w:r>
        <w:rPr>
          <w:rFonts w:ascii="Amiri" w:hAnsi="Amiri" w:eastAsia="Amiri" w:cs="Amiri"/>
          <w:color w:val="111111"/>
          <w:sz w:val="28"/>
          <w:sz w:val="28"/>
          <w:szCs w:val="28"/>
          <w:rtl w:val="true"/>
          <w:lang w:bidi="ar-SA"/>
        </w:rPr>
        <w:t>قال الشيخ الطوسي في المقدّمة حول ترتيب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أرتّب ذلك على حروف المعجم التي أوّلها الهمزة وآخرها الياء؛ ليقرب على ملتمسه طلبه، ويسهل عليه حفظه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حول ترتيب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 مرتّب على الألفباء فباب الباء قبل التاء وبعد باب الألف وهلمّ جرّاً إلى آخر باب الياء، وفي أسفل كلّ باب </w:t>
      </w:r>
      <w:bookmarkStart w:id="818" w:name="pg9796_91595"/>
    </w:p>
    <w:p>
      <w:pPr>
        <w:pStyle w:val="BookText"/>
        <w:rPr/>
      </w:pPr>
      <w:bookmarkEnd w:id="818"/>
      <w:r>
        <w:rPr>
          <w:rFonts w:ascii="IRNazanin" w:hAnsi="IRNazanin" w:eastAsia="IRNazanin"/>
          <w:color w:val="111111"/>
          <w:sz w:val="28"/>
          <w:sz w:val="28"/>
          <w:szCs w:val="28"/>
          <w:rtl w:val="true"/>
          <w:lang w:bidi="fa-IR"/>
        </w:rPr>
        <w:t xml:space="preserve">الأسماء المبدوءة بالحرف المسمّى به العنوان الرئيسي لكنّها في حدّ ذاتها لم تكن تلكم الأسماء مرتّبة،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علي علیه السلام تسلسل الأسماء كلّها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رشيد، ربيعة، رفاعة، رافع، رفاعة، رقيقة، ربيعة، أركان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هذه العمليّة الترتيبيّة مكرّرة دواليك</w:t>
      </w:r>
      <w:r>
        <w:rPr>
          <w:rStyle w:val="FootnoteAnchor"/>
          <w:rtl w:val="true"/>
        </w:rPr>
        <w:footnoteReference w:id="880"/>
      </w:r>
      <w:r>
        <w:rPr>
          <w:rFonts w:ascii="Amiri" w:hAnsi="Amiri" w:eastAsia="Amiri" w:cs="Amiri"/>
          <w:color w:val="111111"/>
          <w:sz w:val="28"/>
          <w:sz w:val="28"/>
          <w:szCs w:val="28"/>
          <w:rtl w:val="true"/>
          <w:lang w:bidi="ar-SA"/>
        </w:rPr>
        <w:t>بصورة منفصلة عنها بالنسبة لصحابة المعصوم الآخر</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9541096_2870459653"/>
      <w:bookmarkStart w:id="820" w:name="_Toc307"/>
      <w:bookmarkEnd w:id="819"/>
      <w:r>
        <w:rPr>
          <w:rtl w:val="true"/>
        </w:rPr>
        <w:t>إحصائيّات رجال الطوسي</w:t>
      </w:r>
      <w:r>
        <w:rPr>
          <w:rtl w:val="true"/>
        </w:rPr>
        <w:t>:</w:t>
      </w:r>
      <w:bookmarkEnd w:id="820"/>
    </w:p>
    <w:p>
      <w:pPr>
        <w:pStyle w:val="BookText"/>
        <w:rPr/>
      </w:pPr>
      <w:r>
        <w:rPr>
          <w:rFonts w:ascii="Amiri" w:hAnsi="Amiri" w:eastAsia="Amiri" w:cs="Amiri"/>
          <w:color w:val="111111"/>
          <w:sz w:val="28"/>
          <w:sz w:val="28"/>
          <w:szCs w:val="28"/>
          <w:rtl w:val="true"/>
          <w:lang w:bidi="ar-SA"/>
        </w:rPr>
        <w:t>ورد في فهارس كتاب رجال الطوسي التي أعدّها محقّق الكتاب جواد القيّومي الإصفهاني إحصائيّات،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w:t>
      </w: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الثقات والضعاف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قسم الثقات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شخصاً، ويتضمّن قسم الضعاف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المنسوبين إلى المذاهب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البتريّة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ومن الخوارج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 ومن الزيديّة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 ومن العامّة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وفي قسم الغلوّ والتفويض والرمي 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ومن الواقفيّة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ومن غيرهم شخصاً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وينتهي تسلسل الكتاب في هذا الطبعة إلى رقم </w:t>
      </w: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العبّاس </w:t>
      </w:r>
      <w:bookmarkStart w:id="821" w:name="pg9796_91597"/>
    </w:p>
    <w:p>
      <w:pPr>
        <w:pStyle w:val="BookText"/>
        <w:rPr/>
      </w:pPr>
      <w:bookmarkEnd w:id="821"/>
      <w:r>
        <w:rPr>
          <w:rFonts w:ascii="Amiri" w:hAnsi="Amiri" w:eastAsia="Amiri" w:cs="Amiri"/>
          <w:color w:val="111111"/>
          <w:sz w:val="28"/>
          <w:sz w:val="28"/>
          <w:szCs w:val="28"/>
          <w:rtl w:val="true"/>
          <w:lang w:bidi="ar-SA"/>
        </w:rPr>
        <w:t>صاحب عمّار بن مروان، ثمّ ذكر امرأة واحدة في باب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مصدر آخر بأنّ 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يتضمّن زهاء </w:t>
      </w:r>
      <w:r>
        <w:rPr>
          <w:rFonts w:eastAsia="Amiri" w:cs="Amiri" w:ascii="Amiri" w:hAnsi="Amiri"/>
          <w:color w:val="111111"/>
          <w:sz w:val="28"/>
          <w:szCs w:val="28"/>
          <w:lang w:bidi="ar-SA"/>
        </w:rPr>
        <w:t>8900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وورد في مصدر آخر حول رجال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أوسع كتب الرجال من حيث عدد أسماء المذكورين فيه فقد بلغوا </w:t>
      </w:r>
      <w:r>
        <w:rPr>
          <w:rFonts w:eastAsia="Amiri" w:cs="Amiri" w:ascii="Amiri" w:hAnsi="Amiri"/>
          <w:color w:val="111111"/>
          <w:sz w:val="28"/>
          <w:szCs w:val="28"/>
          <w:lang w:bidi="ar-SA"/>
        </w:rPr>
        <w:t>6398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مع التكرار</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من قال الشيخ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ملعون أظهر الغلوّ، رمي بالغلوّ ملعون، غالٍ كذّاب، غالٍ ومتّهم بالغلوّ، فبلغت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الشيخ الطوسي لشيخ الطائفة محمّد بن الحسن الطوسي، فقد جمع فيه </w:t>
      </w: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وقد ضعّف منهم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ألفاظ التضعيف، ووصف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بالجهالة، ونسب جماعة منهم إلى البتريّة الخوارج والزيديّة والواقفيّة والعامّة</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9541098_2870459653"/>
      <w:bookmarkStart w:id="823" w:name="_Toc308"/>
      <w:bookmarkEnd w:id="822"/>
      <w:r>
        <w:rPr>
          <w:rtl w:val="true"/>
        </w:rPr>
        <w:t>وجود الرجال المخالفين في رجال الطوسي</w:t>
      </w:r>
      <w:r>
        <w:rPr>
          <w:rtl w:val="true"/>
        </w:rPr>
        <w:t>:</w:t>
      </w:r>
      <w:bookmarkEnd w:id="823"/>
    </w:p>
    <w:p>
      <w:pPr>
        <w:pStyle w:val="BookText"/>
        <w:rPr/>
      </w:pPr>
      <w:r>
        <w:rPr>
          <w:rFonts w:ascii="Amiri" w:hAnsi="Amiri" w:eastAsia="Amiri" w:cs="Amiri"/>
          <w:color w:val="111111"/>
          <w:sz w:val="28"/>
          <w:sz w:val="28"/>
          <w:szCs w:val="28"/>
          <w:rtl w:val="true"/>
          <w:lang w:bidi="ar-SA"/>
        </w:rPr>
        <w:t>لم يختصّ رجال الطوسي بالشيعة والمؤمنين، بل تضمّن المخالفين والمنافقين، منهم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تضمّن من أصحاب رسول الله صلی الله علیه واله الخلفاء ومعاوية وعمرو بن العاص ونظائرهم</w:t>
      </w:r>
      <w:r>
        <w:rPr>
          <w:rFonts w:eastAsia="IRNazanin" w:cs="IRNazanin"/>
          <w:color w:val="111111"/>
          <w:sz w:val="28"/>
          <w:szCs w:val="28"/>
          <w:rtl w:val="true"/>
          <w:lang w:bidi="fa-IR"/>
        </w:rPr>
        <w:t xml:space="preserve">. </w:t>
      </w:r>
      <w:bookmarkStart w:id="824" w:name="pg9796_91599"/>
    </w:p>
    <w:p>
      <w:pPr>
        <w:pStyle w:val="BookText"/>
        <w:rPr/>
      </w:pPr>
      <w:bookmarkEnd w:id="82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تضمّن من أصحاب أمير المؤمنين علیه السلام زياد بن أبيه وابنه عبيد الله بن زياد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تضمّن من أصحاب الإمام الصادق صلی الله علیه واله منصوراً الدوانيقي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وتضمّن رجال الطوسي ذكر الأصحاب والرواة غير الشيعة من دون إشارة إلى مذهبهم أو ذكر شيء فيهم، ولهذا فإنّ ذِكر اسم الشخص في هذا الكتاب من دون التصريح بمذهبه لا يكشف عن كونه شيعيّاً فضلاً عن كونه من الشيعة الاثني عشريّة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محمّد تقي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قاموس الرجال حول رجال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الإمامي فيه من أوّله إلى باب أصحاب الصادق علیه السلام أكثر من الإمامي، وبعده ليس غير الإمامي فيه بتلك الكثرة، بل بابه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لم يروِ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يعلم ذكر غير إمامي فيه، لعدم المناسبة</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9541100_2870459653"/>
      <w:bookmarkStart w:id="826" w:name="_Toc309"/>
      <w:bookmarkEnd w:id="825"/>
      <w:r>
        <w:rPr>
          <w:rtl w:val="true"/>
        </w:rPr>
        <w:t>التوثيق والتضعيف في رجال الطوسي</w:t>
      </w:r>
      <w:r>
        <w:rPr>
          <w:rtl w:val="true"/>
        </w:rPr>
        <w:t>:</w:t>
      </w:r>
      <w:bookmarkEnd w:id="82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تكن من اهتمامات الشيخ الطوسي في رجاله من بداية الكتاب إلى نهاية أصحاب الإمام الصادق علیه السلام القيام بتوثيق أو تضعيف الذين يذكر أسماءهم إلّا في بعض الأحيان وبصورة نادرة وفي مواضع قليلة وبشكل استطرادي، ولهذا اكتفى بتقديم لائحة بأسماء الأصحاب والرواة من دون البحث عن قدحهم ومدحهم أو التعرّض لتعديلهم وجرحهم، وإنّما ظهرت منهجيّة التجريح والتعديل من باب أصحاب الإمام الكاظم علیه السلام فقط إلى آخر الكتاب</w:t>
      </w:r>
      <w:r>
        <w:rPr>
          <w:rFonts w:eastAsia="IRNazanin" w:cs="IRNazanin"/>
          <w:color w:val="111111"/>
          <w:sz w:val="28"/>
          <w:szCs w:val="28"/>
          <w:rtl w:val="true"/>
          <w:lang w:bidi="fa-IR"/>
        </w:rPr>
        <w:t xml:space="preserve">. </w:t>
      </w:r>
      <w:bookmarkStart w:id="827" w:name="pg9796_91601"/>
    </w:p>
    <w:p>
      <w:pPr>
        <w:pStyle w:val="BookText"/>
        <w:rPr/>
      </w:pPr>
      <w:bookmarkEnd w:id="827"/>
      <w:r>
        <w:rPr>
          <w:rFonts w:ascii="IRNazanin" w:hAnsi="IRNazanin" w:eastAsia="IRNazanin"/>
          <w:color w:val="111111"/>
          <w:sz w:val="28"/>
          <w:sz w:val="28"/>
          <w:szCs w:val="28"/>
          <w:rtl w:val="true"/>
          <w:lang w:bidi="fa-IR"/>
        </w:rPr>
        <w:t xml:space="preserve">ولهذا قال الشيخ محمّد آصف المحسني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بحوث في علم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العجيب أنّه لم يوثّق ولم يضعّف من أصحاب الصادق علیه السلام مع تلك الكثرة المكثرة إلّا عدداً ضئيلاً غير قابل للالتفات إليه، مع أنّه وثّق من أصحاب الكاظم والرضا  علیهما السلام  عدداً كثيراً بالنسبة إلى عدد أصحابهما، ولو أنّ الشيخ التفت إلى قدر توثيقاته وتجريحاته وأهمّيّتهما بالنسبة إلى الأجيال القادمة والأزمان الآتية، كأمثال زماننا لأتعب نفسه الزكيّة فيهما حتّى لا يخلو ذكر أحد عن مدحه أو جرحه، اللّهم إلّا من لم يتمكّن الشيخ من استعلام حاله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9541102_2870459653"/>
      <w:bookmarkStart w:id="829" w:name="_Toc310"/>
      <w:bookmarkEnd w:id="828"/>
      <w:r>
        <w:rPr>
          <w:rtl w:val="true"/>
        </w:rPr>
        <w:t>تأليف فهرست الطوسي ورجال الطوسي</w:t>
      </w:r>
      <w:r>
        <w:rPr>
          <w:rtl w:val="true"/>
        </w:rPr>
        <w:t>:</w:t>
      </w:r>
      <w:bookmarkEnd w:id="829"/>
    </w:p>
    <w:p>
      <w:pPr>
        <w:pStyle w:val="BookText"/>
        <w:rPr/>
      </w:pPr>
      <w:r>
        <w:rPr>
          <w:rFonts w:ascii="Amiri" w:hAnsi="Amiri" w:eastAsia="Amiri" w:cs="Amiri"/>
          <w:color w:val="111111"/>
          <w:sz w:val="28"/>
          <w:sz w:val="28"/>
          <w:szCs w:val="28"/>
          <w:rtl w:val="true"/>
          <w:lang w:bidi="ar-SA"/>
        </w:rPr>
        <w:t>إنّ كتاب فهرست الطوسي أقدم من كتاب رجال الطوسي، وقد ألّف الشيخ الطوسي الفهرست قبل رجاله، والدليل على ذلك أنّه أحال في رجاله إلى كتاب الفهرست، فقال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يحيىالأشعري، صاحب نوادر الحكمة، وقد ذكرناه في الفهرست</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نفس الوقت أشار الشيخ في الفهرست إلى كتاب الرجال الذي سيؤلّفه لاحقاً، فقال في ترجمة زرارة بن أعين بعد الإشارة إلى إخوة زرارة وأبنائهم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روايات عن علي بن الحسين ومحمّد بن علي وجعفر بن محمّد علیهم السلام ، نذكرهم في كتاب الرجال إن شاء الله</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830" w:name="pg9796_91603"/>
    </w:p>
    <w:p>
      <w:pPr>
        <w:pStyle w:val="BookText"/>
        <w:rPr/>
      </w:pPr>
      <w:bookmarkEnd w:id="830"/>
      <w:r>
        <w:rPr>
          <w:rFonts w:ascii="Amiri" w:hAnsi="Amiri" w:eastAsia="Amiri" w:cs="Amiri"/>
          <w:color w:val="111111"/>
          <w:sz w:val="28"/>
          <w:sz w:val="28"/>
          <w:szCs w:val="28"/>
          <w:rtl w:val="true"/>
          <w:lang w:bidi="ar-SA"/>
        </w:rPr>
        <w:t>وأمّا ذكر الشيخ كتاب الرجال في عداد تأليفاته في الفهرست</w:t>
      </w:r>
      <w:r>
        <w:rPr>
          <w:rStyle w:val="FootnoteAnchor"/>
          <w:rtl w:val="true"/>
        </w:rPr>
        <w:footnoteReference w:id="892"/>
      </w:r>
      <w:r>
        <w:rPr>
          <w:rFonts w:ascii="Amiri" w:hAnsi="Amiri" w:eastAsia="Amiri" w:cs="Amiri"/>
          <w:color w:val="111111"/>
          <w:sz w:val="28"/>
          <w:sz w:val="28"/>
          <w:szCs w:val="28"/>
          <w:rtl w:val="true"/>
          <w:lang w:bidi="ar-SA"/>
        </w:rPr>
        <w:t>، فالمحتمل أن يكون من زياداته بعد التأليف؛ لأنّه ذكر فيه المبسوط أيضاً مع أنّه آخر كتبه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9541104_2870459653"/>
      <w:bookmarkStart w:id="832" w:name="_Toc311"/>
      <w:bookmarkEnd w:id="831"/>
      <w:r>
        <w:rPr>
          <w:rtl w:val="true"/>
        </w:rPr>
        <w:t>الفرق بين رجال الطوسي وفهرست الطوسي</w:t>
      </w:r>
      <w:r>
        <w:rPr>
          <w:rtl w:val="true"/>
        </w:rPr>
        <w:t>:</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رجال الشيخ يتضمّن ذكر أصحاب النبي صلی الله علیه واله والأئمّة علیهم السلام سواء كان لهم كتاب أم لا، أمّا الفهرست فهو يتضمّن ذكر من له كتاب من الشيعة فقط، وليس فيه ذكر من ليس له كتاب، ولو كان من أصحاب النبي صلی الله علیه واله</w:t>
      </w:r>
    </w:p>
    <w:p>
      <w:pPr>
        <w:pStyle w:val="BookText"/>
        <w:rPr/>
      </w:pPr>
      <w:r>
        <w:rPr>
          <w:rFonts w:ascii="IRNazanin" w:hAnsi="IRNazanin" w:eastAsia="IRNazanin"/>
          <w:color w:val="111111"/>
          <w:sz w:val="28"/>
          <w:sz w:val="28"/>
          <w:szCs w:val="28"/>
          <w:rtl w:val="true"/>
          <w:lang w:bidi="fa-IR"/>
        </w:rPr>
        <w:t xml:space="preserve">والأئمّة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الشيخ في رجاله مصنّفات الرواة وكتبهم كما فعل في الفهرست إلّا الإشارة عند ذكر بعض الرواة بأنّ له كتاباً، ولم يذكر فيه طرقه إلى هذه الكتب كما فعل في الفهرست</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9541106_2870459653"/>
      <w:bookmarkStart w:id="834" w:name="_Toc312"/>
      <w:bookmarkEnd w:id="833"/>
      <w:r>
        <w:rPr>
          <w:rtl w:val="true"/>
        </w:rPr>
        <w:t>معلومات أخرى حول رجال الطوسي</w:t>
      </w:r>
      <w:r>
        <w:rPr>
          <w:rtl w:val="true"/>
        </w:rPr>
        <w:t>:</w:t>
      </w:r>
      <w:bookmarkEnd w:id="8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أدّت منهجيّة الشيخ الطوسي من خلال ضبط أسماء الرجال حسب ترتيب عصور المعصومين علیهم السلام في رجاله إلى تحديد طبقة الراوي وأنّه من أصحاب أيّ إمام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يتضمّن رجال الطوسي الرواة عن المعصومين علیهم السلام بشكل مطلق، سواء كانت روايتهم مع الواسطة أو بدونها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835" w:name="pg9796_91605"/>
    </w:p>
    <w:p>
      <w:pPr>
        <w:pStyle w:val="BookText"/>
        <w:rPr/>
      </w:pPr>
      <w:bookmarkEnd w:id="83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 في رجال الطوسي توضيح ما يتعلّق بالأشخاص المذكورين من كناية ونسبة وشهرة، والتعرّض إلى كون الرجل مسنداً إليه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في رجال الطوسي التطرّق إلى عقيدة الرجل أو مكان سكناه أو سنة ولادته أو وفاته وما شابهها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الشيخ الطوسي بعض الرواة في رجاله بأنّه مجهول، ويبلغ عددهم خمسين شخصاً، والمراد من هذه الجهالة على الأرجح جهالة حاله،</w:t>
      </w:r>
    </w:p>
    <w:p>
      <w:pPr>
        <w:pStyle w:val="BookText"/>
        <w:rPr/>
      </w:pPr>
      <w:r>
        <w:rPr>
          <w:rFonts w:ascii="IRNazanin" w:hAnsi="IRNazanin" w:eastAsia="IRNazanin"/>
          <w:color w:val="111111"/>
          <w:sz w:val="28"/>
          <w:sz w:val="28"/>
          <w:szCs w:val="28"/>
          <w:rtl w:val="true"/>
          <w:lang w:bidi="fa-IR"/>
        </w:rPr>
        <w:t>وأنّه لم تثبت معرفته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9541108_2870459653"/>
      <w:bookmarkStart w:id="837" w:name="_Toc313"/>
      <w:bookmarkEnd w:id="836"/>
      <w:r>
        <w:rPr>
          <w:rtl w:val="true"/>
        </w:rPr>
        <w:t>إشكالات على رجال الطوسي</w:t>
      </w:r>
      <w:r>
        <w:rPr>
          <w:rtl w:val="true"/>
        </w:rPr>
        <w:t>:</w:t>
      </w:r>
      <w:bookmarkEnd w:id="837"/>
    </w:p>
    <w:p>
      <w:pPr>
        <w:pStyle w:val="Heading3"/>
        <w:numPr>
          <w:ilvl w:val="2"/>
          <w:numId w:val="1"/>
        </w:numPr>
        <w:rPr/>
      </w:pPr>
      <w:bookmarkStart w:id="838" w:name="__RefHeading___Toc9541110_2870459653"/>
      <w:bookmarkStart w:id="839" w:name="_Toc314"/>
      <w:bookmarkEnd w:id="838"/>
      <w:r>
        <w:rPr>
          <w:rtl w:val="true"/>
        </w:rPr>
        <w:t>الإشكال الأوّل</w:t>
      </w:r>
      <w:r>
        <w:rPr>
          <w:rtl w:val="true"/>
        </w:rPr>
        <w:t xml:space="preserve">: </w:t>
      </w:r>
      <w:r>
        <w:rPr>
          <w:rtl w:val="true"/>
        </w:rPr>
        <w:t>عدم استقراء الشيخ للأصحاب والرواة</w:t>
      </w:r>
      <w:bookmarkEnd w:id="839"/>
    </w:p>
    <w:p>
      <w:pPr>
        <w:pStyle w:val="BookText"/>
        <w:rPr/>
      </w:pPr>
      <w:r>
        <w:rPr>
          <w:rFonts w:ascii="Amiri" w:hAnsi="Amiri" w:eastAsia="Amiri" w:cs="Amiri"/>
          <w:color w:val="111111"/>
          <w:sz w:val="28"/>
          <w:sz w:val="28"/>
          <w:szCs w:val="28"/>
          <w:rtl w:val="true"/>
          <w:lang w:bidi="ar-SA"/>
        </w:rPr>
        <w:t>لم تكن منهجيّة الشيخ في أرض الواقع عند تأليف هذا الكتاب الاهتمام والاستقراء الكامل للأصحاب والرواة، بل اكتفى بذكر بعضهم، وقال الشيخ الطوسي في مقدّمة كتابه بعد تبيين هدفه من تأليف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أضمن أنّي أستوفي ذلك عن آخره فإنّ رواة الحديث لا ينضبطون ولا يمكن حصرهم لكثرتهم وانتشارهم في البلدان شرقاً وغرباً، غير أنّي أرجو أنّه لا يشذّ عنهم إلّا النادر، وليس على الإنسان إلّا ما تسعه قدرته وتناله طاقته</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كتاب الرجال للشيخ كانت </w:t>
      </w:r>
      <w:bookmarkStart w:id="840" w:name="pg9796_91607"/>
    </w:p>
    <w:p>
      <w:pPr>
        <w:pStyle w:val="BookText"/>
        <w:rPr/>
      </w:pPr>
      <w:bookmarkEnd w:id="840"/>
      <w:r>
        <w:rPr>
          <w:rFonts w:ascii="Amiri" w:hAnsi="Amiri" w:eastAsia="Amiri" w:cs="Amiri"/>
          <w:color w:val="111111"/>
          <w:sz w:val="28"/>
          <w:sz w:val="28"/>
          <w:szCs w:val="28"/>
          <w:rtl w:val="true"/>
          <w:lang w:bidi="ar-SA"/>
        </w:rPr>
        <w:t>مذكّرات له، ولم يتوفّق لإكماله، ولأجل ذلك نرى أنّه يذكر عدّة أسماء ولا يذكر في حقّهم شيئاً من الوثاقة والضعف ولا الكتاب والرواية، بل يعدّهم من أصحاب الرسول والأئمّة فقط</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9541112_2870459653"/>
      <w:bookmarkStart w:id="842" w:name="_Toc315"/>
      <w:bookmarkEnd w:id="841"/>
      <w:r>
        <w:rPr>
          <w:rtl w:val="true"/>
        </w:rPr>
        <w:t>الإشكال الثاني</w:t>
      </w:r>
      <w:r>
        <w:rPr>
          <w:rtl w:val="true"/>
        </w:rPr>
        <w:t xml:space="preserve">: </w:t>
      </w:r>
      <w:r>
        <w:rPr>
          <w:rtl w:val="true"/>
        </w:rPr>
        <w:t>عدم تنظيم الشيخ ما جمعه من أقوال الأصحاب</w:t>
      </w:r>
      <w:bookmarkEnd w:id="842"/>
    </w:p>
    <w:p>
      <w:pPr>
        <w:pStyle w:val="BookText"/>
        <w:rPr/>
      </w:pPr>
      <w:r>
        <w:rPr>
          <w:rFonts w:ascii="IRNazanin" w:hAnsi="IRNazanin" w:eastAsia="IRNazanin"/>
          <w:color w:val="111111"/>
          <w:sz w:val="28"/>
          <w:sz w:val="28"/>
          <w:szCs w:val="28"/>
          <w:rtl w:val="true"/>
          <w:lang w:bidi="fa-IR"/>
        </w:rPr>
        <w:t>ورد في مقدّمة تحقيق رجال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من كتابه هذا وما ذكره في المقدّمة أنّه جمع بين أصول الأصحاب التي دوّنت في ذكر أصحاب النبي والأئمّة علیهم السلام ، ولهذا نراه كثيراً ما يذكر شخصاً واحداً بعنوان واحد أو بعنوانين بلا اختلاف في ذكر الاسم أو مع اختلاف في ذكر اسمه أو اسم أبيه أو كنيته، ومنشأ الاختلاف أصول الأصحاب، والشيخ ذكر الأسماء كما وجدها</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المیرزا محمّد بن علي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منهج المقال في تحقيق أحوال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عادة الشيخ في كتاب الرجال نقل جميع ما ذكره الأصحاب وإن احتمل الاتّحاد، وظاهر النجاشي تحقيق الحال</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نقد الرجال حول تعدّد الأسماء في رجال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هذا في كلامه كثير مع جزمنا بالاتّحاد</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هذا في كلامه قدس سره كثير مع عدم التعدّد يقيناً كما يظهر من </w:t>
      </w:r>
      <w:bookmarkStart w:id="843" w:name="pg9796_91609"/>
    </w:p>
    <w:p>
      <w:pPr>
        <w:pStyle w:val="BookText"/>
        <w:rPr/>
      </w:pPr>
      <w:bookmarkEnd w:id="843"/>
      <w:r>
        <w:rPr>
          <w:rFonts w:ascii="Amiri" w:hAnsi="Amiri" w:eastAsia="Amiri" w:cs="Amiri"/>
          <w:color w:val="111111"/>
          <w:sz w:val="28"/>
          <w:sz w:val="28"/>
          <w:szCs w:val="28"/>
          <w:rtl w:val="true"/>
          <w:lang w:bidi="ar-SA"/>
        </w:rPr>
        <w:t>أدنى تتبّع</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بأنّ هذا التعدّد لا يدلّ على تعدّد المعنون؛ وسبب ذلك هو أنّ الشيخ الطوسي لم يكن بناؤه في رجاله على الاجتهاد، بل على ذكر ما ذكره الأصحاب</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9541114_2870459653"/>
      <w:bookmarkStart w:id="845" w:name="_Toc316"/>
      <w:bookmarkEnd w:id="844"/>
      <w:r>
        <w:rPr>
          <w:rtl w:val="true"/>
        </w:rPr>
        <w:t>الإشكال الثالث</w:t>
      </w:r>
      <w:r>
        <w:rPr>
          <w:rtl w:val="true"/>
        </w:rPr>
        <w:t xml:space="preserve">: </w:t>
      </w:r>
      <w:r>
        <w:rPr>
          <w:rtl w:val="true"/>
        </w:rPr>
        <w:t>التناقض في نسبة رواية الأشخاص عن الأئمّة علیهم السلام</w:t>
      </w:r>
      <w:bookmarkEnd w:id="845"/>
    </w:p>
    <w:p>
      <w:pPr>
        <w:pStyle w:val="BookText"/>
        <w:rPr/>
      </w:pPr>
      <w:r>
        <w:rPr>
          <w:rFonts w:ascii="IRNazanin" w:hAnsi="IRNazanin" w:eastAsia="IRNazanin"/>
          <w:color w:val="111111"/>
          <w:sz w:val="28"/>
          <w:sz w:val="28"/>
          <w:szCs w:val="28"/>
          <w:rtl w:val="true"/>
          <w:lang w:bidi="fa-IR"/>
        </w:rPr>
        <w:t xml:space="preserve">قال 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رجاله المعروف بالفوائد الرجاليّة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الإشكال المشهور أنّ الشيخ رحمة الله في كتاب الرجال قد يذكر الرجل في باب من لم يروِ عنهم علیهم السلام وفي غيره من الأبواب</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الشيخ الطوسي ما يقارب خمسين راوياً ضمن قوائم من رووا عن الأئمّة علیهم السلام ، ثمّ ذكرهم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لم يروِ عن واحد من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تناقض واضح، ولا يعقل أن يكون الشخص الواحد من الذين رووا عن الأئمّة علیهم السلام وممّن لم يروِ عنهم علیهم السلام ، 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محمّد الأزدي</w:t>
      </w:r>
      <w:r>
        <w:rPr>
          <w:rStyle w:val="FootnoteAnchor"/>
          <w:rtl w:val="true"/>
        </w:rPr>
        <w:footnoteReference w:id="905"/>
      </w:r>
      <w:r>
        <w:rPr>
          <w:rFonts w:ascii="Amiri" w:hAnsi="Amiri" w:eastAsia="Amiri" w:cs="Amiri"/>
          <w:color w:val="111111"/>
          <w:sz w:val="28"/>
          <w:sz w:val="28"/>
          <w:szCs w:val="28"/>
          <w:rtl w:val="true"/>
          <w:lang w:bidi="ar-SA"/>
        </w:rPr>
        <w:t>، كليب بن معاوية الأسدي</w:t>
      </w:r>
      <w:r>
        <w:rPr>
          <w:rStyle w:val="FootnoteAnchor"/>
          <w:rtl w:val="true"/>
        </w:rPr>
        <w:footnoteReference w:id="906"/>
      </w:r>
      <w:r>
        <w:rPr>
          <w:rFonts w:ascii="IRNazanin" w:hAnsi="IRNazanin" w:eastAsia="IRNazanin"/>
          <w:color w:val="111111"/>
          <w:sz w:val="28"/>
          <w:sz w:val="28"/>
          <w:szCs w:val="28"/>
          <w:rtl w:val="true"/>
          <w:lang w:bidi="fa-IR"/>
        </w:rPr>
        <w:t>، ثابت بن شریح الصائغ</w:t>
      </w:r>
      <w:r>
        <w:rPr>
          <w:rStyle w:val="FootnoteAnchor"/>
          <w:rtl w:val="true"/>
        </w:rPr>
        <w:footnoteReference w:id="907"/>
      </w:r>
      <w:r>
        <w:rPr>
          <w:rFonts w:ascii="Amiri" w:hAnsi="Amiri" w:eastAsia="Amiri" w:cs="Amiri"/>
          <w:color w:val="111111"/>
          <w:sz w:val="28"/>
          <w:sz w:val="28"/>
          <w:szCs w:val="28"/>
          <w:rtl w:val="true"/>
          <w:lang w:bidi="ar-SA"/>
        </w:rPr>
        <w:t>، القاسم بن محمّد الجوهري</w:t>
      </w:r>
      <w:r>
        <w:rPr>
          <w:rStyle w:val="FootnoteAnchor"/>
          <w:rtl w:val="true"/>
        </w:rPr>
        <w:footnoteReference w:id="908"/>
      </w:r>
      <w:r>
        <w:rPr>
          <w:rFonts w:ascii="Amiri" w:hAnsi="Amiri" w:eastAsia="Amiri" w:cs="Amiri"/>
          <w:color w:val="111111"/>
          <w:sz w:val="28"/>
          <w:sz w:val="28"/>
          <w:szCs w:val="28"/>
          <w:rtl w:val="true"/>
          <w:lang w:bidi="ar-SA"/>
        </w:rPr>
        <w:t>، قتيبة بن محمّد الأعمش</w:t>
      </w:r>
      <w:r>
        <w:rPr>
          <w:rStyle w:val="FootnoteAnchor"/>
          <w:rtl w:val="true"/>
        </w:rPr>
        <w:footnoteReference w:id="909"/>
      </w:r>
      <w:r>
        <w:rPr>
          <w:rFonts w:ascii="Amiri" w:hAnsi="Amiri" w:eastAsia="Amiri" w:cs="Amiri"/>
          <w:color w:val="111111"/>
          <w:sz w:val="28"/>
          <w:sz w:val="28"/>
          <w:szCs w:val="28"/>
          <w:rtl w:val="true"/>
          <w:lang w:bidi="ar-SA"/>
        </w:rPr>
        <w:t>، فضالة بن أيّوب</w:t>
      </w:r>
      <w:r>
        <w:rPr>
          <w:rStyle w:val="FootnoteAnchor"/>
          <w:rtl w:val="true"/>
        </w:rPr>
        <w:footnoteReference w:id="910"/>
      </w:r>
      <w:r>
        <w:rPr>
          <w:rFonts w:ascii="Amiri" w:hAnsi="Amiri" w:eastAsia="Amiri" w:cs="Amiri"/>
          <w:color w:val="111111"/>
          <w:sz w:val="28"/>
          <w:sz w:val="28"/>
          <w:szCs w:val="28"/>
          <w:rtl w:val="true"/>
          <w:lang w:bidi="ar-SA"/>
        </w:rPr>
        <w:t xml:space="preserve">، محمّد بن عيسى </w:t>
      </w:r>
      <w:bookmarkStart w:id="846" w:name="pg9796_91611"/>
    </w:p>
    <w:p>
      <w:pPr>
        <w:pStyle w:val="BookText"/>
        <w:rPr/>
      </w:pPr>
      <w:bookmarkEnd w:id="846"/>
      <w:r>
        <w:rPr>
          <w:rFonts w:ascii="Amiri" w:hAnsi="Amiri" w:eastAsia="Amiri" w:cs="Amiri"/>
          <w:color w:val="111111"/>
          <w:sz w:val="28"/>
          <w:sz w:val="28"/>
          <w:szCs w:val="28"/>
          <w:rtl w:val="true"/>
          <w:lang w:bidi="ar-SA"/>
        </w:rPr>
        <w:t>بن عبيد اليقطيني</w:t>
      </w:r>
      <w:r>
        <w:rPr>
          <w:rStyle w:val="FootnoteAnchor"/>
          <w:rtl w:val="true"/>
        </w:rPr>
        <w:footnoteReference w:id="911"/>
      </w:r>
      <w:r>
        <w:rPr>
          <w:rFonts w:ascii="Amiri" w:hAnsi="Amiri" w:eastAsia="Amiri" w:cs="Amiri"/>
          <w:color w:val="111111"/>
          <w:sz w:val="28"/>
          <w:sz w:val="28"/>
          <w:szCs w:val="28"/>
          <w:rtl w:val="true"/>
          <w:lang w:bidi="ar-SA"/>
        </w:rPr>
        <w:t>، الحسين بن الحسن بن أبان</w:t>
      </w:r>
      <w:r>
        <w:rPr>
          <w:rStyle w:val="FootnoteAnchor"/>
          <w:rtl w:val="true"/>
        </w:rPr>
        <w:footnoteReference w:id="912"/>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يصحّ القول بأنّ من ذكرهم الشيخ في الأبواب قد ذكرهم تحت عنوان الأصحاب وقد لا يكونون من الرواة؛ لأنّ الشيخ ذكر في أوّل الكتاب بأنّه يقصد من الأصحاب الذين رووا عن المعصومين علیهم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قد أجبت إلى ما تكرّر من سؤال الشيخ الفاضل فيه من جمع كتاب يشتمل على أسماء الرجال الذين رووا عن رسول الله صلی الله علیه واله وعن الأئمّة علیهم السلام من بعده إلى زمان القائم علیه السلام </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الشيخ محمّد آصف المحسني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الشيخ الطوسي 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رحمة الله عنون باباً في آخر رجاله وذكر فيه أسماء من لم يروِ عن رسول الله صلی الله علیه واله والأئمّة علیهم السلام ، وهم يزيدون عن خمسمائة رجل لكنّ فيهم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رووا عن أحد من الأئمّة علیهم السلام بتصريح من الشيخ في رجاله، وهذا هو التناقض، وقد تصدّى جماعة من الرجاليّين لدفع التناقض بين كلامي الشيخ، وبعضهم توقّف، وبعضهم نسبه إلى غفلة الشيخ</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9541116_2870459653"/>
      <w:bookmarkStart w:id="848" w:name="_Toc317"/>
      <w:bookmarkEnd w:id="847"/>
      <w:r>
        <w:rPr>
          <w:rtl w:val="true"/>
        </w:rPr>
        <w:t>الإشكال الرابع</w:t>
      </w:r>
      <w:r>
        <w:rPr>
          <w:rtl w:val="true"/>
        </w:rPr>
        <w:t xml:space="preserve">: </w:t>
      </w:r>
      <w:r>
        <w:rPr>
          <w:rtl w:val="true"/>
        </w:rPr>
        <w:t>اضطراب كلام الشيخ في علم الرجال</w:t>
      </w:r>
      <w:bookmarkEnd w:id="84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الفوائد الرجاليّة حول كلام </w:t>
      </w:r>
    </w:p>
    <w:p>
      <w:pPr>
        <w:pStyle w:val="BookText"/>
        <w:rPr/>
      </w:pPr>
      <w:r>
        <w:rPr>
          <w:rFonts w:ascii="Amiri" w:hAnsi="Amiri" w:eastAsia="Amiri" w:cs="Amiri"/>
          <w:color w:val="111111"/>
          <w:sz w:val="28"/>
          <w:sz w:val="28"/>
          <w:szCs w:val="28"/>
          <w:rtl w:val="true"/>
          <w:lang w:bidi="ar-SA"/>
        </w:rPr>
        <w:t>الشيخ الطوسي في علم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الشيخ في هذا الباب مضطرب، ومن 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يقول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ثقة، ثمّ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كما في سالم بن مكرم</w:t>
      </w:r>
      <w:r>
        <w:rPr>
          <w:rStyle w:val="FootnoteAnchor"/>
          <w:rtl w:val="true"/>
        </w:rPr>
        <w:footnoteReference w:id="916"/>
      </w:r>
      <w:r>
        <w:rPr>
          <w:rFonts w:ascii="Amiri" w:hAnsi="Amiri" w:eastAsia="Amiri" w:cs="Amiri"/>
          <w:color w:val="111111"/>
          <w:sz w:val="28"/>
          <w:sz w:val="28"/>
          <w:szCs w:val="28"/>
          <w:rtl w:val="true"/>
          <w:lang w:bidi="ar-SA"/>
        </w:rPr>
        <w:t>، وسهل بن زياد</w:t>
      </w:r>
      <w:r>
        <w:rPr>
          <w:rStyle w:val="FootnoteAnchor"/>
          <w:rtl w:val="true"/>
        </w:rPr>
        <w:footnoteReference w:id="917"/>
      </w:r>
      <w:r>
        <w:rPr>
          <w:rFonts w:ascii="IRNazanin" w:hAnsi="IRNazanin" w:eastAsia="IRNazanin"/>
          <w:color w:val="111111"/>
          <w:sz w:val="28"/>
          <w:sz w:val="28"/>
          <w:szCs w:val="28"/>
          <w:rtl w:val="true"/>
          <w:lang w:bidi="fa-IR"/>
        </w:rPr>
        <w:t xml:space="preserve">من رجال علي بن محمّد الهادي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بلال ثقة</w:t>
      </w:r>
      <w:r>
        <w:rPr>
          <w:rStyle w:val="FootnoteAnchor"/>
          <w:rtl w:val="true"/>
        </w:rPr>
        <w:footnoteReference w:id="918"/>
      </w:r>
      <w:r>
        <w:rPr>
          <w:rFonts w:ascii="Amiri" w:hAnsi="Amiri" w:eastAsia="Amiri" w:cs="Amiri"/>
          <w:color w:val="111111"/>
          <w:sz w:val="28"/>
          <w:sz w:val="28"/>
          <w:szCs w:val="28"/>
          <w:rtl w:val="true"/>
          <w:lang w:bidi="ar-SA"/>
        </w:rPr>
        <w:t>، وفي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المذمومين</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عملت الطائفة بخبره بلا خلاف</w:t>
      </w:r>
      <w:r>
        <w:rPr>
          <w:rStyle w:val="FootnoteAnchor"/>
          <w:rtl w:val="true"/>
        </w:rPr>
        <w:footnoteReference w:id="920"/>
      </w:r>
      <w:r>
        <w:rPr>
          <w:rFonts w:ascii="Amiri" w:hAnsi="Amiri" w:eastAsia="Amiri" w:cs="Amiri"/>
          <w:color w:val="111111"/>
          <w:sz w:val="28"/>
          <w:sz w:val="28"/>
          <w:szCs w:val="28"/>
          <w:rtl w:val="true"/>
          <w:lang w:bidi="ar-SA"/>
        </w:rPr>
        <w:t>، وفي باب الطلاق صرّح بما يدلّ على فسقه وكذبه وأنّه يقول برأيه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عمّار الساباطي أنّه ضعيف لا يعمل بروايته</w:t>
      </w:r>
      <w:r>
        <w:rPr>
          <w:rStyle w:val="FootnoteAnchor"/>
          <w:rtl w:val="true"/>
        </w:rPr>
        <w:footnoteReference w:id="922"/>
      </w:r>
      <w:r>
        <w:rPr>
          <w:rFonts w:ascii="Amiri" w:hAnsi="Amiri" w:eastAsia="Amiri" w:cs="Amiri"/>
          <w:color w:val="111111"/>
          <w:sz w:val="28"/>
          <w:sz w:val="28"/>
          <w:szCs w:val="28"/>
          <w:rtl w:val="true"/>
          <w:lang w:bidi="ar-SA"/>
        </w:rPr>
        <w:t xml:space="preserve">، كذا في الاستبصار، </w:t>
      </w:r>
      <w:bookmarkStart w:id="849" w:name="pg9796_91615"/>
    </w:p>
    <w:p>
      <w:pPr>
        <w:pStyle w:val="BookText"/>
        <w:rPr/>
      </w:pPr>
      <w:bookmarkEnd w:id="849"/>
      <w:r>
        <w:rPr>
          <w:rFonts w:ascii="Amiri" w:hAnsi="Amiri" w:eastAsia="Amiri" w:cs="Amiri"/>
          <w:color w:val="111111"/>
          <w:sz w:val="28"/>
          <w:sz w:val="28"/>
          <w:szCs w:val="28"/>
          <w:rtl w:val="true"/>
          <w:lang w:bidi="ar-SA"/>
        </w:rPr>
        <w:t>وفي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لم تزل تعمل بما يرويه</w:t>
      </w:r>
      <w:r>
        <w:rPr>
          <w:rStyle w:val="FootnoteAnchor"/>
          <w:rtl w:val="true"/>
        </w:rPr>
        <w:footnoteReference w:id="923"/>
      </w:r>
      <w:r>
        <w:rPr>
          <w:rFonts w:ascii="Amiri" w:hAnsi="Amiri" w:eastAsia="Amiri" w:cs="Amiri"/>
          <w:color w:val="111111"/>
          <w:sz w:val="28"/>
          <w:sz w:val="28"/>
          <w:szCs w:val="28"/>
          <w:rtl w:val="true"/>
          <w:lang w:bidi="ar-SA"/>
        </w:rPr>
        <w:t>، وأمثال ذلك منه كثير جدّاً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الرسائل الرجاليّة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الفاضل الخواجوئي في أوائل أربعينه وأوائل رسالته المعمولة في الكرّ بأنّه لا يسوغ الاعتماد على أقوال الشيخ في الرجال في معرفة أحوال الرجال، ولا يفيد إخباره بها ظنّاً ولا شكّاً في حال من الأحوال؛ تعليلاً بأنّ كلامه في هذا الباب محلّ الاضطراب</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روضة المتّقين في شرح من لا يحضره الفقيه حول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يقع منه رضي الله عنه من السهو والغفلة فكان باعتبار كثرة تصانيفه ومشاغله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المشاغل العظيمة يقع منه السهو كثيراً</w:t>
      </w:r>
      <w:r>
        <w:rPr>
          <w:rFonts w:eastAsia="Amiri" w:cs="Amiri" w:ascii="Amiri" w:hAnsi="Amiri"/>
          <w:color w:val="111111"/>
          <w:sz w:val="28"/>
          <w:szCs w:val="28"/>
          <w:rtl w:val="true"/>
          <w:lang w:bidi="ar-SA"/>
        </w:rPr>
        <w:t>»</w:t>
      </w:r>
      <w:r>
        <w:rPr>
          <w:rStyle w:val="FootnoteAnchor"/>
          <w:rtl w:val="true"/>
        </w:rPr>
        <w:footnoteReference w:id="926"/>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9541118_2870459653"/>
      <w:bookmarkStart w:id="851" w:name="_Toc318"/>
      <w:bookmarkEnd w:id="850"/>
      <w:r>
        <w:rPr>
          <w:rtl w:val="true"/>
        </w:rPr>
        <w:t>الإشكال الخامس</w:t>
      </w:r>
      <w:r>
        <w:rPr>
          <w:rtl w:val="true"/>
        </w:rPr>
        <w:t xml:space="preserve">: </w:t>
      </w:r>
      <w:r>
        <w:rPr>
          <w:rtl w:val="true"/>
        </w:rPr>
        <w:t>قلّة فائدة رجال الطوسي</w:t>
      </w:r>
      <w:bookmarkEnd w:id="85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آصف المحسني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بحوث في علم الرجال حول رجال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يفِد فائدة مهمّة تامّة لعلم الرجال الباحث عن أحوال الرواة وثاقة وضعفاً؛ إذ مجموع من وثّقه في كتابيه الرجال والفهرست أقلّ من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ومجموع من ضعّفه أقلّ من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852" w:name="pg9796_91617"/>
    </w:p>
    <w:p>
      <w:pPr>
        <w:pStyle w:val="BookText"/>
        <w:rPr/>
      </w:pPr>
      <w:bookmarkEnd w:id="852"/>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المتدبّر في كتابي الشيخ قدس سره يقضي جزماً بأنّ استنباط الأحكام من الأخبار الآحاد لم يكن عنده وعند من سبقه من المجتهدين الكرام على مجرّد صحّة السند وصدق الراوي، وإلّا لتعرّض الشيخ لحال الرواة المذكورين في كتابيه، وبيّن صدقهم أو كذبهم أو جهالتهم، فإنّه المجتهد المتضلّع والفقيه الماهر، فلا يعقل عدم التفاته إلى متطلّبات الفقه وحاجات الاجتهاد، بل كان استنباطهم على القرائن الخارجيّة دون السند غالباً المورثة للاطمئنان بصدق الرواية، وربّما يعتمدون على وثاقة الراوي، وقد سبق ذكر بعض تلك القرائن، ولكنّها قد اختفت غالباً في هذه الأعصار، فأصبحت وثاقة الراوي ذات أهمّيّة بالغة</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فكتاب رجال الطوسي في الواقع لم يكن اهتمامه معرفة أحوال الرواة ورجال الأسانيد، بل هو مجرّد قائمة أسماء، وثّق أو ضعّف فيها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مجموع </w:t>
      </w: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وأهمل </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9541120_2870459653"/>
      <w:bookmarkStart w:id="854" w:name="_Toc319"/>
      <w:bookmarkEnd w:id="853"/>
      <w:r>
        <w:rPr/>
        <w:t>5</w:t>
      </w:r>
      <w:r>
        <w:rPr>
          <w:rtl w:val="true"/>
        </w:rPr>
        <w:t xml:space="preserve"> - </w:t>
      </w:r>
      <w:r>
        <w:rPr>
          <w:rtl w:val="true"/>
        </w:rPr>
        <w:t>رجال البرقي</w:t>
      </w:r>
      <w:bookmarkEnd w:id="85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للبرقي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الرجال</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ويرمز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الكلمة على أنّ مؤلّف هذا الكتاب هو البرقي، ولكن وقع الاختلاف في اسم المؤلّف،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صاحب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صاحب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صاحب المحاسن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البرقي، ففي كون المراد به هو أحمد بن محمّد بن خالد البرقي، أو أبوه محمّد، وجهان، جزم بأوّلهما بعض الأواخر</w:t>
      </w:r>
      <w:r>
        <w:rPr>
          <w:rStyle w:val="FootnoteAnchor"/>
          <w:rtl w:val="true"/>
        </w:rPr>
        <w:footnoteReference w:id="932"/>
      </w:r>
      <w:r>
        <w:rPr>
          <w:rFonts w:ascii="Amiri" w:hAnsi="Amiri" w:eastAsia="Amiri" w:cs="Amiri"/>
          <w:color w:val="111111"/>
          <w:sz w:val="28"/>
          <w:sz w:val="28"/>
          <w:szCs w:val="28"/>
          <w:rtl w:val="true"/>
          <w:lang w:bidi="ar-SA"/>
        </w:rPr>
        <w:t>معلّلاً بأنّ الابن هو صاحب الكتاب، وجزم آخر بالثاني؛ معلّلاً بأنّ كثرة نقله في الكتاب عن كتاب سعد بن سعد الأشعري يوهم ذلك، كما يظهر من ترجمة سعد، وعبارة منتهى المقال</w:t>
      </w:r>
      <w:r>
        <w:rPr>
          <w:rStyle w:val="FootnoteAnchor"/>
          <w:rtl w:val="true"/>
        </w:rPr>
        <w:footnoteReference w:id="933"/>
      </w:r>
      <w:r>
        <w:rPr>
          <w:rFonts w:ascii="Amiri" w:hAnsi="Amiri" w:eastAsia="Amiri" w:cs="Amiri"/>
          <w:color w:val="111111"/>
          <w:sz w:val="28"/>
          <w:sz w:val="28"/>
          <w:szCs w:val="28"/>
          <w:rtl w:val="true"/>
          <w:lang w:bidi="ar-SA"/>
        </w:rPr>
        <w:t>عند ذكر الرموز لا تعيّن شيئاً منهما؛ إذ لم يذكر إلّا أنّ كتاب البرقي</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w:t>
      </w:r>
      <w:bookmarkStart w:id="855" w:name="pg9796_91621"/>
    </w:p>
    <w:p>
      <w:pPr>
        <w:pStyle w:val="BookText"/>
        <w:rPr/>
      </w:pPr>
      <w:bookmarkEnd w:id="855"/>
      <w:r>
        <w:rPr>
          <w:rFonts w:ascii="Amiri" w:hAnsi="Amiri" w:eastAsia="Amiri" w:cs="Amiri"/>
          <w:color w:val="111111"/>
          <w:sz w:val="28"/>
          <w:sz w:val="28"/>
          <w:szCs w:val="28"/>
          <w:rtl w:val="true"/>
          <w:lang w:bidi="ar-SA"/>
        </w:rPr>
        <w:t>يعيّن أنّ الكتاب للأب أو الابن، والأمر سهل بعد وثاقة كليهما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في 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لأحمد بن أبي عبد الله البرقي،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لأبيه محمّد بن خالد البرقي، وكلاهما وهم، وكيف يمكن أن يكون لهما وقد استند في كثير من رجاله إلى كتاب سعد بن عبد الله القمّي، وسعد كان من تلامذة أحمد الابن، وعنون فيه عبد الله بن جعفر الحميري وصرّح بسماعه منه، فيكون شيخه، مع أنّ عبد الله كسعد تلميذ أحمد الابن، وعنون أحمد بن أبي عبد الله فيه ولم يذكر أنّه مصنّف الكتاب، كما هو القاعدة فيمن يذكر نفسه في كتابه، كما فعل الشيخ والنجاشي في فهرستيهما والعلّامة وابن داود في كتابيهما، وعنون محمّداً البرقي ولم يشِر إلى أنّه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يعلم من ملاحظة الطبقة أنّه لعبد الله بن أحمد البرقي الذي يروي عنه الكليني، أو أحمد بن عبد الله البرقي الذي يروي عنه الصدوق، والثاني أقرب؛ لعنوانه سعداً والحميري، كما عرفت</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9541122_2870459653"/>
      <w:bookmarkStart w:id="857" w:name="_Toc320"/>
      <w:bookmarkEnd w:id="856"/>
      <w:r>
        <w:rPr>
          <w:rtl w:val="true"/>
        </w:rPr>
        <w:t>محتوى الكتاب</w:t>
      </w:r>
      <w:r>
        <w:rPr>
          <w:rtl w:val="true"/>
        </w:rPr>
        <w:t>:</w:t>
      </w:r>
      <w:bookmarkEnd w:id="85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يتضمّن رجال البرقي ذكر أسماء أصحاب النبي صلی الله علیه واله ، ثمّ أصحاب كلّ واحد من الأئمّة علیهم السلام إلى الإمام المهدي عجل الله تعالی فرجه الشریف ، وورد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البرقي بُني على جمع أسماء أصحاب النبي صلی الله علیه واله والأئمّة علیهم السلام الذين رووا عنهم الحديث، مركّزاً على كونهم إماميّة دون غيرهم إلّا مع التصريح، ويبتني كذلك على </w:t>
      </w:r>
      <w:bookmarkStart w:id="858" w:name="pg9796_91623"/>
    </w:p>
    <w:p>
      <w:pPr>
        <w:pStyle w:val="BookText"/>
        <w:rPr/>
      </w:pPr>
      <w:bookmarkEnd w:id="858"/>
      <w:r>
        <w:rPr>
          <w:rFonts w:ascii="Amiri" w:hAnsi="Amiri" w:eastAsia="Amiri" w:cs="Amiri"/>
          <w:color w:val="111111"/>
          <w:sz w:val="28"/>
          <w:sz w:val="28"/>
          <w:szCs w:val="28"/>
          <w:rtl w:val="true"/>
          <w:lang w:bidi="ar-SA"/>
        </w:rPr>
        <w:t>ذكرهم على الطبقات</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في أصحاب كلّ إمام أوّلاً الذين أدركوا الإمام السابق عليه أيضاً، ثمّ الذين نشؤوا في عصر هذا الإمام</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محمّد تقّي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قاموس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رجال البرقي، فلا يذكر في أصحابهم علیهم السلام طعناً سوى العامّيّة إلّا شاذّاً، وعدّ في أصحاب أمير المؤمنين علیه السلام جمعاً،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مجهولون، والظاهر أنّه أراد الجهل بإماميّتهم وعامّيّتهم، ولا يذكر الطعن بفساد المذهب أو الضعف، فممكن القول بتشيّع من لم يذكر فيه عامّيّته</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9541124_2870459653"/>
      <w:bookmarkStart w:id="860" w:name="_Toc321"/>
      <w:bookmarkEnd w:id="859"/>
      <w:r>
        <w:rPr>
          <w:rtl w:val="true"/>
        </w:rPr>
        <w:t>إحصائيّات رجال البرقي</w:t>
      </w:r>
      <w:r>
        <w:rPr>
          <w:rtl w:val="true"/>
        </w:rPr>
        <w:t>:</w:t>
      </w:r>
      <w:bookmarkEnd w:id="860"/>
    </w:p>
    <w:p>
      <w:pPr>
        <w:pStyle w:val="BookText"/>
        <w:rPr/>
      </w:pPr>
      <w:r>
        <w:rPr>
          <w:rFonts w:ascii="Amiri" w:hAnsi="Amiri" w:eastAsia="Amiri" w:cs="Amiri"/>
          <w:color w:val="111111"/>
          <w:sz w:val="28"/>
          <w:sz w:val="28"/>
          <w:szCs w:val="28"/>
          <w:rtl w:val="true"/>
          <w:lang w:bidi="ar-SA"/>
        </w:rPr>
        <w:t xml:space="preserve">إنّ رجال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يحتوي على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حسب ترقيم نسختنا المحقّقة بما في ذلك الأسماء المكرّرة في الطبقات المتعدّدة</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9541126_2870459653"/>
      <w:bookmarkStart w:id="862" w:name="_Toc322"/>
      <w:bookmarkEnd w:id="861"/>
      <w:r>
        <w:rPr>
          <w:rtl w:val="true"/>
        </w:rPr>
        <w:t>التوثيق والتضعيف في رجال البرقي</w:t>
      </w:r>
      <w:r>
        <w:rPr>
          <w:rtl w:val="true"/>
        </w:rPr>
        <w:t>:</w:t>
      </w:r>
      <w:bookmarkEnd w:id="862"/>
    </w:p>
    <w:p>
      <w:pPr>
        <w:pStyle w:val="BookText"/>
        <w:rPr/>
      </w:pPr>
      <w:r>
        <w:rPr>
          <w:rFonts w:ascii="Amiri" w:hAnsi="Amiri" w:eastAsia="Amiri" w:cs="Amiri"/>
          <w:color w:val="111111"/>
          <w:sz w:val="28"/>
          <w:sz w:val="28"/>
          <w:szCs w:val="28"/>
          <w:rtl w:val="true"/>
          <w:lang w:bidi="ar-SA"/>
        </w:rPr>
        <w:t>ليس في رجال البرقي أيّ تعديل وتجريح للأصحاب والرواة الذين وردت أسماؤهم في هذا الكتاب</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9541128_2870459653"/>
      <w:bookmarkStart w:id="864" w:name="_Toc323"/>
      <w:bookmarkEnd w:id="863"/>
      <w:r>
        <w:rPr>
          <w:rtl w:val="true"/>
        </w:rPr>
        <w:t>معلومات أخرى حول رجال البرقي</w:t>
      </w:r>
      <w:r>
        <w:rPr>
          <w:rtl w:val="true"/>
        </w:rPr>
        <w:t>:</w:t>
      </w:r>
      <w:bookmarkEnd w:id="86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البرقي متقدّم زمنيّاً على الأصول الأربعة الرجاليّة الأساسيّة</w:t>
      </w:r>
      <w:r>
        <w:rPr>
          <w:rFonts w:eastAsia="Amiri" w:cs="Amiri" w:ascii="Amiri" w:hAnsi="Amiri"/>
          <w:color w:val="111111"/>
          <w:sz w:val="28"/>
          <w:szCs w:val="28"/>
          <w:rtl w:val="true"/>
          <w:lang w:bidi="ar-SA"/>
        </w:rPr>
        <w:t xml:space="preserve">. </w:t>
      </w:r>
      <w:bookmarkStart w:id="865" w:name="pg9796_91625"/>
    </w:p>
    <w:p>
      <w:pPr>
        <w:pStyle w:val="BookText"/>
        <w:rPr/>
      </w:pPr>
      <w:bookmarkEnd w:id="8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يعدّ رجال البرقي من الأصول الرجاليّة؛ لعدم تعرّضه إلى تعديل وتجريح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فائدة رجال البرقي هي تحديد طبقة الراوي، كما أنّه لم يستوف جميع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سند إلى هذا الكتاب بناء على كونه لأحمد بن عبد الله البرقي كما هو الظاهر، فلا يمكن الركون إليه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رجال البرقي في معجمه</w:t>
      </w:r>
      <w:r>
        <w:rPr>
          <w:rStyle w:val="FootnoteAnchor"/>
          <w:rtl w:val="true"/>
        </w:rPr>
        <w:footnoteReference w:id="9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البرقي المعبّر عنه في فهرست الشيخ بطبقات الرجال، وقد اعتنى العلّامة بهذا الكتاب في الخلاصة، وذكر في إجازته الكبيرة وغيرها طريقه إلى فهرست الشيخ، وإلى ما اشتمل عليه الفهرست من الكتب</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9541130_2870459653"/>
      <w:bookmarkStart w:id="867" w:name="_Toc324"/>
      <w:bookmarkEnd w:id="866"/>
      <w:r>
        <w:rPr/>
        <w:t>6</w:t>
      </w:r>
      <w:r>
        <w:rPr>
          <w:rtl w:val="true"/>
        </w:rPr>
        <w:t xml:space="preserve"> - </w:t>
      </w:r>
      <w:r>
        <w:rPr>
          <w:rtl w:val="true"/>
        </w:rPr>
        <w:t>رسالة أبي غالب الزراري</w:t>
      </w:r>
      <w:bookmarkEnd w:id="867"/>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أبي غالب الزراري إلى ابن ابنه في ذكر آل أعين، وطُبعت هذه الرسالة أخيراً بعنوان رسالة في آل أعين، مع شرح السيّد محمّد علي الأبطحي</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868" w:name="pg9796_91627"/>
    </w:p>
    <w:p>
      <w:pPr>
        <w:pStyle w:val="BookText"/>
        <w:rPr/>
      </w:pPr>
      <w:bookmarkEnd w:id="868"/>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غالب الزراري، وهو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ينتهي نسبه إلى بكير بن أعين</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أحمد بن محمّد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من أساتذة الشيخ المفيد، وقد أكثر الشيخ المفيد النقل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9541132_2870459653"/>
      <w:bookmarkStart w:id="870" w:name="_Toc325"/>
      <w:bookmarkEnd w:id="869"/>
      <w:r>
        <w:rPr>
          <w:rtl w:val="true"/>
        </w:rPr>
        <w:t>هدف تأليف رسالة أبي غالب الزراري</w:t>
      </w:r>
      <w:r>
        <w:rPr>
          <w:rtl w:val="true"/>
        </w:rPr>
        <w:t>:</w:t>
      </w:r>
      <w:bookmarkEnd w:id="870"/>
    </w:p>
    <w:p>
      <w:pPr>
        <w:pStyle w:val="BookText"/>
        <w:rPr/>
      </w:pPr>
      <w:r>
        <w:rPr>
          <w:rFonts w:ascii="Amiri" w:hAnsi="Amiri" w:eastAsia="Amiri" w:cs="Amiri"/>
          <w:color w:val="111111"/>
          <w:sz w:val="28"/>
          <w:sz w:val="28"/>
          <w:szCs w:val="28"/>
          <w:rtl w:val="true"/>
          <w:lang w:bidi="ar-SA"/>
        </w:rPr>
        <w:t>هذا الكتاب في الواقع عبارة عن رسالة كتبها أبو غالب إلى ابن ابنه محمّد بن عبد الله بن أبي غالب، ولهذا عبّر الشيخ الطوسي والشيخ النجاشي عن هذه الرسالة بكتاب الرسالة إلى ابن ابنه أبي طاهر في ذكر آل أعين</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أحمد بن محمّد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وكانت هذه الرسالة في الواقع إجازة منه إلى ابن ابنه، كتبها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ثمّ جدّدها 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9541134_2870459653"/>
      <w:bookmarkStart w:id="872" w:name="_Toc326"/>
      <w:bookmarkEnd w:id="871"/>
      <w:r>
        <w:rPr>
          <w:rtl w:val="true"/>
        </w:rPr>
        <w:t>محتوى رسالة أبي غالب الزراري</w:t>
      </w:r>
      <w:r>
        <w:rPr>
          <w:rtl w:val="true"/>
        </w:rPr>
        <w:t>:</w:t>
      </w:r>
      <w:bookmarkEnd w:id="8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تتضمّن هذه الرسالة الصغيرة شرح حال رجال وأعلام آل زرارة بن أعين، بما فيهم رواة الحديث، وهم الأكثر، وقد ترجم أبو غالب لنفسه ولأعيان بيته والمحدّثين منهم</w:t>
      </w:r>
      <w:r>
        <w:rPr>
          <w:rFonts w:eastAsia="Amiri" w:cs="Amiri" w:ascii="Amiri" w:hAnsi="Amiri"/>
          <w:color w:val="111111"/>
          <w:sz w:val="28"/>
          <w:szCs w:val="28"/>
          <w:rtl w:val="true"/>
          <w:lang w:bidi="ar-SA"/>
        </w:rPr>
        <w:t xml:space="preserve">. </w:t>
      </w:r>
      <w:bookmarkStart w:id="873" w:name="pg9796_91629"/>
    </w:p>
    <w:p>
      <w:pPr>
        <w:pStyle w:val="Heading3"/>
        <w:numPr>
          <w:ilvl w:val="2"/>
          <w:numId w:val="1"/>
        </w:numPr>
        <w:rPr/>
      </w:pPr>
      <w:bookmarkStart w:id="874" w:name="__RefHeading___Toc9541136_2870459653"/>
      <w:bookmarkStart w:id="875" w:name="_Toc327"/>
      <w:bookmarkEnd w:id="873"/>
      <w:bookmarkEnd w:id="874"/>
      <w:r>
        <w:rPr>
          <w:rtl w:val="true"/>
        </w:rPr>
        <w:t>إحصائيّات رسالة أبي غالب الزراري</w:t>
      </w:r>
      <w:r>
        <w:rPr>
          <w:rtl w:val="true"/>
        </w:rPr>
        <w:t>:</w:t>
      </w:r>
      <w:bookmarkEnd w:id="875"/>
    </w:p>
    <w:p>
      <w:pPr>
        <w:pStyle w:val="BookText"/>
        <w:rPr/>
      </w:pPr>
      <w:r>
        <w:rPr>
          <w:rFonts w:ascii="Amiri" w:hAnsi="Amiri" w:eastAsia="Amiri" w:cs="Amiri"/>
          <w:color w:val="111111"/>
          <w:sz w:val="28"/>
          <w:sz w:val="28"/>
          <w:szCs w:val="28"/>
          <w:rtl w:val="true"/>
          <w:lang w:bidi="ar-SA"/>
        </w:rPr>
        <w:t xml:space="preserve">تتضمّن هذه الرسالة بضعة وعشرين من مشايخ المؤلّف </w:t>
      </w:r>
      <w:r>
        <w:rPr>
          <w:rStyle w:val="FootnoteAnchor"/>
          <w:rtl w:val="true"/>
        </w:rPr>
        <w:footnoteReference w:id="947"/>
      </w:r>
      <w:r>
        <w:rPr>
          <w:rFonts w:ascii="Amiri" w:hAnsi="Amiri" w:eastAsia="Amiri" w:cs="Amiri"/>
          <w:color w:val="111111"/>
          <w:sz w:val="28"/>
          <w:sz w:val="28"/>
          <w:szCs w:val="28"/>
          <w:rtl w:val="true"/>
          <w:lang w:bidi="ar-SA"/>
        </w:rPr>
        <w:t>، وتتضمّن في نهايتها فهرس الكتب التي كانت موجودة عند أبي غالب، والتي رواها بطرقه عن مؤلّفيها</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بلغ عددها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وجزءاً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9541138_2870459653"/>
      <w:bookmarkStart w:id="877" w:name="_Toc328"/>
      <w:bookmarkEnd w:id="876"/>
      <w:r>
        <w:rPr>
          <w:rtl w:val="true"/>
        </w:rPr>
        <w:t>أقوال حول رسالة أبي غالب الزراري</w:t>
      </w:r>
      <w:r>
        <w:rPr>
          <w:rtl w:val="true"/>
        </w:rPr>
        <w:t>:</w:t>
      </w:r>
      <w:bookmarkEnd w:id="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الذريعة إلى تصانيف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الإجازة المبسوطة أنفس إجازة وصلت إلينا من القدماء</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محمّد رضا الجلالي محقّق هذه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الكتاب احتوى على مادّة علميّة مهمّة،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من أقدم الإجازات العلميّة الواصلة إلينا، بل هي أطول إجازة من القرن الرابع على الإطلاق</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9541140_2870459653"/>
      <w:bookmarkStart w:id="879" w:name="_Toc329"/>
      <w:bookmarkEnd w:id="878"/>
      <w:r>
        <w:rPr/>
        <w:t>7</w:t>
      </w:r>
      <w:r>
        <w:rPr>
          <w:rtl w:val="true"/>
        </w:rPr>
        <w:t xml:space="preserve"> - </w:t>
      </w:r>
      <w:r>
        <w:rPr>
          <w:rtl w:val="true"/>
        </w:rPr>
        <w:t>رجال ابن الغضائري</w:t>
      </w:r>
      <w:bookmarkEnd w:id="879"/>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لابن الغضائري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الحسين بن عبيد الله الشهير بابن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وهو القول الصحيح</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 وذهب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القول</w:t>
      </w:r>
      <w:r>
        <w:rPr>
          <w:rStyle w:val="FootnoteAnchor"/>
          <w:rtl w:val="true"/>
        </w:rPr>
        <w:footnoteReference w:id="9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مردود؛ لعدم نسبة كتاب في الرجال إلى الوالد فيما ترجم له عند الخاصّة والعامّة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أعداء المذهب من المخالفين، ثمّ نسبوه إلى ابن الغضائري، قال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الذريعة إلى تصانيف الشيعة بعد ذكر قرائن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قرائن تدلّنا على أنّ هذا الكتاب ليس من تأليفه، وإنّما ألّفه بعض المعاندين للاثني عشريّة المحبّين لإشاعة الفاحشة في الذين آمنوا، وأدرج فيه بعض أقوال نسبة الشيخ والنجاشي في كتابيهما إلى ابن الغضائري ليتمكّن من النسبة إليه، وليروّج منه ما أدرجه فيه من الأكاذيب والمفتريات</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bookmarkStart w:id="880" w:name="pg9796_91633"/>
    </w:p>
    <w:p>
      <w:pPr>
        <w:pStyle w:val="BookText"/>
        <w:rPr/>
      </w:pPr>
      <w:bookmarkEnd w:id="880"/>
      <w:r>
        <w:rPr>
          <w:rFonts w:ascii="Amiri" w:hAnsi="Amiri" w:eastAsia="Amiri" w:cs="Amiri"/>
          <w:color w:val="111111"/>
          <w:sz w:val="28"/>
          <w:sz w:val="28"/>
          <w:szCs w:val="28"/>
          <w:rtl w:val="true"/>
          <w:lang w:bidi="ar-SA"/>
        </w:rPr>
        <w:t>الكتاب المنسوب إلى ابن الغضائري فهو لم يثبت، ولم يتعرّض له العلّامة في إجازاته، وذكر طرقه إلى الكتب، بل إنّ وجود هذا الكتاب في زمان النجاشي والشيخ أيضاً مشكوك فيه، فإنّ النجاشي لم يتعرّض له، مع أنّه قدس سره بصدد بيان الكتب التي صنّفها الإماميّة حتّى أنّه يذكر ما لم يرَه من الكتب، وإنّما سمعه من غيره أو رآه في كتابه، فكيف لا يذكر كتاب شيخه الحسين بن عبيد الله أو ابنه أحمد وقد تعرّض قدس سره لترجمة الحسين بن عبيد الله وذكر كتبه، ولم يذكر فيها كتاب الرجال، كما أنّه حكى عن أحمد بن الحسين في عدّة موارد، ولم يذكر أنّ له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الشيخ تعرّض في مقدّمة فهرسته أنّ أحمد بن الحسين كان له كتابان، ذكر في أحدهما المصنّفات وفي الآخر الأصول، ومدحهما، غير أنّه ذكر عن بعضهم أنّ بعض ورثته أتلفهما ولم ينسخهما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المنسوب إلى ابن الغضائري لم يثبت، بل جزم بعضهم بأنّه موضوع، وضعه بعض المخالفين ونسبه إلى ابن الغضائري</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السيّد الخوئي على الرغم من تشكيكه بكتاب رجال ابن الغضائري، والقول بأنّه لم يثبت، وذكره جزم البعض بأنّه موضوع من قبل المخالفين وعدم ردّه عليهم، فإنّه مع ذلك ذكر أقوال ابن الغضائري على طول معجمه واعتمد عليها وأخذها بنظر الاعتبار في الكثير من الأحيان</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9541142_2870459653"/>
      <w:bookmarkStart w:id="882" w:name="_Toc330"/>
      <w:bookmarkEnd w:id="881"/>
      <w:r>
        <w:rPr>
          <w:rtl w:val="true"/>
        </w:rPr>
        <w:t>كتب ابن الغضائري</w:t>
      </w:r>
      <w:r>
        <w:rPr>
          <w:rtl w:val="true"/>
        </w:rPr>
        <w:t>:</w:t>
      </w:r>
      <w:bookmarkEnd w:id="8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ذكر فيه المصنّفات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ذكر فيه الأصول</w:t>
      </w:r>
      <w:r>
        <w:rPr>
          <w:rFonts w:eastAsia="Amiri" w:cs="Amiri" w:ascii="Amiri" w:hAnsi="Amiri"/>
          <w:color w:val="111111"/>
          <w:sz w:val="28"/>
          <w:szCs w:val="28"/>
          <w:rtl w:val="true"/>
          <w:lang w:bidi="ar-SA"/>
        </w:rPr>
        <w:t xml:space="preserve">. </w:t>
      </w:r>
      <w:bookmarkStart w:id="883" w:name="pg9796_91635"/>
    </w:p>
    <w:p>
      <w:pPr>
        <w:pStyle w:val="BookText"/>
        <w:rPr/>
      </w:pPr>
      <w:bookmarkEnd w:id="883"/>
      <w:r>
        <w:rPr>
          <w:rFonts w:ascii="Amiri" w:hAnsi="Amiri" w:eastAsia="Amiri" w:cs="Amiri"/>
          <w:color w:val="111111"/>
          <w:sz w:val="28"/>
          <w:sz w:val="28"/>
          <w:szCs w:val="28"/>
          <w:rtl w:val="true"/>
          <w:lang w:bidi="ar-SA"/>
        </w:rPr>
        <w:t xml:space="preserve">وهذان الكتابان أشار إليهما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الفهرست،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هذين الكتابين لم ينسخهما أحد من أصحابنا، واخترم هو رحمه الله، وعمد بعض ورثته إلى إهلاك هذين الكتابين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الممدوحين</w:t>
      </w:r>
      <w:r>
        <w:rPr>
          <w:rStyle w:val="FootnoteAnchor"/>
          <w:rtl w:val="true"/>
        </w:rPr>
        <w:footnoteReference w:id="959"/>
      </w:r>
      <w:r>
        <w:rPr>
          <w:rFonts w:ascii="Amiri" w:hAnsi="Amiri" w:eastAsia="Amiri" w:cs="Amiri"/>
          <w:color w:val="111111"/>
          <w:sz w:val="28"/>
          <w:sz w:val="28"/>
          <w:szCs w:val="28"/>
          <w:rtl w:val="true"/>
          <w:lang w:bidi="ar-SA"/>
        </w:rPr>
        <w:t>، وقد نقل عنه العلّامة في الخلاصة</w:t>
      </w:r>
      <w:r>
        <w:rPr>
          <w:rStyle w:val="FootnoteAnchor"/>
          <w:rtl w:val="true"/>
        </w:rPr>
        <w:footnoteReference w:id="960"/>
      </w:r>
      <w:r>
        <w:rPr>
          <w:rFonts w:ascii="Amiri" w:hAnsi="Amiri" w:eastAsia="Amiri" w:cs="Amiri"/>
          <w:color w:val="111111"/>
          <w:sz w:val="28"/>
          <w:sz w:val="28"/>
          <w:szCs w:val="28"/>
          <w:rtl w:val="true"/>
          <w:lang w:bidi="ar-SA"/>
        </w:rPr>
        <w:t>، ولم يصل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الضعفاء الذي ذكر فيه المذمومين، ويُعرف برجال ابن الغضائري، وقد وصل إلينا على النحو الذي بيّنّاه</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9541144_2870459653"/>
      <w:bookmarkStart w:id="885" w:name="_Toc331"/>
      <w:bookmarkEnd w:id="884"/>
      <w:r>
        <w:rPr>
          <w:rtl w:val="true"/>
        </w:rPr>
        <w:t>إهمال الأصول الرجاليّة لترجمة ابن الغضائري</w:t>
      </w:r>
      <w:r>
        <w:rPr>
          <w:rtl w:val="true"/>
        </w:rPr>
        <w:t>:</w:t>
      </w:r>
      <w:bookmarkEnd w:id="8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أيّة ترجمة مستقلّة لأحمد بن الحسين الغضائري على الرغم من استقصائه كتب ومصنّفات الإماميّة وعمق صلته به، وعلى الرغم أنّه كان مشاركاً مع ابن الغضائري في القراءة على الحسين بن عبيد الله الغضائري</w:t>
      </w:r>
      <w:r>
        <w:rPr>
          <w:rStyle w:val="FootnoteAnchor"/>
          <w:rtl w:val="true"/>
        </w:rPr>
        <w:footnoteReference w:id="961"/>
      </w:r>
      <w:r>
        <w:rPr>
          <w:rFonts w:ascii="Amiri" w:hAnsi="Amiri" w:eastAsia="Amiri" w:cs="Amiri"/>
          <w:color w:val="111111"/>
          <w:sz w:val="28"/>
          <w:sz w:val="28"/>
          <w:szCs w:val="28"/>
          <w:rtl w:val="true"/>
          <w:lang w:bidi="ar-SA"/>
        </w:rPr>
        <w:t>، وإنّما اكتفى فقط بالنقل عنه في موارد قليلة، لا تتجاوز بضعة وعشرين مورداً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حول نقل النجاشي 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النجاشي لأجل مخالطته ومعاشرته معه قد وقف على مسودّاته ومذكّراته فنقل ما نقل </w:t>
      </w:r>
      <w:bookmarkStart w:id="886" w:name="pg9796_91637"/>
    </w:p>
    <w:p>
      <w:pPr>
        <w:pStyle w:val="BookText"/>
        <w:rPr/>
      </w:pPr>
      <w:bookmarkEnd w:id="886"/>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Style w:val="FootnoteAnchor"/>
          <w:rtl w:val="true"/>
        </w:rPr>
        <w:footnoteReference w:id="963"/>
      </w:r>
      <w:r>
        <w:rPr>
          <w:rFonts w:ascii="Amiri" w:hAnsi="Amiri" w:eastAsia="Amiri" w:cs="Amiri"/>
          <w:color w:val="111111"/>
          <w:sz w:val="28"/>
          <w:sz w:val="28"/>
          <w:szCs w:val="28"/>
          <w:rtl w:val="true"/>
          <w:lang w:bidi="ar-SA"/>
        </w:rPr>
        <w:t>، وهذا لا يلازم وجود كتاب لابن الغضائري، كما أنّ نقل النجاشي عن ابن الغضائري لا يلزم صحّة ما بأيدينا؛ لأنّ معتمد النجاشي في نقله هو السماع لمخالطته له، ولم يصرّح النجاشي بوجود كتاب مستقلّ لابن الغضائري قد نقل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ترجمة مستقلّة لأحمد بن الحسين الغضائري في رجاله والفهرست</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9541146_2870459653"/>
      <w:bookmarkStart w:id="888" w:name="_Toc332"/>
      <w:bookmarkEnd w:id="887"/>
      <w:r>
        <w:rPr>
          <w:rtl w:val="true"/>
        </w:rPr>
        <w:t>كيفيّة الوقوف على رجال ابن الغضائري</w:t>
      </w:r>
      <w:r>
        <w:rPr>
          <w:rtl w:val="true"/>
        </w:rPr>
        <w:t>:</w:t>
      </w:r>
      <w:bookmarkEnd w:id="888"/>
    </w:p>
    <w:p>
      <w:pPr>
        <w:pStyle w:val="BookText"/>
        <w:rPr/>
      </w:pPr>
      <w:r>
        <w:rPr>
          <w:rFonts w:ascii="Amiri" w:hAnsi="Amiri" w:eastAsia="Amiri" w:cs="Amiri"/>
          <w:color w:val="111111"/>
          <w:sz w:val="28"/>
          <w:sz w:val="28"/>
          <w:szCs w:val="28"/>
          <w:rtl w:val="true"/>
          <w:lang w:bidi="ar-SA"/>
        </w:rPr>
        <w:t xml:space="preserve">لم يكن لكتاب الضعفاء لابن الغضائري ذكر في عصر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قرنين من الزمن حتّى ظهرت نسخة منه بلا سند ولا طريق على يد السيّد أحمد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فاستفاد منه في كتابه حلّ الإشكال في معرفة الرجال الذي جمع فيه أحوال الرجال من الأصول الرجاليّة ومنها رجال ابن الغضائري، ثمّ لم يبقَ لأصل كتاب رجال ابن الغضائري أثر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من الكتاب المنسوب إلى ابن الغضائري إلّا ما وزّعه السيّد ابن طاووس في كتابه حلّ الإشكال، ولولاه لما بقي منه أثر</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كتابه حلّ الإشكال في معرفة الرجال حول اعتماده على رجال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 بالجميع روايات </w:t>
      </w:r>
    </w:p>
    <w:p>
      <w:pPr>
        <w:pStyle w:val="BookText"/>
        <w:rPr/>
      </w:pPr>
      <w:r>
        <w:rPr>
          <w:rFonts w:ascii="Amiri" w:hAnsi="Amiri" w:eastAsia="Amiri" w:cs="Amiri"/>
          <w:color w:val="111111"/>
          <w:sz w:val="28"/>
          <w:sz w:val="28"/>
          <w:szCs w:val="28"/>
          <w:rtl w:val="true"/>
          <w:lang w:bidi="ar-SA"/>
        </w:rPr>
        <w:t>متّصلة سوى كتاب ابن الغضائري</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وهذا تصريح بأنّه لم يروِ كتاب ابن الغضائري عن أحد، وإنّما وجده منسوباً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إدراج السيّد أحمد بن طاووس لكتاب ابن الغضائري في كتابه حلّ الإشكال في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إدراجه فيه من السيّد لأجل اعتباره عنده، بل ليكون الناظر في كتابه على بصيرة، ويطّلع على جميع ما قيل أو يقال في حقّ الرجل حقّاً أو باطلاً ليصير ملزماً بالتتبّع والاستعلام عن حقيقة الأمر، فلم يدرجه السيّد إلّا بعد الإيماء إلى شأنه أوّلاً بحسب الترتيب الذكري فأخّره عن الجميع، ثمّ تصريحه بأنّها ليست من مرويّاته، بل وجده منسوباً إلى ابن الغضائري، فتبرّأ من عهدته بصحّة النسبة إليه</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أدرج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الخلاصة وابن داود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أدرجه السيّد ابن طاووس في كتاب 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كتاب حلّ الإشكال في معرفة الرجال موجوداً عند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انتقلت هذه النسخة بعده إلى ولده 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انتقلت بعينها إلى الشيخ عبد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مخرّقة مشرفة على التلف، فاستخرج منها جميع ما فيها من عبارات كتاب الضعفاء المنسوب إلى ابن الغضائري ورتّبها حسب الحروف، وهو الموجود الآن من كتاب ابن الغضائري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عبد الله بن الحسين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لمّا وقفت </w:t>
      </w:r>
      <w:bookmarkStart w:id="889" w:name="pg9796_91641"/>
    </w:p>
    <w:p>
      <w:pPr>
        <w:pStyle w:val="BookText"/>
        <w:rPr/>
      </w:pPr>
      <w:bookmarkEnd w:id="889"/>
      <w:r>
        <w:rPr>
          <w:rFonts w:ascii="Amiri" w:hAnsi="Amiri" w:eastAsia="Amiri" w:cs="Amiri"/>
          <w:color w:val="111111"/>
          <w:sz w:val="28"/>
          <w:sz w:val="28"/>
          <w:szCs w:val="28"/>
          <w:rtl w:val="true"/>
          <w:lang w:bidi="ar-SA"/>
        </w:rPr>
        <w:t>على كتاب السيّد المعظّم السيّد جمال الدين أحمد بن طاووس في الرجال فرأيته مشتملاً على نقل ما في كتب السلف، وقد كنت رزقت بحمد الله تعالى النافع من تلك الكتب إلّا كتاب ابن الغضائري فإنّي كنت ما سمعت له وجوداً في زماننا هذا، وكان كتاب السيّد هذا بخطّه الشريف مشتملاً عليه فحداني التبرّك به مع ظنّ الانتفاع بكتاب ابن الغضائري أن أجعله منفرداً عنه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الشيخ عناية الله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فوزّع في كتابه مجمع الرجال تمام عبارات كتاب رجال ابن الغضائري التي استخرجها أستاذه التستري من كتاب حلّ الإشكال، ثمّ لم يبقَ لكتاب حلّ الإشكال أثر بعد ذلك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وكمحاولة أخيرة لإحياء رجال ابن الغضائري قام السيّد محمّد رضا الجلالي بجمع ما نقل عن رجال ابن الغضائري في مختلف كتب الرجال، فطبعه في مجلّد مستقل، وجاء في تصدير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استلال نصّ كتاب الرجال لابن الغضائري ومستدركاته المستقاة من مختلف نصوص كتب الرجال، وهكذا تمّ إحياء الكتاب</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9541148_2870459653"/>
      <w:bookmarkStart w:id="891" w:name="_Toc333"/>
      <w:bookmarkEnd w:id="890"/>
      <w:r>
        <w:rPr/>
        <w:t>8</w:t>
      </w:r>
      <w:r>
        <w:rPr>
          <w:rtl w:val="true"/>
        </w:rPr>
        <w:t xml:space="preserve"> - </w:t>
      </w:r>
      <w:r>
        <w:rPr>
          <w:rtl w:val="true"/>
        </w:rPr>
        <w:t>فهرست الشيخ منتجب الدين الرازي</w:t>
      </w:r>
      <w:bookmarkEnd w:id="891"/>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فيُطلق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bookmarkStart w:id="892" w:name="pg9796_91643"/>
    </w:p>
    <w:p>
      <w:pPr>
        <w:pStyle w:val="BookText"/>
        <w:rPr/>
      </w:pPr>
      <w:bookmarkEnd w:id="89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فيُطلق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الشيخ منتجب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أسماء علماء الشيعة ومصنّفيهم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منتجب الدين أبو الحسن علي بن عبيد الله بن الحسن بن الحسين بن 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موسى بن بابويه القمّي الرازي، من أعلام القرن السادس، تُوفّي بعد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Style w:val="FootnoteAnchor"/>
          <w:rtl w:val="true"/>
        </w:rPr>
        <w:footnoteReference w:id="971"/>
      </w:r>
      <w:r>
        <w:rPr>
          <w:rFonts w:ascii="Amiri" w:hAnsi="Amiri" w:eastAsia="Amiri" w:cs="Amiri"/>
          <w:color w:val="111111"/>
          <w:sz w:val="28"/>
          <w:sz w:val="28"/>
          <w:szCs w:val="28"/>
          <w:rtl w:val="true"/>
          <w:lang w:bidi="ar-SA"/>
        </w:rPr>
        <w:t xml:space="preserve">، وورد أنّه كان حيّاً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9541150_2870459653"/>
      <w:bookmarkStart w:id="894" w:name="_Toc334"/>
      <w:bookmarkEnd w:id="893"/>
      <w:r>
        <w:rPr>
          <w:rtl w:val="true"/>
        </w:rPr>
        <w:t>معلومات حول الفهرست للشيخ منتجب الدين</w:t>
      </w:r>
      <w:r>
        <w:rPr>
          <w:rtl w:val="true"/>
        </w:rPr>
        <w:t>:</w:t>
      </w:r>
      <w:bookmarkEnd w:id="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محتوى هذا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الفهرست تتميم وتكملة لفهرست الشيخ الطوسي، أورد فيه المتأخّرين عن الشيخ الطوسي أو معاصريه غير المذكورين في فهرسته كما صرّح به في أوّله</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محفّز الشيخ منتجب الدين على تأليف هذا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منتجب الدين حول كلامه مع عزّ الدين أبي القاسم يحيى بن أبي الفضل محمّد الشريف المرتضى نقيب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جرى أيضاً في أثناء كلامه أنّ شيخنا الموفّق السعيد أبا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صنّف كتاباً في أسامي مشايخ الشيعة ومصنّفيهم، ولم يصنّف بعده شيء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الله تعالى أجلي وحقّق أملي أضفت إليه ما عندي من أسماء مشايخ الشيعة ومصنّفيهم الذين تأخّر زمانهم عن زمان الشيخ أبي جعفر رحمة الله وعاصروه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اطّلاع الشيخ منتجب الدين على كتاب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مقدّمة فهرست الشيخ منتجب الدين</w:t>
      </w:r>
      <w:r>
        <w:rPr>
          <w:rStyle w:val="FootnoteAnchor"/>
          <w:rtl w:val="true"/>
        </w:rPr>
        <w:footnoteReference w:id="976"/>
      </w:r>
      <w:r>
        <w:rPr>
          <w:rFonts w:ascii="Amiri" w:hAnsi="Amiri" w:eastAsia="Amiri" w:cs="Amiri"/>
          <w:color w:val="111111"/>
          <w:sz w:val="28"/>
          <w:sz w:val="28"/>
          <w:szCs w:val="28"/>
          <w:rtl w:val="true"/>
          <w:lang w:bidi="ar-SA"/>
        </w:rPr>
        <w:t xml:space="preserve">أنّه لم يطّلع على كتاب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فهرست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معاصره الشيخ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قام بتأليف كتابه من غير الإشارة إلىه</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كانت قيمة هذا الكتاب في التعرّض لتوثيقات العلماء والرواة بعد عصر الشيخ إلى عصره في بداية القرن السابع</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منهجيّة الشيخ منتجب الدين والشيخ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الملحوظ حضور أعداد هائلة من أسماء أشخاص لم يذكر لهم أيّ كتاب، فمن هذه الناحية نتصوّر أنّه لم يكن في مخيّلة منتجب الدين إكمال فهرست الطوسي على هدي الكتاب المتمّم؛ لأنّ الطوسي قد رام من كتاب</w:t>
      </w:r>
      <w:r>
        <w:rPr>
          <w:rStyle w:val="FootnoteAnchor"/>
          <w:rtl w:val="true"/>
        </w:rPr>
        <w:footnoteReference w:id="979"/>
      </w:r>
      <w:r>
        <w:rPr>
          <w:rFonts w:ascii="Amiri" w:hAnsi="Amiri" w:eastAsia="Amiri" w:cs="Amiri"/>
          <w:color w:val="111111"/>
          <w:sz w:val="28"/>
          <w:sz w:val="28"/>
          <w:szCs w:val="28"/>
          <w:rtl w:val="true"/>
          <w:lang w:bidi="ar-SA"/>
        </w:rPr>
        <w:t xml:space="preserve">إيراد المصنّفات وتبعاً لها لا بدّ من ذكر مؤلّفيها، أمّا صاحبنا منتجب الدين فكان قصده أوّلاً </w:t>
      </w:r>
      <w:bookmarkStart w:id="895" w:name="pg9796_91647"/>
    </w:p>
    <w:p>
      <w:pPr>
        <w:pStyle w:val="BookText"/>
        <w:rPr/>
      </w:pPr>
      <w:bookmarkEnd w:id="895"/>
      <w:r>
        <w:rPr>
          <w:rFonts w:ascii="Amiri" w:hAnsi="Amiri" w:eastAsia="Amiri" w:cs="Amiri"/>
          <w:color w:val="111111"/>
          <w:sz w:val="28"/>
          <w:sz w:val="28"/>
          <w:szCs w:val="28"/>
          <w:rtl w:val="true"/>
          <w:lang w:bidi="ar-SA"/>
        </w:rPr>
        <w:t>وبالذات هو جمع قائمة بأسماء المصنّفين من الشيعة، ولا يلزم أن تذكر معهم كتبهم</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أرّخ لهم الشيخ منتجب الدين في كتابه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أرّخ فيه لأكثر من سبعمائة علم من أعلام عصر أبي جعفر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عصره</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وينتهي تسلسل الرجال الموجود في طبعة المحقّق جلال الدين المحدّث إلى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الشيخ منتجب الدين بالتوثيق دون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معراج أهل الكمال إلى معرفة الرجال حول الشيخ منتجب الدين الرازي في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نجده خلال مطالعتنا للكتاب إلّا موثّقاً أو مادحاً، فما ذمّ ولا ضعّف، فعليه لعلّنا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جمع فيه فقط من رأى صلاحه أو عدالته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9541152_2870459653"/>
      <w:bookmarkStart w:id="897" w:name="_Toc335"/>
      <w:bookmarkEnd w:id="896"/>
      <w:r>
        <w:rPr/>
        <w:t>9</w:t>
      </w:r>
      <w:r>
        <w:rPr>
          <w:rtl w:val="true"/>
        </w:rPr>
        <w:t xml:space="preserve"> - </w:t>
      </w:r>
      <w:r>
        <w:rPr>
          <w:rtl w:val="true"/>
        </w:rPr>
        <w:t>معالم العلماء</w:t>
      </w:r>
      <w:bookmarkEnd w:id="897"/>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العلماء في فهرست كتب الشيعة وأسماء المصنّفين منهم قديماً وحديثاً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898" w:name="pg9796_91649"/>
    </w:p>
    <w:p>
      <w:pPr>
        <w:pStyle w:val="BookText"/>
        <w:rPr/>
      </w:pPr>
      <w:bookmarkEnd w:id="898"/>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وأبرز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Heading3"/>
        <w:numPr>
          <w:ilvl w:val="2"/>
          <w:numId w:val="1"/>
        </w:numPr>
        <w:rPr/>
      </w:pPr>
      <w:bookmarkStart w:id="899" w:name="__RefHeading___Toc9541154_2870459653"/>
      <w:bookmarkStart w:id="900" w:name="_Toc336"/>
      <w:bookmarkEnd w:id="899"/>
      <w:r>
        <w:rPr>
          <w:rtl w:val="true"/>
        </w:rPr>
        <w:t>محتوى معالم العلماء</w:t>
      </w:r>
      <w:r>
        <w:rPr>
          <w:rtl w:val="true"/>
        </w:rPr>
        <w:t>:</w:t>
      </w:r>
      <w:bookmarkEnd w:id="900"/>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معالم العلماء في فهرست كتب الشيعة وأسماء المصنّفين منهم قديماً وحديثاً، وإن كان قد جمع شيخنا أبو جعفر الطوسي رضي الله عنه في ذلك العصر ما لا نظير له، إلّا أنّ هذا المختصر فيه زوائد وفوائد، فيكون إذن تتمّة له، وقد زدت فيه نحواً من ستّمائة مصنّف، وأشرت إلى المحذوف من كتابه، وإن كانت الكتب لا تعدّ ولا تحدّ</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وعليه يكون كتاب معالم العلماء مجرّد فهرست لأسماء أصحاب الكتب</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9541156_2870459653"/>
      <w:bookmarkStart w:id="902" w:name="_Toc337"/>
      <w:bookmarkEnd w:id="901"/>
      <w:r>
        <w:rPr>
          <w:rtl w:val="true"/>
        </w:rPr>
        <w:t>منهجيّة عرض المعلومات في معالم العلماء</w:t>
      </w:r>
      <w:r>
        <w:rPr>
          <w:rtl w:val="true"/>
        </w:rPr>
        <w:t>:</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نظم كتابه على التسلسل الألفبائي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لم يخرج عن نطاق الأسلوب الذي جرى عليه المؤسّسان النجاشي والطوسي في العرض الفهرستي</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9541158_2870459653"/>
      <w:bookmarkStart w:id="904" w:name="_Toc338"/>
      <w:bookmarkEnd w:id="903"/>
      <w:r>
        <w:rPr>
          <w:rtl w:val="true"/>
        </w:rPr>
        <w:t>إحصائيّات معالم العلماء</w:t>
      </w:r>
      <w:r>
        <w:rPr>
          <w:rtl w:val="true"/>
        </w:rPr>
        <w:t>:</w:t>
      </w:r>
      <w:bookmarkEnd w:id="90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معالم العلماء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ثمّ يليها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جهل مصنّفه</w:t>
      </w:r>
      <w:r>
        <w:rPr>
          <w:rFonts w:eastAsia="Amiri" w:cs="Amiri" w:ascii="Amiri" w:hAnsi="Amiri"/>
          <w:color w:val="111111"/>
          <w:sz w:val="28"/>
          <w:szCs w:val="28"/>
          <w:rtl w:val="true"/>
          <w:lang w:bidi="ar-SA"/>
        </w:rPr>
        <w:t xml:space="preserve">» </w:t>
      </w:r>
      <w:bookmarkStart w:id="905" w:name="pg9796_91651"/>
    </w:p>
    <w:p>
      <w:pPr>
        <w:pStyle w:val="BookText"/>
        <w:rPr/>
      </w:pPr>
      <w:bookmarkEnd w:id="90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في بعض شعراء أهل البيت علیهم السلام </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التشابه بين معالم العلماء وفهرست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معالم العلماء كفهرست الشيخ منتجب الدين تتمّة وتكملة لفهرست الشيخ الطوسي، والمؤلّفان معاصران</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9541160_2870459653"/>
      <w:bookmarkStart w:id="907" w:name="_Toc339"/>
      <w:bookmarkEnd w:id="906"/>
      <w:r>
        <w:rPr/>
        <w:t>10</w:t>
      </w:r>
      <w:r>
        <w:rPr>
          <w:rtl w:val="true"/>
        </w:rPr>
        <w:t xml:space="preserve"> - </w:t>
      </w:r>
      <w:r>
        <w:rPr>
          <w:rtl w:val="true"/>
        </w:rPr>
        <w:t>رجال ابن داود</w:t>
      </w:r>
      <w:bookmarkEnd w:id="907"/>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 لابن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 الدين أبو محمّد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أسماء الرواة في رجال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في مقدّمة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رتّبته على حروف المعجم في الأوائل والثواني فالآباء، على قاعدة تقود الطالب إلى بغيته، وتسوقه إلى غايته، من غير طول وتصفّح للأبواب، ولا خبط في كتاب، وضمّنته رموزاً تغني عن التطويل، وتنوب عن الكثير بالقليل</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سلوكه في كتاب الرجال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لكلّ كتاب علامة، بل لكلّ باب حرفاً أو حرفين، </w:t>
      </w:r>
      <w:bookmarkStart w:id="908" w:name="pg9796_91653"/>
    </w:p>
    <w:p>
      <w:pPr>
        <w:pStyle w:val="BookText"/>
        <w:rPr/>
      </w:pPr>
      <w:bookmarkEnd w:id="908"/>
      <w:r>
        <w:rPr>
          <w:rFonts w:ascii="Amiri" w:hAnsi="Amiri" w:eastAsia="Amiri" w:cs="Amiri"/>
          <w:color w:val="111111"/>
          <w:sz w:val="28"/>
          <w:sz w:val="28"/>
          <w:szCs w:val="28"/>
          <w:rtl w:val="true"/>
          <w:lang w:bidi="ar-SA"/>
        </w:rPr>
        <w:t>وضبط الأسماء، ولم يذكر عن المتأخّرين من الشيخ إلّا أسماء يسيرة</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الطريقة التي اتّبعها ابن داود طريقة جديدة في زمانها، ولهذا قال ابن داود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لجّة لم يسبقني أحد من أصحابنا رضي الله عنهم إلى خوض غمرها، وقاعدة أنا أبو عذرها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ابن داود ورجاله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 فيه مسلكاً لم يسبقه إليه أحد من الأصحاب</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9541162_2870459653"/>
      <w:bookmarkStart w:id="910" w:name="_Toc340"/>
      <w:bookmarkEnd w:id="909"/>
      <w:r>
        <w:rPr>
          <w:rtl w:val="true"/>
        </w:rPr>
        <w:t>مصادر رجال ابن داود</w:t>
      </w:r>
      <w:r>
        <w:rPr>
          <w:rtl w:val="true"/>
        </w:rPr>
        <w:t>:</w:t>
      </w:r>
      <w:bookmarkEnd w:id="910"/>
    </w:p>
    <w:p>
      <w:pPr>
        <w:pStyle w:val="BookText"/>
        <w:rPr/>
      </w:pPr>
      <w:r>
        <w:rPr>
          <w:rFonts w:ascii="Amiri" w:hAnsi="Amiri" w:eastAsia="Amiri" w:cs="Amiri"/>
          <w:color w:val="111111"/>
          <w:sz w:val="28"/>
          <w:sz w:val="28"/>
          <w:szCs w:val="28"/>
          <w:rtl w:val="true"/>
          <w:lang w:bidi="ar-SA"/>
        </w:rPr>
        <w:t>قال ابن داود في مقدّمة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صنّفت هذا المختصر جامعاً لنخب كتاب الرجال للشيخ أبي جعفر رحمة الله ، والفهرست له، وما حقّقه الكشّي والنجاشي، وما صنّفه البرقي والغضائري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فيها المظانّ التي أخذت منها، واستخرجت عنها، فالكشّي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الرجال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أحمد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سلوكه في كتاب الرجال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جميع ما وصل إليه من كتب الرجال مع حسن </w:t>
      </w:r>
      <w:bookmarkStart w:id="911" w:name="pg9796_91655"/>
    </w:p>
    <w:p>
      <w:pPr>
        <w:pStyle w:val="BookText"/>
        <w:rPr/>
      </w:pPr>
      <w:bookmarkEnd w:id="911"/>
      <w:r>
        <w:rPr>
          <w:rFonts w:ascii="Amiri" w:hAnsi="Amiri" w:eastAsia="Amiri" w:cs="Amiri"/>
          <w:color w:val="111111"/>
          <w:sz w:val="28"/>
          <w:sz w:val="28"/>
          <w:szCs w:val="28"/>
          <w:rtl w:val="true"/>
          <w:lang w:bidi="ar-SA"/>
        </w:rPr>
        <w:t>الترتيب وزيادة التهذيب</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قال حسين عبد الله المرعي في كتابه منتهى المقال في الدراية والرجال حول رجال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الاعتماد على هذا الكتاب بالنسبة لنا؛ لأنّه اعتمد في توثيقاته على الأعلام القدامى، ونقل عنهم ما وصل إليه، لا أنّه وثّق عن حسّ، وتقدّم الكلام في ذلك</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9541164_2870459653"/>
      <w:bookmarkStart w:id="913" w:name="_Toc341"/>
      <w:bookmarkEnd w:id="912"/>
      <w:r>
        <w:rPr>
          <w:rtl w:val="true"/>
        </w:rPr>
        <w:t>أجزاء رجال ابن داود</w:t>
      </w:r>
      <w:r>
        <w:rPr>
          <w:rtl w:val="true"/>
        </w:rPr>
        <w:t>:</w:t>
      </w:r>
      <w:bookmarkEnd w:id="913"/>
    </w:p>
    <w:p>
      <w:pPr>
        <w:pStyle w:val="BookText"/>
        <w:rPr/>
      </w:pPr>
      <w:r>
        <w:rPr>
          <w:rFonts w:ascii="Amiri" w:hAnsi="Amiri" w:eastAsia="Amiri" w:cs="Amiri"/>
          <w:color w:val="111111"/>
          <w:sz w:val="28"/>
          <w:sz w:val="28"/>
          <w:szCs w:val="28"/>
          <w:rtl w:val="true"/>
          <w:lang w:bidi="ar-SA"/>
        </w:rPr>
        <w:t>قسّم ابن داود رجاله إلى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خصّصه بذكر الموثّقين والمهملين،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خصّصه بالمجروحين والمجهولين، وقال ابن داود حول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بالموثّقين وأخّرت المجروحين ليكون الوضع بحسب الاستحقاق والترتيب بالقصد لا بالاتّفاق</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الجزء الأوّل من كتاب ابن داود فلمن ورد فيه أدنى مدح ولو مع ورود ذموم كثيرة أيضاً فيه ولو لم يعمل بخبره، ويذكر من ورد فيه أدنى جرح في الثاني ولو كان أوثق الثقات وعمل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لا يُعَنْوِن مختلفاً فيه في القسمين، بل إن رجّح المدح يذكره في الأوّل، وإن رجّح الذمّ أو توقّف يذكره في الثاني</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914" w:name="pg9796_91657"/>
    </w:p>
    <w:p>
      <w:pPr>
        <w:pStyle w:val="Heading3"/>
        <w:numPr>
          <w:ilvl w:val="2"/>
          <w:numId w:val="1"/>
        </w:numPr>
        <w:rPr/>
      </w:pPr>
      <w:bookmarkStart w:id="915" w:name="__RefHeading___Toc9541166_2870459653"/>
      <w:bookmarkStart w:id="916" w:name="_Toc342"/>
      <w:bookmarkEnd w:id="914"/>
      <w:bookmarkEnd w:id="915"/>
      <w:r>
        <w:rPr>
          <w:rtl w:val="true"/>
        </w:rPr>
        <w:t>تصريح العلماء بوقوع الأغلاط والاشتباهات والهفوات في رجال ابن داود</w:t>
      </w:r>
      <w:r>
        <w:rPr>
          <w:rtl w:val="true"/>
        </w:rPr>
        <w:t>:</w:t>
      </w:r>
      <w:bookmarkEnd w:id="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الفاضل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مجمع الفائدة والبرهان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نرى في كتابه غلطاً كثيراً، لعلّه من غلط الكتّاب</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تذهيب الأكمام في شرح تهذيب الأحكام، في شرح سند الحديث الأوّل منه في جملة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يعتمد على ما ذكره ابن داود في باب محمّد بن أورمة؛ لأنّ كتاب ابن داود لم أجده صالحاً للاعتماد؛ لما ظفرنا عليه من الخلل الكثير في النقل عن المتقدّمين وفي نقد الرجال والتمييز بينهم، ويظهر ذلك بأدنى تتبّع للموارد التي نقل ما في كتابه منها</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النبي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حاوي الأقوال في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أيضاً أنّي لم أعتمد على كتاب ابن داود وإن كان حسن الترتيب واضح المسلك؛ لأنّي وجدت أغلاطاً كثيرة تنبئ عن قلّة الضبط</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نقد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علي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علم الرجال كتاب معروف حسن الترتيب إلّا أنّ فيه أغلاطاً كثيرة</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تقي الدين الحسن بن علي 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علم الرجال كتاب حسن الترتيب إلّا أنّ فيه أغلاطاً كثيرة</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الميرزا عبد الله الأفندي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رياض العلماء وحياض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نقل ابن داود في رجاله عن كتب رجال الأصحاب ما ليس فيها ممّا ليس فيه طعن عليه؛ إذ أكثر هذا نشأ من اختلاف النسخ والازدياد والنقصان الحاصلين من جانب المؤلّفين أنفسهم بعد اشتهار بعض نسخها، وبقي في أيدي الناس على حاله الأولى من غير تغيير</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واعتذر البعض أيضاً عن ابن داود حول سبب وجود الأغلاط الكثيرة في رجاله،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خطّه رحمة الله كان رديئاً، وكان كلّ ناسخ يكتب حسب ما يفهمه منه، ولم تعرض النسخة عليه، فبقيت سقيمة ولم تصحّح</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وقد ورد في رياض العلماء وحياض الفضلاء حول خطّ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خطّه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 لا يخلو من جودة</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الفوائد الرجاليّة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كتاب ابن داود في الرجال، فقد سبق في تضاعيف البحث أنّه غير صالح للاعتماد عليه، كما أشار إليه جمع من المتأخّرين، والله يعلم</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حسن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نتيجة المقال في علم الرجال بعد الإشارة إلى تصريح السيّد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أغلاط كثيرة في رجال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إشارة إلى ما في كتابه من الخبط وعدم الضبط، فإنّك تراه 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منه أثر، وربّما يستنبط المدح، بل الوثاقة ممّا لا رائحة منه فيه، وقد يعتذر عن ذلك بأنّ خطّه رحمة الله كان رديّاً، وكان كلّ ناسخ يكتب حسب ما يفهمه منه ولم تعرض النسخة عليه فبقت سقيمة ولم تصحّح، وهو وجيه؛ إذ هو بعيد عن مثل هذا العالم</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المیرزا أبو الهدى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سماء المقال في علم الرجال حول ابن داود ورجاله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كتابه هذا مشتمل على أغاليط لا تحصى، واشتباهات لا تستقصى، يَعرفها من تأمّل فيه، ونظر في ظاهره وخافيه، وبه صرّح غير واحد من الأصحاب</w:t>
      </w:r>
      <w:r>
        <w:rPr>
          <w:rFonts w:eastAsia="IRNazanin" w:cs="IRNazanin"/>
          <w:color w:val="111111"/>
          <w:sz w:val="28"/>
          <w:szCs w:val="28"/>
          <w:rtl w:val="true"/>
          <w:lang w:bidi="fa-IR"/>
        </w:rPr>
        <w:t>»</w:t>
      </w:r>
      <w:r>
        <w:rPr>
          <w:rStyle w:val="FootnoteAnchor"/>
          <w:rtl w:val="true"/>
        </w:rPr>
        <w:footnoteReference w:id="1009"/>
      </w:r>
      <w:r>
        <w:rPr>
          <w:rFonts w:ascii="Amiri" w:hAnsi="Amiri" w:eastAsia="Amiri" w:cs="Amiri"/>
          <w:color w:val="111111"/>
          <w:sz w:val="28"/>
          <w:sz w:val="28"/>
          <w:szCs w:val="28"/>
          <w:rtl w:val="true"/>
          <w:lang w:bidi="ar-SA"/>
        </w:rPr>
        <w:t>، وقال في موضع آخر حول رجال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الكتاب في نهاية الاضطراب، فلا ينبغي الاعتماد على نقل توثيقه</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كتاب ابن داود فتحريفاته أكثر من أن تحصى، وهو في كتب المتأخّرين ككتاب الكشّي في كتب المتقدّمين، كما أنّ مؤلّفه في الرجاليّين مخلّط، كابن إدريس في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ننكر كثرة أغلاطه واشتباهاته، فكان كثير </w:t>
      </w:r>
      <w:bookmarkStart w:id="917" w:name="pg9796_91664"/>
    </w:p>
    <w:p>
      <w:pPr>
        <w:pStyle w:val="BookText"/>
        <w:rPr/>
      </w:pPr>
      <w:bookmarkEnd w:id="917"/>
      <w:r>
        <w:rPr>
          <w:rFonts w:ascii="Amiri" w:hAnsi="Amiri" w:eastAsia="Amiri" w:cs="Amiri"/>
          <w:color w:val="111111"/>
          <w:sz w:val="28"/>
          <w:sz w:val="28"/>
          <w:szCs w:val="28"/>
          <w:rtl w:val="true"/>
          <w:lang w:bidi="ar-SA"/>
        </w:rPr>
        <w:t>التخليط بحيث لا يصحّ الاقتصار عليه في المراجعة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9541168_2870459653"/>
      <w:bookmarkStart w:id="919" w:name="_Toc343"/>
      <w:bookmarkEnd w:id="918"/>
      <w:r>
        <w:rPr>
          <w:rtl w:val="true"/>
        </w:rPr>
        <w:t>نماذج من الأغلاط والاشتباهات والهفوات في رجال ابن داود</w:t>
      </w:r>
      <w:r>
        <w:rPr>
          <w:rtl w:val="true"/>
        </w:rPr>
        <w:t>:</w:t>
      </w:r>
      <w:bookmarkEnd w:id="919"/>
    </w:p>
    <w:p>
      <w:pPr>
        <w:pStyle w:val="BookText"/>
        <w:rPr/>
      </w:pPr>
      <w:r>
        <w:rPr>
          <w:rFonts w:ascii="IRNazanin" w:hAnsi="IRNazanin" w:eastAsia="IRNazanin"/>
          <w:color w:val="111111"/>
          <w:sz w:val="28"/>
          <w:sz w:val="28"/>
          <w:szCs w:val="28"/>
          <w:rtl w:val="true"/>
          <w:lang w:bidi="fa-IR"/>
        </w:rPr>
        <w:t xml:space="preserve">ذكر المیرزا أبو الهدى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سماء المقال في علم الرجال عشرات النماذج من الأغلاط والاشتباهات والهفوات الموجودة في رجال ابن داود المرتبطة بالمجالات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ذكر بعض إلى بعض، مع عدم وقوعه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توثيق بعض إلى بعض، مع أنّ الموثّق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توثيق بعض إلى بعض، مع عدم صدوره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عبارة عن بعض، مع أنّها مغلوطة مصحّفة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إهمال بعض إلى بعض، مع أنّه موثّق في كلامه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السيّد محمّد صادق آل بحر العلوم في تحقيقه لرجال ابن داود أن يقوم قدر إمكانه بإصلاح هذه الأغلاط والاشتباهات والهفوات</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9541170_2870459653"/>
      <w:bookmarkStart w:id="921" w:name="_Toc344"/>
      <w:bookmarkEnd w:id="920"/>
      <w:r>
        <w:rPr/>
        <w:t>11</w:t>
      </w:r>
      <w:r>
        <w:rPr>
          <w:rtl w:val="true"/>
        </w:rPr>
        <w:t xml:space="preserve"> - </w:t>
      </w:r>
      <w:r>
        <w:rPr>
          <w:rtl w:val="true"/>
        </w:rPr>
        <w:t>خلاصة الأقوال في معرفة الرجال</w:t>
      </w:r>
      <w:bookmarkEnd w:id="921"/>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الرجال</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العلّامة الحلّي</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922" w:name="pg9796_91666"/>
    </w:p>
    <w:p>
      <w:pPr>
        <w:pStyle w:val="BookText"/>
        <w:rPr/>
      </w:pPr>
      <w:bookmarkEnd w:id="922"/>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الحسن بن يوسف بن علي بن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9541172_2870459653"/>
      <w:bookmarkStart w:id="924" w:name="_Toc345"/>
      <w:bookmarkEnd w:id="923"/>
      <w:r>
        <w:rPr>
          <w:rtl w:val="true"/>
        </w:rPr>
        <w:t>التعريف بالكتاب</w:t>
      </w:r>
      <w:r>
        <w:rPr>
          <w:rtl w:val="true"/>
        </w:rPr>
        <w:t>:</w:t>
      </w:r>
      <w:bookmarkEnd w:id="924"/>
    </w:p>
    <w:p>
      <w:pPr>
        <w:pStyle w:val="BookText"/>
        <w:rPr/>
      </w:pPr>
      <w:r>
        <w:rPr>
          <w:rFonts w:ascii="Amiri" w:hAnsi="Amiri" w:eastAsia="Amiri" w:cs="Amiri"/>
          <w:color w:val="111111"/>
          <w:sz w:val="28"/>
          <w:sz w:val="28"/>
          <w:szCs w:val="28"/>
          <w:rtl w:val="true"/>
          <w:lang w:bidi="ar-SA"/>
        </w:rPr>
        <w:t>إنّ خلاصة الأقوال عبارة عن خلاصة ما في رجال الكشّي والطوسي والنجاشي وغيرها من الكتب الرجاليّة، وقال العلّامة الحلّي في مقدّمة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نذكر كلّ مصنّفات الرواة، ولا طوّلنا في نقل سيرتهم</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xml:space="preserve">، ولكنّه لم يكن مجرّد تجميع،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إلى مجموعة ما كتبه المؤسّسون آراءه الشخصيّة فأنتج كتاباً تجميعاً له صفة زائدة هي في حدّ نفسها ورقة مجموعة، وأعني بها تلكم الآراء التي حملها كتابه هذا</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 حول امتياز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يسلك أحد النهج الذي سلكناه في هذا الكتاب، ومن وقف عليه عرف منزلته وقدره وتميّزه عمّا صنّفه المتقدّمون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9541174_2870459653"/>
      <w:bookmarkStart w:id="926" w:name="_Toc346"/>
      <w:bookmarkEnd w:id="925"/>
      <w:r>
        <w:rPr>
          <w:rtl w:val="true"/>
        </w:rPr>
        <w:t>فائدة ما ينقله العلّامة عن الكتب الأخرى</w:t>
      </w:r>
      <w:r>
        <w:rPr>
          <w:rtl w:val="true"/>
        </w:rPr>
        <w:t>:</w:t>
      </w:r>
      <w:bookmarkEnd w:id="92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بأنّ المعلومات التي نقلها العلّامة الحلّي في الخلاصة عن رجال الكشّي والطوسي والنجاشي وغيرها من </w:t>
      </w:r>
      <w:bookmarkStart w:id="927" w:name="pg9796_91668"/>
    </w:p>
    <w:p>
      <w:pPr>
        <w:pStyle w:val="BookText"/>
        <w:rPr/>
      </w:pPr>
      <w:bookmarkEnd w:id="927"/>
      <w:r>
        <w:rPr>
          <w:rFonts w:ascii="Amiri" w:hAnsi="Amiri" w:eastAsia="Amiri" w:cs="Amiri"/>
          <w:color w:val="111111"/>
          <w:sz w:val="28"/>
          <w:sz w:val="28"/>
          <w:szCs w:val="28"/>
          <w:rtl w:val="true"/>
          <w:lang w:bidi="ar-SA"/>
        </w:rPr>
        <w:t>الكتب الرجاليّة لا يكون لها فائدة وقيمة كمصدر ننقل عنه مع وجود الكتب الأصليّة عندنا، وإنّما تكمن الفائدة في المعلومات التي نقلها العلّامة ولم نعثر على مأخذها ولم نقف على مستندها،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المعلومات التي نقلها من كتب لم تصل إلينا من قبيل نقله جزءاً من رجال العقيقي، وجزءاً من رجال ابن عقدة، وجزءاً من ثقات كتاب ابن الغضائري، وكتاب آخر له في المذمومين لم يصل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المعلومات التي نقلها عن كتب وصلت إلينا ولكنّ ما نقله لم يكن في نسختنا؛ لأنّه كان يمتلك على سبيل المثال نسخة أكمل من النسخة التي وصلت إلينا من رجال النجاشي وأكمل من الموجود من ابن الغضائري</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9541176_2870459653"/>
      <w:bookmarkStart w:id="929" w:name="_Toc347"/>
      <w:bookmarkEnd w:id="928"/>
      <w:r>
        <w:rPr>
          <w:rtl w:val="true"/>
        </w:rPr>
        <w:t>دواعي تأليف خلاصة الأقوال</w:t>
      </w:r>
      <w:r>
        <w:rPr>
          <w:rtl w:val="true"/>
        </w:rPr>
        <w:t>:</w:t>
      </w:r>
      <w:bookmarkEnd w:id="929"/>
    </w:p>
    <w:p>
      <w:pPr>
        <w:pStyle w:val="BookText"/>
        <w:rPr/>
      </w:pPr>
      <w:r>
        <w:rPr>
          <w:rFonts w:ascii="Amiri" w:hAnsi="Amiri" w:eastAsia="Amiri" w:cs="Amiri"/>
          <w:color w:val="111111"/>
          <w:sz w:val="28"/>
          <w:sz w:val="28"/>
          <w:szCs w:val="28"/>
          <w:rtl w:val="true"/>
          <w:lang w:bidi="ar-SA"/>
        </w:rPr>
        <w:t>قال العلّامة الحلّي بعد بيان أهمّيّة العلم بحال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دعانا ذلك إلى تصنيف مختصر في بيان حال الرواة، ومن يعتمد عليه، ومن تترك روايته، مع أنّ مشايخنا السابقين رضوان الله عليهم أجمعين صنّفوا كتباً متعدّدة في هذا الفنّ، إلّا أنّ بعضهم طوّل غاية التطويل مع إهمال الحال فيما نقله، وبعضهم اختصر غاية الاختصار</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9541178_2870459653"/>
      <w:bookmarkStart w:id="931" w:name="_Toc348"/>
      <w:bookmarkEnd w:id="930"/>
      <w:r>
        <w:rPr>
          <w:rtl w:val="true"/>
        </w:rPr>
        <w:t>تنظيم المعلومات في خلاصة الأقوال</w:t>
      </w:r>
      <w:r>
        <w:rPr>
          <w:rtl w:val="true"/>
        </w:rPr>
        <w:t>:</w:t>
      </w:r>
      <w:bookmarkEnd w:id="93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كلّ قسم على حروف المعجم فكلّ حرف له باب، تحته لأيّ اسم مشترك فصل خاصّ به، وللأسماء المتفرّقة فصل يضمّها جميعاً، </w:t>
      </w:r>
      <w:bookmarkStart w:id="932" w:name="pg9796_91669"/>
    </w:p>
    <w:p>
      <w:pPr>
        <w:pStyle w:val="BookText"/>
        <w:rPr/>
      </w:pPr>
      <w:bookmarkEnd w:id="932"/>
      <w:r>
        <w:rPr>
          <w:rFonts w:ascii="Amiri" w:hAnsi="Amiri" w:eastAsia="Amiri" w:cs="Amiri"/>
          <w:color w:val="111111"/>
          <w:sz w:val="28"/>
          <w:sz w:val="28"/>
          <w:szCs w:val="28"/>
          <w:rtl w:val="true"/>
          <w:lang w:bidi="ar-SA"/>
        </w:rPr>
        <w:t>لكنّ كافّة الأسماء في مختلف الأبواب والفصول لم ترتّب على ضوء التسلسل الألفبائي</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9541180_2870459653"/>
      <w:bookmarkStart w:id="934" w:name="_Toc349"/>
      <w:bookmarkEnd w:id="933"/>
      <w:r>
        <w:rPr>
          <w:rtl w:val="true"/>
        </w:rPr>
        <w:t>أقسام كتاب خلاصة الأقوال</w:t>
      </w:r>
      <w:r>
        <w:rPr>
          <w:rtl w:val="true"/>
        </w:rPr>
        <w:t>:</w:t>
      </w:r>
      <w:bookmarkEnd w:id="934"/>
    </w:p>
    <w:p>
      <w:pPr>
        <w:pStyle w:val="BookText"/>
        <w:rPr/>
      </w:pPr>
      <w:r>
        <w:rPr>
          <w:rFonts w:ascii="Amiri" w:hAnsi="Amiri" w:eastAsia="Amiri" w:cs="Amiri"/>
          <w:color w:val="111111"/>
          <w:sz w:val="28"/>
          <w:sz w:val="28"/>
          <w:szCs w:val="28"/>
          <w:rtl w:val="true"/>
          <w:lang w:bidi="ar-SA"/>
        </w:rPr>
        <w:t>قال العلّامة الحلّي حول كتابه خلاصة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نطل الكتاب بذكر جميع الرواة، بل اقتصرنا على قسمين منهم، وهم الذين أعتمد على روايتهم، والذين أتوقّف عن العمل بنقلهم، إمّا لضعفه أو لاختلاف الجماعة في توثيقه وضعفه أو لكونه مجهولاً عندي</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 حول ترتيبه لكتاب خلاصة الأقوال في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رتّبته على قسمين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أعتمد على روايته أو يترجّح عندي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تركت روايته أو توقّفت فيه</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في آخر القسم الثاني خاتمة تتضمّن عشر فوائد رجاليّة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المیرزا أبو الهدى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سماء المقال بعد الإشارة إلى هذه الأقسام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التتبّع فيه يشهد بصدور ما ينافيه، فترى أنّه قد ذكر كثيراً ممّن توقّف في روايته في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الميرزا الكلباسي بعض الشواهد على ذلك،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ربّما ذكر بعض الرجال في كلّ من القسمين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ذكر جماعة من الموثّقين من ذوي العقائد الفاسدة في </w:t>
      </w:r>
      <w:bookmarkStart w:id="935" w:name="pg9796_91671"/>
    </w:p>
    <w:p>
      <w:pPr>
        <w:pStyle w:val="BookText"/>
        <w:rPr/>
      </w:pPr>
      <w:bookmarkEnd w:id="935"/>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كتاب خلاصة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يلتزم المصنّف بذلك في تفاصيل الرجال، بل ذكر في القسم الأوّل جماعة ممّن توقّف في حالهم، قد نبّهنا عليهم في محالّهم، وذكر أيضاً فيه جماعة من الموثّقين من الإماميّة أو غير الإماميّة، وذكر أيضاً منهم جماعة في القسم الثاني، فإن كان ذلك عنده مجوّزاً للعمل بقولهم كما يظهر من مذهبه كثيراً من كتب الفقه، فكان ينبغي ذكر الجميع في القسم الأوّل، وإلّا فذكرهم أجمع في القسم الثاني، فما فرّقه غير جيد، وبالجملة فقد اشتمل القسم الأوّل على رجال الصحيح والحسن والموثّق والموقوف والضعيف، فينبغي التثبّت في ذلك، والرجوع إلى الحقّ، والله أعلم</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9541182_2870459653"/>
      <w:bookmarkStart w:id="937" w:name="_Toc350"/>
      <w:bookmarkEnd w:id="936"/>
      <w:r>
        <w:rPr>
          <w:rtl w:val="true"/>
        </w:rPr>
        <w:t>كيفيّة الإشارة إلى المصادر في خلاصة الأقوال</w:t>
      </w:r>
      <w:r>
        <w:rPr>
          <w:rtl w:val="true"/>
        </w:rPr>
        <w:t>:</w:t>
      </w:r>
      <w:bookmarkEnd w:id="93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العلّامة ما يأخذه من الكشّي أو النجاشي أو الفهرست أو رجال الشيخ أو ابن الغضائري لا يذكر المستند</w:t>
      </w:r>
      <w:r>
        <w:rPr>
          <w:rStyle w:val="FootnoteAnchor"/>
          <w:rtl w:val="true"/>
        </w:rPr>
        <w:footnoteReference w:id="1025"/>
      </w:r>
      <w:r>
        <w:rPr>
          <w:rFonts w:ascii="Amiri" w:hAnsi="Amiri" w:eastAsia="Amiri" w:cs="Amiri"/>
          <w:color w:val="111111"/>
          <w:sz w:val="28"/>
          <w:sz w:val="28"/>
          <w:szCs w:val="28"/>
          <w:rtl w:val="true"/>
          <w:lang w:bidi="ar-SA"/>
        </w:rPr>
        <w:t xml:space="preserve">، لكن يعبّر بعين عباراتهم حتّى في بعض المواضع التي لا 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ينقله عن غيبة الشيخ أو عن ابن عقدة أو العقيقي فيما وجد من كتابيهما فيصرّح بالمستند، كما أنّ الكشّي والنجاشي وابن الغضائري والفهرست ورجال الشيخ لو كانوا مختلفين في رجل يصرّح بأسمائهم، وحينئذٍ يستكشف </w:t>
      </w:r>
      <w:bookmarkStart w:id="938" w:name="pg9796_91673"/>
    </w:p>
    <w:p>
      <w:pPr>
        <w:pStyle w:val="BookText"/>
        <w:rPr/>
      </w:pPr>
      <w:bookmarkEnd w:id="938"/>
      <w:r>
        <w:rPr>
          <w:rFonts w:ascii="Amiri" w:hAnsi="Amiri" w:eastAsia="Amiri" w:cs="Amiri"/>
          <w:color w:val="111111"/>
          <w:sz w:val="28"/>
          <w:sz w:val="28"/>
          <w:szCs w:val="28"/>
          <w:rtl w:val="true"/>
          <w:lang w:bidi="ar-SA"/>
        </w:rPr>
        <w:t>في عنوان قال شيئاً وسكت عن مستند أنّه مذكور في الكتب الخمسة ولو لم نقف عليه في نسخنا</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9541184_2870459653"/>
      <w:bookmarkStart w:id="940" w:name="_Toc351"/>
      <w:bookmarkEnd w:id="939"/>
      <w:r>
        <w:rPr>
          <w:rtl w:val="true"/>
        </w:rPr>
        <w:t>الاختلاف الشديد بين نسخ خلاصة الأقوال</w:t>
      </w:r>
      <w:r>
        <w:rPr>
          <w:rtl w:val="true"/>
        </w:rPr>
        <w:t>:</w:t>
      </w:r>
      <w:bookmarkEnd w:id="940"/>
    </w:p>
    <w:p>
      <w:pPr>
        <w:pStyle w:val="BookText"/>
        <w:rPr/>
      </w:pPr>
      <w:r>
        <w:rPr>
          <w:rFonts w:ascii="Amiri" w:hAnsi="Amiri" w:eastAsia="Amiri" w:cs="Amiri"/>
          <w:color w:val="111111"/>
          <w:sz w:val="28"/>
          <w:sz w:val="28"/>
          <w:szCs w:val="28"/>
          <w:rtl w:val="true"/>
          <w:lang w:bidi="ar-SA"/>
        </w:rPr>
        <w:t xml:space="preserve">قال الميرزا عبد الله الأفندي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رياض العلماء وحياض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في بلدة الساري نسخة من خلاصة العلّامة قد كتبها تلميذه في عصره، وكان عليها خطّه، وفيها اختلاف شديد مع النسخ المشهورة، بل لم يكن فيها كثير من الأسامي والأحوال المذكورة في النسخ المتداولة منه</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9541186_2870459653"/>
      <w:bookmarkStart w:id="942" w:name="_Toc352"/>
      <w:bookmarkEnd w:id="941"/>
      <w:r>
        <w:rPr>
          <w:rtl w:val="true"/>
        </w:rPr>
        <w:t>ضعف كتاب خلاصة الأقوال</w:t>
      </w:r>
      <w:r>
        <w:rPr>
          <w:rtl w:val="true"/>
        </w:rPr>
        <w:t>:</w:t>
      </w:r>
      <w:bookmarkEnd w:id="942"/>
    </w:p>
    <w:p>
      <w:pPr>
        <w:pStyle w:val="BookText"/>
        <w:rPr/>
      </w:pPr>
      <w:r>
        <w:rPr>
          <w:rFonts w:ascii="IRNazanin" w:hAnsi="IRNazanin" w:eastAsia="IRNazanin"/>
          <w:color w:val="111111"/>
          <w:sz w:val="28"/>
          <w:sz w:val="28"/>
          <w:szCs w:val="28"/>
          <w:rtl w:val="true"/>
          <w:lang w:bidi="fa-IR"/>
        </w:rPr>
        <w:t xml:space="preserve">قال سلیمان بن عبد الله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معراج أهل الكمال حول 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كتابه خلاصة الأقوال في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غايته منه هي بيان من يعمل بروايته ومن لا يجوز الاعتماد على نقله بَيْدَ أنّ الكتاب لم يبلغ درجة عدّه في صعيد الكتابات التنقيحيّة التي تعالج الرجل بصورة استدلاليّة</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9541188_2870459653"/>
      <w:bookmarkStart w:id="944" w:name="_Toc353"/>
      <w:bookmarkEnd w:id="943"/>
      <w:r>
        <w:rPr>
          <w:rtl w:val="true"/>
        </w:rPr>
        <w:t>اشتباهات العلّامة في خلاصة الأقوال</w:t>
      </w:r>
      <w:r>
        <w:rPr>
          <w:rtl w:val="true"/>
        </w:rPr>
        <w:t>:</w:t>
      </w:r>
      <w:bookmarkEnd w:id="94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الرعاية في 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صحَّف العلّامة في كتب الرجال كثيراً من الأسماء، مَن أراد الوقوف عليها فليطالع الخلاصة له وإيضاح الاشتباه في أسماء الرواة، وينظر ما بينهما من اختلاف، وقد نبَّه الشيخ تقي الدين ابن داود على كثير من ذلك</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معراج أهل الكمال إلى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داود بما أنّه ألّف كتابه بعد تصنيف العلّامة للخلاصة، فلذا أكثر من الإيراد عليه في توضيح الألفاظ والأنساب، معبّراً عنه في موارد عديدة ببعض الأصحاب، حتّى أنّه كثيراً ما ينسبه إلى الوهم والغلط</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لؤلؤة البحرين حول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قدس سره لاستعجاله في التصنيف، ووسع دائرته في التأليف يرسم كلّ ما خطر بباله الشريف، وارتسم بذهنه المنيف، ولا يراجع ما تقدّم له من الأقوال والمصنّفات، وإن خالف ما تقدّم منه في تلك الأوقات</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المعالي محمّد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الرسائل الرجاليّة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ونظير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غفلة العلّامة في الخلاصة في متابعة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بل كان له شدّة العجلة</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xml:space="preserve">، ثمّ ذكر بعض الشواهد على ذلك، وذهب الكلباسي أيضاً إلى تضمّن كتاب خلاصة الأقوال العديد من الأخطاء والاشتباهات، </w:t>
      </w:r>
      <w:bookmarkStart w:id="945" w:name="pg9796_91678"/>
    </w:p>
    <w:p>
      <w:pPr>
        <w:pStyle w:val="BookText"/>
        <w:rPr/>
      </w:pPr>
      <w:bookmarkEnd w:id="945"/>
      <w:r>
        <w:rPr>
          <w:rFonts w:ascii="Amiri" w:hAnsi="Amiri" w:eastAsia="Amiri" w:cs="Amiri"/>
          <w:color w:val="111111"/>
          <w:sz w:val="28"/>
          <w:sz w:val="28"/>
          <w:szCs w:val="28"/>
          <w:rtl w:val="true"/>
          <w:lang w:bidi="ar-SA"/>
        </w:rPr>
        <w:t xml:space="preserve">ثمّ أشار إلى ما يقارب عشرين اشتباهاً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صرّح المیرزا أبو الهدى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 اشتباهات العلّامة الحلّي في خلاصة الأقوال في معرفة الرجال، ثمّ ذكر بعض الشواهد على ذلك</w:t>
      </w:r>
      <w:r>
        <w:rPr>
          <w:rStyle w:val="FootnoteAnchor"/>
          <w:rtl w:val="true"/>
        </w:rPr>
        <w:footnoteReference w:id="1034"/>
      </w:r>
      <w:r>
        <w:rPr>
          <w:rFonts w:ascii="Amiri" w:hAnsi="Amiri" w:eastAsia="Amiri" w:cs="Amiri"/>
          <w:color w:val="111111"/>
          <w:sz w:val="28"/>
          <w:sz w:val="28"/>
          <w:szCs w:val="28"/>
          <w:rtl w:val="true"/>
          <w:lang w:bidi="ar-SA"/>
        </w:rPr>
        <w:t>، وقال حول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وقع له في الخلاصة اشتباهات متوفّرة، ولا وجه لكثير منها إلّا قلّة التأمّل وشدّة العجلة، كما هي طريقته المستقرّة في مصنّفاته المتكثّرة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إنّه قد وقع منه الاشتباه والاختلاف في غير مورد</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9541190_2870459653"/>
      <w:bookmarkStart w:id="947" w:name="_Toc354"/>
      <w:bookmarkEnd w:id="946"/>
      <w:r>
        <w:rPr>
          <w:rtl w:val="true"/>
        </w:rPr>
        <w:t>اعتبار توثيقات العلّامة الحلّي</w:t>
      </w:r>
      <w:r>
        <w:rPr>
          <w:rtl w:val="true"/>
        </w:rPr>
        <w:t>:</w:t>
      </w:r>
      <w:bookmarkEnd w:id="947"/>
    </w:p>
    <w:p>
      <w:pPr>
        <w:pStyle w:val="BookText"/>
        <w:rPr/>
      </w:pPr>
      <w:r>
        <w:rPr>
          <w:rFonts w:ascii="Amiri" w:hAnsi="Amiri" w:eastAsia="Amiri" w:cs="Amiri"/>
          <w:color w:val="111111"/>
          <w:sz w:val="28"/>
          <w:sz w:val="28"/>
          <w:szCs w:val="28"/>
          <w:rtl w:val="true"/>
          <w:lang w:bidi="ar-SA"/>
        </w:rPr>
        <w:t xml:space="preserve">قال محمّد بن الحسن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استقصاء الاعتبار في شرح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للعلّامة رحمة الله في الرجال كثرة أوهام يبعد زيادة بُعد معها الاعتماد</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الاضطراب قد عُلم من العلّامة في التصحيح كما يُعرف من المنتهى والمختلف</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المعالي محمّد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رسالة في حجّيّة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الشهيد الثاني في ترجمة إبراهيم بن محمّد بن فارس أنّ الغالب من طريقة العلّامة في الخلاصة متابعة السيّد جمال الدين ابن طاووس حتّى شاركه في كثير من الأوهام</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948" w:name="pg9796_91679"/>
    </w:p>
    <w:p>
      <w:pPr>
        <w:pStyle w:val="Heading3"/>
        <w:numPr>
          <w:ilvl w:val="2"/>
          <w:numId w:val="1"/>
        </w:numPr>
        <w:rPr/>
      </w:pPr>
      <w:bookmarkStart w:id="949" w:name="__RefHeading___Toc9541192_2870459653"/>
      <w:bookmarkStart w:id="950" w:name="_Toc355"/>
      <w:bookmarkEnd w:id="948"/>
      <w:bookmarkEnd w:id="949"/>
      <w:r>
        <w:rPr>
          <w:rtl w:val="true"/>
        </w:rPr>
        <w:t>كتب رجاليّة أخرى للعلّامة الحلّي</w:t>
      </w:r>
      <w:r>
        <w:rPr>
          <w:rtl w:val="true"/>
        </w:rPr>
        <w:t>:</w:t>
      </w:r>
      <w:bookmarkEnd w:id="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إيضاح الاشتباه في أسماء الرواة، وهو كتاب ألّفه العلّامة الحلّي لتوضيح مشكلات ألفاظ الأسماء والأنساب، ولم يتعرّض فيه للجرح والتعديل إلّا بشكل نادر جدّاً، وقال العلّامة الحلّي في مقدّمة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مثبت في هذه الأوراق تحقيق أسماء جماعة من رواتنا وإيضاحها على وجه الإيجاز والاختصار، ولم نُطِل الكتاب باستقصاء أحوال الرجال، ولا ذكرنا تعديلهم وجرحهم</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كشف المقال في معرفة الرجال، وهو كتاب كبير قال العلّامة الحلّي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ذكرنا فيه كلّ ما نقل عن الرواة والمصنّفين ممّا وصل إلينا من المتقدّمين</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وهو مفقود ولم يصل إلينا، بل الظاهر أنّه لم يقف عليه أحد من علمائنا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9541194_2870459653"/>
      <w:bookmarkStart w:id="952" w:name="_Toc356"/>
      <w:bookmarkEnd w:id="951"/>
      <w:r>
        <w:rPr/>
        <w:t>12</w:t>
      </w:r>
      <w:r>
        <w:rPr>
          <w:rtl w:val="true"/>
        </w:rPr>
        <w:t xml:space="preserve"> - </w:t>
      </w:r>
      <w:r>
        <w:rPr>
          <w:rtl w:val="true"/>
        </w:rPr>
        <w:t>جامع الرواة</w:t>
      </w:r>
      <w:bookmarkEnd w:id="952"/>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أو رافع الاشتباهات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الأردبيلي حاكياً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هذا التأليف بجامع الرواة،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الاشتباهات</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953" w:name="pg9796_91682"/>
    </w:p>
    <w:p>
      <w:pPr>
        <w:pStyle w:val="BookText"/>
        <w:rPr/>
      </w:pPr>
      <w:bookmarkEnd w:id="9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وإزاحة الاشتباهات عن الطرق والإسناد، وهو الاسم المتعارف حاليّاً للكتاب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بن علي الأردبيلي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تلميذ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من تأليف هذا الكتاب عام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ﻫ</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9541196_2870459653"/>
      <w:bookmarkStart w:id="955" w:name="_Toc357"/>
      <w:bookmarkEnd w:id="954"/>
      <w:r>
        <w:rPr>
          <w:rtl w:val="true"/>
        </w:rPr>
        <w:t>دواعي تأليف الكتاب</w:t>
      </w:r>
      <w:r>
        <w:rPr>
          <w:rtl w:val="true"/>
        </w:rPr>
        <w:t>:</w:t>
      </w:r>
      <w:bookmarkEnd w:id="955"/>
    </w:p>
    <w:p>
      <w:pPr>
        <w:pStyle w:val="BookText"/>
        <w:rPr/>
      </w:pPr>
      <w:r>
        <w:rPr>
          <w:rFonts w:ascii="Amiri" w:hAnsi="Amiri" w:eastAsia="Amiri" w:cs="Amiri"/>
          <w:color w:val="111111"/>
          <w:sz w:val="28"/>
          <w:sz w:val="28"/>
          <w:szCs w:val="28"/>
          <w:rtl w:val="true"/>
          <w:lang w:bidi="ar-SA"/>
        </w:rPr>
        <w:t>وجد الشيخ الأردبيلي إهمال الفقهاء للكثير من الأخبار بسبب وجود المجاهيل في سندها، فاستثقل هذا الأمر، وتضرّع إلى الله ليرشده إلى ابتكار قواعد رجاليّة تؤدّي إلى تبديل الكثير من الأخبار المجهولة والضعيفة والمرسلة إلى أخبار معلومة وصحيحة ومسندة، فرأى خلال بحثه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يذكر علماء الرجال الكثير من الأشخاص الذين رووا عن المعصومين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يضبط علماء الرجال جميع الرواة، بل أشاروا إلى البعض منهم تحت عنوان أنّه روى عنه جماعة منهم فلان وفلان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 علماء الرجال البعض من رجال الإمام الصادق علیه السلام ، ولكنّه مثلاً ممّن قد روى عن الإمام الكاظم علیه السلام أيضاً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علماء الرجال البعض فيمن لم يروِ عن المعصومين علیهم السلام ، ولكنّهم </w:t>
      </w:r>
      <w:bookmarkStart w:id="956" w:name="pg9796_91684"/>
    </w:p>
    <w:p>
      <w:pPr>
        <w:pStyle w:val="BookText"/>
        <w:rPr/>
      </w:pPr>
      <w:bookmarkEnd w:id="956"/>
      <w:r>
        <w:rPr>
          <w:rFonts w:ascii="IRNazanin" w:hAnsi="IRNazanin" w:eastAsia="IRNazanin"/>
          <w:color w:val="111111"/>
          <w:sz w:val="28"/>
          <w:sz w:val="28"/>
          <w:szCs w:val="28"/>
          <w:rtl w:val="true"/>
          <w:lang w:bidi="fa-IR"/>
        </w:rPr>
        <w:t xml:space="preserve">في الواقع ممّن رووا عن المعصومين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المنطلق خطر ببال الشيخ الأردبيلي القيام بتوسيع دائرة التعرّف على الرواة من خلال معرفة شبكة التواصلات بين الراوي والمروي عنه</w:t>
      </w:r>
      <w:r>
        <w:rPr>
          <w:rStyle w:val="FootnoteAnchor"/>
          <w:rtl w:val="true"/>
        </w:rPr>
        <w:footnoteReference w:id="1045"/>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رواة الكتب الأربعة، وذكر في كلّ راوٍ ترجمة من رووا عنه ومن روى عنهم، وعيّن مقدار رواياتهم، ورفع بذلك النقص الموجود في كتب الرجال</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9541198_2870459653"/>
      <w:bookmarkStart w:id="958" w:name="_Toc358"/>
      <w:bookmarkEnd w:id="957"/>
      <w:r>
        <w:rPr>
          <w:rtl w:val="true"/>
        </w:rPr>
        <w:t>محتوى جامع الرواة</w:t>
      </w:r>
      <w:r>
        <w:rPr>
          <w:rtl w:val="true"/>
        </w:rPr>
        <w:t>:</w:t>
      </w:r>
      <w:bookmarkEnd w:id="958"/>
    </w:p>
    <w:p>
      <w:pPr>
        <w:pStyle w:val="BookText"/>
        <w:rPr/>
      </w:pPr>
      <w:r>
        <w:rPr>
          <w:rFonts w:ascii="Amiri" w:hAnsi="Amiri" w:eastAsia="Amiri" w:cs="Amiri"/>
          <w:color w:val="111111"/>
          <w:sz w:val="28"/>
          <w:sz w:val="28"/>
          <w:szCs w:val="28"/>
          <w:rtl w:val="true"/>
          <w:lang w:bidi="ar-SA"/>
        </w:rPr>
        <w:t>ورد حول الشيخ الأردبيلي في كتابه جامع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فيه جميع المصادر الرجاليّة من القدامى والمتأخّرين، ونبّه على التوثيقات الموجودة في غير هذه الكتب، كذا التوثيقات العامّة، وأضاف إلى ذلك بيان من روى عنه ومن روى عنهم، وكشف بذلك عن كثير من الغوامض، ورفع الاشتباهات في الرواة، وفتح الباب في هذا المجال لمن أتى بعده</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 وقد بلغ عدد المترجم لهم في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 الرواة عبارة عن كشف عصر الراوي وطبقته وشيوخه وتلاميذه عن طريق دراسة أسانيد الكتب الأربعة وغيرها</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9541200_2870459653"/>
      <w:bookmarkStart w:id="960" w:name="_Toc359"/>
      <w:bookmarkEnd w:id="959"/>
      <w:r>
        <w:rPr>
          <w:rtl w:val="true"/>
        </w:rPr>
        <w:t>معرفة الطبقات في جامع الرواة</w:t>
      </w:r>
      <w:r>
        <w:rPr>
          <w:rtl w:val="true"/>
        </w:rPr>
        <w:t>:</w:t>
      </w:r>
      <w:bookmarkEnd w:id="96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إلى ذكر الطبقة وأهمّ موارد رواية كلّ راوٍ في </w:t>
      </w:r>
      <w:bookmarkStart w:id="961" w:name="pg9796_91686"/>
    </w:p>
    <w:p>
      <w:pPr>
        <w:pStyle w:val="BookText"/>
        <w:rPr/>
      </w:pPr>
      <w:bookmarkEnd w:id="961"/>
      <w:r>
        <w:rPr>
          <w:rFonts w:ascii="Amiri" w:hAnsi="Amiri" w:eastAsia="Amiri" w:cs="Amiri"/>
          <w:color w:val="111111"/>
          <w:sz w:val="28"/>
          <w:sz w:val="28"/>
          <w:szCs w:val="28"/>
          <w:rtl w:val="true"/>
          <w:lang w:bidi="ar-SA"/>
        </w:rPr>
        <w:t>الأبواب المختلفة من الفقه</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التلميذ عن الشيخ، والراوي عن المروي عنه، ولكن لم يجعل كتابه على أساس الطبقات حتّى يقسّم الرواة إلى طبقة وطبقة، ويعيّن طبقة الراوي ومن روى هو عنه، أو رووا عنه، مع أنّه كان يمكنه القيام بهذا العمل في ثنايا عمله بسبر جميع الكتب والمسانيد بإمعان ودقّة</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9541202_2870459653"/>
      <w:bookmarkStart w:id="963" w:name="_Toc360"/>
      <w:bookmarkEnd w:id="962"/>
      <w:r>
        <w:rPr>
          <w:rtl w:val="true"/>
        </w:rPr>
        <w:t>تمييز المشتركات في جامع الرواة</w:t>
      </w:r>
      <w:r>
        <w:rPr>
          <w:rtl w:val="true"/>
        </w:rPr>
        <w:t>:</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القيمة الفعليّة لكتاب جامع الرواة هي في الحقيقة فقط تمييز المشتركات من أسماء الأخباريّين، فإنّه لمّا لم يرَ من علماء الرجال حلّ مشكلة الاختلاط والتمازج بين الكثير من الرواة قام بمشروعه في تأليف هذا الكتاب، محاولاً استعلام القرائن المفرّقة بين كلّ رجل وآخر حتّى استطاع ببركة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يصير قريب اثني عشر ألف من الأخبار التي كانت مجهولة أو ضعيفة أو مرسلة معلومة الحال صحيحة مسندة</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9541204_2870459653"/>
      <w:bookmarkStart w:id="965" w:name="_Toc361"/>
      <w:bookmarkEnd w:id="964"/>
      <w:r>
        <w:rPr>
          <w:rtl w:val="true"/>
        </w:rPr>
        <w:t>الاعتماد على القرائن في جامع الرواة</w:t>
      </w:r>
      <w:r>
        <w:rPr>
          <w:rtl w:val="true"/>
        </w:rPr>
        <w:t>:</w:t>
      </w:r>
      <w:bookmarkEnd w:id="96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أوّل أمرنا كنّا لا نعتمد إلّا على قرائن كثيرة قويّة، فلمّا ظهر لنا بالتتبّع أنّ في ترجيح بعض الأسماء على بعض بحسب المشهور ترجيحاً بلا مرجّح أو ترجيح مرجوح، والترجيح بحسب القرينة الضعيفة أولى من الترجيح بلا مرجّح أو ترجيح مرجوح اعتمدنا بعض المواضع بقرينة قليلة ضعيفة أيضاً</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966" w:name="pg9796_91688"/>
    </w:p>
    <w:p>
      <w:pPr>
        <w:pStyle w:val="Heading3"/>
        <w:numPr>
          <w:ilvl w:val="2"/>
          <w:numId w:val="1"/>
        </w:numPr>
        <w:rPr/>
      </w:pPr>
      <w:bookmarkStart w:id="967" w:name="__RefHeading___Toc9541206_2870459653"/>
      <w:bookmarkStart w:id="968" w:name="_Toc362"/>
      <w:bookmarkEnd w:id="966"/>
      <w:bookmarkEnd w:id="967"/>
      <w:r>
        <w:rPr>
          <w:rtl w:val="true"/>
        </w:rPr>
        <w:t>بعض فوائد منهجيّة جامع الرواة</w:t>
      </w:r>
      <w:r>
        <w:rPr>
          <w:rtl w:val="true"/>
        </w:rPr>
        <w:t>:</w:t>
      </w:r>
      <w:bookmarkEnd w:id="968"/>
    </w:p>
    <w:p>
      <w:pPr>
        <w:pStyle w:val="BookText"/>
        <w:rPr/>
      </w:pPr>
      <w:r>
        <w:rPr>
          <w:rFonts w:ascii="Amiri" w:hAnsi="Amiri" w:eastAsia="Amiri" w:cs="Amiri"/>
          <w:color w:val="111111"/>
          <w:sz w:val="28"/>
          <w:sz w:val="28"/>
          <w:szCs w:val="28"/>
          <w:rtl w:val="true"/>
          <w:lang w:bidi="ar-SA"/>
        </w:rPr>
        <w:t>يعتبر الشيخ الأردبيلي أوّل من أبدع طريقته الجديدة في علم الرجال، وقد صرّح أنّه ظفر بفوائد كثيرة من الطريقة الجديدة التي اتّبعها عند التأليف، فقام بكتابتها وتدوينها في الكتاب،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علماء الرجال وثّقوا بعض الرواة ولم ينقلوا أنّه روى عن المعصوم علیه السلام ، فرأى الشيخ الأردبيلي أنّ هذا الراوي روى عن المعصوم علیه السلام فضبط اسمه حتّى تظهر الفائدة في حال نقله الحديث مضمراً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معرفة طبقة الراوي ومعرفة المعصوم الذي ينقل عنه الراوي تكون المعيار الذي يكشف وقوع الخطأ عند ثبت الراوي في غير موقعه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رواية الكثير من الثقات عن الشخص تفيد أنّه حسن الحال أو أنّه من مشايخ الإجازة</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9541208_2870459653"/>
      <w:bookmarkStart w:id="970" w:name="_Toc363"/>
      <w:bookmarkEnd w:id="969"/>
      <w:r>
        <w:rPr/>
        <w:t>13</w:t>
      </w:r>
      <w:r>
        <w:rPr>
          <w:rtl w:val="true"/>
        </w:rPr>
        <w:t xml:space="preserve"> - </w:t>
      </w:r>
      <w:r>
        <w:rPr>
          <w:rtl w:val="true"/>
        </w:rPr>
        <w:t>التحرير الطاووسي</w:t>
      </w:r>
      <w:bookmarkEnd w:id="970"/>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التحرير الطاووسي لكتاب الاختيار من كتاب أبي عمرو الكشّي</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التحرير الطاووسي المستخرج من كتاب حلّ الإشكال في معرفة الرجال</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أبو منصور الحسن بن زين الدين بن علي بن أحمد العاملي </w:t>
      </w:r>
      <w:bookmarkStart w:id="971" w:name="pg9796_91690"/>
    </w:p>
    <w:p>
      <w:pPr>
        <w:pStyle w:val="BookText"/>
        <w:rPr/>
      </w:pPr>
      <w:bookmarkEnd w:id="971"/>
      <w:r>
        <w:rPr>
          <w:rFonts w:ascii="Amiri" w:hAnsi="Amiri" w:eastAsia="Amiri" w:cs="Amiri"/>
          <w:color w:val="111111"/>
          <w:sz w:val="28"/>
          <w:sz w:val="28"/>
          <w:szCs w:val="28"/>
          <w:rtl w:val="true"/>
          <w:lang w:bidi="ar-SA"/>
        </w:rPr>
        <w:t xml:space="preserve">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بابن الشهيد الثاني، والمشهور بصاحب المعالم، وهو أستاذ العلّامة</w:t>
      </w:r>
      <w:r>
        <w:rPr>
          <w:rStyle w:val="FootnoteAnchor"/>
          <w:rtl w:val="true"/>
        </w:rPr>
        <w:footnoteReference w:id="1055"/>
      </w:r>
      <w:r>
        <w:rPr>
          <w:rFonts w:ascii="IRNazanin" w:hAnsi="IRNazanin" w:eastAsia="IRNazanin"/>
          <w:color w:val="111111"/>
          <w:sz w:val="28"/>
          <w:sz w:val="28"/>
          <w:szCs w:val="28"/>
          <w:rtl w:val="true"/>
          <w:lang w:bidi="fa-IR"/>
        </w:rPr>
        <w:t>وابن داود</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9541210_2870459653"/>
      <w:bookmarkStart w:id="973" w:name="_Toc364"/>
      <w:bookmarkEnd w:id="972"/>
      <w:r>
        <w:rPr>
          <w:rtl w:val="true"/>
        </w:rPr>
        <w:t>العلاقة بين كتاب التحرير الطاووسي وكتاب حلّ الإشكال في معرفة الرجال</w:t>
      </w:r>
      <w:r>
        <w:rPr>
          <w:rtl w:val="true"/>
        </w:rPr>
        <w:t>:</w:t>
      </w:r>
      <w:bookmarkEnd w:id="973"/>
    </w:p>
    <w:p>
      <w:pPr>
        <w:pStyle w:val="BookText"/>
        <w:rPr/>
      </w:pPr>
      <w:r>
        <w:rPr>
          <w:rFonts w:ascii="Amiri" w:hAnsi="Amiri" w:eastAsia="Amiri" w:cs="Amiri"/>
          <w:color w:val="111111"/>
          <w:sz w:val="28"/>
          <w:sz w:val="28"/>
          <w:szCs w:val="28"/>
          <w:rtl w:val="true"/>
          <w:lang w:bidi="ar-SA"/>
        </w:rPr>
        <w:t>انتزع ابن الشهيد الثاني كتابه التحرير الطاووسي من كتاب حلّ الإشكال في معرفة الرجال للسيّد أحمد بن طاووس</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9541212_2870459653"/>
      <w:bookmarkStart w:id="975" w:name="_Toc365"/>
      <w:bookmarkEnd w:id="974"/>
      <w:r>
        <w:rPr>
          <w:rtl w:val="true"/>
        </w:rPr>
        <w:t>نبذة عن كتاب حلّ الإشكال في معرفة الرجال</w:t>
      </w:r>
      <w:bookmarkEnd w:id="975"/>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الفضائل أحمد بن موسى بن جعفر العلوي الحسيني الحلّي المشتهر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السيّد أحمد بن طاووس في كتابه هذا بعمل وصفه بما لم يسبقه إليه أحد</w:t>
      </w:r>
      <w:r>
        <w:rPr>
          <w:rStyle w:val="FootnoteAnchor"/>
          <w:rtl w:val="true"/>
        </w:rPr>
        <w:footnoteReference w:id="1059"/>
      </w:r>
      <w:r>
        <w:rPr>
          <w:rFonts w:ascii="Amiri" w:hAnsi="Amiri" w:eastAsia="Amiri" w:cs="Amiri"/>
          <w:color w:val="111111"/>
          <w:sz w:val="28"/>
          <w:sz w:val="28"/>
          <w:szCs w:val="28"/>
          <w:rtl w:val="true"/>
          <w:lang w:bidi="ar-SA"/>
        </w:rPr>
        <w:t>، فجمع أسماء الرجال المصنّفين وغيرهم وما ورد عنهم في الأصول الرجاليّة الخمسة</w:t>
      </w:r>
      <w:r>
        <w:rPr>
          <w:rStyle w:val="FootnoteAnchor"/>
          <w:rtl w:val="true"/>
        </w:rPr>
        <w:footnoteReference w:id="1060"/>
      </w:r>
      <w:r>
        <w:rPr>
          <w:rFonts w:ascii="Amiri" w:hAnsi="Amiri" w:eastAsia="Amiri" w:cs="Amiri"/>
          <w:color w:val="111111"/>
          <w:sz w:val="28"/>
          <w:sz w:val="28"/>
          <w:szCs w:val="28"/>
          <w:rtl w:val="true"/>
          <w:lang w:bidi="ar-SA"/>
        </w:rPr>
        <w:t xml:space="preserve">، كما اعتمد على رجال البرقي، وكتاب معالم العلماء لابن </w:t>
      </w:r>
    </w:p>
    <w:p>
      <w:pPr>
        <w:pStyle w:val="BookText"/>
        <w:rPr/>
      </w:pPr>
      <w:r>
        <w:rPr>
          <w:rFonts w:ascii="IRNazanin" w:hAnsi="IRNazanin" w:eastAsia="IRNazanin"/>
          <w:color w:val="111111"/>
          <w:sz w:val="28"/>
          <w:sz w:val="28"/>
          <w:szCs w:val="28"/>
          <w:rtl w:val="true"/>
          <w:lang w:bidi="fa-IR"/>
        </w:rPr>
        <w:t>شهر آشوب فنقل منه أسماء الرجال</w:t>
      </w:r>
      <w:r>
        <w:rPr>
          <w:rStyle w:val="FootnoteAnchor"/>
          <w:rtl w:val="true"/>
        </w:rPr>
        <w:footnoteReference w:id="1061"/>
      </w:r>
      <w:r>
        <w:rPr>
          <w:rFonts w:ascii="Amiri" w:hAnsi="Amiri" w:eastAsia="Amiri" w:cs="Amiri"/>
          <w:color w:val="111111"/>
          <w:sz w:val="28"/>
          <w:sz w:val="28"/>
          <w:szCs w:val="28"/>
          <w:rtl w:val="true"/>
          <w:lang w:bidi="ar-SA"/>
        </w:rPr>
        <w:t>، ورتّب الرجال حسب حروف المعجم،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الفراغ من الأسماء في آخره شرعت كذلك في إثبات الكنى ونحوها من الألقاب، ولي بالجميع روايات متّصلة عدا كتاب ابن الغضائري</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ابن طاووس في كتابه بإعمال النظر في قبول أو ردّ ما ورد من معلومات حول الرواة عن كتاب اختيار معرفة الرجال،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 كتاب الاختيار من كتاب الكشّي بنوعي عناء لم يحصلا في غيره؛ لأنّه غير منسوق على حروف المعجم فنسّقته، وغير ذلك من تحرير دبّرته، ثمّ القصد إلى تحقيق الأسانيد المتعلّقة بالقدح في الرجال والمدح حسب ما اتّفق لي</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خصوص مصير كتاب حلّ الإشكال فقد كان هذا الكتاب موجوداً عند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إجازته للشيخ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عندنا موجود بخطّه المبارك</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انتقل الكتاب بعد الشهيد الثاني إلى ولده صاحب المعالم الشيخ الحسن بن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فاستخرج منه كتابه الموسوم بالتحرير الطاووسي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حول كتاب حلّ الإشكال في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الكتاب نضبت نسخه، ووصلت نسخة الأصل التي أغلبها بخطّ المصنّف ابن طاووس إلى صاحب المعالم الشيخ الحسن ابن الشهيد الثاني، وكانت مصابة بالتلف في أكثر </w:t>
      </w:r>
      <w:bookmarkStart w:id="976" w:name="pg9796_91694"/>
    </w:p>
    <w:p>
      <w:pPr>
        <w:pStyle w:val="BookText"/>
        <w:rPr/>
      </w:pPr>
      <w:bookmarkEnd w:id="976"/>
      <w:r>
        <w:rPr>
          <w:rFonts w:ascii="Amiri" w:hAnsi="Amiri" w:eastAsia="Amiri" w:cs="Amiri"/>
          <w:color w:val="111111"/>
          <w:sz w:val="28"/>
          <w:sz w:val="28"/>
          <w:szCs w:val="28"/>
          <w:rtl w:val="true"/>
          <w:lang w:bidi="ar-SA"/>
        </w:rPr>
        <w:t>المواضع بحيث صار نسخ الكتاب بكماله متعذّراً فاقتطع منه ما اختصّ بكتاب أبي عمرو الكشّي وعلّق عليه، ثمّ أسمى تلخيصه بالتحرير الطاووسي لكتاب الاختيار من كتاب أبي عمرو الكشّي</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حصلت تلك النسخة بعينها عند المولى عبد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مخرّقة مشرفة على التلف فاستخرج منها خصوص عبارات كتاب الضعفاء المنسوب إلى ابن الغضائري مرتّباً على الحروف</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ثمّ لم يبقَ لأصل كتاب حلّ الإشكال أثر بعد المولى عبد الله التستري</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9541214_2870459653"/>
      <w:bookmarkStart w:id="978" w:name="_Toc366"/>
      <w:bookmarkEnd w:id="977"/>
      <w:r>
        <w:rPr>
          <w:rtl w:val="true"/>
        </w:rPr>
        <w:t>اهتمام ابن الشهيد الثاني برجال الكشّي عند انتزاع كتابه من حلّ الإشكال</w:t>
      </w:r>
      <w:r>
        <w:rPr>
          <w:rtl w:val="true"/>
        </w:rPr>
        <w:t>:</w:t>
      </w:r>
      <w:bookmarkEnd w:id="97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الشهيد الثاني حول الباعث له على تأليف التحرير الطاووسي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الباعث لي على ذلك أنّي لم أظفر لكتاب السيّد رحمة الله بنسخة غير نسخة الأصل التي أغلبها بخطّ المصنّف، وقد أصابها تلف في أكثر المواضع بحيث صار نسخ الكتاب بكماله متعذّراً، ورأيت بعد التأمّل أنّ المهمّ منه هو تحرير كتاب الاختيار</w:t>
      </w:r>
      <w:r>
        <w:rPr>
          <w:rStyle w:val="FootnoteAnchor"/>
          <w:rtl w:val="true"/>
        </w:rPr>
        <w:footnoteReference w:id="1067"/>
      </w:r>
      <w:r>
        <w:rPr>
          <w:rFonts w:ascii="Amiri" w:hAnsi="Amiri" w:eastAsia="Amiri" w:cs="Amiri"/>
          <w:color w:val="111111"/>
          <w:sz w:val="28"/>
          <w:sz w:val="28"/>
          <w:szCs w:val="28"/>
          <w:rtl w:val="true"/>
          <w:lang w:bidi="ar-SA"/>
        </w:rPr>
        <w:t xml:space="preserve">، حيث إنّ السيّد رحمة الله جمع في الكتاب عدّة كتب من كتب الرجال بعد تلخيصه لها، ولمّا كان أكثر تلك الكتب محرّراً منقّحاً اقتصر فيها على مجرّد الجمع، فيمكن الاستغناء عنها بأصل الكتب؛ لأنّ ما عدا كتاب ابن الغضائري منها موجود في هذا الزمان بلطف الله سبحانه ومنّه، والحاجة إلى </w:t>
      </w:r>
      <w:bookmarkStart w:id="979" w:name="pg9796_91696"/>
    </w:p>
    <w:p>
      <w:pPr>
        <w:pStyle w:val="BookText"/>
        <w:rPr/>
      </w:pPr>
      <w:bookmarkEnd w:id="979"/>
      <w:r>
        <w:rPr>
          <w:rFonts w:ascii="Amiri" w:hAnsi="Amiri" w:eastAsia="Amiri" w:cs="Amiri"/>
          <w:color w:val="111111"/>
          <w:sz w:val="28"/>
          <w:sz w:val="28"/>
          <w:szCs w:val="28"/>
          <w:rtl w:val="true"/>
          <w:lang w:bidi="ar-SA"/>
        </w:rPr>
        <w:t>كتاب ابن الغضائري قليلة؛ لأنّه مقصور على ذكر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الاختيار من كتاب الكشّي للشيخ رحمة الله فهو باعتبار اشتماله على الأخبار المتعارضة من دون تعرّض لوجه الجمع بينها، محتاج إلى التحرير والتحقيق، ومع ذلك ليس بمبوّب، فتحصيل المطلوب منه عسر، فعنى السيّد رحمة الله بتبويبه وتهذيبه، وبحث عن أكثر أخباره متناً وإسناداً، وضمّ إليه فوائد شريفة، وزوائد لطيفة، ووزّعه على أبواب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تعذّر نسخ الكتاب آل أمر تلك الفوائد إلى الضياع، مع أنّ أغلبها بتوفيق الله تعالى سَليم من ذلك التلف، والذاهب منها شيء يسير قليل الجدوى، فرأيت الصواب في انتزاعه من باقي الكتاب وجمعه كتاباً مفرداً يليق أن يوسم بالتحرير الطاووسي لكتاب الاختيار من كتاب أبي عمرو الكشّي، نفع الله تعالى به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9541216_2870459653"/>
      <w:bookmarkStart w:id="981" w:name="_Toc367"/>
      <w:bookmarkEnd w:id="980"/>
      <w:r>
        <w:rPr/>
        <w:t>14</w:t>
      </w:r>
      <w:r>
        <w:rPr>
          <w:rtl w:val="true"/>
        </w:rPr>
        <w:t xml:space="preserve"> - </w:t>
      </w:r>
      <w:r>
        <w:rPr>
          <w:rtl w:val="true"/>
        </w:rPr>
        <w:t>منهج المقال في تحقيق أحوال الرجال</w:t>
      </w:r>
      <w:bookmarkEnd w:id="981"/>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الكبير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المقال في تحقيق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المیرزا محمّد بن علي الأسترآبادي حول اسم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منهج المقال في تحقيق أحوال الرجال</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982" w:name="pg9796_91698"/>
    </w:p>
    <w:p>
      <w:pPr>
        <w:pStyle w:val="BookText"/>
        <w:rPr/>
      </w:pPr>
      <w:bookmarkEnd w:id="982"/>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الميرزا محمّد بن علي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أستاذ المولى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الفوائد المدنيّة</w:t>
      </w:r>
      <w:r>
        <w:rPr>
          <w:rStyle w:val="FootnoteAnchor"/>
          <w:rtl w:val="true"/>
        </w:rPr>
        <w:footnoteReference w:id="107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الأسترآبادي كان من أفواج المنقّحين في علم الرجال</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9541218_2870459653"/>
      <w:bookmarkStart w:id="984" w:name="_Toc368"/>
      <w:bookmarkEnd w:id="983"/>
      <w:r>
        <w:rPr>
          <w:rtl w:val="true"/>
        </w:rPr>
        <w:t>محتوى منهج المقال</w:t>
      </w:r>
      <w:r>
        <w:rPr>
          <w:rtl w:val="true"/>
        </w:rPr>
        <w:t>:</w:t>
      </w:r>
      <w:bookmarkEnd w:id="984"/>
    </w:p>
    <w:p>
      <w:pPr>
        <w:pStyle w:val="BookText"/>
        <w:rPr/>
      </w:pPr>
      <w:r>
        <w:rPr>
          <w:rFonts w:ascii="Amiri" w:hAnsi="Amiri" w:eastAsia="Amiri" w:cs="Amiri"/>
          <w:color w:val="111111"/>
          <w:sz w:val="28"/>
          <w:sz w:val="28"/>
          <w:szCs w:val="28"/>
          <w:rtl w:val="true"/>
          <w:lang w:bidi="ar-SA"/>
        </w:rPr>
        <w:t>قال الميرزا الأسترآبادي حول كتابه منهج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منهج المقال في تحقيق أحوال الرجال، حاولت فيه ذكر ما وصل إليّ من كلام علمائنا المتقدّمين والمتأخّرين، وما وقفت عليه من المقال في شأن بعض أصحابنا من علماء المخالفين، مثبتاً فيه الأسماء على ترتيب الحروف، مراعياً للأوّل والثاني على النسق المألوف</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بلغ عدد المترجم لهم في منهج المقال حسب طبعة مؤسّسة آل البيت علیهم السلام لإحياء التراث </w:t>
      </w: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9541220_2870459653"/>
      <w:bookmarkStart w:id="986" w:name="_Toc369"/>
      <w:bookmarkEnd w:id="985"/>
      <w:r>
        <w:rPr>
          <w:rtl w:val="true"/>
        </w:rPr>
        <w:t>منهجيّة الأسترآبادي في منهج المقال</w:t>
      </w:r>
      <w:r>
        <w:rPr>
          <w:rtl w:val="true"/>
        </w:rPr>
        <w:t>:</w:t>
      </w:r>
      <w:bookmarkEnd w:id="98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الأسترآبادي كانت وظيفته التي أراد تحمّلها في كتابه منهج المقال هي محاولة ذكر ما وصل إليه من كلام علماء الطائفة في الجرح والتعديل من متقدّميهم ومتأخّريهم، إضافة إلى الانعطاف نحو ما وقف عليه من أقوال </w:t>
      </w:r>
      <w:bookmarkStart w:id="987" w:name="pg9796_91699"/>
    </w:p>
    <w:p>
      <w:pPr>
        <w:pStyle w:val="BookText"/>
        <w:rPr/>
      </w:pPr>
      <w:bookmarkEnd w:id="987"/>
      <w:r>
        <w:rPr>
          <w:rFonts w:ascii="Amiri" w:hAnsi="Amiri" w:eastAsia="Amiri" w:cs="Amiri"/>
          <w:color w:val="111111"/>
          <w:sz w:val="28"/>
          <w:sz w:val="28"/>
          <w:szCs w:val="28"/>
          <w:rtl w:val="true"/>
          <w:lang w:bidi="ar-SA"/>
        </w:rPr>
        <w:t>علماء المخالفين في شأن بعض رجالات الإماميّة</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والردّ والإسهاب في التحليل مع همّ الابتكار ما كان قطّ الأسترآبادي في صدده، وإنّما كلّما أمكنه بسهولة الأمر أو خطر في ذهنه شيء ممّا هو مزيد استنتاج وخلاف قيّده في كتابه استطراداً</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من حقّه أن لا يعدو خانة كتب المجمعين، بَيْدَ أنّ ما جاء به من مقدار استنتاجي آتى ثماره في جيل المنقّحين، وأوجد نشاطاً في وسطهم التحقيقي، فأخذوا يتعرّضون لآرائه نقضاً وإبراماً إلى وقت متأخّر حتّى بات ملتقى الرجاليّين في شروحهم وتعليقاتهم عليه</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9541222_2870459653"/>
      <w:bookmarkStart w:id="989" w:name="_Toc370"/>
      <w:bookmarkEnd w:id="988"/>
      <w:r>
        <w:rPr>
          <w:rtl w:val="true"/>
        </w:rPr>
        <w:t>خصائص منهج المقال</w:t>
      </w:r>
      <w:r>
        <w:rPr>
          <w:rtl w:val="true"/>
        </w:rPr>
        <w:t>:</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امتاز منهج المقال عن سائر الكتب الرجاليّة المماثلة له المؤلّفة في عمره أو المتأخّرة عنه، بل وحتّى المتقدّمة عليه ببعض المميّزات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تلخيصها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استقصاء جميع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جميع ما قيل فيهم من الكتب الرجاليّة وغيرها مع دقّة في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لبعض الرواة الذين لم ترد في حقّهم ترجمة مستقلّة فيما تقدّم من الكتب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تمييزه للمشتركات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إبداء آرائه من حيث التوثيق والتضعيف وما شاكلهما</w:t>
      </w:r>
      <w:r>
        <w:rPr>
          <w:rFonts w:eastAsia="Amiri" w:cs="Amiri" w:ascii="Amiri" w:hAnsi="Amiri"/>
          <w:color w:val="111111"/>
          <w:sz w:val="28"/>
          <w:szCs w:val="28"/>
          <w:rtl w:val="true"/>
          <w:lang w:bidi="ar-SA"/>
        </w:rPr>
        <w:t xml:space="preserve">. </w:t>
      </w:r>
      <w:bookmarkStart w:id="990" w:name="pg9796_91702"/>
    </w:p>
    <w:p>
      <w:pPr>
        <w:pStyle w:val="BookText"/>
        <w:rPr/>
      </w:pPr>
      <w:bookmarkEnd w:id="99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ضبطه لبعض التراجم أو بعض المفردات ممّا لا يُعرف معناها، وتفسيره لبعض الكلمات، وتوضيحه لبعض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اختلافات النسخ في بعض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مناقشته لآراء بعض علماء الرجال كابن داود والعلّامة والشهيد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كتابه غير مقتصر على كتب رواة الإماميّة، بل سجّل فيه حتّى من كتب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إشارته إلى بعض السقوطات والتحريفات في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ترتيبه التراجم على حروف المعجم، وختمه الكتاب بعشر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الأمور التي تظهر للمتتبّع للكتاب ممّا قد تزيد على ما ذكرنا وأشرنا إليه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9541224_2870459653"/>
      <w:bookmarkStart w:id="992" w:name="_Toc371"/>
      <w:bookmarkEnd w:id="991"/>
      <w:r>
        <w:rPr/>
        <w:t>15</w:t>
      </w:r>
      <w:r>
        <w:rPr>
          <w:rtl w:val="true"/>
        </w:rPr>
        <w:t xml:space="preserve"> - </w:t>
      </w:r>
      <w:r>
        <w:rPr>
          <w:rtl w:val="true"/>
        </w:rPr>
        <w:t>مجمع الرجال</w:t>
      </w:r>
      <w:bookmarkEnd w:id="992"/>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القهبائي في مقدّمة الكتاب حول 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 مجمع الرجال</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زكي الدين عناية الله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تلامذة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993" w:name="pg9796_91704"/>
    </w:p>
    <w:p>
      <w:pPr>
        <w:pStyle w:val="BookText"/>
        <w:rPr/>
      </w:pPr>
      <w:bookmarkEnd w:id="993"/>
      <w:r>
        <w:rPr>
          <w:rFonts w:ascii="Amiri" w:hAnsi="Amiri" w:eastAsia="Amiri" w:cs="Amiri"/>
          <w:color w:val="111111"/>
          <w:sz w:val="28"/>
          <w:sz w:val="28"/>
          <w:szCs w:val="28"/>
          <w:rtl w:val="true"/>
          <w:lang w:bidi="ar-SA"/>
        </w:rPr>
        <w:t>محتوى كتاب مجمع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الشيخ القهبائي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من سبعة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الرجاليّة الخمسة بألفاظها بعد ترتيب كلٍّ منها بصورة مستقلّة، ولم يترك شيئاً من ألفاظها حتّى خطبها التي ذكرها في بداية الكتاب، ثمّ ذكر في نهاية الكتاب اثنتي عشرة فائدة رجاليّة نافعة، ثمّ بيّن طرق الشيخ في كتابيه التهذيب والاستبصار، وطرق الصدوق في كتابه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 الرجاليّة الخمسة التي جمعها الشيخ القهبائي عبارة عن رجال الكشّي، رجال النجاشي، فهرست الشيخ ورجال الشيخ ورجال ابن الغضائري الضعفاء الذي استخرجه الشيخ عبد الله التستري من كتاب حلّ الإشكال في معرفة الرجال للسيّد أحمد بن طاووس بغير إسناد</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معلومات حول مجمع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رتّب الشيخ القهبائي التراجم في كتابه على ترتيب حروف المعجم بالنحو المألوف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كتابه مجمع الرجال حواشٍ كثيرة مفيدة نافعة جدّاً</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9541226_2870459653"/>
      <w:bookmarkStart w:id="995" w:name="_Toc372"/>
      <w:bookmarkEnd w:id="994"/>
      <w:r>
        <w:rPr/>
        <w:t>16</w:t>
      </w:r>
      <w:r>
        <w:rPr>
          <w:rtl w:val="true"/>
        </w:rPr>
        <w:t xml:space="preserve"> - </w:t>
      </w:r>
      <w:r>
        <w:rPr>
          <w:rtl w:val="true"/>
        </w:rPr>
        <w:t>نقد الرجال</w:t>
      </w:r>
      <w:bookmarkEnd w:id="99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bookmarkStart w:id="996" w:name="pg9796_91706"/>
    </w:p>
    <w:p>
      <w:pPr>
        <w:pStyle w:val="BookText"/>
        <w:rPr/>
      </w:pPr>
      <w:bookmarkEnd w:id="996"/>
      <w:r>
        <w:rPr>
          <w:rFonts w:ascii="IRNazanin" w:hAnsi="IRNazanin" w:eastAsia="IRNazanin"/>
          <w:color w:val="111111"/>
          <w:sz w:val="28"/>
          <w:sz w:val="28"/>
          <w:szCs w:val="28"/>
          <w:rtl w:val="true"/>
          <w:lang w:bidi="fa-IR"/>
        </w:rPr>
        <w:t>نقد الرجال</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مصطفى بن الحسين الحسيني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ألّفه عام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ﻫ</w:t>
      </w:r>
      <w:r>
        <w:rPr>
          <w:rStyle w:val="FootnoteAnchor"/>
          <w:rtl w:val="true"/>
        </w:rPr>
        <w:footnoteReference w:id="1083"/>
      </w:r>
      <w:r>
        <w:rPr>
          <w:rFonts w:ascii="Amiri" w:hAnsi="Amiri" w:eastAsia="Amiri" w:cs="Amiri"/>
          <w:color w:val="111111"/>
          <w:sz w:val="28"/>
          <w:sz w:val="28"/>
          <w:szCs w:val="28"/>
          <w:rtl w:val="true"/>
          <w:lang w:bidi="ar-SA"/>
        </w:rPr>
        <w:t xml:space="preserve">، وهو من تلامذة الشيخ عبد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9541228_2870459653"/>
      <w:bookmarkStart w:id="998" w:name="_Toc373"/>
      <w:bookmarkEnd w:id="997"/>
      <w:r>
        <w:rPr>
          <w:rtl w:val="true"/>
        </w:rPr>
        <w:t>دواعي تأليف نقد الرجال</w:t>
      </w:r>
      <w:r>
        <w:rPr>
          <w:rtl w:val="true"/>
        </w:rPr>
        <w:t>:</w:t>
      </w:r>
      <w:bookmarkEnd w:id="998"/>
    </w:p>
    <w:p>
      <w:pPr>
        <w:pStyle w:val="BookText"/>
        <w:rPr/>
      </w:pPr>
      <w:r>
        <w:rPr>
          <w:rFonts w:ascii="Amiri" w:hAnsi="Amiri" w:eastAsia="Amiri" w:cs="Amiri"/>
          <w:color w:val="111111"/>
          <w:sz w:val="28"/>
          <w:sz w:val="28"/>
          <w:szCs w:val="28"/>
          <w:rtl w:val="true"/>
          <w:lang w:bidi="ar-SA"/>
        </w:rPr>
        <w:t>قال السيّد التفرشي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نظرت في كتب الرجال رأيت بعضها لم يرتّب ترتيباً يسهل منه فهم المراد، ومع هذا لا يخلو من تكرار وسهو، وبعضها وإن كان حسن الترتيب إلّا أنّ فيه أغلاطاً كثيرة، مع أنّ كلّ واحد منها لا يشتمل على جميع أسماء الرجال، أردت أن أكتب كتاباً يشتمل على جميع أسماء الرجال، من الممدوحين والمذمومين والمهملين، يخلو من تكرار وغلط، ينطوي على حسن الترتيب، يحتوي على جميع أقوال القوم قدّس الله أرواحهم من المدح والذمّ إلّا شاذّاً شديدَ الشذوذ</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مقصده من التأليف ترتيب الأسماء التي لم تنتظم في كتب السابقين، والفرار من التكرار، وتصحيح الأخطاء النقليّة، مع عدم وجود واحد منها حاوٍ لجميع الأسماء، فمن أجل تسهيل فهم المراد منها صنّف الكتاب بوجه أليق في الترتيب، وبصورة جامعة لأقوال كافّة العلماء </w:t>
      </w:r>
    </w:p>
    <w:p>
      <w:pPr>
        <w:pStyle w:val="BookText"/>
        <w:rPr/>
      </w:pPr>
      <w:r>
        <w:rPr>
          <w:rFonts w:ascii="Amiri" w:hAnsi="Amiri" w:eastAsia="Amiri" w:cs="Amiri"/>
          <w:color w:val="111111"/>
          <w:sz w:val="28"/>
          <w:sz w:val="28"/>
          <w:szCs w:val="28"/>
          <w:rtl w:val="true"/>
          <w:lang w:bidi="ar-SA"/>
        </w:rPr>
        <w:t>الماضين</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محتوى نقد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حول السيّد التفرشي وكتابه نقد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في كتابه مصادر القدامى والمتأخّرين من الكشّي والنجاشي والشيخ وابن الغضائري وابن شهر آشوب والعلّامة وابن داود</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وضمّن كتابه الممدوحين والمذمومين والمهملين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التفرشي حول كتابه نقد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رتّبته على ترتيب الحروف في الأسماء في الأوائل والثواني، وكذا الآباء، وضمّنته رموزاً تغني عن التطويل والتكثير كما جعل بعض المصنّفين</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معلومات حول نقد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عدد المترجم لهم في نقد الرجال </w:t>
      </w:r>
      <w:r>
        <w:rPr>
          <w:rFonts w:eastAsia="Amiri" w:cs="Amiri" w:ascii="Amiri" w:hAnsi="Amiri"/>
          <w:color w:val="111111"/>
          <w:sz w:val="28"/>
          <w:szCs w:val="28"/>
          <w:lang w:bidi="ar-SA"/>
        </w:rPr>
        <w:t>6604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w:t>
      </w:r>
      <w:r>
        <w:rPr>
          <w:rStyle w:val="FootnoteAnchor"/>
          <w:rtl w:val="true"/>
        </w:rPr>
        <w:footnoteReference w:id="1089"/>
      </w:r>
      <w:r>
        <w:rPr>
          <w:rFonts w:ascii="Amiri" w:hAnsi="Amiri" w:eastAsia="Amiri" w:cs="Amiri"/>
          <w:color w:val="111111"/>
          <w:sz w:val="28"/>
          <w:sz w:val="28"/>
          <w:szCs w:val="28"/>
          <w:rtl w:val="true"/>
          <w:lang w:bidi="ar-SA"/>
        </w:rPr>
        <w:t>، وذكر المؤلّف في نهاية الكتاب خاتمة تتضمّن ستّ فوائد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نقد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كتاب تغلب عليه مسحة التجميع لمعلومات </w:t>
      </w:r>
      <w:bookmarkStart w:id="999" w:name="pg9796_91710"/>
    </w:p>
    <w:p>
      <w:pPr>
        <w:pStyle w:val="BookText"/>
        <w:rPr/>
      </w:pPr>
      <w:bookmarkEnd w:id="999"/>
      <w:r>
        <w:rPr>
          <w:rFonts w:ascii="Amiri" w:hAnsi="Amiri" w:eastAsia="Amiri" w:cs="Amiri"/>
          <w:color w:val="111111"/>
          <w:sz w:val="28"/>
          <w:sz w:val="28"/>
          <w:szCs w:val="28"/>
          <w:rtl w:val="true"/>
          <w:lang w:bidi="ar-SA"/>
        </w:rPr>
        <w:t>كتب المؤسّسين والمتمّمين والخلاصة وابن داود مع نقله عن الشهيد الثاني في مقام كلامه عن زرارة</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المزايا في نقد الرجال أنّه غني بتوحيد العناوين المختلفة</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السيّد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التنبيهات على أخطاء ابن داود</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كتاب نقد الرجال لم ينوِ مصنّفه جعله كتاباً تنقيحيّاً كما هي عليه كتب الرجال الاستدلاليّة التحقيق في ملابسات القضيّة الرجاليّة، وإنّما كان تأليفه بداعي ما ذكرناه سابقاً من التجميع والإشارة إلى هفوات ما نقله العلماء، ولكنّ التفرشي خلال ثنايا كتابه يرى الناظر إليه قد تعرّض إلى كمّيّة لا بأس بها من المسائل الرجاليّة المتنوّعة بروح تحقيق مصغّرة كوّنتها انقداحات الذهن وخواطره الفجائيّة</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الشيخ 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التعليقات والحواشي على هامش كتاب نقد الرجال، ونشرها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الرجال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9541230_2870459653"/>
      <w:bookmarkStart w:id="1001" w:name="_Toc374"/>
      <w:bookmarkEnd w:id="1000"/>
      <w:r>
        <w:rPr/>
        <w:t>17</w:t>
      </w:r>
      <w:r>
        <w:rPr>
          <w:rtl w:val="true"/>
        </w:rPr>
        <w:t xml:space="preserve"> - </w:t>
      </w:r>
      <w:r>
        <w:rPr>
          <w:rtl w:val="true"/>
        </w:rPr>
        <w:t>حاوي الأقوال في معرفة الرجال</w:t>
      </w:r>
      <w:bookmarkEnd w:id="100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bookmarkStart w:id="1002" w:name="pg9796_91711"/>
    </w:p>
    <w:p>
      <w:pPr>
        <w:pStyle w:val="BookText"/>
        <w:rPr/>
      </w:pPr>
      <w:bookmarkEnd w:id="1002"/>
      <w:r>
        <w:rPr>
          <w:rFonts w:ascii="Amiri" w:hAnsi="Amiri" w:eastAsia="Amiri" w:cs="Amiri"/>
          <w:color w:val="111111"/>
          <w:sz w:val="28"/>
          <w:sz w:val="28"/>
          <w:szCs w:val="28"/>
          <w:rtl w:val="true"/>
          <w:lang w:bidi="ar-SA"/>
        </w:rPr>
        <w:t>حاوي الأقوال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النبي بن سعد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9541232_2870459653"/>
      <w:bookmarkStart w:id="1004" w:name="_Toc375"/>
      <w:bookmarkEnd w:id="1003"/>
      <w:r>
        <w:rPr>
          <w:rtl w:val="true"/>
        </w:rPr>
        <w:t>محتوى الكتاب</w:t>
      </w:r>
      <w:r>
        <w:rPr>
          <w:rtl w:val="true"/>
        </w:rPr>
        <w:t>:</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العلّامة الجزائري كتابه حاوي الأقوال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والحسان والموثّقون والضعفاء، وكان هذا أوّل عمل من نوعه قام به المؤلّف حيث لم يسبقه سابق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الرجاليّة قبله إمّا غير مقسّمة، أو مقسّمة على قسمين،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العلّامة ورجال ابن داود</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الجزائري في ديباجة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رتّبت الرجال على ترتيب حروف الهجاء في الابن والأب تسهيلاً للطلب وإيضاحاً للمكتسب</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حول الجزائري في كتابه حاوي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يذكر غالب المجاهيل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ومذاقه يقرب من مذاق ابن الغضائري في تضعيف جملة وافية ممّن لا يستحقّ التضعيف، فأدرج في الضعفاء جملة من الحسان والموثّقين</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9541234_2870459653"/>
      <w:bookmarkStart w:id="1006" w:name="_Toc376"/>
      <w:bookmarkEnd w:id="1005"/>
      <w:r>
        <w:rPr/>
        <w:t>18</w:t>
      </w:r>
      <w:r>
        <w:rPr>
          <w:rtl w:val="true"/>
        </w:rPr>
        <w:t xml:space="preserve"> - </w:t>
      </w:r>
      <w:r>
        <w:rPr>
          <w:rtl w:val="true"/>
        </w:rPr>
        <w:t>منتهى المقال في أحوال الرجال</w:t>
      </w:r>
      <w:bookmarkEnd w:id="100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أبي علي الحائري</w:t>
      </w:r>
      <w:r>
        <w:rPr>
          <w:rFonts w:eastAsia="Amiri" w:cs="Amiri" w:ascii="Amiri" w:hAnsi="Amiri"/>
          <w:color w:val="111111"/>
          <w:sz w:val="28"/>
          <w:szCs w:val="28"/>
          <w:rtl w:val="true"/>
          <w:lang w:bidi="ar-SA"/>
        </w:rPr>
        <w:t xml:space="preserve">. </w:t>
      </w:r>
      <w:bookmarkStart w:id="1007" w:name="pg9796_91713"/>
    </w:p>
    <w:p>
      <w:pPr>
        <w:pStyle w:val="BookText"/>
        <w:rPr/>
      </w:pPr>
      <w:bookmarkEnd w:id="1007"/>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علي محمّد بن إسماعيل 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9541236_2870459653"/>
      <w:bookmarkStart w:id="1009" w:name="_Toc377"/>
      <w:bookmarkEnd w:id="1008"/>
      <w:r>
        <w:rPr>
          <w:rtl w:val="true"/>
        </w:rPr>
        <w:t>فكرة تأليف منتهى المقال</w:t>
      </w:r>
      <w:r>
        <w:rPr>
          <w:rtl w:val="true"/>
        </w:rPr>
        <w:t>:</w:t>
      </w:r>
      <w:bookmarkEnd w:id="1009"/>
    </w:p>
    <w:p>
      <w:pPr>
        <w:pStyle w:val="BookText"/>
        <w:rPr/>
      </w:pPr>
      <w:r>
        <w:rPr>
          <w:rFonts w:ascii="Amiri" w:hAnsi="Amiri" w:eastAsia="Amiri" w:cs="Amiri"/>
          <w:color w:val="111111"/>
          <w:sz w:val="28"/>
          <w:sz w:val="28"/>
          <w:szCs w:val="28"/>
          <w:rtl w:val="true"/>
          <w:lang w:bidi="ar-SA"/>
        </w:rPr>
        <w:t>رأى الشيخ أبو علي الحائري بأنّ كتاب منهج المقال في تحقيق أحوال الرجال الذي ألّفه الميرزا الأسترآبادي كتاب جامع وافي لجميع المذاهب والأقوال، ورأى بأنّ الحاشية التي علّقها عليه أستاذه الشيخ محمّد باقر الوحيد البهبهاني نافعة جدّاً، ولكنّه وجد بأنّ همم المشتغلين قصرت، وأنّ رغبات المحصّلين قلّت، وصارت الطباع إلى المختصرات أميل منها إلى المطوّلات، فلهذا رأى أن يؤلّف نخبة وجيزة، بل تحفة عزيزة، يذكر فيها مضمون الكتابين، وملخّص المصنّفين، بأن يذكر ملخّص ما ذكره الميرزا الأسترآبادي، ثمّ ملخّص ما أفاده أستاذه الوحيد، وإن لم يكن كلام له اقتصر على ما ذكره الميرزا، مع مراجعة الأصول المنقول منها، أو شهادة عدلين بوجود المنقول في المنقول عنه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أبو علي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أذكر المجاهيل؛ لعدم تعقّل فائدة في ذكرهم، وإذا عثرت على كلام غير مذكور في الكتابين ذكرته بعد ذكر الكلامين، وكتبت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بالحمرة، وذكرت ما ذكره مولانا المقدّس الأمين الكاظمي في مشتركاته؛ لئلّا يحتاج الناظر في هذا الكتاب إلى </w:t>
      </w:r>
      <w:bookmarkStart w:id="1010" w:name="pg9796_91716"/>
    </w:p>
    <w:p>
      <w:pPr>
        <w:pStyle w:val="BookText"/>
        <w:rPr/>
      </w:pPr>
      <w:bookmarkEnd w:id="1010"/>
      <w:r>
        <w:rPr>
          <w:rFonts w:ascii="Amiri" w:hAnsi="Amiri" w:eastAsia="Amiri" w:cs="Amiri"/>
          <w:color w:val="111111"/>
          <w:sz w:val="28"/>
          <w:sz w:val="28"/>
          <w:szCs w:val="28"/>
          <w:rtl w:val="true"/>
          <w:lang w:bidi="ar-SA"/>
        </w:rPr>
        <w:t>كتاب آخر من كتب الفنّ</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9541238_2870459653"/>
      <w:bookmarkStart w:id="1012" w:name="_Toc378"/>
      <w:bookmarkEnd w:id="1011"/>
      <w:r>
        <w:rPr>
          <w:rtl w:val="true"/>
        </w:rPr>
        <w:t>أقسام كتاب منتهى المقال</w:t>
      </w:r>
      <w:r>
        <w:rPr>
          <w:rtl w:val="true"/>
        </w:rPr>
        <w:t>:</w:t>
      </w:r>
      <w:bookmarkEnd w:id="1012"/>
    </w:p>
    <w:p>
      <w:pPr>
        <w:pStyle w:val="BookText"/>
        <w:rPr/>
      </w:pPr>
      <w:r>
        <w:rPr>
          <w:rFonts w:ascii="Amiri" w:hAnsi="Amiri" w:eastAsia="Amiri" w:cs="Amiri"/>
          <w:color w:val="111111"/>
          <w:sz w:val="28"/>
          <w:sz w:val="28"/>
          <w:szCs w:val="28"/>
          <w:rtl w:val="true"/>
          <w:lang w:bidi="ar-SA"/>
        </w:rPr>
        <w:t>قسّم المصنّف الكتاب إلى مقدّمة وأصل وخاتمة، وذكر في المقدّمة خمس مقدّمات فرعيّة، ثمّ شرع في كتاب الرجال، وبعد أن انتهى من ذلك شرع في الكنى وقسّمها إلى خمسة أبواب، ثمّ أنهى كتابه بخاتمة تشتمل على خمس فوائد</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9541240_2870459653"/>
      <w:bookmarkStart w:id="1014" w:name="_Toc379"/>
      <w:bookmarkEnd w:id="1013"/>
      <w:r>
        <w:rPr>
          <w:rtl w:val="true"/>
        </w:rPr>
        <w:t>مؤاخذات على الكتاب</w:t>
      </w:r>
      <w:r>
        <w:rPr>
          <w:rtl w:val="true"/>
        </w:rPr>
        <w:t>:</w:t>
      </w:r>
      <w:bookmarkEnd w:id="10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الأغلاط والسقطات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النوري في خاتمة مستدركه حول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من الأغلاط ما لا يخفى على نَقَدَة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سقطاته</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إهمال المجهولين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الملاحظ أنّ المؤلّف رحمة الله قد أهمل ذكر المجهولين في كتابه معلّلاً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أذكر المجاهيل؛ لعدم تعقّل فائدة في ذكرهم</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 بينما نرى أنّ الكتب المؤلّفة قبله وبعده جلّها قد ذكرت جميع الرواة بما فيهم المجاهيل، ولم يسبقه في ذلك أحد إلّا المحقّق عبد النبي الجزائري في كتابه حاوي </w:t>
      </w:r>
    </w:p>
    <w:p>
      <w:pPr>
        <w:pStyle w:val="BookText"/>
        <w:rPr/>
      </w:pPr>
      <w:r>
        <w:rPr>
          <w:rFonts w:ascii="Amiri" w:hAnsi="Amiri" w:eastAsia="Amiri" w:cs="Amiri"/>
          <w:color w:val="111111"/>
          <w:sz w:val="28"/>
          <w:sz w:val="28"/>
          <w:szCs w:val="28"/>
          <w:rtl w:val="true"/>
          <w:lang w:bidi="ar-SA"/>
        </w:rPr>
        <w:t>الأقوال، فقد أهمل ذكر المجاهيل، وكذلك المولى خداويردي الأفشار</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مستدركه حول الشيخ أبي علي الحائري وكتابه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أسقط عن الكتاب ذكر المجاهيل،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تعقّل فائدة في ذكرهم، وكذا ذِكر مؤلّفات الرواة من الأصول والكتاب</w:t>
      </w:r>
      <w:r>
        <w:rPr>
          <w:rStyle w:val="FootnoteAnchor"/>
          <w:rtl w:val="true"/>
        </w:rPr>
        <w:footnoteReference w:id="1105"/>
      </w:r>
      <w:r>
        <w:rPr>
          <w:rFonts w:ascii="Amiri" w:hAnsi="Amiri" w:eastAsia="Amiri" w:cs="Amiri"/>
          <w:color w:val="111111"/>
          <w:sz w:val="28"/>
          <w:sz w:val="28"/>
          <w:szCs w:val="28"/>
          <w:rtl w:val="true"/>
          <w:lang w:bidi="ar-SA"/>
        </w:rPr>
        <w:t>، وبذلك بدا النقص في كتابه</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مقدّمة تحقيق كتاب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وليتهم لم يسقطوهم؛ لأنّهم غير منصوصين بالجهالة من علماء الرجال، مع أنّ الفوائد في ذكرهم كثيرة، ولذلك ذكرهم علماء الرجال من أوّل يوم ألّفت فيه كتب الرجال وإلى عصره، وكذا بعد زمانه وإلى هذا اليوم، فمن فوائد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تظهر للناظر أمارة الوثوق بالمجهول فيعمل بخبره، فلو لم يُذكر تنتفي الفائدة والفحص عنه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كان الاسم مشتركاً بين المجهول وغيره، فمع عدم ذكره لا يعلم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من ذكرهم هي نفس الفائدة في ذكر الموثّق والممدوح والمقدوح وغيرهم، فلو لم يُذكر لم تعلم حاله لمن يريد البحث عن سند الرواية، كما أنّه لا تعلم صفة غيره لو لم يُذكر</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جعفر السبحاني حول الشيخ أبي علي الحائري في كتابه منتهى </w:t>
      </w:r>
      <w:bookmarkStart w:id="1015" w:name="pg9796_91720"/>
    </w:p>
    <w:p>
      <w:pPr>
        <w:pStyle w:val="BookText"/>
        <w:rPr/>
      </w:pPr>
      <w:bookmarkEnd w:id="1015"/>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ذكر جماعة بزعم أنّهم من المجاهيل وعدم الفائدة في ذكرهم، ولكنّهم ليسوا بمجاهيل، بل أكثرهم مهملون في الرجال، وقد عرفت الفرق بين المجهول والمهمل</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9541242_2870459653"/>
      <w:bookmarkStart w:id="1017" w:name="_Toc380"/>
      <w:bookmarkEnd w:id="1016"/>
      <w:r>
        <w:rPr/>
        <w:t>19</w:t>
      </w:r>
      <w:r>
        <w:rPr>
          <w:rtl w:val="true"/>
        </w:rPr>
        <w:t xml:space="preserve"> - </w:t>
      </w:r>
      <w:r>
        <w:rPr>
          <w:rtl w:val="true"/>
        </w:rPr>
        <w:t>بهجة الآمال في شرح زبدة المقال</w:t>
      </w:r>
      <w:bookmarkEnd w:id="1017"/>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الآمال في شرح زبدة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سمّيت هذا الشرح ببهجة الآمال في شرح زبدة المقال</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 علي بن عبد الله العلي 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تلميذ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9541244_2870459653"/>
      <w:bookmarkStart w:id="1019" w:name="_Toc381"/>
      <w:bookmarkEnd w:id="1018"/>
      <w:r>
        <w:rPr>
          <w:rtl w:val="true"/>
        </w:rPr>
        <w:t>محتوى الكتاب</w:t>
      </w:r>
      <w:r>
        <w:rPr>
          <w:rtl w:val="true"/>
        </w:rPr>
        <w:t>:</w:t>
      </w:r>
      <w:bookmarkEnd w:id="10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مزجي لزبدة المقال في معرفة الرجال،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حسين بن رضا البروجردي، وهي منظومة في علم الرجال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لمنتهى الآمال، وهي منظومة للشارح تمّم بها منظومة البروجردي </w:t>
      </w:r>
      <w:bookmarkStart w:id="1020" w:name="pg9796_91722"/>
    </w:p>
    <w:p>
      <w:pPr>
        <w:pStyle w:val="BookText"/>
        <w:rPr/>
      </w:pPr>
      <w:bookmarkEnd w:id="1020"/>
      <w:r>
        <w:rPr>
          <w:rFonts w:ascii="Amiri" w:hAnsi="Amiri" w:eastAsia="Amiri" w:cs="Amiri"/>
          <w:color w:val="111111"/>
          <w:sz w:val="28"/>
          <w:sz w:val="28"/>
          <w:szCs w:val="28"/>
          <w:rtl w:val="true"/>
          <w:lang w:bidi="ar-SA"/>
        </w:rPr>
        <w:t>حيث إنّه لم يذكر المتأخّرين ولا المجاهيل من الرواة، فأتمّها وأكملها الشارح بالنظم والشرح</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الملّا العلي ياري حول كتابه بهجة الآمال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رتّبته على مقدّمة وثماني</w:t>
      </w:r>
      <w:r>
        <w:rPr>
          <w:rStyle w:val="FootnoteAnchor"/>
          <w:rtl w:val="true"/>
        </w:rPr>
        <w:footnoteReference w:id="1113"/>
      </w:r>
      <w:r>
        <w:rPr>
          <w:rFonts w:ascii="Amiri" w:hAnsi="Amiri" w:eastAsia="Amiri" w:cs="Amiri"/>
          <w:color w:val="111111"/>
          <w:sz w:val="28"/>
          <w:sz w:val="28"/>
          <w:szCs w:val="28"/>
          <w:rtl w:val="true"/>
          <w:lang w:bidi="ar-SA"/>
        </w:rPr>
        <w:t>وعشرين باباً وخاتمة</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9541246_2870459653"/>
      <w:bookmarkStart w:id="1022" w:name="_Toc382"/>
      <w:bookmarkEnd w:id="1021"/>
      <w:r>
        <w:rPr/>
        <w:t>20</w:t>
      </w:r>
      <w:r>
        <w:rPr>
          <w:rtl w:val="true"/>
        </w:rPr>
        <w:t xml:space="preserve"> - </w:t>
      </w:r>
      <w:r>
        <w:rPr>
          <w:rtl w:val="true"/>
        </w:rPr>
        <w:t>تنقيح المقال في علم الرجال</w:t>
      </w:r>
      <w:bookmarkEnd w:id="1022"/>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 وهو الاسم الأصلي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المامقاني، وهو الاسم المتداول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9541248_2870459653"/>
      <w:bookmarkStart w:id="1024" w:name="_Toc383"/>
      <w:bookmarkEnd w:id="1023"/>
      <w:r>
        <w:rPr>
          <w:rtl w:val="true"/>
        </w:rPr>
        <w:t>محتوى تنقيح المقال</w:t>
      </w:r>
      <w:r>
        <w:rPr>
          <w:rtl w:val="true"/>
        </w:rPr>
        <w:t>:</w:t>
      </w:r>
      <w:bookmarkEnd w:id="102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الشيخ المامقاني في كتابه تنقيح المقال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استقصاء ما وسعه من رجال الحديث والرواة من الصحابة والتابعين وأصحاب الأئمّة الميامين صلوات الله عليهم أجمعين وغيرهم، ونقل عين عبارات أصحاب الجرح والتعديل، ثمّ ذكر ما له وعليه من نظر وتحقيق، وحذف ما تداوله الرجاليّون من رموز وإشارات التي كانت متداولة زمن ابن داود صاحب الرجال ومن تابعه، </w:t>
      </w:r>
      <w:bookmarkStart w:id="1025" w:name="pg9796_91724"/>
    </w:p>
    <w:p>
      <w:pPr>
        <w:pStyle w:val="BookText"/>
        <w:rPr/>
      </w:pPr>
      <w:bookmarkEnd w:id="1025"/>
      <w:r>
        <w:rPr>
          <w:rFonts w:ascii="Amiri" w:hAnsi="Amiri" w:eastAsia="Amiri" w:cs="Amiri"/>
          <w:color w:val="111111"/>
          <w:sz w:val="28"/>
          <w:sz w:val="28"/>
          <w:szCs w:val="28"/>
          <w:rtl w:val="true"/>
          <w:lang w:bidi="ar-SA"/>
        </w:rPr>
        <w:t>حيث أبطلها بعد أن أثبت ما فيها من مفاسد، وحقّق ما وسعه وبما لا مزيد عليه في الرجال في توضيح ما ينفع في مقام الجرح والتعديل على أن يكون واضحاً في حكمه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9541250_2870459653"/>
      <w:bookmarkStart w:id="1027" w:name="_Toc384"/>
      <w:bookmarkEnd w:id="1026"/>
      <w:r>
        <w:rPr>
          <w:rtl w:val="true"/>
        </w:rPr>
        <w:t>إتمام تنقيح المقال</w:t>
      </w:r>
      <w:r>
        <w:rPr>
          <w:rtl w:val="true"/>
        </w:rPr>
        <w:t>:</w:t>
      </w:r>
      <w:bookmarkEnd w:id="1027"/>
    </w:p>
    <w:p>
      <w:pPr>
        <w:pStyle w:val="BookText"/>
        <w:rPr/>
      </w:pPr>
      <w:r>
        <w:rPr>
          <w:rFonts w:ascii="Amiri" w:hAnsi="Amiri" w:eastAsia="Amiri" w:cs="Amiri"/>
          <w:color w:val="111111"/>
          <w:sz w:val="28"/>
          <w:sz w:val="28"/>
          <w:szCs w:val="28"/>
          <w:rtl w:val="true"/>
          <w:lang w:bidi="ar-SA"/>
        </w:rPr>
        <w:t>يتكوّن كتاب تنقيح المقال من ثلاثة مجلّدات ضخام، وقد طبع الشيخ عبد الله المامقاني مجلّدين منه في حياته، واستمرّ في تأليف الثالث، إلّا أنّه توفّي قبل إتمامه، فأتمّه صهره الفاضل الشيخ موسى آل أسد الله التستري الكاظمي</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9541252_2870459653"/>
      <w:bookmarkStart w:id="1029" w:name="_Toc385"/>
      <w:bookmarkEnd w:id="1028"/>
      <w:r>
        <w:rPr>
          <w:rtl w:val="true"/>
        </w:rPr>
        <w:t>إحصائيّات تنقيح المقال</w:t>
      </w:r>
      <w:r>
        <w:rPr>
          <w:rtl w:val="true"/>
        </w:rPr>
        <w:t>:</w:t>
      </w:r>
      <w:bookmarkEnd w:id="1029"/>
    </w:p>
    <w:p>
      <w:pPr>
        <w:pStyle w:val="BookText"/>
        <w:rPr/>
      </w:pPr>
      <w:r>
        <w:rPr>
          <w:rFonts w:ascii="Amiri" w:hAnsi="Amiri" w:eastAsia="Amiri" w:cs="Amiri"/>
          <w:color w:val="111111"/>
          <w:sz w:val="28"/>
          <w:sz w:val="28"/>
          <w:szCs w:val="28"/>
          <w:rtl w:val="true"/>
          <w:lang w:bidi="ar-SA"/>
        </w:rPr>
        <w:t>ورد حسب إحصائيات الشيخ عبد الله المامقاني في تنقيح المقال</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أسماء الرواة </w:t>
      </w:r>
      <w:r>
        <w:rPr>
          <w:rFonts w:eastAsia="Amiri" w:cs="Amiri" w:ascii="Amiri" w:hAnsi="Amiri"/>
          <w:color w:val="111111"/>
          <w:sz w:val="28"/>
          <w:szCs w:val="28"/>
          <w:lang w:bidi="ar-SA"/>
        </w:rPr>
        <w:t>13365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الحسان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الموثّقون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مهمل وضعيف ومجهول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وقلّة الموثّقين من جهة أنّا أثبتنا إماميّة جمع كثير ممّن رمي </w:t>
      </w:r>
    </w:p>
    <w:p>
      <w:pPr>
        <w:pStyle w:val="BookText"/>
        <w:rPr/>
      </w:pPr>
      <w:r>
        <w:rPr>
          <w:rFonts w:ascii="Amiri" w:hAnsi="Amiri" w:eastAsia="Amiri" w:cs="Amiri"/>
          <w:color w:val="111111"/>
          <w:sz w:val="28"/>
          <w:sz w:val="28"/>
          <w:szCs w:val="28"/>
          <w:rtl w:val="true"/>
          <w:lang w:bidi="ar-SA"/>
        </w:rPr>
        <w:t>بالانحراف عن مذهبنا فاندرجوا لذلك في الثقات أو الحسان</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ولبعض المؤلّفين في معجم الثقات جدول آخر في هذا المقام، وإليك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بتوثيق الخاصّ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 بتوثيق العامّ، كمن يروي عنه صفوان وابن أبي عمير والبزنطي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 بتوثيق ابن قولويه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bookmarkStart w:id="1030" w:name="pg9796_91728"/>
    </w:p>
    <w:p>
      <w:pPr>
        <w:pStyle w:val="BookText"/>
        <w:rPr/>
      </w:pPr>
      <w:bookmarkEnd w:id="103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 بتوثيق علي بن إبراهيم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يمكن إثبات وثاقته أو مدحه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المجموع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2966</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محمّد آصف المحسني بعد هذه الإحصائيّات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الواقف على كتابنا هذا يرى بطلان هذه الأرقام، وكذا لا نقبل ما ذكره صاحب الوسائل في آخرها من عدّ الثقات والحسان إلى أكثر من ألف ومائتين وثمانين رجلاً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9541254_2870459653"/>
      <w:bookmarkStart w:id="1032" w:name="_Toc386"/>
      <w:bookmarkEnd w:id="1031"/>
      <w:r>
        <w:rPr>
          <w:rtl w:val="true"/>
        </w:rPr>
        <w:t>مميّزات تنقيح المقال</w:t>
      </w:r>
      <w:r>
        <w:rPr>
          <w:rtl w:val="true"/>
        </w:rPr>
        <w:t>:</w:t>
      </w:r>
      <w:bookmarkEnd w:id="1032"/>
    </w:p>
    <w:p>
      <w:pPr>
        <w:pStyle w:val="BookText"/>
        <w:rPr/>
      </w:pPr>
      <w:r>
        <w:rPr>
          <w:rFonts w:ascii="Amiri" w:hAnsi="Amiri" w:eastAsia="Amiri" w:cs="Amiri"/>
          <w:color w:val="111111"/>
          <w:sz w:val="28"/>
          <w:sz w:val="28"/>
          <w:szCs w:val="28"/>
          <w:rtl w:val="true"/>
          <w:lang w:bidi="ar-SA"/>
        </w:rPr>
        <w:t>إنّ ما قام به الشيخ عبد الله المامقاني في كتاب تنقيح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أكبر عدد ممكن من الرواة ومَن جاء اسمه في الأسانيد، ونقل كلّ ما قيل فيه، كلّ ذلك من أمّهات المصادر، ومحاولة ذكر الأدلّة على كلا الوجهين قدحاً أو مدحاً، واختيار الحقّ في المقام بعد ذكر وجوه الترجيح والطرح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الكتاب بثلاثين فائدة مهمّة جدّاً، وختم الكتاب بفوائد عشرة تعدّ أصول مباني الرجال وقواعده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التراجم على حروف الألفباء، مع محاولة استقصاء جميع الرواة حتّى بعض من لم ترد في حقّه ترجمة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في كلّ ترجمة بعد درجه لكلّ الأقوال والأدلّة ومناقشته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بعض المصطلحات، وبيان معاني بعض المفردات، والتعليق على بعض المفردات، بل الدقّة في تعيين الكلمات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ضبط كلّ اسم ورد فيه وأسماء الآباء والأجداد والألقاب، </w:t>
      </w:r>
      <w:bookmarkStart w:id="1033" w:name="pg9796_91730"/>
    </w:p>
    <w:p>
      <w:pPr>
        <w:pStyle w:val="BookText"/>
        <w:rPr/>
      </w:pPr>
      <w:bookmarkEnd w:id="1033"/>
      <w:r>
        <w:rPr>
          <w:rFonts w:ascii="Amiri" w:hAnsi="Amiri" w:eastAsia="Amiri" w:cs="Amiri"/>
          <w:color w:val="111111"/>
          <w:sz w:val="28"/>
          <w:sz w:val="28"/>
          <w:szCs w:val="28"/>
          <w:rtl w:val="true"/>
          <w:lang w:bidi="ar-SA"/>
        </w:rPr>
        <w:t>ونقل الأقوال المختلفة في ذلك الباب، واختيار ما يراه حقّاً مع ذكر مصادر الضبط واختلافاتهم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تعيين المصدر الناقل، وما نقله منه وعنه، عدا ما تعرّض له من اختلاف النسخ والطبعات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ما حَكَم به المصنّف رحمة الله مجملاً على كلّ من ترجمه، وذلك ضمن ما وضعه من فهرست لكلّ الأسماء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نتائج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أدرجها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له في أوّل كتابه من أنّه حاول فيه إغناء هذه الموسوعة عن جملة وافرة من كتب الخاصّة ومهمّ الكتب الرجاليّة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يرتبط برجال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كلماتهم بدقّة، وذكر اختلاف النسخ فيها من سقط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باشر مقابلته بنفسه عند الطبع مرّتين بل ثلاثاً</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9541256_2870459653"/>
      <w:bookmarkStart w:id="1035" w:name="_Toc387"/>
      <w:bookmarkEnd w:id="1034"/>
      <w:r>
        <w:rPr>
          <w:rtl w:val="true"/>
        </w:rPr>
        <w:t>الأغلاط الكثيرة في تنقيح المقال</w:t>
      </w:r>
      <w:r>
        <w:rPr>
          <w:rtl w:val="true"/>
        </w:rPr>
        <w:t>:</w:t>
      </w:r>
      <w:bookmarkEnd w:id="103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آقا بزرك الطهراني حول الشيخ المامقاني وتنقيح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استعجاله بهذا النحو في هذا التأليف المنيف الذي يحتاج إلى تكرار المراجعات والبحث والفحص في الكتب والمكتبات، وإلى إكثار المذاكرات مع مشايخ الفنّ خلال السنوات، ثمّ إسراعه في طبع ما رتّبه وألّفه عاجلاً مخافة فوت الوقت وغير ذلك من الأمور، كلّ ذلك قد سبّب له وقوع جملة من زلّات القلم في مواضع كثيرة تحتاج إلى التنقيح لدفع ما يتوجّه إليه فيها من الاعتراض والنقد، وقد </w:t>
      </w:r>
      <w:bookmarkStart w:id="1036" w:name="pg9796_91732"/>
    </w:p>
    <w:p>
      <w:pPr>
        <w:pStyle w:val="BookText"/>
        <w:rPr/>
      </w:pPr>
      <w:bookmarkEnd w:id="1036"/>
      <w:r>
        <w:rPr>
          <w:rFonts w:ascii="Amiri" w:hAnsi="Amiri" w:eastAsia="Amiri" w:cs="Amiri"/>
          <w:color w:val="111111"/>
          <w:sz w:val="28"/>
          <w:sz w:val="28"/>
          <w:szCs w:val="28"/>
          <w:rtl w:val="true"/>
          <w:lang w:bidi="ar-SA"/>
        </w:rPr>
        <w:t>جمع الشيخ محمّد تقي ابن الشيخ محمّد كاظم حفيد العلّامة الشيخ جعفر التستري جملة من الانتقادات عليه في مجلّد كبير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تنقيح المقال</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9541258_2870459653"/>
      <w:bookmarkStart w:id="1038" w:name="_Toc388"/>
      <w:bookmarkEnd w:id="1037"/>
      <w:r>
        <w:rPr>
          <w:rtl w:val="true"/>
        </w:rPr>
        <w:t>نقد الشيخ التستري لتنقيح المقال</w:t>
      </w:r>
      <w:r>
        <w:rPr>
          <w:rtl w:val="true"/>
        </w:rPr>
        <w:t>:</w:t>
      </w:r>
      <w:bookmarkEnd w:id="1038"/>
    </w:p>
    <w:p>
      <w:pPr>
        <w:pStyle w:val="BookText"/>
        <w:rPr/>
      </w:pPr>
      <w:r>
        <w:rPr>
          <w:rFonts w:ascii="Amiri" w:hAnsi="Amiri" w:eastAsia="Amiri" w:cs="Amiri"/>
          <w:color w:val="111111"/>
          <w:sz w:val="28"/>
          <w:sz w:val="28"/>
          <w:szCs w:val="28"/>
          <w:rtl w:val="true"/>
          <w:lang w:bidi="ar-SA"/>
        </w:rPr>
        <w:t xml:space="preserve">قال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كتاب رجال العلّامة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تطويلات بلا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فيه أيضاً تحصيلات 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اشتباهات عجيبة والتباسات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انتقادات زيّفة ناشئة من عدم تدبّره في عباراتهم وعدم فهمه لمرادهم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تخليطات وتناقضات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نواقص ومعايب</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وقد ذكر الشيخ التستري الشواهد على جميع هذه الإشكالات التي أوردها على تنقيح المقال</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9541260_2870459653"/>
      <w:bookmarkStart w:id="1040" w:name="_Toc389"/>
      <w:bookmarkEnd w:id="1039"/>
      <w:r>
        <w:rPr/>
        <w:t>21</w:t>
      </w:r>
      <w:r>
        <w:rPr>
          <w:rtl w:val="true"/>
        </w:rPr>
        <w:t xml:space="preserve"> - </w:t>
      </w:r>
      <w:r>
        <w:rPr>
          <w:rtl w:val="true"/>
        </w:rPr>
        <w:t>قاموس الرجال</w:t>
      </w:r>
      <w:bookmarkEnd w:id="1040"/>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تقي التستري حول تسميته لكتابه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 الأصل مترجم بتنقيح المقال في الرجال، فهذه ينبغي أن تسمّى بتصحيح تنقيح المقال، لكن سمّاه بعض الفضلاء لنا قاموس الرجال، وحيث إنّه أخصر هو أحسن، فخير الكلام ما قلّ ودلّ</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1041" w:name="pg9796_91734"/>
    </w:p>
    <w:p>
      <w:pPr>
        <w:pStyle w:val="BookText"/>
        <w:rPr/>
      </w:pPr>
      <w:bookmarkEnd w:id="1041"/>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9541262_2870459653"/>
      <w:bookmarkStart w:id="1043" w:name="_Toc390"/>
      <w:bookmarkEnd w:id="1042"/>
      <w:r>
        <w:rPr>
          <w:rtl w:val="true"/>
        </w:rPr>
        <w:t>هدف قاموس الرجال</w:t>
      </w:r>
      <w:r>
        <w:rPr>
          <w:rtl w:val="true"/>
        </w:rPr>
        <w:t>:</w:t>
      </w:r>
      <w:bookmarkEnd w:id="1043"/>
    </w:p>
    <w:p>
      <w:pPr>
        <w:pStyle w:val="BookText"/>
        <w:rPr/>
      </w:pPr>
      <w:r>
        <w:rPr>
          <w:rFonts w:ascii="Amiri" w:hAnsi="Amiri" w:eastAsia="Amiri" w:cs="Amiri"/>
          <w:color w:val="111111"/>
          <w:sz w:val="28"/>
          <w:sz w:val="28"/>
          <w:szCs w:val="28"/>
          <w:rtl w:val="true"/>
          <w:lang w:bidi="ar-SA"/>
        </w:rPr>
        <w:t>قام الشيخ محمّد تقي التستري في هذا الكتاب بنقد ما جاء في كتاب تنقيح المقال للشيخ عبد الله المامقاني، ومناقشة نظريّاته وإيضاح اشتباهاته</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9541264_2870459653"/>
      <w:bookmarkStart w:id="1045" w:name="_Toc391"/>
      <w:bookmarkEnd w:id="1044"/>
      <w:r>
        <w:rPr>
          <w:rtl w:val="true"/>
        </w:rPr>
        <w:t>منطلق تأليف الكتاب</w:t>
      </w:r>
      <w:r>
        <w:rPr>
          <w:rtl w:val="true"/>
        </w:rPr>
        <w:t>:</w:t>
      </w:r>
      <w:bookmarkEnd w:id="1045"/>
    </w:p>
    <w:p>
      <w:pPr>
        <w:pStyle w:val="BookText"/>
        <w:rPr/>
      </w:pPr>
      <w:r>
        <w:rPr>
          <w:rFonts w:ascii="Amiri" w:hAnsi="Amiri" w:eastAsia="Amiri" w:cs="Amiri"/>
          <w:color w:val="111111"/>
          <w:sz w:val="28"/>
          <w:sz w:val="28"/>
          <w:szCs w:val="28"/>
          <w:rtl w:val="true"/>
          <w:lang w:bidi="ar-SA"/>
        </w:rPr>
        <w:t>ورد حول الشيخ التستري وقاموس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كتبه أوّلاً بصورة التعليقة على رجال العلّامة المامقاني، وناقش كثيراً من منقولاته ونظريّاته، ثمّ أخرجه بصورة كتاب مستقلّ، وطبع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على قاموس الرجال</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يتّبع الشيخ التستري في كتابه قاموس الرجال النظم والترتيب المطلوب، فترى أنّه يكتب عدّة صحائف من دون أن يفصل بين المطالب بعنوان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يأتِ الشيخ التستري بأسماء الكتب الرجاليّة والأئمّة إلّا بالرموز، وذلك أوجد غلقاً في قراءة الكتاب وفهم مقاصده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التستري عن كثير من الكتب التاريخيّة والحديثيّة، ولم يعيّن مواضعها</w:t>
      </w:r>
      <w:r>
        <w:rPr>
          <w:rFonts w:eastAsia="Amiri" w:cs="Amiri" w:ascii="Amiri" w:hAnsi="Amiri"/>
          <w:color w:val="111111"/>
          <w:sz w:val="28"/>
          <w:szCs w:val="28"/>
          <w:rtl w:val="true"/>
          <w:lang w:bidi="ar-SA"/>
        </w:rPr>
        <w:t xml:space="preserve">. </w:t>
      </w:r>
      <w:bookmarkStart w:id="1046" w:name="pg9796_91736"/>
    </w:p>
    <w:p>
      <w:pPr>
        <w:pStyle w:val="Heading3"/>
        <w:numPr>
          <w:ilvl w:val="2"/>
          <w:numId w:val="1"/>
        </w:numPr>
        <w:rPr/>
      </w:pPr>
      <w:bookmarkStart w:id="1047" w:name="__RefHeading___Toc9541266_2870459653"/>
      <w:bookmarkStart w:id="1048" w:name="_Toc392"/>
      <w:bookmarkEnd w:id="1046"/>
      <w:bookmarkEnd w:id="1047"/>
      <w:r>
        <w:rPr/>
        <w:t>22</w:t>
      </w:r>
      <w:r>
        <w:rPr>
          <w:rtl w:val="true"/>
        </w:rPr>
        <w:t xml:space="preserve"> - </w:t>
      </w:r>
      <w:r>
        <w:rPr>
          <w:rtl w:val="true"/>
        </w:rPr>
        <w:t>مستدركات علم الرجال</w:t>
      </w:r>
      <w:bookmarkEnd w:id="1048"/>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9541268_2870459653"/>
      <w:bookmarkStart w:id="1050" w:name="_Toc393"/>
      <w:bookmarkEnd w:id="1049"/>
      <w:r>
        <w:rPr>
          <w:rtl w:val="true"/>
        </w:rPr>
        <w:t>عدد من ترجم له في مستدركات علم رجال الحديث</w:t>
      </w:r>
      <w:bookmarkEnd w:id="1050"/>
    </w:p>
    <w:p>
      <w:pPr>
        <w:pStyle w:val="BookText"/>
        <w:rPr/>
      </w:pPr>
      <w:r>
        <w:rPr>
          <w:rFonts w:ascii="Amiri" w:hAnsi="Amiri" w:eastAsia="Amiri" w:cs="Amiri"/>
          <w:color w:val="111111"/>
          <w:sz w:val="28"/>
          <w:sz w:val="28"/>
          <w:szCs w:val="28"/>
          <w:rtl w:val="true"/>
          <w:lang w:bidi="ar-SA"/>
        </w:rPr>
        <w:t xml:space="preserve">ترجم الشيخ النمازي في كتابه مستدركات علم رجال الحديث ل </w:t>
      </w:r>
      <w:r>
        <w:rPr>
          <w:rFonts w:eastAsia="Amiri" w:cs="Amiri" w:ascii="Amiri" w:hAnsi="Amiri"/>
          <w:color w:val="111111"/>
          <w:sz w:val="28"/>
          <w:szCs w:val="28"/>
          <w:lang w:bidi="ar-SA"/>
        </w:rPr>
        <w:t>18189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9541270_2870459653"/>
      <w:bookmarkStart w:id="1052" w:name="_Toc394"/>
      <w:bookmarkEnd w:id="1051"/>
      <w:r>
        <w:rPr>
          <w:rtl w:val="true"/>
        </w:rPr>
        <w:t>الهدف من تأليف مستدركات علم رجال الحديث</w:t>
      </w:r>
      <w:r>
        <w:rPr>
          <w:rtl w:val="true"/>
        </w:rPr>
        <w:t>:</w:t>
      </w:r>
      <w:bookmarkEnd w:id="1052"/>
    </w:p>
    <w:p>
      <w:pPr>
        <w:pStyle w:val="BookText"/>
        <w:rPr/>
      </w:pPr>
      <w:r>
        <w:rPr>
          <w:rFonts w:ascii="Amiri" w:hAnsi="Amiri" w:eastAsia="Amiri" w:cs="Amiri"/>
          <w:color w:val="111111"/>
          <w:sz w:val="28"/>
          <w:sz w:val="28"/>
          <w:szCs w:val="28"/>
          <w:rtl w:val="true"/>
          <w:lang w:bidi="ar-SA"/>
        </w:rPr>
        <w:t>قال الشيخ النمازي الشاهرودي في مقدّمة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وضع كتابي هذا لشرح أحوال الرواة، ولبيان المطالب الراجعة إلى تلك التي لم يظفر بها علماء الرجال في كتبهم الشريفة،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جامع الرواة للعلّامة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أذكر من الرجال إلّا من لم يذكروه، ومن لنا مزيد بيان في حقّه، وإلّا الثقات المشهورين كي لا يخلو كتابي من ذكرهم</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ترجمة المؤلّف في مقدّمة كتابه مستدركات علم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المؤلّف فيه أسامي آلاف من رواة أحاديث الشيعة ورجال المشايخ </w:t>
      </w:r>
      <w:bookmarkStart w:id="1053" w:name="pg9796_91738"/>
    </w:p>
    <w:p>
      <w:pPr>
        <w:pStyle w:val="BookText"/>
        <w:rPr/>
      </w:pPr>
      <w:bookmarkEnd w:id="1053"/>
      <w:r>
        <w:rPr>
          <w:rFonts w:ascii="Amiri" w:hAnsi="Amiri" w:eastAsia="Amiri" w:cs="Amiri"/>
          <w:color w:val="111111"/>
          <w:sz w:val="28"/>
          <w:sz w:val="28"/>
          <w:szCs w:val="28"/>
          <w:rtl w:val="true"/>
          <w:lang w:bidi="ar-SA"/>
        </w:rPr>
        <w:t>العظام في الكتب الأربعة المشهورة وغيرها لم يذكرهم علماء الرجال رضوان الله تعالى عليهم حتّى العلّامة المامقاني في كتابه تنقيح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يترك القول أنّ العلّامة المامقاني ألّف رجاله من ثلاثين كتاباً رجاليّاً إلّا أنّ العلّامة المرحوم استخرج إضافاته من كتب المشايخ العظام ومصادر بحار الأنوار، ولم يذكر فيها أحداً من غير الثقات المشهورين ممّن ذكروه إلّا من كان له مزيد من البيان في حقّه من رفع الجهالة أو الضعف عنه أو جعله ممّن روى عنهم بعد أن جعلوه ممّن لم يروِ عنهم علیهم السلام ، أو دركه وصحبته لإمام أزيد ممّا تعرّضوا له، كلّ ذلك مع تعيين المدرك والدليل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الكتاب في الحقيقة مستدرك لجميع الكتب الرجاليّة المؤلّفة قبل المرحوم أو في عصره</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9541272_2870459653"/>
      <w:bookmarkStart w:id="1055" w:name="_Toc395"/>
      <w:bookmarkEnd w:id="1054"/>
      <w:r>
        <w:rPr/>
        <w:t>23</w:t>
      </w:r>
      <w:r>
        <w:rPr>
          <w:rtl w:val="true"/>
        </w:rPr>
        <w:t xml:space="preserve"> - </w:t>
      </w:r>
      <w:r>
        <w:rPr>
          <w:rtl w:val="true"/>
        </w:rPr>
        <w:t>طرائف المقال</w:t>
      </w:r>
      <w:bookmarkEnd w:id="1055"/>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طرائف المقال في معرفة طبقات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أصغر بن محمّد شفيع الجابلقي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9541274_2870459653"/>
      <w:bookmarkStart w:id="1057" w:name="_Toc396"/>
      <w:bookmarkEnd w:id="1056"/>
      <w:r>
        <w:rPr>
          <w:rtl w:val="true"/>
        </w:rPr>
        <w:t>منهجيّة العمل في طرائف المقال</w:t>
      </w:r>
      <w:r>
        <w:rPr>
          <w:rtl w:val="true"/>
        </w:rPr>
        <w:t>:</w:t>
      </w:r>
      <w:bookmarkEnd w:id="105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الجابلقي البروجردي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لاحظناه حسب ما رتّبه سلفنا الصالحون وعلماؤنا السابقون، وذكرنا فيه الأسماء في كلّ طبقة، ثمّ الكنى، ثمّ الألقاب؛ ليسهل على الناظر، وجعلنا كلّ واحد منهم في جدول </w:t>
      </w:r>
      <w:bookmarkStart w:id="1058" w:name="pg9796_91740"/>
    </w:p>
    <w:p>
      <w:pPr>
        <w:pStyle w:val="BookText"/>
        <w:rPr/>
      </w:pPr>
      <w:bookmarkEnd w:id="1058"/>
      <w:r>
        <w:rPr>
          <w:rFonts w:ascii="Amiri" w:hAnsi="Amiri" w:eastAsia="Amiri" w:cs="Amiri"/>
          <w:color w:val="111111"/>
          <w:sz w:val="28"/>
          <w:sz w:val="28"/>
          <w:szCs w:val="28"/>
          <w:rtl w:val="true"/>
          <w:lang w:bidi="ar-SA"/>
        </w:rPr>
        <w:t>نقتصر فيه ما يفيه من ذكر الصفات</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فإنّ السيّد الجابلقي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مشايخه الطبقة الأولى، ثمّ مشايخ مشايخه الطبقة الثانية، إلى أن ينتهي إلى عصر النبي صلی الله علیه واله ، فجاء الكلّ في اثنتين وثلاثين طبقة، وجعل الشيخ الطوسي ومن في طبقته الطبقة الثانية عشرة</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9" w:name="__RefHeading___Toc9541276_2870459653"/>
      <w:bookmarkStart w:id="1060" w:name="_Toc397"/>
      <w:bookmarkEnd w:id="1059"/>
      <w:r>
        <w:rPr>
          <w:rtl w:val="true"/>
        </w:rPr>
        <w:t>أسباب وجود الأغلاط والتشويهات في طرائف المقال</w:t>
      </w:r>
      <w:r>
        <w:rPr>
          <w:rtl w:val="true"/>
        </w:rPr>
        <w:t>:</w:t>
      </w:r>
      <w:bookmarkEnd w:id="1060"/>
    </w:p>
    <w:p>
      <w:pPr>
        <w:pStyle w:val="BookText"/>
        <w:rPr/>
      </w:pPr>
      <w:r>
        <w:rPr>
          <w:rFonts w:ascii="Amiri" w:hAnsi="Amiri" w:eastAsia="Amiri" w:cs="Amiri"/>
          <w:color w:val="111111"/>
          <w:sz w:val="28"/>
          <w:sz w:val="28"/>
          <w:szCs w:val="28"/>
          <w:rtl w:val="true"/>
          <w:lang w:bidi="ar-SA"/>
        </w:rPr>
        <w:t>قال السيّد مهدي الرجائي محقّق كتاب طرائف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الأسف جدّاً على أنّا لم نعثر على كتب الطبقات التي أُلّفت في القرون السالفة، وضاعت فيما ضاعت من ألوف كتب الشيعة، ولعبت بها أبناء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عثرت عليه من الكتب في هذا الموضوع هو كتاب طرائف المقال في معرفة طبقات الرواة للفقيه الأصولي الرجالي السيّد علي أصغر الجابلقي قدس سره، وهو كتاب جامع في موضوعه، قد صرف المؤلّف جدّه وسعيه البليغ في ترتيب الطبقات وتدوين الكتاب على أحسن 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يحتاج إلى تهذيب وتنقيح أكثر من هذا، وذلك أنّ المؤلّف قدس سره اعتمد في تأليفه هذا الكتاب على الرجال الكبير الموسوم بمنهج المقال للميرزا الأسترآبادي قدس سره المطبوع على الحجر المشحون بالأغلاط والتشويشات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اعتمد على التعليقات على الرجال الكبير للعلّامة المجدّد الوحيد البهبهاني قدس سره المطبوع على هوامش الرجال الكبير، وهي أيضاً غير منقّحة مع </w:t>
      </w:r>
      <w:bookmarkStart w:id="1061" w:name="pg9796_91742"/>
    </w:p>
    <w:p>
      <w:pPr>
        <w:pStyle w:val="BookText"/>
        <w:rPr/>
      </w:pPr>
      <w:bookmarkEnd w:id="1061"/>
      <w:r>
        <w:rPr>
          <w:rFonts w:ascii="Amiri" w:hAnsi="Amiri" w:eastAsia="Amiri" w:cs="Amiri"/>
          <w:color w:val="111111"/>
          <w:sz w:val="28"/>
          <w:sz w:val="28"/>
          <w:szCs w:val="28"/>
          <w:rtl w:val="true"/>
          <w:lang w:bidi="ar-SA"/>
        </w:rPr>
        <w:t>ما فيها من الفوائد الهامّة لا توجد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اعتمد على كتاب منتهى المقال للعلّامة المعروف بأبي علي قدس سره، وهو أيضاً مطبوع على الطبع الحجري المشحون بالأغلاط والسقطات، وهذا هو حال الكتب المطبوعة على الحجر، حيث إنّ المهمّ كان عندهم هو طبع الكتاب وتكثيره، وما كانوا بصدد التنقيح والتحقيق في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 المؤلّف قدس سره من هذه الكتب وكتب أخرى أشار إليها في تأليف كتابه هذا، ومن المعلوم أنّ تلك الأغلاط والتشويهات ربّما انتقل إلى كتابه هذا، فقمت بتصحيح ما عثرت عليه، ولعلّ هناك أغلاطاً وسقطات لم أعثر عليها</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9541278_2870459653"/>
      <w:bookmarkStart w:id="1063" w:name="_Toc398"/>
      <w:bookmarkEnd w:id="1062"/>
      <w:r>
        <w:rPr/>
        <w:t>24</w:t>
      </w:r>
      <w:r>
        <w:rPr>
          <w:rtl w:val="true"/>
        </w:rPr>
        <w:t xml:space="preserve"> - </w:t>
      </w:r>
      <w:r>
        <w:rPr>
          <w:rtl w:val="true"/>
        </w:rPr>
        <w:t xml:space="preserve">الموسوعة الرجاليّة </w:t>
      </w:r>
      <w:r>
        <w:rPr>
          <w:rtl w:val="true"/>
        </w:rPr>
        <w:t>(</w:t>
      </w:r>
      <w:r>
        <w:rPr>
          <w:rtl w:val="true"/>
        </w:rPr>
        <w:t>ترتيب الأسانيد</w:t>
      </w:r>
      <w:r>
        <w:rPr>
          <w:rtl w:val="true"/>
        </w:rPr>
        <w:t>)</w:t>
      </w:r>
      <w:bookmarkEnd w:id="1063"/>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الموسوعة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مجمع البحوث الإسلامية التابع للعتبة الرضويّة المقدّسة في مدينة مشهد بطباعة كتب السيّد البروجردي الرجاليّة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باسم الموسوعة الرجاليّة في سبعة مجلّدات، وتتضمّن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أسانيد كتاب الكافي للشيخ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أسانيد كتاب التهذيب للشيخ الطوسي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أسانيد كتاب الخصال، كتاب معاني الأخبار، كتاب علل الشرائع، كتاب ثواب الأعمال وعقاب الأعمال للشيخ الصدوق</w:t>
      </w:r>
      <w:r>
        <w:rPr>
          <w:rFonts w:eastAsia="Amiri" w:cs="Amiri" w:ascii="Amiri" w:hAnsi="Amiri"/>
          <w:color w:val="111111"/>
          <w:sz w:val="28"/>
          <w:szCs w:val="28"/>
          <w:rtl w:val="true"/>
          <w:lang w:bidi="ar-SA"/>
        </w:rPr>
        <w:t xml:space="preserve">. </w:t>
      </w:r>
      <w:bookmarkStart w:id="1064" w:name="pg9796_91744"/>
    </w:p>
    <w:p>
      <w:pPr>
        <w:pStyle w:val="BookText"/>
        <w:rPr/>
      </w:pPr>
      <w:bookmarkEnd w:id="1064"/>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أسانيد أو طبقات رجال كتاب الكافي للشيخ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أسانيد ورجال أسانيد أو طبقات رجال كتاب من لا يحضره الفقيه، وترتيب أسانيد كتاب الأمالي 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أسانيد كتاب رجال الكشّي، فهرست الشيخ الطوسي، فهرست الشيخ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أسانيد أو طبقات رجال كتاب التهذيب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9541280_2870459653"/>
      <w:bookmarkStart w:id="1066" w:name="_Toc399"/>
      <w:bookmarkEnd w:id="1065"/>
      <w:r>
        <w:rPr>
          <w:rtl w:val="true"/>
        </w:rPr>
        <w:t>دواعي تأليف السيّد البروجردي لموسوعته الرجالية</w:t>
      </w:r>
      <w:r>
        <w:rPr>
          <w:rtl w:val="true"/>
        </w:rPr>
        <w:t>:</w:t>
      </w:r>
      <w:bookmarkEnd w:id="106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البروجردي في مقدّمة كتابه ترتيب أسانيد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حينما كنت أتصفّح الجوامع العظام لتتبّع ما أُودع فيها من روايات الأحكام، وأراجع لتعرّف أسانيدها ما صنّفه علماؤنا في فنّي الرجال وتمييز المشتركات رأيت أنّ في الطائفة الأولى من هذه الكتب نقائص؛ لإهمالها ذكر كثير ممّن تضمّنته الأسانيد من الرواة، وعدم تعرّضها في تراجم من ذُكر فيها لبيان طبقته وشيوخه الذين روى عنهم وتلامذته الذين تحمّلوا عنه، مع أنّ هذه من أهمّ ما له دخل في الغرض من ذلك الفنّ، إذ بالأوّل يتبيّن الإرسال في كثير ممّا توهّم أنّه من الأحاديث الصحيحة، وبالثاني تُعرف رتبة الرجل في فنّ الحديث ومنزلته عند أهله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الطائفة الثانية لا تُغني من غرضها شيئاً، إذ لم </w:t>
      </w:r>
    </w:p>
    <w:p>
      <w:pPr>
        <w:pStyle w:val="BookText"/>
        <w:rPr/>
      </w:pPr>
      <w:r>
        <w:rPr>
          <w:rFonts w:ascii="Amiri" w:hAnsi="Amiri" w:eastAsia="Amiri" w:cs="Amiri"/>
          <w:color w:val="111111"/>
          <w:sz w:val="28"/>
          <w:sz w:val="28"/>
          <w:szCs w:val="28"/>
          <w:rtl w:val="true"/>
          <w:lang w:bidi="ar-SA"/>
        </w:rPr>
        <w:t>يبحثوا فيها عمّا هو موضوعها وهو أسانيد الروايات بأشخاصها، بل استقرؤوا استقراءً ناقصاً، كلٌّ على حسب وسعه، واستنبطوا منها قضايا كلّيّة ذكروها في تلك الكتب على وجه الفتوى أو استشهدوا عليها بشواهد قليلة من جزئيّاتها ممّا لا يوجب للمحصّل علماً ولا ظنّاً، ولا يخرجه عن حدود التقليد باعاً ولا شبراً، ولأجل ذلك صارت تلك الكتب متروكة عند أهل العلم رأساً</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محمّد رضا الجلالي حول منهجيّة السيّد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وجده السيّد في الكتب الرجاليّة المعروفة سابقاً من النقائص والخلل،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المعدّة لعلم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إبراز أسماء كثير من الرواة مع ورودها في الأسانيد، فكثيراً ما نجد راوياً قد وقع اسمه في سند الأحاديث، وعند مراجعة الكتب الخاصّة بعلم الرجال والجامعة لأسمائهم لم نجد له ذكراً أصلاً، لا إجمالاً ولا تفصيلاً، وقد اصطلحوا على تسميته بالمُهمل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يوجد في تراجم كثير ممّن ذُكرت أسماؤهم في علم الرجال تحديداً لطبقته ومعرفة عصره، ولا ذكراً عن شيوخه وتلامذته الرواة عنه مع أهمّية هذه الجهة، وهي الطبقة ودخالتها في أداء المهمّة الباعثة على تأليف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الموضوعة لتمييز المشتركات من أسماء الرجال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تماميّة الاستقراء فيها لذكر المميّزات، وهي مأخوذة عمدة من </w:t>
      </w:r>
    </w:p>
    <w:p>
      <w:pPr>
        <w:pStyle w:val="BookText"/>
        <w:rPr/>
      </w:pPr>
      <w:r>
        <w:rPr>
          <w:rFonts w:ascii="Amiri" w:hAnsi="Amiri" w:eastAsia="Amiri" w:cs="Amiri"/>
          <w:color w:val="111111"/>
          <w:sz w:val="28"/>
          <w:sz w:val="28"/>
          <w:szCs w:val="28"/>
          <w:rtl w:val="true"/>
          <w:lang w:bidi="ar-SA"/>
        </w:rPr>
        <w:t>الأسانيد، فلذا تكون الأدلّة والشواهد المذكورة للتمييز ناقصة غير وافية لأداء الغرض والمهمّة التي تصدّى المؤلّفون لها، فلا توصل الطالب إلى القناعة بالنتيجة المتوخّاة من وضع هذا الفنّ وتحديد المميّزات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ذكروه في التمييز إنّما هي كلّيّات تعتمد على الاستنباطات الخاصّة، قد أوردت بعنوان فتاوى وآراء خاصّة بأصحابها، غير معتمدة على الشواهد المقنعة، ولا ترشد الطالب إلى الاطمئنان ليخرج من حيّز التقليد لهم في هذا الفنّ إلى ميدان الاجتهاد والاستقلاليّة، والتمكّن من أزمّة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محاولة السيّد في إدخال عنصر الأسانيد إلى كتاب الرجال له أهمّيّة بالغة في تحقيق أهداف العلم، وذلك لأنّ علم الرجال كما سبق قد وُضع أساساً من أجل معرفة أحوال رجال الأسانيد الذين هم حملة الحديث ورواته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فالأسانيد بمجموعها لها الارتباط الوثيق بعلم الرجال؛ لأنّها هي مجال التطبيق له، كما أنّها تحتوي على موضوعه الذي يدور عليه رحاه، وتشعّب بحثه ومجراه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الأسانيد تحتوي على معلومات إضافيّة يبتني على جمعها وتنظيمها وعرضها أثر عظيم في علم الرجال، خصوصاً إذا لوحظ جانب الإغفال لها من قبل مؤلّفي الكتب الرجاليّة غالباً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لجأ القدماء من علماء الرجال لإفراد كتب خاصّة هي عيون التراث الرجالي لحلّ المشاكل الرجاليّة أو لبيان أمور تمتّ إلى علم الرجال بصلة ما كتعيين المؤلّفين للكتب مثلاً، فإنّ الحاجة المهمّة المرادة من وضع العلم تبقى هي معرفة أحوال الرواة للتأكّد من صحّة الأحاديث على أساس ضبط الأسانيد ومعرفة الموصول من المقطوع وتصحيح الأسماء والعناوين وغير </w:t>
      </w:r>
    </w:p>
    <w:p>
      <w:pPr>
        <w:pStyle w:val="BookText"/>
        <w:rPr/>
      </w:pPr>
      <w:r>
        <w:rPr>
          <w:rFonts w:ascii="Amiri" w:hAnsi="Amiri" w:eastAsia="Amiri" w:cs="Amiri"/>
          <w:color w:val="111111"/>
          <w:sz w:val="28"/>
          <w:sz w:val="28"/>
          <w:szCs w:val="28"/>
          <w:rtl w:val="true"/>
          <w:lang w:bidi="ar-SA"/>
        </w:rPr>
        <w:t>ذلك من العلل والمشاكل وحلولها، فلا بدّ أن يكون هذا من الأهداف السامية لكلّ جهد يُبذل في سبيل هذا العلم من قبل المتوغّلين فيه أو الممارسين له والملمّين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مشاكل وحلول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 لاحظ أنّ الأسانيد لم تخل هي الأخرى من مشاكل عالقة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تعرّف الأسانيد يحتاج مضافاً إلى هذين إلى البحث عن عللها والسعي في تحصيل ما هو الصواب في مواردها، فإنّها مع ما في بعضها من الإرسال قد طرأتها في طول الزمان بسهو الناسخين أو المؤلّفين المكتفين في تحمّل الحديث عن الشيخ بالوجادة أو الإجازة أو المناولة علل كثيرة متنوّعة، بالتصحيف والقلب والزيادة والنقص، والأخير هو أكثرها، فإنّه مضافاً إلى أنّ تأثير السهو في وقوعه أكثر قد ينشأ أيضاً من توهّم المؤلّفين تماميّة السند في المنقول عنه، فيورده على حسب ما وجده مفصولاً عمّا تقدّمه مع أنّه كان معلّقاً على سابقه فيسقط بذلك من السند رجل أو رجلان، والفرق بين النقص بأحد الوجهين وبين الإرسال واضح</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ولحلّ هذه المشاكل لاحظ السيّد أنّ المرجع هي الأسانيد الأخرى المماثلة، فقال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كلّ شيخ من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الإجمال أو الاعتلال فيما فوقه من أجزاء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سائر أسانيده غالباً أو دائماً ما يفسّر ذلك الإجمال أو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الاعتلال على ما هو الصواب فيه بحيث يغنينا غالباً عن </w:t>
      </w:r>
      <w:bookmarkStart w:id="1067" w:name="pg9796_91752"/>
    </w:p>
    <w:p>
      <w:pPr>
        <w:pStyle w:val="BookText"/>
        <w:rPr/>
      </w:pPr>
      <w:bookmarkEnd w:id="1067"/>
      <w:r>
        <w:rPr>
          <w:rFonts w:ascii="IRNazanin" w:hAnsi="IRNazanin" w:eastAsia="IRNazanin"/>
          <w:color w:val="111111"/>
          <w:sz w:val="28"/>
          <w:sz w:val="28"/>
          <w:szCs w:val="28"/>
          <w:rtl w:val="true"/>
          <w:lang w:bidi="fa-IR"/>
        </w:rPr>
        <w:t>النظر إلى ما هو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فأسانيد الروايات كما تكون بعضها موضوعاً للمسائل الباحثة عن تلك الجهات المذكورة، كذلك تكون بعضها الآخر دليلاً علیها ومنبعاً لاستنباطها</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وجد السيّد في الأسانيد منبعاً غزيراً يستنبط منه الحلول الواضحة للمشاكل العالقة في الأسانيد، واعتبار ذلك قرينة داخليّة حاضرة تُغني الباحث عن اللجوء إلى الكتب الأخرى المحتوية في أكثر حلولها على الاجتهادات والاستنباطات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المشكلة مفروضة في الأسانيد فالحلّ الموجود فيها أيضاً هو الأقرب إلى الدلالة على المراد والصواب، فالمراجعة إليها أولى وألزم من القرائن الخارجيّة والمطروحة في كتب الرجال لو وجدت وسهل ارتباطها بالمشاكل بوضوح لفرض اقتصار مؤلّفيها على ما يقنعهم من التتبّعات الناقصة ممّا أدّى بكتبهم أن أصبحت متروكة عند أهل العلم كما يقول السيّد</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9541282_2870459653"/>
      <w:bookmarkStart w:id="1069" w:name="_Toc400"/>
      <w:bookmarkEnd w:id="1068"/>
      <w:r>
        <w:rPr>
          <w:rtl w:val="true"/>
        </w:rPr>
        <w:t>فوائد الموسوعة الرجاليّة للسيّد البروجردي</w:t>
      </w:r>
      <w:r>
        <w:rPr>
          <w:rtl w:val="true"/>
        </w:rPr>
        <w:t>:</w:t>
      </w:r>
      <w:bookmarkEnd w:id="1069"/>
    </w:p>
    <w:p>
      <w:pPr>
        <w:pStyle w:val="BookText"/>
        <w:rPr/>
      </w:pPr>
      <w:r>
        <w:rPr>
          <w:rFonts w:ascii="Amiri" w:hAnsi="Amiri" w:eastAsia="Amiri" w:cs="Amiri"/>
          <w:color w:val="111111"/>
          <w:sz w:val="28"/>
          <w:sz w:val="28"/>
          <w:szCs w:val="28"/>
          <w:rtl w:val="true"/>
          <w:lang w:bidi="ar-SA"/>
        </w:rPr>
        <w:t>قال السيّد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بعد ما تحقّق عندي هذه الأمور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جرّدت الأسانيد عن المتون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ورتّبت على وجه تنفصل أسانيد الشيوخ بعضها من بعض، ويجتمع إسناد كلّ واحد منهم في موضع واحد، أو في مواضع محصورة مضبوطة، يمكن للمستدلّ الإشارة إليها، ويسهل على المحصّل وجدانها</w:t>
      </w:r>
      <w:r>
        <w:rPr>
          <w:rFonts w:eastAsia="Amiri" w:cs="Amiri" w:ascii="Amiri" w:hAnsi="Amiri"/>
          <w:color w:val="111111"/>
          <w:sz w:val="28"/>
          <w:szCs w:val="28"/>
          <w:rtl w:val="true"/>
          <w:lang w:bidi="ar-SA"/>
        </w:rPr>
        <w:t xml:space="preserve">. </w:t>
      </w:r>
      <w:bookmarkStart w:id="1070" w:name="pg9796_91754"/>
    </w:p>
    <w:p>
      <w:pPr>
        <w:pStyle w:val="BookText"/>
        <w:rPr/>
      </w:pPr>
      <w:bookmarkEnd w:id="107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وعلّق على مواضع إجمالها واعتلالها ما ينبّه عليهما على تفسير الأوّل وإصلاح الثاني مع الاستشهاد عليها إن احتاج إليه بشهود حاضرة أو كالحاضرة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خدمة لعلم الحديث، ثمّ للعلوم المتفرّعة عليه؛ إذ به يُعلم جميع ما ذكر من الجهات التي لها دخل في تعرّف أسانيدها التي هي الأصل في إحراز متونها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فيُعرف به جميع من تضمّنته الأسانيد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ويتبيّن به طبقاتهم ومن يروي كلّ واحد منهم عنه ومن يروي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ويتكفّل بتمييز مشتركاتهم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وبيان عللها والإشارة إلى ما هو الصواب فيها بوجه علمي واضح المأخذ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يقدر كلّ طالب على النظر فيه والاستنباط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ويُرجى بذلك أن يتوارد عليه أفكار المحصّلين، ويتّسع نطاقه بذلك</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9541284_2870459653"/>
      <w:bookmarkStart w:id="1072" w:name="_Toc401"/>
      <w:bookmarkEnd w:id="1071"/>
      <w:r>
        <w:rPr/>
        <w:t>25</w:t>
      </w:r>
      <w:r>
        <w:rPr>
          <w:rtl w:val="true"/>
        </w:rPr>
        <w:t xml:space="preserve"> - </w:t>
      </w:r>
      <w:r>
        <w:rPr>
          <w:rtl w:val="true"/>
        </w:rPr>
        <w:t>معجم رجال الحديث</w:t>
      </w:r>
      <w:bookmarkEnd w:id="1072"/>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أبو القاسم بن علي أكبر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1073" w:name="pg9796_91756"/>
    </w:p>
    <w:p>
      <w:pPr>
        <w:pStyle w:val="Heading3"/>
        <w:numPr>
          <w:ilvl w:val="2"/>
          <w:numId w:val="1"/>
        </w:numPr>
        <w:rPr/>
      </w:pPr>
      <w:bookmarkStart w:id="1074" w:name="__RefHeading___Toc9541286_2870459653"/>
      <w:bookmarkStart w:id="1075" w:name="_Toc402"/>
      <w:bookmarkEnd w:id="1073"/>
      <w:bookmarkEnd w:id="1074"/>
      <w:r>
        <w:rPr>
          <w:rtl w:val="true"/>
        </w:rPr>
        <w:t>منهجيّة السيّد الخوئي في المعجم</w:t>
      </w:r>
      <w:r>
        <w:rPr>
          <w:rtl w:val="true"/>
        </w:rPr>
        <w:t>:</w:t>
      </w:r>
      <w:bookmarkEnd w:id="10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السيّد الخوئي في ترجمة كلّ شخص جميع رواته ومن روى هو عنهم في الكتب الأربعة، وقد ذكر ما في غيرها أيضاً، ولا سيّما رجال الكشّي، فقد ذكر أكثر ما فيه من الرواة والمروي عنهم، وبذلك يحصل التمييز الكامل بين المشتركات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 السيّد الخوئي لبيان موارد الروايات في الكتب الأربعة، فإن لم تكن الروايات كثيرة، ولم يوجب التعرّض لبيان مواردها الإخلال بوضع الكتاب أدرجه في ذيل الترجمة، وإلّا أخّره وذكره في آخر كلّ جزء ما يناسب ذكره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السيّد الخوئي في الكتاب كلّ من له رواية في الكتب الأربعة، سواء كان مذكوراً في كتب الرجال أم لم يكن، وذكر موارد الاختلاف بين الكتب الأربعة في السند، وكثيراً ما بيّن ما هو الصحيح منها وما فيه تحريف أو سقط</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 السيّد الخوئي في النقل عن أصل المصدر، وعدم الاعتماد على الحكاية في كتب الرجال أو غيرها إلّا رجال ابن الغضائري فإنّه لم يوجد لديه، فنقل عنه من الخلاصة للعلّامة أو رجال ابن داود أو مجمع الرجال للقهبائي</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نتعرّض لتوثيقات المتأخّرين فيما إذا كان توثيق من القدماء؛ لعدم ترتّب فائدة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تعرّضنا لها في موارد لم نجد </w:t>
      </w:r>
      <w:bookmarkStart w:id="1076" w:name="pg9796_91759"/>
    </w:p>
    <w:p>
      <w:pPr>
        <w:pStyle w:val="BookText"/>
        <w:rPr/>
      </w:pPr>
      <w:bookmarkEnd w:id="1076"/>
      <w:r>
        <w:rPr>
          <w:rFonts w:ascii="Amiri" w:hAnsi="Amiri" w:eastAsia="Amiri" w:cs="Amiri"/>
          <w:color w:val="111111"/>
          <w:sz w:val="28"/>
          <w:sz w:val="28"/>
          <w:szCs w:val="28"/>
          <w:rtl w:val="true"/>
          <w:lang w:bidi="ar-SA"/>
        </w:rPr>
        <w:t>فيها توثيقاً من القدماء، فإنّا وإن كنّا لا نعتمد على توثيقات المتأخّرين، إلّا أنّ جماعة يعتمدون عليها، فلا مناص من التعرّض لها</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 السيّد الخوئي للطريق وبيان صحّته وعدمها في ترجمة كلّ شخص كان للصدوق أو الشيخ الطوسي طريق إليه؛ لأنّ الباحث قد يراجع الرواية فيرى أنّ جميع رواتها ثقات، فيحكم بصحّتها، ولكنّه يغفل عن ضعف طريق الصدوق أو الشيخ إليه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9541288_2870459653"/>
      <w:bookmarkStart w:id="1078" w:name="_Toc403"/>
      <w:bookmarkEnd w:id="1077"/>
      <w:r>
        <w:rPr>
          <w:rtl w:val="true"/>
        </w:rPr>
        <w:t>أهمّ امتيازات معجم رجال الحديث</w:t>
      </w:r>
      <w:r>
        <w:rPr>
          <w:rtl w:val="true"/>
        </w:rPr>
        <w:t>:</w:t>
      </w:r>
      <w:bookmarkEnd w:id="10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طبقات جميع الرواة من حيث العصر والمشايخ والتلاميذ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المشتركات وتجميع المفترقات من أسماء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عدد روايات كلّ راوٍ، وذكر مواضع الروايات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النصوص الواردة في جرح الرواة وتعديلهم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احتواء هذا المعجم مزايا الجوامع الرجاليّة المتقدّمة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9541290_2870459653"/>
      <w:bookmarkStart w:id="1080" w:name="_Toc404"/>
      <w:bookmarkEnd w:id="1079"/>
      <w:r>
        <w:rPr>
          <w:rtl w:val="true"/>
        </w:rPr>
        <w:t>حدوث تعديلات أساسيّة في المعجم</w:t>
      </w:r>
      <w:r>
        <w:rPr>
          <w:rtl w:val="true"/>
        </w:rPr>
        <w:t>:</w:t>
      </w:r>
      <w:bookmarkEnd w:id="108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مقدّمة 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جرت تعديلات أساسيّة على الكتاب في بعض المباني الرجاليّة والأصول العامّة المتّخذة في مقدّمة المعجم أدّت إلى تغييرات جذريّة على مواقع بعض رجال الحديث واعتباراتهم من </w:t>
      </w:r>
      <w:bookmarkStart w:id="1081" w:name="pg9796_91761"/>
    </w:p>
    <w:p>
      <w:pPr>
        <w:pStyle w:val="BookText"/>
        <w:rPr/>
      </w:pPr>
      <w:bookmarkEnd w:id="1081"/>
      <w:r>
        <w:rPr>
          <w:rFonts w:ascii="Amiri" w:hAnsi="Amiri" w:eastAsia="Amiri" w:cs="Amiri"/>
          <w:color w:val="111111"/>
          <w:sz w:val="28"/>
          <w:sz w:val="28"/>
          <w:szCs w:val="28"/>
          <w:rtl w:val="true"/>
          <w:lang w:bidi="ar-SA"/>
        </w:rPr>
        <w:t>حيث التوثيق والتضعيف، وعلى بعض طرق الرواية من حيث الصحّة والضعف شملت جميع أجزاء الكتاب</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9541292_2870459653"/>
      <w:bookmarkStart w:id="1083" w:name="_Toc405"/>
      <w:bookmarkEnd w:id="1082"/>
      <w:r>
        <w:rPr>
          <w:rtl w:val="true"/>
        </w:rPr>
        <w:t>إحصائيّات معجم رجال الحديث</w:t>
      </w:r>
      <w:r>
        <w:rPr>
          <w:rtl w:val="true"/>
        </w:rPr>
        <w:t>:</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وتفصيل طبقات الرواة، للسيّد أبي القاسم بن علي أكبر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 فيه </w:t>
      </w:r>
      <w:r>
        <w:rPr>
          <w:rFonts w:eastAsia="Amiri" w:cs="Amiri" w:ascii="Amiri" w:hAnsi="Amiri"/>
          <w:color w:val="111111"/>
          <w:sz w:val="28"/>
          <w:szCs w:val="28"/>
          <w:lang w:bidi="ar-SA"/>
        </w:rPr>
        <w:t>15706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في أربع وعشرين مجلّداً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الكلي لأسماء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الممدوحين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مجموع عدد الثقات مع الممدوحين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w:t>
      </w:r>
      <w:r>
        <w:rPr>
          <w:rFonts w:eastAsia="Amiri" w:cs="Amiri" w:ascii="Amiri" w:hAnsi="Amiri"/>
          <w:color w:val="111111"/>
          <w:sz w:val="28"/>
          <w:szCs w:val="28"/>
          <w:lang w:bidi="ar-SA"/>
        </w:rPr>
        <w:t>15706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الذين لم يمدحوا ولم يقدحوا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المجاهيل بحسب المصطلح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المذمومين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الرواة من المذاهب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المغالين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الأسماء المكرّرة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فعدد الممدوحين والمذمومين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2765</w:t>
      </w:r>
      <w:r>
        <w:rPr>
          <w:rFonts w:ascii="Amiri" w:hAnsi="Amiri" w:eastAsia="Amiri" w:cs="Amiri"/>
          <w:color w:val="111111"/>
          <w:sz w:val="28"/>
          <w:sz w:val="28"/>
          <w:szCs w:val="28"/>
          <w:rtl w:val="true"/>
          <w:lang w:bidi="ar-SA"/>
        </w:rPr>
        <w:t>، وأمّا عدد أسماء البقيّة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12941</w:t>
      </w:r>
      <w:r>
        <w:rPr>
          <w:rFonts w:ascii="Amiri" w:hAnsi="Amiri" w:eastAsia="Amiri" w:cs="Amiri"/>
          <w:color w:val="111111"/>
          <w:sz w:val="28"/>
          <w:sz w:val="28"/>
          <w:szCs w:val="28"/>
          <w:rtl w:val="true"/>
          <w:lang w:bidi="ar-SA"/>
        </w:rPr>
        <w:t>، وهي مجرّد قائمة أسماء فلان وفلان، ولا نستطيع أن نتّخذ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فإنّ التضخّم في الموسوعات الرجاليّة المتأخّرة يعود لكونها تراكم ما ورد في الكتب الرجاليّة السابقة، وجمع لأقوالهم حول الرواة، ومعظم ما يرد فيها أن يقول مؤلّف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قال النجاشي، قال الشيخ في الفهرست، وقال الشيخ في رجاله، وقال ابن الغضائري، وإن كانت أقوال هؤلاء مجرّد قائمة أسماء أو معلومات لا صلة لها بمعرفة أحوال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الرغم من الجهود المكثّفة التي بذلت لحدّ الآن في علم الرجال قال الشیخ محمّد آصف المحسنی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كتب الرجال لم تستوفِ جميع الرواة، كما يظهر للمراجع المتتبّع، فإنّ عمدة نظر المتأخّرين إلى رواة الكتب الأربعة المشهورة، فكثير من الرواة لم تذكر أسماؤهم في كتب الرجال، ومن تتبّع الأسانيد في بحار الأنوار وغيره يظهر له جملة وافرة أخرى من الرواة</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محمّد رضا الجلالي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يشاهد في أكثر المؤلّفات المتأخّرة غير التكرار المملّ لما سبق، والإعادة من غير جديد إفادة، مع تكثير التصحيفات المشينة، أو ذكر الاحتمالات البعيدة، ممّا يزيد الطالب مشقّة وعناء، ويورّطه في التزام الفرضيّات العقليّة المتناهية البعد عن الواقع، فيعرقل مسيرة عمله ودراسته وبحثه، ويكدّر صفاء ذهنه</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 وصرّح بأنّ الهدر والإضاعة للأوقات والأموال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 في بعض المؤلّفات المتأخّرة المتّسمة بكبر الحجم وتكديس المنقولات</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4" w:name="pg9796_91766"/>
      <w:bookmarkStart w:id="1085" w:name="pg9796_91766"/>
      <w:bookmarkEnd w:id="1085"/>
    </w:p>
    <w:p>
      <w:pPr>
        <w:pStyle w:val="Heading2"/>
        <w:numPr>
          <w:ilvl w:val="1"/>
          <w:numId w:val="1"/>
        </w:numPr>
        <w:rPr/>
      </w:pPr>
      <w:bookmarkStart w:id="1086" w:name="pg9796_91766"/>
      <w:bookmarkStart w:id="1087" w:name="__RefHeading___Toc9541294_2870459653"/>
      <w:bookmarkStart w:id="1088" w:name="_Toc406"/>
      <w:bookmarkEnd w:id="1086"/>
      <w:bookmarkEnd w:id="1087"/>
      <w:r>
        <w:rPr>
          <w:rtl w:val="true"/>
        </w:rPr>
        <w:t>الباب السادس</w:t>
      </w:r>
      <w:r>
        <w:rPr>
          <w:rtl w:val="true"/>
        </w:rPr>
        <w:t xml:space="preserve">: </w:t>
      </w:r>
      <w:r>
        <w:rPr>
          <w:rtl w:val="true"/>
        </w:rPr>
        <w:t>أسباب رفض المنهج السندي</w:t>
      </w:r>
      <w:bookmarkEnd w:id="108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9" w:name="__RefHeading___Toc9541296_2870459653"/>
      <w:bookmarkStart w:id="1090" w:name="_Toc407"/>
      <w:bookmarkEnd w:id="1089"/>
      <w:r>
        <w:rPr>
          <w:rtl w:val="true"/>
        </w:rPr>
        <w:t>اشارة</w:t>
      </w:r>
      <w:bookmarkEnd w:id="109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1" w:name="pg9796_91770"/>
      <w:bookmarkStart w:id="1092" w:name="pg9796_91770"/>
      <w:bookmarkEnd w:id="1092"/>
    </w:p>
    <w:p>
      <w:pPr>
        <w:pStyle w:val="Heading3"/>
        <w:numPr>
          <w:ilvl w:val="2"/>
          <w:numId w:val="1"/>
        </w:numPr>
        <w:rPr/>
      </w:pPr>
      <w:bookmarkStart w:id="1093" w:name="pg9796_91770"/>
      <w:bookmarkStart w:id="1094" w:name="__RefHeading___Toc9541298_2870459653"/>
      <w:bookmarkStart w:id="1095" w:name="_Toc408"/>
      <w:bookmarkEnd w:id="1093"/>
      <w:bookmarkEnd w:id="1094"/>
      <w:r>
        <w:rPr>
          <w:rtl w:val="true"/>
        </w:rPr>
        <w:t>أسباب رفض المنهج السندي</w:t>
      </w:r>
      <w:bookmarkEnd w:id="1095"/>
    </w:p>
    <w:p>
      <w:pPr>
        <w:pStyle w:val="BookText"/>
        <w:rPr/>
      </w:pPr>
      <w:r>
        <w:rPr>
          <w:rFonts w:ascii="Amiri" w:hAnsi="Amiri" w:eastAsia="Amiri" w:cs="Amiri"/>
          <w:color w:val="111111"/>
          <w:sz w:val="28"/>
          <w:sz w:val="28"/>
          <w:szCs w:val="28"/>
          <w:rtl w:val="true"/>
          <w:lang w:bidi="ar-SA"/>
        </w:rPr>
        <w:t>إنّ المعيار عند أتباع المنهج السندي كما سبق بيانه هو الاعتماد على صحّة السند للقول بصحّة الحديث، فالحديث المعتبر عندهم هو الحديث الذي تثبت وثاقة جميع رجال سنده، وعليه يكون قبول الرواية أو عدم قبولها متوقّفاً على صحّة سندها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وتوجد في هذا المقام أسباب توجب رفض المنهج السندي، وتمنع من جعله الميزان لتقييم حديث أهل البيت علیهم السلام ، منها</w:t>
      </w:r>
      <w:r>
        <w:rPr>
          <w:rFonts w:eastAsia="IRNazanin" w:cs="IRNazanin"/>
          <w:color w:val="111111"/>
          <w:sz w:val="28"/>
          <w:szCs w:val="28"/>
          <w:rtl w:val="true"/>
          <w:lang w:bidi="fa-IR"/>
        </w:rPr>
        <w:t>:</w:t>
      </w:r>
    </w:p>
    <w:p>
      <w:pPr>
        <w:pStyle w:val="Heading3"/>
        <w:numPr>
          <w:ilvl w:val="2"/>
          <w:numId w:val="1"/>
        </w:numPr>
        <w:rPr/>
      </w:pPr>
      <w:bookmarkStart w:id="1096" w:name="__RefHeading___Toc9541300_2870459653"/>
      <w:bookmarkStart w:id="1097" w:name="_Toc409"/>
      <w:bookmarkEnd w:id="1096"/>
      <w:r>
        <w:rPr>
          <w:rtl w:val="true"/>
        </w:rPr>
        <w:t xml:space="preserve">أسباب رفض المنهج السندي </w:t>
      </w:r>
      <w:r>
        <w:rPr>
          <w:rtl w:val="true"/>
        </w:rPr>
        <w:t>(</w:t>
      </w:r>
      <w:r>
        <w:rPr/>
        <w:t>1</w:t>
      </w:r>
      <w:r>
        <w:rPr>
          <w:rtl w:val="true"/>
        </w:rPr>
        <w:t xml:space="preserve">): </w:t>
      </w:r>
      <w:r>
        <w:rPr>
          <w:rtl w:val="true"/>
        </w:rPr>
        <w:t>المنهج السندي يعارض المنهج القرآني</w:t>
      </w:r>
      <w:bookmarkEnd w:id="1097"/>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يَٰأَيُّهَا ٱلَّذِينَ ءَامَنُواْ إِن جَاءَكُمْ فَاسِقُۢ بِنَبَإٖ فَتَبَيَّنُواْ أَن تُصِيبُواْ قَوْمَۢا بِجَهَٰلَةٖ فَتُصْبِحُواْ عَلَىٰ مَا فَعَلْتُمْ نَٰدِمِينَ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فورد في هذه الآية لزوم التبيّن إزاء خبر الفاسق، ولم تأمر الآية بردّ ورفض قول الفاسق لمجرّد فسقه،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نبأه أو كذّبوه؛ لأنّ الفاسق لا يكذب دائماً، بل قد يكذب وقد يصدق، ولهذا يكون الطريق الصحيح في التعامل مع خبره هو التبيّن والبحث والتأكّد لا الردّ والرفض مطلقاً؛ لأنّ المعيار والملاك الصحيح في تقييم الأنباء هو القرائن وليس الناقل و الراوي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لآية النبأ منطوقاً ومفهوماً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منطوق الآية هو الذي نطقت به ألفاظ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الآية هو الذي ليس موجوداً في الألفاظ وإنّما يفهم من وراء</w:t>
      </w:r>
    </w:p>
    <w:p>
      <w:pPr>
        <w:pStyle w:val="BookText"/>
        <w:rPr/>
      </w:pP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ومنطوق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الذي يأتي به الفاسق لا يُردّ، بل يتطلّب التبيّن والبحث في مضمون ومتن ونص الخبر الذي جاء به الفاسق من أجل التأكّد من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آية النبأ كما ذهب إليه البعض هو أنّ خبر الثقة حجّة، ولكن هذا المفهوم غير دقيق؛ لأنّ خبر الثقة ليس حجّة بصورة مطلقة؛ لأنّ الثقة قد يخطأ وقد ينسى وقد يسهو، بل قد يكون الثقة فاسقاً،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ثقة في نقل الخبر وفاسقاً في السلوك والتعامل الديني، فمفهوم الآية أن نقبل خبر الثقة إذا كنّا مطمئنّين أنّه دقيق في نقله، فالوثاقة تشكّل العلّة الناقصة لقبول الخبر ولا تشكّل العلّة التامّة؛ لأنّ الثقة وإن كان لا يكذب، ولكنّه قد لا يكون دقيقاً في نقل الخبر من غير تعمّد، وقد يكون غير ضابط في نقل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بأنّ منطوق الآية أولى وأقوى حجّة من مفهومها، والغريب أنّ البعض يهمل منطوق هذه الآية ويؤكّد على مفهومها الناقص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آية النبأ في كتابه هداية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تدلّ على طرح خبر الفاسق بالكلّيّة، بل على التوقّف في قبوله حتّى يظهر صدقه أو كذبه، والقدماء لم يكونوا يعملون بخبر الفاسق إلّا بعد الفحص عنه، فإن ظهر لهم صدقه عملوا به وإلّا ترکوه</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الكركي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وجود بعض الضعفاء والكذّابين في </w:t>
      </w:r>
    </w:p>
    <w:p>
      <w:pPr>
        <w:pStyle w:val="BookText"/>
        <w:rPr/>
      </w:pPr>
      <w:r>
        <w:rPr>
          <w:rFonts w:ascii="IRNazanin" w:hAnsi="IRNazanin" w:eastAsia="IRNazanin"/>
          <w:color w:val="111111"/>
          <w:sz w:val="28"/>
          <w:sz w:val="28"/>
          <w:szCs w:val="28"/>
          <w:rtl w:val="true"/>
          <w:lang w:bidi="fa-IR"/>
        </w:rPr>
        <w:t>أسانيد الأخبار التي نقلوها فلا يوجب ردّها والإعراض عنها؛ لأنّ الكاذب قد يصدق، والفاسق قد يصدق، فلو لم يطّلعوا على صدق تلك الأخبار الخاصّة لما نقلوها، وذلك إمّا لكونها منقولة من الكتب المعروضة على الأئمّة علیهم السلام أو المجمع على العمل بها، وذلك يجبر ما فيها من الضعف، وإمّا لكون أولئك الضعفاء كانوا من شيوخ الإجازة، وتلك الأحاديث منقولة من أصول الثقات المتواترة النسبة إليهم، فلا يضرّ بحالها جرح الوسائط أو غير ذلك من الوجوه الصحيحة</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المعتبر في شرح المختصر حول خبر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أفرط الحشويّة في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بعض عن هذا الإفراط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سَليم السند يعمل به، وما علم أنّ الكاذب قد يصدق، والفاسق قد يصدق، ولم يتنبّه أنّ ذلك طعن في علماء الشيعة وقدح في المذهب؛ إذ لا مصنّف إلّا وهو قد يعمل بخبر المجروح كما يعمل بخبر الواحد المعدّل</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ندرك بأنّ ردّ الحديث وترك العمل به لوجود غير الثقات أو المجاهيل في سنده منهج يخالف القرآن، ومنطوق آية النبأ واضح في رفض المنهج السندي في تقييم أحاديث أهل البيت علیهم السلام ، فالقرآن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تردّوا خبر الفاسق وإنّما تبيّنوا في مضمون خبره لتطمئنّوا هل خبره صحيح أو غير صحيح، ومجرّد فسق المخبر لا يستلزم ردّ الخبر مطلقاً، فالأساس هو التدقيق في الخبر والمتن والنص والمضمون، ولا شأن لنا بالراوي أكان ثقة أم لم </w:t>
      </w:r>
      <w:bookmarkStart w:id="1098" w:name="pg9796_91776"/>
    </w:p>
    <w:p>
      <w:pPr>
        <w:pStyle w:val="BookText"/>
        <w:rPr/>
      </w:pPr>
      <w:bookmarkEnd w:id="1098"/>
      <w:r>
        <w:rPr>
          <w:rFonts w:ascii="Amiri" w:hAnsi="Amiri" w:eastAsia="Amiri" w:cs="Amiri"/>
          <w:color w:val="111111"/>
          <w:sz w:val="28"/>
          <w:sz w:val="28"/>
          <w:szCs w:val="28"/>
          <w:rtl w:val="true"/>
          <w:lang w:bidi="ar-SA"/>
        </w:rPr>
        <w:t>يكن ثقة، والميزان هو الرجوع إلى مضمون الخبر وليس سند الخبر، وآية النبأ أسقطت قيمة السند، ونهت عن ردّ الخبر لفسق مخبره، بل أمرتنا بالتبيّن والتثبّت في أصل خبره ومضمونه</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9541302_2870459653"/>
      <w:bookmarkStart w:id="1100" w:name="_Toc410"/>
      <w:bookmarkEnd w:id="1099"/>
      <w:r>
        <w:rPr>
          <w:rtl w:val="true"/>
        </w:rPr>
        <w:t xml:space="preserve">أسباب رفض المنهج السندي </w:t>
      </w:r>
      <w:r>
        <w:rPr>
          <w:rtl w:val="true"/>
        </w:rPr>
        <w:t>(</w:t>
      </w:r>
      <w:r>
        <w:rPr/>
        <w:t>2</w:t>
      </w:r>
      <w:r>
        <w:rPr>
          <w:rtl w:val="true"/>
        </w:rPr>
        <w:t xml:space="preserve">): </w:t>
      </w:r>
      <w:r>
        <w:rPr>
          <w:rtl w:val="true"/>
        </w:rPr>
        <w:t>المنهج السندي لم يهتمّ به أهل البيت علیهم السلام</w:t>
      </w:r>
      <w:bookmarkEnd w:id="1100"/>
    </w:p>
    <w:p>
      <w:pPr>
        <w:pStyle w:val="BookText"/>
        <w:rPr/>
      </w:pPr>
      <w:r>
        <w:rPr>
          <w:rFonts w:ascii="IRNazanin" w:hAnsi="IRNazanin" w:eastAsia="IRNazanin"/>
          <w:color w:val="111111"/>
          <w:sz w:val="28"/>
          <w:sz w:val="28"/>
          <w:szCs w:val="28"/>
          <w:rtl w:val="true"/>
          <w:lang w:bidi="fa-IR"/>
        </w:rPr>
        <w:t>ورد عن الإمام الصادق علیه السلام حول دور وثاقة الراوي في الأخذ بالحديث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 الله 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الحديث، يرويه من نثق به ومنهم 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 فوجدتم له شاهداً من كتاب الله أو من قول رسول الله صلی الله علیه واله وإلّا فالذي جاءكم به أولى به</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والجدير بالانتباه في هذا الحديث أنّ الإمام الصادق علیه السلام لم يجعل في هذا الحديث أيّ دور لوثاقة الراوي في الترجيح عند اختلاف الحديثين، مع تصريح الراوي عند بيان اختلاف الحديثين بأنّ أحد الحديثين يرويه من يثق به والحديث الآخر يرويه من لا يثق به، ولكنّ الإمام الصادق علیه السلام مع ذلك لم يجعل أيّة أرجحيّة لوثاقة الراوي أو عدم وثاقته، وأهمل قضيّة من نثق به ومن لا نثق به، ولم يعطها أيّة قيمة في تقييم الحديث، وإنما أكّد أهل البيت علیهم السلام على تقييم الحديث من ناحية المتن والمضمون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على كلّ حقّ حقيقة، وعلى كلّ صواب نوراً، فما </w:t>
      </w:r>
    </w:p>
    <w:p>
      <w:pPr>
        <w:pStyle w:val="BookText"/>
        <w:rPr/>
      </w:pPr>
      <w:r>
        <w:rPr>
          <w:rFonts w:ascii="Amiri" w:hAnsi="Amiri" w:eastAsia="Amiri" w:cs="Amiri"/>
          <w:color w:val="111111"/>
          <w:sz w:val="28"/>
          <w:sz w:val="28"/>
          <w:szCs w:val="28"/>
          <w:rtl w:val="true"/>
          <w:lang w:bidi="ar-SA"/>
        </w:rPr>
        <w:t>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تدريه خير من عشر ترويه، إنّ لكلّ حقّ حقيقة، ولكلّ صواب نوراً،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نعدّ الرجل من شيعتنا فقيهاً حتّى يُلحن له فيَعرف اللحن</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يبيّن بأنّ حديث أهل البيت علیهم السلام في الواقع حقّ، ولكلّ حقّ حقيقة تدلّ عليه، وهذا الحديث أيضاً صواب، ولكلّ صواب نور، وهذا ما يتيح معرفة الحقّ عن طريق معرفة حقيقة الحقّ، ومعرفة الصواب عن طريق معرفة نور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التي على الحقّ هي المعيار لمعرفة الحقّ، وإنّ النور الذي على الصواب هو المعيار لمعرفة الصواب، والحقائق أساساً تحمل قيمتها في نفسها لا في أسانيدها، ودور كلّ واحد من الرجال أن يكشف عن هذه القيمة لا أن يعطيها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 فإنّ لحديث أهل البيت علیهم السلام قيمة ذاتيّة، وهو يحمل القيمة في ذاته، ويحمل حقيقة تكشف نفسها بنفسها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فالعبرة ليست بالسند والرواة، وإنّما العبرة بالمتون والمضمون، والميزان هو أنّ الحديث يحمل قيمته في مضمونه، وحقيقة الحديث في مضمونه لا في سنده، والمعيار لتقييم المضمون هو وجود الشاهد عليه من كتاب الله أو من قول رسول الله صلی الله علیه واله الثابت كما 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عليكم حديث </w:t>
      </w:r>
      <w:bookmarkStart w:id="1101" w:name="pg9796_91781"/>
    </w:p>
    <w:p>
      <w:pPr>
        <w:pStyle w:val="BookText"/>
        <w:rPr/>
      </w:pPr>
      <w:bookmarkEnd w:id="1101"/>
      <w:r>
        <w:rPr>
          <w:rFonts w:ascii="IRNazanin" w:hAnsi="IRNazanin" w:eastAsia="IRNazanin"/>
          <w:color w:val="111111"/>
          <w:sz w:val="28"/>
          <w:sz w:val="28"/>
          <w:szCs w:val="28"/>
          <w:rtl w:val="true"/>
          <w:lang w:bidi="fa-IR"/>
        </w:rPr>
        <w:t>فوجدتم له شاهداً من كتاب الله أو من قول رسول الله صلی الله علیه واله وإلّا فالذي جاءكم به أولى به</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 xml:space="preserve">، وقال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عنّا حديث فوجدتم عليه شاهداً أو شاهدين من كتاب الله فخذوا به، وإلّا فقفوا عنده، ثمّ ردّوه إلينا حتّى يستبين لكم</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رئيس الطائفة في كتابي الأخبار وغيره من علمائنا إلى وقت حدوث الاصطلاح الجديد بل بعده، كثيراً ما يطرحون الأحاديث الصحيحة عند المتأخّرين ويعملون بأحاديث ضعيفة على اصطلاحهم، فلولا ما ذكرناه لما صدر ذلك منهم عادة، وكثيراً ما يعتمدون على طرق ضعيفة مع تمكّنهم من طرق أخرى صحيحة، كما صرّح به صاحب المنتقى وغيره، وذلك ظاهر في صحّة تلك الأحاديث بوجوه أُخر من غير اعتبار الأسانيد، ودالّ على خلاف الاصطلاح الجديد لما يأتي تحقيقه</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9541304_2870459653"/>
      <w:bookmarkStart w:id="1103" w:name="_Toc411"/>
      <w:bookmarkEnd w:id="1102"/>
      <w:r>
        <w:rPr>
          <w:rtl w:val="true"/>
        </w:rPr>
        <w:t xml:space="preserve">أسباب رفض المنهج السندي </w:t>
      </w:r>
      <w:r>
        <w:rPr>
          <w:rtl w:val="true"/>
        </w:rPr>
        <w:t>(</w:t>
      </w:r>
      <w:r>
        <w:rPr/>
        <w:t>3</w:t>
      </w:r>
      <w:r>
        <w:rPr>
          <w:rtl w:val="true"/>
        </w:rPr>
        <w:t xml:space="preserve">): </w:t>
      </w:r>
      <w:r>
        <w:rPr>
          <w:rtl w:val="true"/>
        </w:rPr>
        <w:t>المنهج السندي هو منهج المخالفين</w:t>
      </w:r>
      <w:bookmarkEnd w:id="1103"/>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زعم أنّه من شيعتنا وهو متمسّك بعروة غيرنا</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علينا أشياء ليس نعرفها في كتاب الله ولا سنّة فننظر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 إنّك إن أصبت لم </w:t>
      </w:r>
    </w:p>
    <w:p>
      <w:pPr>
        <w:pStyle w:val="BookText"/>
        <w:rPr/>
      </w:pPr>
      <w:r>
        <w:rPr>
          <w:rFonts w:ascii="Amiri" w:hAnsi="Amiri" w:eastAsia="Amiri" w:cs="Amiri"/>
          <w:color w:val="111111"/>
          <w:sz w:val="28"/>
          <w:sz w:val="28"/>
          <w:szCs w:val="28"/>
          <w:rtl w:val="true"/>
          <w:lang w:bidi="ar-SA"/>
        </w:rPr>
        <w:t>تؤجر، وإن أخطأت كذبت على الله عزّ وجلّ</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برأيه هلك، ومن ترك أهل بيت نبيّه صلی الله علیه واله ضلّ</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تأخذنّ معالم دينك عن غير شيعتنا، فإنّك إن تعدّيتهم أخذت دينك عن الخائنين الذين خانوا الله ورسوله وخانوا أماناتهم</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مواليك مختلفين يتبرّأ بعضهم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كلّف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والتسليم لهم فيما ورد عليهم، والردّ إليهم فيما اختلفوا فيه</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بيّن أهل البيت علیهم السلام القواعد والضوابط في قبول وترك أحاديثهم، وسار الشيعة على ذلك بمدّة سبعة قرون حتّى انتشرت الطريقة الجديدة تأثّراً بمنهج المخالفين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الحرّ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طريقة المتقدّمين مباینة لطريقة العامّة، والاصطلاح الجديد موافق لاعتقاد العامّة واصطلاحهم، بل هو مأخوذ من كتبهم كما هو ظاهر للمتتبّع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أمرنا الأئمّة علیهم السلام باجتناب طريقة العامّة</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الذي دفع المخالفين إلى اتّباع المنهج السندي أنّهم وجدوا عندما </w:t>
      </w:r>
    </w:p>
    <w:p>
      <w:pPr>
        <w:pStyle w:val="BookText"/>
        <w:rPr/>
      </w:pPr>
      <w:r>
        <w:rPr>
          <w:rFonts w:ascii="Amiri" w:hAnsi="Amiri" w:eastAsia="Amiri" w:cs="Amiri"/>
          <w:color w:val="111111"/>
          <w:sz w:val="28"/>
          <w:sz w:val="28"/>
          <w:szCs w:val="28"/>
          <w:rtl w:val="true"/>
          <w:lang w:bidi="ar-SA"/>
        </w:rPr>
        <w:t xml:space="preserve">أرادوا جمع وتدوين الأحاديث مشكلة كبيرة، وهي وجود عشرات آلاف الأحاديث التي تتناول المضامين الهزيلة والخرافيّة والمخزية؛ لأنّ تدوينهم للحديث جاء بعد فترة متأخّرة من عصر الصدور، وبعد أن كثرت الافتراءات والأكاذيب والخرافات في أحاديثهم، فدفعهم الاضطرار إلى أن يلتجئوا إلى علم الرجال، ويؤسّسوا له قواعد ليكون ذريعتهم في تنقيح أحاديثهم، والتخلّص من الكم الهائل الذي واجهوه من الأحاديث المليئة بالسخافات والترّهات، وعلى هذا الأساس ألّف البخاري كتابه الجامع الصحيح، فجمع فيه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ستّمائة ألف حديث، حيث قال ابن حجر في كتابه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الجامع من ستّمائة ألف حديث</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 ومعنى ذلك أنّ البخاري استخرج من مجموع كلّ مائة ألف حديث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وأهمل </w:t>
      </w:r>
      <w:r>
        <w:rPr>
          <w:rFonts w:eastAsia="Amiri" w:cs="Amiri" w:ascii="Amiri" w:hAnsi="Amiri"/>
          <w:color w:val="111111"/>
          <w:sz w:val="28"/>
          <w:szCs w:val="28"/>
          <w:lang w:bidi="ar-SA"/>
        </w:rPr>
        <w:t>99540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لم يجد فيها الصلاحيّة ليذكرها في كتابه الجامع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وأضف إلى ذلك أنّ المخالفين لم يجدوا بغيتهم بعد تنقيح أحاديثهم وفق قواعد علم الرجال، فوجدوا خزعبلات كثيرة في أحاديث الثقات، فأسّسوا علماً آخر أسموه علم الحديث كي يجدوا لأنفسهم مساحة يتحرّكون فيها لتنقية أحاديثهم من التزوير والتحريف الذي ابتلي به، فقالوا بأنّ الأحاديث التي يرويها الثقات وإن كانت صحيحة وفق معايير علم الرجال ولكنّها مع ذلك تطرح جانباً ولا يعمل بها إذا كانت شاذّة وفق قواعد علم الحديث، فحاولوا التخلّص من أحاديثهم الصحيحة المزوّرة أيضاً بعلم الحديث، فاتّبعوا منهجيّة الترقيع بعد الترقيع لتغطية عوراتهم</w:t>
      </w:r>
      <w:r>
        <w:rPr>
          <w:rFonts w:eastAsia="Amiri" w:cs="Amiri" w:ascii="Amiri" w:hAnsi="Amiri"/>
          <w:color w:val="111111"/>
          <w:sz w:val="28"/>
          <w:szCs w:val="28"/>
          <w:rtl w:val="true"/>
          <w:lang w:bidi="ar-SA"/>
        </w:rPr>
        <w:t xml:space="preserve">. </w:t>
      </w:r>
      <w:bookmarkStart w:id="1104" w:name="pg9796_91784"/>
    </w:p>
    <w:p>
      <w:pPr>
        <w:pStyle w:val="BookText"/>
        <w:rPr/>
      </w:pPr>
      <w:bookmarkEnd w:id="1104"/>
      <w:r>
        <w:rPr>
          <w:rFonts w:ascii="IRNazanin" w:hAnsi="IRNazanin" w:eastAsia="IRNazanin"/>
          <w:color w:val="111111"/>
          <w:sz w:val="28"/>
          <w:sz w:val="28"/>
          <w:szCs w:val="28"/>
          <w:rtl w:val="true"/>
          <w:lang w:bidi="fa-IR"/>
        </w:rPr>
        <w:t xml:space="preserve">وهذه المشكلة لم تكن عند أتباع أهل البيت علیهم السلام ؛ لأنّ المخالفين ينقلون عن النبي صلی الله علیه واله فقط، وزمن صدور الحديث عندهم عشر سنوات من السنة الأولى للهجرة إلى السنة العاشرة، بينما أتباع مذهب أهل البيت علیهم السلام ينقلون عن أربعة عشر معصوماً وزمن صدور الحديث عندهم استمرّ إلى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وهي السنة الأخيرة من عصر الغيبة الصغرى،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إلى ثلاثة قرون برعاية أهل البيت علیهم السلام ، وقد بيّنّا اهتمام الأئمّة علیهم السلام بتدوين وكتابة الحديث، فكانت ثمرة ذلك أنّ أحاديث أهل البيت علیهم السلام ضبطت وكتبت وبقيت محفوظة برعاية أهل البيت علیهم السلام الغيبيّة المذكورة في حديث الثقلين والتي لا يمتلكها حديث المخالفين، وإنّ المشكلة التي دفعت المخالفين إلى غربلة أحاديثهم عن طريق علم الرجال لم توجد عند أتباع مذهب أهل البيت علیهم السلام لتدفعهم إلى التأثّر بمنهج المخالفين ومجاراتهم وتقليدهم الأعمى في هذا المجال</w:t>
      </w:r>
      <w:r>
        <w:rPr>
          <w:rFonts w:eastAsia="IRNazanin" w:cs="IRNazanin"/>
          <w:color w:val="111111"/>
          <w:sz w:val="28"/>
          <w:szCs w:val="28"/>
          <w:rtl w:val="true"/>
          <w:lang w:bidi="fa-IR"/>
        </w:rPr>
        <w:t>.</w:t>
      </w:r>
    </w:p>
    <w:p>
      <w:pPr>
        <w:pStyle w:val="Heading3"/>
        <w:numPr>
          <w:ilvl w:val="2"/>
          <w:numId w:val="1"/>
        </w:numPr>
        <w:rPr/>
      </w:pPr>
      <w:bookmarkStart w:id="1105" w:name="__RefHeading___Toc9541306_2870459653"/>
      <w:bookmarkStart w:id="1106" w:name="_Toc412"/>
      <w:bookmarkEnd w:id="1105"/>
      <w:r>
        <w:rPr>
          <w:rtl w:val="true"/>
        </w:rPr>
        <w:t xml:space="preserve">أسباب رفض المنهج السندي </w:t>
      </w:r>
      <w:r>
        <w:rPr>
          <w:rtl w:val="true"/>
        </w:rPr>
        <w:t>(</w:t>
      </w:r>
      <w:r>
        <w:rPr/>
        <w:t>4</w:t>
      </w:r>
      <w:r>
        <w:rPr>
          <w:rtl w:val="true"/>
        </w:rPr>
        <w:t xml:space="preserve">): </w:t>
      </w:r>
      <w:r>
        <w:rPr>
          <w:rtl w:val="true"/>
        </w:rPr>
        <w:t>المنهج السندي لا دليل عليه</w:t>
      </w:r>
      <w:bookmarkEnd w:id="1106"/>
    </w:p>
    <w:p>
      <w:pPr>
        <w:pStyle w:val="BookText"/>
        <w:rPr/>
      </w:pPr>
      <w:r>
        <w:rPr>
          <w:rFonts w:ascii="Amiri" w:hAnsi="Amiri" w:eastAsia="Amiri" w:cs="Amiri"/>
          <w:color w:val="111111"/>
          <w:sz w:val="28"/>
          <w:sz w:val="28"/>
          <w:szCs w:val="28"/>
          <w:rtl w:val="true"/>
          <w:lang w:bidi="ar-SA"/>
        </w:rPr>
        <w:t>قال الشيخ الحرّ العاملي حول الاصطلاح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الطائفة المحقّة الذي نقله الشيخ والمحقّق</w:t>
      </w:r>
      <w:r>
        <w:rPr>
          <w:rStyle w:val="FootnoteAnchor"/>
          <w:rtl w:val="true"/>
        </w:rPr>
        <w:footnoteReference w:id="1164"/>
      </w:r>
      <w:r>
        <w:rPr>
          <w:rFonts w:ascii="IRNazanin" w:hAnsi="IRNazanin" w:eastAsia="IRNazanin"/>
          <w:color w:val="111111"/>
          <w:sz w:val="28"/>
          <w:sz w:val="28"/>
          <w:szCs w:val="28"/>
          <w:rtl w:val="true"/>
          <w:lang w:bidi="fa-IR"/>
        </w:rPr>
        <w:t>وغيرهما على نقيض هذا الاصطلاح، واستمرّ عملهم بخلافه من زمن الأئمّة علیهم السلام إلى زمن العلّامة في مدّة تقارب سبعمائة سنة</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الحرّ العاملي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الاصطلاح مستحدث في زمان </w:t>
      </w:r>
    </w:p>
    <w:p>
      <w:pPr>
        <w:pStyle w:val="BookText"/>
        <w:rPr/>
      </w:pPr>
      <w:r>
        <w:rPr>
          <w:rFonts w:ascii="IRNazanin" w:hAnsi="IRNazanin" w:eastAsia="IRNazanin"/>
          <w:color w:val="111111"/>
          <w:sz w:val="28"/>
          <w:sz w:val="28"/>
          <w:szCs w:val="28"/>
          <w:rtl w:val="true"/>
          <w:lang w:bidi="fa-IR"/>
        </w:rPr>
        <w:t xml:space="preserve">العلّامة أو شيخه أحمد بن طاووس كما هو معلوم، وهم معترفون به، وهو اجتهاد وظنّ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لهم هنا دليل قطعي، فلا يجوز العمل به، وما يتخيّل من الاستدلال به لهم ظنّي السند أو الدلالة، أو كليهما، فكيف يجوز الاستدلال بظنّ على ظنّ، وهو 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الأمور محدثاتها</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آقا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يوجد خبر</w:t>
      </w:r>
      <w:r>
        <w:rPr>
          <w:rStyle w:val="FootnoteAnchor"/>
          <w:rtl w:val="true"/>
        </w:rPr>
        <w:footnoteReference w:id="1168"/>
      </w:r>
      <w:r>
        <w:rPr>
          <w:rFonts w:ascii="Amiri" w:hAnsi="Amiri" w:eastAsia="Amiri" w:cs="Amiri"/>
          <w:color w:val="111111"/>
          <w:sz w:val="28"/>
          <w:sz w:val="28"/>
          <w:szCs w:val="28"/>
          <w:rtl w:val="true"/>
          <w:lang w:bidi="ar-SA"/>
        </w:rPr>
        <w:t>يمكننا إثبات عدالة رواتها على سبيل التحقيق لولا البناء على المسامحة في طريقها، والعمل بظنون غير ثابتة الحجّيّة، بل المدار على وثاقة الراوي أو الوثوق بصدور الرواية وإن كان بواسطة القرائن الخارجيّة التي عمدتها كونها مدوّنة في الكتب الأربعة أو مأخوذة من الأصول المعتبرة مع اعتناء الأصحاب بها وعدم إعراضهم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قول بعض المزكّين بأنّ فلاناً ثقة أو غير ذلك من الألفاظ التي اكتفوا بها في تعديل الرواة لا يؤثّر في الوثوق أزيد ممّا يحصل من إخبارهم بكونه من مشايخ الإجازة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ما تقدّمت الإشارة إليه جرت سيرتي على ترك الفحص عن حال الرجال والاكتفاء في توصيف الرواية بالصحّة كونها موصوفة بها في ألسنة مشايخنا المتقدّمين الذين تفحّصوا عن حالهم</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1107" w:name="pg9796_91786"/>
    </w:p>
    <w:p>
      <w:pPr>
        <w:pStyle w:val="Heading3"/>
        <w:numPr>
          <w:ilvl w:val="2"/>
          <w:numId w:val="1"/>
        </w:numPr>
        <w:rPr/>
      </w:pPr>
      <w:bookmarkStart w:id="1108" w:name="__RefHeading___Toc9541308_2870459653"/>
      <w:bookmarkStart w:id="1109" w:name="_Toc413"/>
      <w:bookmarkEnd w:id="1107"/>
      <w:bookmarkEnd w:id="1108"/>
      <w:r>
        <w:rPr>
          <w:rtl w:val="true"/>
        </w:rPr>
        <w:t xml:space="preserve">أسباب رفض المنهج السندي </w:t>
      </w:r>
      <w:r>
        <w:rPr>
          <w:rtl w:val="true"/>
        </w:rPr>
        <w:t>(</w:t>
      </w:r>
      <w:r>
        <w:rPr/>
        <w:t>5</w:t>
      </w:r>
      <w:r>
        <w:rPr>
          <w:rtl w:val="true"/>
        </w:rPr>
        <w:t xml:space="preserve">): </w:t>
      </w:r>
      <w:r>
        <w:rPr>
          <w:rtl w:val="true"/>
        </w:rPr>
        <w:t>نقص معلومات علم الرجال</w:t>
      </w:r>
      <w:bookmarkEnd w:id="1109"/>
    </w:p>
    <w:p>
      <w:pPr>
        <w:pStyle w:val="BookText"/>
        <w:rPr/>
      </w:pPr>
      <w:r>
        <w:rPr>
          <w:rFonts w:ascii="Amiri" w:hAnsi="Amiri" w:eastAsia="Amiri" w:cs="Amiri"/>
          <w:color w:val="111111"/>
          <w:sz w:val="28"/>
          <w:sz w:val="28"/>
          <w:szCs w:val="28"/>
          <w:rtl w:val="true"/>
          <w:lang w:bidi="ar-SA"/>
        </w:rPr>
        <w:t>إنّ القول باهتمام القدماء بعلم الرجال وعنايتهم الفائقة به لا يعني اهتمامهم بجرح وتعديل رواة الحديث، بل لم يهتمّ السلف بهذا الأمر، ولم يشكّل لهم أيّة أولويّة، وكانت معظم كتبهم الرجاليّة مجرّد ذكر أسماء رجال بعض الوقائع، وتدوين فهرس كتب الأصحاب وتصنيفاتهم من دون أيّ اهتمام بمسألة جرح وتعديل الرواة، ومعرفة الأحوال المؤثّرة في تقييم صحّة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بأنّ الأصل المطلوب من الكتب الرجاليّة هي المعلومات التي تحقّق غاية هذا العلم، وهو التعرّف على الراوي، والتعرّف على نسبة الاطمئنان بنقله للحديث، وأمّا المعلومات الشخصيّة والتاريخيّة التي لا صلة لها بهذه الغاية فهي معلومات إضافيّة، ولا فائدة منها في الكتب الرجاليّة إلّا تضخيم حجم هذه الكتب؛ لأنّها ليست من المعلومات المؤثّرة في معرفة أحوال الرواة ورجال الأسانيد من حيث الصدق والوثاقة، ومن حيث الجرح والضعف، ومن حيث التمييز ورفع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يجد كلّ متصفّح للأصول الرجاليّة بأنّها لم تؤلّف لتفيد علم الرجال الذي يقصده أتباع المنهجي السندي، بل هي مجرّد كتب فهارس أو تاريخ أو سير لا صلة لها بالعلم الذي نصطلح عليه اليوم بعلم الرجال، والملحوظ حتّى في الكتب المهتمّة بشأن معرفة أحوال الرواة من ناحية الجرح والتعديل الضعف الكبير جدّاً، فهي تعاني من قلّة المعلومات في هذا المجال مقارنة بالعدد الكبير جدّاً من رواة كتبنا الحديثيّة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نواقص علم الرجال، </w:t>
      </w:r>
    </w:p>
    <w:p>
      <w:pPr>
        <w:pStyle w:val="BookText"/>
        <w:rPr/>
      </w:pPr>
      <w:r>
        <w:rPr>
          <w:rFonts w:ascii="Amiri" w:hAnsi="Amiri" w:eastAsia="Amiri" w:cs="Amiri"/>
          <w:color w:val="111111"/>
          <w:sz w:val="28"/>
          <w:sz w:val="28"/>
          <w:szCs w:val="28"/>
          <w:rtl w:val="true"/>
          <w:lang w:bidi="ar-SA"/>
        </w:rPr>
        <w:t>وقال في بداية كتابه ترتيب أسانيد كتاب الكافي للشيخ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حينما كنت أتصفّح الجوامع العظام لتتبّع ما أودع فيها من روايات الأحكام، وأراجع لتعرّف أسانيدها ما صنّفه علماؤنا في فنّي الرجال وتمييز المشتركات رأيت أنّ في الطائفة الأولى من هذه الكتب نقائص؛ لإهمالها ذكر كثير ممّن تضمّنته الأسانيد من الرواة، وعدم تعرّضها في تراجم من ذكر فيها لبيان طبقته وشيوخه الذين روى عنهم وتلامذته الذين تحمّلوا عنه، مع أنّ هذه من أهمّ ما له دخل في الغرض من ذلك الفنّ، إذ بالأوّل يتبيّن الإرسال في كثير ممّا توهّم أنّه من الأحاديث الصحيحة، وبالثاني تعرف مرتبة الرجل في فنّ الحديث ومنزلته عند أهله في زمانه، وأنّ الطائفة الثانية لا تغني من غرضها شيئاً، إذ لم يبحثوا فيها عمّا هو موضوعها وهو أسانيد الروايات بأشخاصها، بل استقرؤوا استقراءً ناقصاً، كلٌّ على حسب وسعه، واستنبطوا منها قضايا كلّيّة ذكروها في تلك الكتب على وجه الفتوى أو استشهدوا عليها بشواهد قليلة من جزئيّاتها ممّا لا يوجب للمحصّل علماً ولا ظنّاً، ولا يخرجه عن حدود التقليد باعاً ولا شبراً، ولأجل ذلك صارت تلك الكتب متروكة عند أهل العلم رأساً</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محمّد رضا الجلالي في كتابه المنهج الرجالي والعمل الرائد في الموسوعة الرجاليّة للسيّد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قلّة التوثيقات الصريحة في التراث الرجالي والمصادر الرجاليّة الأولى، وضآلة عدد الموجود منها بالنسبة إلى زرافات الرواة التي تعجّ بأسمائهم المعاجم الرجاليّة المتأخّرة، وكذلك تزخر </w:t>
      </w:r>
      <w:bookmarkStart w:id="1110" w:name="pg9796_91788"/>
    </w:p>
    <w:p>
      <w:pPr>
        <w:pStyle w:val="BookText"/>
        <w:rPr/>
      </w:pPr>
      <w:bookmarkEnd w:id="1110"/>
      <w:r>
        <w:rPr>
          <w:rFonts w:ascii="Amiri" w:hAnsi="Amiri" w:eastAsia="Amiri" w:cs="Amiri"/>
          <w:color w:val="111111"/>
          <w:sz w:val="28"/>
          <w:sz w:val="28"/>
          <w:szCs w:val="28"/>
          <w:rtl w:val="true"/>
          <w:lang w:bidi="ar-SA"/>
        </w:rPr>
        <w:t xml:space="preserve">بأسمائهم أسانيد الروايات المجموعة في الأصول الحديثيّة، حيث لم يحظ بالتصريح بحالته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التوثيق والتضعيف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ربع المجموع منهم، كلّ هذه الحقائق تؤكّد على ضرورة انتهاج مسلك القدماء في البناء على الاكتفاء بالنقد الرجالي واللجوء إليه في الحالات النادرة فقط</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9541310_2870459653"/>
      <w:bookmarkStart w:id="1112" w:name="_Toc414"/>
      <w:bookmarkEnd w:id="1111"/>
      <w:r>
        <w:rPr>
          <w:rtl w:val="true"/>
        </w:rPr>
        <w:t xml:space="preserve">أسباب رفض المنهج السندي </w:t>
      </w:r>
      <w:r>
        <w:rPr>
          <w:rtl w:val="true"/>
        </w:rPr>
        <w:t>(</w:t>
      </w:r>
      <w:r>
        <w:rPr/>
        <w:t>6</w:t>
      </w:r>
      <w:r>
        <w:rPr>
          <w:rtl w:val="true"/>
        </w:rPr>
        <w:t xml:space="preserve">): </w:t>
      </w:r>
      <w:r>
        <w:rPr>
          <w:rtl w:val="true"/>
        </w:rPr>
        <w:t>اختلاف مباني الرجاليّين في الجرح والتعديل</w:t>
      </w:r>
      <w:bookmarkEnd w:id="1112"/>
    </w:p>
    <w:p>
      <w:pPr>
        <w:pStyle w:val="BookText"/>
        <w:rPr/>
      </w:pPr>
      <w:r>
        <w:rPr>
          <w:rFonts w:ascii="Amiri" w:hAnsi="Amiri" w:eastAsia="Amiri" w:cs="Amiri"/>
          <w:color w:val="111111"/>
          <w:sz w:val="28"/>
          <w:sz w:val="28"/>
          <w:szCs w:val="28"/>
          <w:rtl w:val="true"/>
          <w:lang w:bidi="ar-SA"/>
        </w:rPr>
        <w:t>من الإشكالات الواردة على الأخذ بأقوال الرجاليّين هي معرفة المبنى الذي يتّبعه كلّ واحد منهم في التوثيق والتضعيف، فنواجه عند مراجعة كلّ واحد منهم حالات،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نعرف مبناه في التوثيق والتضعيف، ولا نعرف كيف وصل إلى المعلومة الصحيحة، فلا يمكننا الاعتماد على أقواله في معرفة أحوال الرواة ورجال الأسانيد؛ لأنّه ربّما اتّبع المبنى المغاير للمشهور وفق اجتهاداته الشخصيّة أو اتّبع المبنى الذي لا نذهب إلى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نعرف مبناه، ولكنّنا نجده مبنىً خاصّاً وفق اجتهاد شخصي مغاير للمبنى الذي نعتقد بصحّته، فكيف يمكننا الاعتماد على توثيقاته وتضعيفاته؟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الجرح والتعديل وشرائطهما اختلافات وتناقضات واشتباهات لا يكاد ترتفع بما تطمئن إليه النفوس كما لا يخفى على الخبير بها</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ما يوجب حصول الالتباس في الاعتماد على توثيقات وتضعيفات علماء الرجال، ومن أبرز مصاديق الاختلاف في مبنى الرجاليّين هو اختلافهم في معنى العدالة وموجبات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العلماء في معنى العدالة وموجبات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معنى العدالة، ففسّروا معناها على عدّة وجوه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هي المعروفيّة بالدين والورع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من كان معروفاً بالدين والورع عن محارم الله عزّ وجلّ</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تثبت للشخص بمجرّد ظهور الإسلام وعدم ظهور الفسق</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الحاكم شاهدان يُعرف إسلامهما، ولا يُعرف فيهما جرح، حَكَم بشهادتهما، ولا يقف على البحث إلّا أن يجرح المحكوم عليه فيهما،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فاسقان، فحينئذٍ يجب عليه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 وأيضاً الأصل في الإسلام العدالة، والفسق طارٍ عليه يحتاج إلى دليل، وأيضاً نحن نعلم أنّه ما كان البحث في أيّام النبي علیه السلام ، ولا أيّام الصحابة، ولا أيّام التابعين، وإنّما هو شيء أحدثه شريك بن عبد الله القاضي، فلو كان شرطاً ما أجمع أهل الأعصار على تركه</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غنائم الأيّام في مسائل الحلال والحرام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جماعة من القدماء إلى كفاية ظاهر الإسلام مع عدم ظهور الفسق، وادّعى الشيخ في الخلاف على ذلك الإجماع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شهادة العدول كان من مُحدَثات شريك بن عبد الله القاضي، ونقل عن بعض الأصحاب القول باعتبار أزيد من ذلك، من حُسن الظاهر وكونه ظاهر الصلاح</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بالعدالة هل يحتاج إلى التفتيش والخبرة والبحث عن البواطن أم يكفي الإسلام وحسن الظاهر ما لم يثبت خلافه؟ الأقوى الثاني</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تعني عدم الإخلال بواجب وعدم ارتكاب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 من كتابه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العدل هو الذي لا يخلّ بواجب، ولا يرتكب قبيحاً</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العدالة في الدين هي الاجتناب من الكبائر ومن الإصرار على الصغائر، وفي المروءة الاجتناب عمّا يسقط المروءة من ترك صيانة النفس وفقد المبالاة، وفي الحكم البلوغ وكمال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الوسيلة إلى نيل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في الدين الاجتناب من الكبائر ومن الإصرار على الصغائر، وفي المروءة الاجتناب عمّا يسقط المروءة من ترك صيانة النفس وفقد المبالاة، وفي الحكم البلوغ وكمال العقل</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تكون في الدين والمروّة والأحكام، والعدالة في الدين هي عدم الإخلال بواجب وعدم ارتكاب قبيح، والعدالة في المروّة هو اجتناب الأمور التي تسقط المروّة، والعدالة في الأحكام هي البلوغ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 كتابه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في اللغة أن يكون الإنسان متعادل الأحوال متساوياً، وأمّا في الشريعة فهو كلّ من كان عدلاً في دينه، عدلاً في مروّته، عدلاً في أحكامه، فالعدل في الدين أن لا يخلّ بواجب ولا يرتكب قبيحاً،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بشيء من أسباب الفسق، وهذا قريب أيضاً، وفي المروّة أن يكون مجتنباً للأمور التي تسقط المروّة، مثل الأكل في الطرقات، ولبس ثياب المصبّغات للنساء، وما أشبه ذلك، والعدل في الأحكام أن يكون بالغاً عاقلاً</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العدالة يثبت حكمها بالبلوغ وكمال العقل والإيمان واجتناب القبائح أجمع وانتفاء الظنّة بالعداوة أو الحسد وما شابه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الكافي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شرط في صحّة الشهادة على المسلم، ويثبت حكمها بالبلوغ وكمال العقل والإيمان واجتناب القبائح أجمع وانتفاء الظنّة بالعداوة أو الحسد أو المناقشة</w:t>
      </w:r>
      <w:r>
        <w:rPr>
          <w:rStyle w:val="FootnoteAnchor"/>
          <w:rtl w:val="true"/>
        </w:rPr>
        <w:footnoteReference w:id="1180"/>
      </w:r>
      <w:r>
        <w:rPr>
          <w:rFonts w:ascii="Amiri" w:hAnsi="Amiri" w:eastAsia="Amiri" w:cs="Amiri"/>
          <w:color w:val="111111"/>
          <w:sz w:val="28"/>
          <w:sz w:val="28"/>
          <w:szCs w:val="28"/>
          <w:rtl w:val="true"/>
          <w:lang w:bidi="ar-SA"/>
        </w:rPr>
        <w:t>أو المملكة أو الشركة</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تثبت في الإنسان بشروط وهي البلوغ وكمال العقل والحصول على ظاهر الإيمان والستر والعفاف واجتناب القبائح ونفي الظنّة والحسد والتهمة والعداوة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معتبرة في صحّة الشهادة على المسلم، وتثبت في الإنسان بشروط وهي البلوغ وكمال العقل والحصول على ظاهر الإيمان والستر والعفاف واجتناب القبائح ونفي الظنّة والحسد والتهمة والعداوة</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يعني عدم ارتكاب أيّ ذنب، والذنوب كلّها كبائر، وإنّما نسمّيها صغائر بالإضافة إلى ما هو أكبر منها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الاقتصاد الهادي إلى طريق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الفسق فهو في اللغة عبارة عن خروج الشيء إلى غيره، ولذلك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فسقت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عن قشرها، وسمّيت الفأرة فويسقة من ذلك لخروجها من نقبها، إلّا أنّ بالعرف صار متخصّصاً بالخروج من حسن إلى قبح، وأمّا في عرف الشرع فهو عندنا عبارة عن كلّ معصية سواء كانت صغيرة أو كبيرة؛ ولأنّ معاصي الله تعالى كلّها كبائر، وإنّما نسمّيها صغائر بالإضافة إلى ما هو أكبر منها، وهي كبيرة بالإضافة إلى ما هو أصغر منها</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مسالك الأفهام إلى تنقيح شرائع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الكلام في أنّ الذنوب هل هي كلّها كبائر أم تنقسم إلى كبائر وصغائر؟ وقد اختلف الأصحاب وغيرهم في ذلك، فذهب جماعة منهم المفيد</w:t>
      </w:r>
      <w:r>
        <w:rPr>
          <w:rStyle w:val="FootnoteAnchor"/>
          <w:rtl w:val="true"/>
        </w:rPr>
        <w:footnoteReference w:id="1184"/>
      </w:r>
      <w:r>
        <w:rPr>
          <w:rFonts w:ascii="IRNazanin" w:hAnsi="IRNazanin" w:eastAsia="IRNazanin"/>
          <w:color w:val="111111"/>
          <w:sz w:val="28"/>
          <w:sz w:val="28"/>
          <w:szCs w:val="28"/>
          <w:rtl w:val="true"/>
          <w:lang w:bidi="fa-IR"/>
        </w:rPr>
        <w:t>وابن البرّاج</w:t>
      </w:r>
      <w:r>
        <w:rPr>
          <w:rStyle w:val="FootnoteAnchor"/>
          <w:rtl w:val="true"/>
        </w:rPr>
        <w:footnoteReference w:id="1185"/>
      </w:r>
      <w:r>
        <w:rPr>
          <w:rFonts w:ascii="IRNazanin" w:hAnsi="IRNazanin" w:eastAsia="IRNazanin"/>
          <w:color w:val="111111"/>
          <w:sz w:val="28"/>
          <w:sz w:val="28"/>
          <w:szCs w:val="28"/>
          <w:rtl w:val="true"/>
          <w:lang w:bidi="fa-IR"/>
        </w:rPr>
        <w:t>وأبو الصلاح</w:t>
      </w:r>
      <w:r>
        <w:rPr>
          <w:rStyle w:val="FootnoteAnchor"/>
          <w:rtl w:val="true"/>
        </w:rPr>
        <w:footnoteReference w:id="1186"/>
      </w:r>
      <w:r>
        <w:rPr>
          <w:rFonts w:ascii="Amiri" w:hAnsi="Amiri" w:eastAsia="Amiri" w:cs="Amiri"/>
          <w:color w:val="111111"/>
          <w:sz w:val="28"/>
          <w:sz w:val="28"/>
          <w:szCs w:val="28"/>
          <w:rtl w:val="true"/>
          <w:lang w:bidi="ar-SA"/>
        </w:rPr>
        <w:t>وابن إدريس</w:t>
      </w:r>
      <w:r>
        <w:rPr>
          <w:rStyle w:val="FootnoteAnchor"/>
          <w:rtl w:val="true"/>
        </w:rPr>
        <w:footnoteReference w:id="1187"/>
      </w:r>
      <w:r>
        <w:rPr>
          <w:rFonts w:ascii="Amiri" w:hAnsi="Amiri" w:eastAsia="Amiri" w:cs="Amiri"/>
          <w:color w:val="111111"/>
          <w:sz w:val="28"/>
          <w:sz w:val="28"/>
          <w:szCs w:val="28"/>
          <w:rtl w:val="true"/>
          <w:lang w:bidi="ar-SA"/>
        </w:rPr>
        <w:t>والطبرسي</w:t>
      </w:r>
      <w:r>
        <w:rPr>
          <w:rStyle w:val="FootnoteAnchor"/>
          <w:rtl w:val="true"/>
        </w:rPr>
        <w:footnoteReference w:id="1188"/>
      </w:r>
      <w:r>
        <w:rPr>
          <w:rFonts w:ascii="Amiri" w:hAnsi="Amiri" w:eastAsia="Amiri" w:cs="Amiri"/>
          <w:color w:val="111111"/>
          <w:sz w:val="28"/>
          <w:sz w:val="28"/>
          <w:szCs w:val="28"/>
          <w:rtl w:val="true"/>
          <w:lang w:bidi="ar-SA"/>
        </w:rPr>
        <w:t>، بل نسبه في التفسير إلى أصحابنا مطلقاً إلى الأوّل، نظراً إلى اشتراكها في مخالفة أمره تعالى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الوصف بالكبر والصغر إضافيّاً، فالقبلة المحرّمة صغيرة بالنسبة إلى الزنا وكبيرة بالنسبة إلى النظر، وكذلك غصب الدرهم كبيرة بالنسبة إلى غصب اللقمة وصغيرة بالإضافة إلى غصب الدينار، وهكذا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المصنّف رحمة الله وأكثر المتأخّرين إلى الثاني، عملاً بظاهر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 بمفهومه على أنّ اجتناب بعض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السيّئات، وهو يقتضي كونها غير كبائر،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ٱلَّذِينَ يَجْتَنِبُونَ كَبَٰئِرَ ٱلْإِثْمِ وَٱلْفَوَٰحِشَ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مدحهم على اجتناب الكبائر من غير أن يضايقهم في الصغائر،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الصالحة تكفّر الصغائر</w:t>
      </w:r>
      <w:r>
        <w:rPr>
          <w:rFonts w:eastAsia="Amiri" w:cs="Amiri" w:ascii="Amiri" w:hAnsi="Amiri"/>
          <w:color w:val="111111"/>
          <w:sz w:val="28"/>
          <w:szCs w:val="28"/>
          <w:rtl w:val="true"/>
          <w:lang w:bidi="ar-SA"/>
        </w:rPr>
        <w:t>»</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خلافاً بين الأصحاب في اعتبار عدالة الشاهد، لكنّ الخلاف فيما يتعلّق بهذا المقام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الذنوب هل بعضها كبائر وبعضها صغائر أو كلّ ذنب يتّصف بكونه كبيرة، وإنّما تكون صغيرة بالنسبة؟ 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الكبائر، والأشهر الأقوى أنّ الكبيرة كلّ ذنب توعّد عليه بالوعيد في الكتاب العزيز، وفي حصره خلاف </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لا تعني ترك جميع المعاصي، بل تعني السلامة من أسباب الفسق التي هي فعل الكبائر أو الإصرار على الصغائر وخوارم المروّة، وهي الاتّصاف بما يحسن التحلّي به عادةً، بحسب زمانه ومكانه وشأنه، فعلاً وتركاً، على وجه يصير ذلك له ملكةً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الدراية في علم مصطلح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المراد من العدالة كونه تاركاً لجميع المعاصي، بل بمعنى كونه سالماً من أسباب الفسق التي هي فعل الكبائر أو الإصرار على الصغائر وخوارم المروّة، وهي الاتّصاف بما يحسن التحلّي به عادةً، بحسب زمانه ومكانه وشأنه، فعلاً وتركاً، على وجه يصير ذلك له ملكةً، وإنّما لم يصرّح باعتبارها؛ لأنّ السلامة من الأسباب المذكورة لا تتحقّق إلّا بالملكة فأغنى عن اعتبارها</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كيفيّة نفسانيّة راسخة تبعث على ملازمة المروءة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 الأحكام حول صفات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وهي كيفيّة نفسانيّة راسخة تبعث على ملازمة المروءة والتقوى</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هيئة راسخة في النفس تبعث على ملازمة التقوى والمروءة بحيث لا يواقع الكبائر ولا يُصرّ على الصغائر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ذكرى الشيعة في أحكام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وهي هيئة راسخة في النفس تبعث على ملازمة التقوى والمروءة بحيث لا يواقع الكبائر ولا يُصرّ على الصغائر، وعليه إجماع الأصحاب هنا</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تستلزم ثبوت التقوى والمروءة، وتتحقّق التقوى باجتناب الكبائر وعدم الإصرار على الصغائر، وقد اختلف الفقهاء حول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العدالة تستلزم ثبوت التقوى والمروءة، والتقوى إنّما تتحقّق باجتناب الكبائر وعدم الإصرار على الصغائر، لزم معرفة الكبائر على المكلّفين، وقد اختلف فقهاء الإسلام فيها، والأصحّ في المذهب الحقّ أنّ الكبيرة هي الذنب الذي توعّد الشرع بخصوصه، وبذلك وردت الأخبار عن الأئمّة الأطهار صلوات الله عليهم</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كيفيّة راسخة في النفس تبعث على ملازمة التقوى والمروءة، وتتحقّق التقوى بمجانبة الكبائر وعدم الإصرار على الصغائر، والمروءة لها التفسير الخاصّ</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جامع المقاصد في شرح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العدالة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راسخة في النفس تبعث على ملازمة التقوى والمروءة، وتتحقّق التقوى بمجانبة الكبائر وعدم الإصرار على الصغائر، والمروءة بمجانبة ما يؤذن بخسّة النفس ودناءة الهمّة من المباحات والصغائر، كالأكل في الأسواق، والبول في الشوارع في وقت سلوك الناس ممّن يوجب انحطاط مرتبته عادة، وكسرقة لقمة، والتطفيف </w:t>
      </w:r>
    </w:p>
    <w:p>
      <w:pPr>
        <w:pStyle w:val="BookText"/>
        <w:rPr/>
      </w:pPr>
      <w:r>
        <w:rPr>
          <w:rFonts w:ascii="Amiri" w:hAnsi="Amiri" w:eastAsia="Amiri" w:cs="Amiri"/>
          <w:color w:val="111111"/>
          <w:sz w:val="28"/>
          <w:sz w:val="28"/>
          <w:szCs w:val="28"/>
          <w:rtl w:val="true"/>
          <w:lang w:bidi="ar-SA"/>
        </w:rPr>
        <w:t>بحبّة، ويختلف ذلك باختلاف أحوال الناس، وتفاوت مراتبهم</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ملكة راسخة في النفس تبعث على ملازمة التقوى والمروءة، والمراد من عدم الإصرار على الصغيرة فيها هو فعلاً أو حكماً، وهو فعلها مع قصد ذلك مرّة أخرى، ومع تفسير خاصّ للمروءة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مجمع الفائدة والبرهان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العدالة فتعريفها بين علماء العامّة والخاصّة في الأصول والفروع مشهور، بأنّها ملكة راسخة في النفس تبعث على ملازمة التقوى والمروءة، وتتحقّق التقوى بمجانبة الكبائر، وهي ما توعّد عليه بالنار في الكتاب أو السنّة، وعدم الإصرار على الصغيرة فعلاً أو حكماً، وهو فعلها مع قصد ذلك مرّة أخرى،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الندامة والتوبة، والظاهر الأوّل، فإنّه حينئذٍ تكون مساوية للكبيرة؛ لاحتياجها إلى الندامة والتوبة في زوال الفسق، وإنّه مع الغفلة والتردّد بين الفعل وعدمه يكون مصرّاً فاعلاً للكبيرة، والظاهر عدمه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بالمروءة ملكة تبعث على مجانبة ما يؤذن بخسّة النفس ودناءة الهمّة من المباحات والمكروهات وصغار المحرّمات مع عدم الإصرار، كسرقة لقمة، وتطفيف الميزان بحبّة، وكالأكل في الأسواق والمجامع، والبول في الشوارع وقت سلوك الناس، وكشف الرأس عند من ليس كذلك، وكذا مدّ الرجل والنوم عندهم</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القول 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الإصرار على الصغيرة في العدالة هو العزم على فعلها بعد الفراغ منها، وفي معناه المداومة على نوع واحد منها بلا توبة، والمراد من المروّة تنزيه النفس من الدناءة التي لا تليق بأمثاله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مدارك الأحكام في شرح شرائع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والاستقامة، وعرّفها المتأخّرون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هيئة راسخة في النفس تبعث على ملازمة التقوى والمروّة، وتتحقّق التقوى بمجانبة الكبائر وعدم الإصرار على الصغائر، وللأصحاب في تعداد الكبائر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بالإصرار على الصغيرة العزم على فعلها بعد الفراغ منها، وفي معناه المداومة على نوع واحد منها بلا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المروّة فالمراد بها تنزيه النفس من الدناءة التي لا تليق بأمثاله، ويحصل ذلك بالتزام محاسن العادات وترك الرذائل المباحة، كالبول في الشوارع وقت مرور الناس، والأكل في الأسواق في غير المواضع المعدّة له، وكثرة الضحك، والإفراط في المزاح، ولبس الفقيه ثياب الجندي، ونحو ذلك ممّا يدلّ على عدم الحياء وقلّة المبالاة</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زوال العدالة بمواقعة الكبيرة أو الإصرار على الصغيرة، ثمّ يعود بإظهار التوبة مطلقاً كما هو عند بعضهم، أو مع الظنّ بحصولها كما هو عند البعض، وبعضهم يعتبر إصلاح العمل ولو بمجرّد ذكر أو تسبيح، وبعضهم يكتفي </w:t>
      </w:r>
    </w:p>
    <w:p>
      <w:pPr>
        <w:pStyle w:val="BookText"/>
        <w:rPr/>
      </w:pPr>
      <w:r>
        <w:rPr>
          <w:rFonts w:ascii="Amiri" w:hAnsi="Amiri" w:eastAsia="Amiri" w:cs="Amiri"/>
          <w:color w:val="111111"/>
          <w:sz w:val="28"/>
          <w:sz w:val="28"/>
          <w:szCs w:val="28"/>
          <w:rtl w:val="true"/>
          <w:lang w:bidi="ar-SA"/>
        </w:rPr>
        <w:t>بمجرّد استمرار ما على التوبة ولو ساعة</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السادس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المروّة في العدالة شطراً أو شرطاً، والمتقدّمون لم يذكروها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اعتبر المروّة في العدالة شطراً أو شرطاً، والمتقدّمون لم يذكروها، ولا أعلم عليه حجّة ظاهرة، لخلوّ النصوص عنه، ثمّ لهم في تفسيرها عبارات مختلفة متقاربة</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باقر السبزواري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العلّامة وجماعة ممّن تأخّر عنه العدالة بملكة نفسانيّة تبعث على ملازمة التقوى والمروّة، ولم أجده في كلام من تقدّم على العلّامة، والظاهر أنّه اقتفى في ذلك بكلام الرازي ومن تبعه من العامّة، ولم أجد على هذا التفسير شاهداً من جهة النصّ ولا الاعتبار</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لزوم اعتبار المروّة في العدالة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مسالك الأفهام إلى تنقيح شرائع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المصنّف رحمة الله لم يتعرّض للمروّة في قادح العدالة، وكأنّه لم يجعل تركها قادحاً أو يتوقّف في ذلك، وهو قول لبعض العلماء، من حيث إنّه يخالف العادة لا الشرع</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لا سيّما بين المتأخّرين اعتبار المروّة في الإمامة والشهادة، ولا شاهد له من جهة النصوص، وفي ضبط معناها عبارات لهم متقاربة المعنى، وحاصلها مجانبة ما يؤذن بخسّة النفس ودناءة الهمّة من المباحات والمكروهات وصغائر المحرّمات التي لا تبلغ حدّ الإصرار، كالأكل في الأسواق والمجامع في أكثر البلاد، والبول في الشوارع المسلوكة، وكشف الرأس في المجامع، وتقبيل أمته وزوجته في المحاضر، ولبس الفقيه لباس الجندي، والإكثار من المضحكات، والمضايقة في اليسير التي لا تناسب حاله، ويختلف ذلك بحسب اختلاف الأشخاص والأعصار والأمصار والعادات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 ما لم يخالف ذلك الشرع ولم يرد فيه نهي لا يقدح في العدالة، ولا دليل عليه، وليس في الأخبار منه أثر، بل ورد خلافه في أخبار كثيرة، ومن كان أشرف من رسول الله صلی الله علیه واله وكان يركب الحمار العاري ويردف خلفه ويأكل ماشياً إلى الصلاة كما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وكأنّهم اقتفوا في ذلك أثر العامّة فإنّها مذكورة في كتبهم، ولذا لم يذكر المحقّق رحمة الله ذلك في معناها، وأعرض منه كثير من القدماء والمتأخّرين</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الثامن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 اتّصاف العدالة بالملكة والصفة الراسخة في النفس</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أنّ المتأخّرين من علمائنا اعتبروا في العدالة الملكة، وهي صفة راسخة في النفس </w:t>
      </w:r>
    </w:p>
    <w:p>
      <w:pPr>
        <w:pStyle w:val="BookText"/>
        <w:rPr/>
      </w:pPr>
      <w:r>
        <w:rPr>
          <w:rFonts w:ascii="Amiri" w:hAnsi="Amiri" w:eastAsia="Amiri" w:cs="Amiri"/>
          <w:color w:val="111111"/>
          <w:sz w:val="28"/>
          <w:sz w:val="28"/>
          <w:szCs w:val="28"/>
          <w:rtl w:val="true"/>
          <w:lang w:bidi="ar-SA"/>
        </w:rPr>
        <w:t>تبعث على ملازمة التقوى والمروّة، ولم أجدها في النصوص، ولا في كلام من تقدّم على العلّامة من علمائنا، ولا وجه لاعتبارها</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التاسع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المطلوب من العدالة عند ترجيح أحد الخبرين يختلف عن العدالة في المواقع الأخرى، فالعدالة المطلوبة عند الترجيح تعني اعتقاد الراوي للحقّ، والاستبصار، والثقة في الدين، والتحرّج عن الكذب، وعدم الاتّهام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في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العدالة المراعاة في ترجيح أحد الخبرين على الآخر، فهو أن يكون الراوي معتقداً للحقّ، مستبصراً، ثقة في دينه، متحرّجاً عن الكذب، غير متّهم فيما يرويه </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العدالة غير مطلوبة في الراوي، بل يكفي الوثاقة، وهي التحرّز عن الكذب في الرواية وإن كان فاسقاً بجوارحه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الأخبار المتعارضة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كان مخطئاً في بعض الأفعال، أو فاسقاً في أفعال الجوارح، وكان ثقة في روايته، متحرّزاً فيها، فإنّ ذلك لا يوجب ردَّ خبره، ويجوز العمل به؛ لأنّ العدالة المطلوبة في الرواية حاصلة فيه، وإنّما الفسق بأفعال الجوارح يمنع من قبول شهادته، وليس بمانع من قبول خبره، ولأجل ذلك قبلت الطائفة أخبار جماعة </w:t>
      </w:r>
    </w:p>
    <w:p>
      <w:pPr>
        <w:pStyle w:val="BookText"/>
        <w:rPr/>
      </w:pPr>
      <w:r>
        <w:rPr>
          <w:rFonts w:ascii="IRNazanin" w:hAnsi="IRNazanin" w:eastAsia="IRNazanin"/>
          <w:color w:val="111111"/>
          <w:sz w:val="28"/>
          <w:sz w:val="28"/>
          <w:szCs w:val="28"/>
          <w:rtl w:val="true"/>
          <w:lang w:bidi="fa-IR"/>
        </w:rPr>
        <w:t>هذه صفتهم</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العلماء في معنى العدل وموجبات الفسق يربك الوضع ويسلب الاعتماد على توثيقاتهم وتضعيفاتهم من دون معرفة المعيار الذي يعتمد عليه كلّ واحد منهم في تقييمه لأحوال الرجال، وهذا ما يسلب منّا إمكانيّة الاعتماد على توثيقاتهم وتضعيفاتهم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 الشخص وجود الاختلاف بينه وبين أحد العلماء في معنى العدالة فلا يسعه بعد ذلك الانتفاع من توثيقاته وتضعيفاته، وعليه فإنّ الأغلبيّة التي تعرّف العدالة بالملكة لا يسعها الاعتماد على توثيقات وتضعيفات الشيخ الطوسي القائمة على تعريفه الخاصّ لمعنى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الفاضل عبد الله بن محمّد التوني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الوافیة في أصول الفقه حول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الشكّ ممّا أورده الشيخ الفقيه بهاء الملّة والدين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المشكلات أنّا نعلم مذهب الشيخ الطوسي رحمة الله في العدالة، وأنّه يخالف مذهب العلّامة رحمة الله ، وكذا لا نعلم مذهب بقيّة أصحاب الرجال، كالكشّي والنجاشي وغيرهم، ثمّ نقبل تعديل العلّامة رحمة الله في التعديل على تعديل 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البعض إلى أنّ المعنى العامّ والمتّفق عليه للعدالة هو الملكة وحسن الظاهر، وتفسير الشيخ لها بتفسيره الخاصّ لا يعني عمله بهذا التفسير في </w:t>
      </w:r>
    </w:p>
    <w:p>
      <w:pPr>
        <w:pStyle w:val="BookText"/>
        <w:rPr/>
      </w:pPr>
      <w:r>
        <w:rPr>
          <w:rFonts w:ascii="Amiri" w:hAnsi="Amiri" w:eastAsia="Amiri" w:cs="Amiri"/>
          <w:color w:val="111111"/>
          <w:sz w:val="28"/>
          <w:sz w:val="28"/>
          <w:szCs w:val="28"/>
          <w:rtl w:val="true"/>
          <w:lang w:bidi="ar-SA"/>
        </w:rPr>
        <w:t>رجاله؛ لأنّه يعي بأنّ وجه انتفاع الغير من رجاله هو التقييم وفق المعنى المتّفق عليه، فلا ينبغي له أن يبني توثيقاته وتضعيفاته على مبناه الخاصّ إلّا بعد التنبيه عليه حذراً من إيقاع الآخرين في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وأبرز دليل على اتّباع الشيخ للمعنى المتّفق عليه هو اعتماد العلماء بعده على توثيقاته وتضعيفاته وتلقّيهم له بالقبول وعدم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مجرّد تبرير، وأنّ الأقرب إلى الواقع هو أنّ كلّ عالم يعمل وفق قناعاته، ويصنّف كتابه وفق ما يظهر له وما يقع عليه رأيه، وهذا هو الثمرة التي يبتغيها من تأليف كتابه، ولا يلزم نفسه التمسّك في العمل بقناعات الآخرين، بل يدعو الآخرين إلى قناعاته عن طريق تبيين أدلّته وبراهينه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عالم رجالي يقوم بتوثيق الرواة وتضعيفهم وفق مبانيه الرجاليّة، ولا يعنيه اختلاف مباني الآخرين ليرضي جميع الأطراف، وإنّما غرضه بيان ما توصّل إليه حول الرواة من جهة قبول خبرهم أو عدمه، وإنّما التدليس يكون فيما لو عمل المصنّف خلاف منهجه وتعريفه وقواعده ومبانيه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يجب على المصنّف بيان مذهبه في نفس كتابه الرجالي بعد تبيينه في مقام آخر كبحوثه الأصوليّة أو غيرها من بحوثه العلميّة، فلا يلزم التدليس، ويلزم على الباحث التثبّت عند احتمال الاختلاف في المبنى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أنّه لا يوجد ما يدلّ على أنّ أصحاب الأصول الرجاليّة كان في بالهم أن تصير كتبهم مرجعاً ومحلّ انتفاع مَن يأتي بعدهم حتّى يأخذوا بعين الاعتبار أن لا يكون جرحهم وتعديلهم وفق مذهبهم خاصّة، وأن يصنّفوها بشكل تكون نافعة لجميع من يأتي بعدهم على اختلاف مذاهبهم، </w:t>
      </w:r>
    </w:p>
    <w:p>
      <w:pPr>
        <w:pStyle w:val="BookText"/>
        <w:rPr/>
      </w:pPr>
      <w:r>
        <w:rPr>
          <w:rFonts w:ascii="Amiri" w:hAnsi="Amiri" w:eastAsia="Amiri" w:cs="Amiri"/>
          <w:color w:val="111111"/>
          <w:sz w:val="28"/>
          <w:sz w:val="28"/>
          <w:szCs w:val="28"/>
          <w:rtl w:val="true"/>
          <w:lang w:bidi="ar-SA"/>
        </w:rPr>
        <w:t>والدليل على ذلك أنّ كتبهم الرجاليّة تشبه مذكرات لأنفسهم، ولم يراعوا فيها ما يوحي أنّهم دوّنوها لتعمّ فائدتها للجميع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اعتماد ابن الوليد أو غيره من الأعلام المتقدّمين فضلاً عن المتأخّرين على رواية شخص والحكم بصحّتها لا يكشف عن وثاقة الراوي أو حسنه، وذلك لاحتمال أنّ الحاكم بالصحّة يعتمد على أصالة العدالة، ويرى حجّيّة كلّ رواية يرويها مؤمن لم يظهر منه فسق، وهذا لا يفيد من يعتبر وثاقة الراوي أو حسنه في حجّيّة خبره</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علماء الرجال في معنى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المتبادر في الذهن من الراوي الضعيف هو الراوي الكاذب أو الذي لا أمانة له في النقل أو المجروح بالفسق أو مجهول الحال، ولكن يرى بعض الرجاليّين بأنّ الضعف لا يقتصر على هذه الأمور، بل يشمل مبناه الذي قد لا نتفق معه، ولهذا لا يسعنا الاعتماد عليه في تضعيفاته لمختلف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الوحيد البهبهاني في فوائده الرجاليّة حول الرجاليّين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كما أنّ تصحيحهم غير مقصور على العدالة فكذا تضعيفهم غير مقصور على الفسق، وهذا غير خفي على من تتبّع وتأمّل، وقال جدّي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يطلقون الضعيف على من يروي عن الضعفاء ويرسل الأخبار</w:t>
      </w:r>
      <w:r>
        <w:rPr>
          <w:rFonts w:eastAsia="Amiri" w:cs="Amiri" w:ascii="Amiri" w:hAnsi="Amiri"/>
          <w:color w:val="111111"/>
          <w:sz w:val="28"/>
          <w:szCs w:val="28"/>
          <w:rtl w:val="true"/>
          <w:lang w:bidi="ar-SA"/>
        </w:rPr>
        <w:t>)</w:t>
      </w:r>
      <w:r>
        <w:rPr>
          <w:rStyle w:val="FootnoteAnchor"/>
          <w:rtl w:val="true"/>
        </w:rPr>
        <w:footnoteReference w:id="12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أسباب الضعف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الحافظة، وسوء الضبط، والرواية </w:t>
      </w:r>
    </w:p>
    <w:p>
      <w:pPr>
        <w:pStyle w:val="BookText"/>
        <w:rPr/>
      </w:pPr>
      <w:r>
        <w:rPr>
          <w:rFonts w:ascii="Amiri" w:hAnsi="Amiri" w:eastAsia="Amiri" w:cs="Amiri"/>
          <w:color w:val="111111"/>
          <w:sz w:val="28"/>
          <w:sz w:val="28"/>
          <w:szCs w:val="28"/>
          <w:rtl w:val="true"/>
          <w:lang w:bidi="ar-SA"/>
        </w:rPr>
        <w:t xml:space="preserve">من غير إجازة، والرواية عمّن لم يلقه، واضطراب ألفاظ الرواية، وإيراد الرواية التي ظاهرها الغلوّ أو التفويض أو الجبر أو التشبيه وغير ذلك، كما هو في كتبنا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أسبابه رواية فاسدي العقيدة عنه وعكسه، بل وربّما كان مثل الرواية بالمعنى ونظائره سبباً، وبالجملة أسباب قدح القدماء كثيرة</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بن الحسن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استقصاء الاعتبار في شرح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قم كانوا يُخرجون الراوي لمجرّد توهّم الريب</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يقع به القدح والجرح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من ألفاظ الجرح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ريب في أنّه قدح مناف للعدالة إذا قيل على الإطلاق دون التخصيص بالحديث؛ لأنّ المراد في الأوّل أنّه ضعيف في نفسه، وفي الثاني أنّ الضعف في روايته، فلا تدلّ على القدح في الراوي مع الإضافة إلى الحديث، ثمّ اعلم أنّ أكثر القدماء ولا سيّما القمّيّين وابن الغضائري، يضعّفون بأمور لا توجب الفسق مثل الرواية عن الضعفاء والمجاهيل واعتماد المراسيل، ويعدّون ذلك ونحوه من موجبات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فالتضعيف في اصطلاحهم أعمّ من الضعف في الحديث، وحينئذ فمطلق التضعيف من هؤلاء غير قادح</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bookmarkStart w:id="1113" w:name="pg9796_91806"/>
    </w:p>
    <w:p>
      <w:pPr>
        <w:pStyle w:val="Heading3"/>
        <w:numPr>
          <w:ilvl w:val="2"/>
          <w:numId w:val="1"/>
        </w:numPr>
        <w:rPr/>
      </w:pPr>
      <w:bookmarkStart w:id="1114" w:name="__RefHeading___Toc9541312_2870459653"/>
      <w:bookmarkStart w:id="1115" w:name="_Toc415"/>
      <w:bookmarkEnd w:id="1113"/>
      <w:bookmarkEnd w:id="1114"/>
      <w:r>
        <w:rPr>
          <w:rtl w:val="true"/>
        </w:rPr>
        <w:t xml:space="preserve">أسباب رفض المنهج السندي </w:t>
      </w:r>
      <w:r>
        <w:rPr>
          <w:rtl w:val="true"/>
        </w:rPr>
        <w:t>(</w:t>
      </w:r>
      <w:r>
        <w:rPr/>
        <w:t>7</w:t>
      </w:r>
      <w:r>
        <w:rPr>
          <w:rtl w:val="true"/>
        </w:rPr>
        <w:t xml:space="preserve">): </w:t>
      </w:r>
      <w:r>
        <w:rPr>
          <w:rtl w:val="true"/>
        </w:rPr>
        <w:t>وجود الإرسال في أقوال الرجاليّين</w:t>
      </w:r>
      <w:bookmarkEnd w:id="1115"/>
    </w:p>
    <w:p>
      <w:pPr>
        <w:pStyle w:val="BookText"/>
        <w:rPr/>
      </w:pPr>
      <w:r>
        <w:rPr>
          <w:rFonts w:ascii="Amiri" w:hAnsi="Amiri" w:eastAsia="Amiri" w:cs="Amiri"/>
          <w:color w:val="111111"/>
          <w:sz w:val="28"/>
          <w:sz w:val="28"/>
          <w:szCs w:val="28"/>
          <w:rtl w:val="true"/>
          <w:lang w:bidi="ar-SA"/>
        </w:rPr>
        <w:t>من الغريب أن يؤكّد البعض على لزوم معرفة سند الحديث، ولكنّه لا يطالب الرجاليّين بالسند الذي اعتمدوا عليه في التوثيقات والتضعيفات التي ذكروها في كتبهم، وهم لم يذكروا لنا المصادر التي اعتمدوا عليها، ولم يذكروا الرجال الذين نقلوا عنهم المعلومات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معظم توثيقات وتضعيفات النجاشي والشيخ الطوسي مرسلة غير مسندة، ولا وجه لقبول هذه التوثيقات والتضعيفات سوى حسن الظنّ بأنّهما لم ينقلا هذه المعلومات إلّا عن ثقة، وأنّ من نقلوا عنه أيضاً لم ينقلها إلّا عن ثقة حتّى تنتهي إلى مستندها الأصلي، وإلّا فهما لم يصرّحا ولم يلمّحا بذلك، وهو ممّا لم يعهد منهما، وإنّما قبول هذه التوثيقات والتضعيفات في الواقع هي من باب حسن الظنّ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 بأنّ مرسلات هؤلاء الرجاليّين حجّة؛ ودليل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إرسال مثل الشيخ والنجاشي إنّما يكون بعد سماعهم عن مشايخهم، جميعهم أو أكثرهم بحيث يحصل لهم العلم الوجداني أو التعبّدي بذلك، فيوجب العلم بأنّ الوسائط ثقات، ولو كان لديهم أدنى شكّ أو اختلاف لنسبوا ما ذكروه إلى الشخص الذي نقلوا عنه</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بالالتفات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مرسلات الرجالي الثقة حجّة وموجبة للعلم، فستكون مرسلات الرواة الثقات أيضاً حجّة وموجبة للعلم بنفس الأدلّة، فتكون أحاديثهم المرسلة معتبرة، وهذا ما يغنينا عن الحاجة إلى </w:t>
      </w:r>
    </w:p>
    <w:p>
      <w:pPr>
        <w:pStyle w:val="BookText"/>
        <w:rPr/>
      </w:pPr>
      <w:r>
        <w:rPr>
          <w:rFonts w:ascii="Amiri" w:hAnsi="Amiri" w:eastAsia="Amiri" w:cs="Amiri"/>
          <w:color w:val="111111"/>
          <w:sz w:val="28"/>
          <w:sz w:val="28"/>
          <w:szCs w:val="28"/>
          <w:rtl w:val="true"/>
          <w:lang w:bidi="ar-SA"/>
        </w:rPr>
        <w:t>أقوال مرسلة أخرى لتقوية هذه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العهد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قريب العهد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قلنا بأنّ مرسلات الرجالي مستندة بسلسلة غير منقطعة من الثقات وبنقل عن نقل وسماع عن سماع، ولا يضرّ عدم اطّلاعنا على هذه السلسلة، فالكلام نفس الكلام في مرسلات الرواة، علماً بأنّ اعتبار نقل مصنّفي كتب الحديث كالشيخ الكليني والشيخ الصدوق والشيخ المفيد أشهر وأكثر من اعتبار نقل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نقل الشيخ الطوسي رواية عن الإمام الصادق علیه السلام ولم يذكر سندها لا نقبل روايته،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 الفلاني ثقة ولم ينقل سنده نقبل الراوي، والحال فيهما واحد، فكيف لا نقبل الأوّل ونقبل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يبعد من الشخص المتديّن أن يخبر عن وثاقة أحد الرواة اعتماداً على الأخبار المرسلة الواصلة إليه، ولكن يبعد منه أن ينسب حديثاً إلى الإمام الصادق علیه السلام وهو يعلم أنّه غير صحيح أو يشكّ أنّه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إخبار عالم الرجال بإثبات أو نفي وثاقة الرواة هو إخبار عمّا أخبره الآخرون الثقات به، وهو في الواقع يخبرنا عن أمر وصل إليه عن طريق سلسلة من الثقات، فيكون سندها عند عدم إخبارنا بهذه السلسلة سنداً مرسلاً، وهذا ما يقدح في اعتبار خبره حسب قول من لا يرى الاعتبار للأخبار المرسلة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والغريب في الأمر رفض البعض أخبار هذا الرجالي عن الأئمّة علیهم السلام لو كانت مرسلة، وقبولهم منه أخباره المرسلة في علم الرجال، فهم يطالبون </w:t>
      </w:r>
    </w:p>
    <w:p>
      <w:pPr>
        <w:pStyle w:val="BookText"/>
        <w:rPr/>
      </w:pPr>
      <w:r>
        <w:rPr>
          <w:rFonts w:ascii="IRNazanin" w:hAnsi="IRNazanin" w:eastAsia="IRNazanin"/>
          <w:color w:val="111111"/>
          <w:sz w:val="28"/>
          <w:sz w:val="28"/>
          <w:szCs w:val="28"/>
          <w:rtl w:val="true"/>
          <w:lang w:bidi="fa-IR"/>
        </w:rPr>
        <w:t>الرجالي بالإفصاح عن سلسلة الثقات الذين نقل عنهم حديث الأئمّة علیهم السلام ولا يعتمدون على قوله بأنّه نقل هذه الأخبار عن الثقات، ولكنّهم يقبلون منه الأخبار المرسلة المرتبطة بتوثيق وتضعيف الرجال اعتماداً على قوله بأنّه نقلها من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لا يقبل الأخبار المرسلة عليه أن لا يقبل أقوال مصنّفي الأصول الرجاليّة المؤلّفة بعد قرون من حياة الرواة، لاحتمال كون بعض من يشهد المصنّف بوثاقتهم ولم يصرّح بأسمائهم كانوا في الواقع ضعفاء، ولا يصحّ الاعتماد على شهاداتهم بوثاقة بعض الرواة وضعف البعض الآخر، وهنا يفقد قول الرجالي حجّيّته من باب الإخبار، وتكون جميع إخباراته مرفوضة؛ لأنّها مرسلة فلا قيمة لها وفق المدرسة السنديّة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هداية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غريب أمور المتأخّرين أنّهم إذا وجدوا توثيق رجل في كتاب من كتب الرجال ولم يطّلعوا له على جرح قطعوا بعدالته وصحّة حديثه، مع أنّ الذي وثّقه لم يره، وإنّما وثّقه لقرائن اقتضت عند الحكم بتوثيقه أدّاه إليها تفحّصه واجتهاده، فالتوثيق في كتب الرجال الآن من جملة الأخبار المرسلة التي دلّت القرائن والشهرة على صدقها، وإذا رأوا حديثاً في هذه الكتب مرسلاً أو مسنداً يشتمل سنده على مجروح أو مجهول أعرضوا عنه إذا خالف قواعدهم، مع تصريح الكليني والصدوق رحمة الله بصحّة ما في كتابيهما، وتصريح الشيخ في التهذيب والاستبصار بأنّ كلّ حديث عمل به فهو إمّا متواتر أو مقترن بما يوجب صحّة مضمونه وممّا أجمع الأصحاب على قبوله</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bookmarkStart w:id="1116" w:name="pg9796_91809"/>
    </w:p>
    <w:p>
      <w:pPr>
        <w:pStyle w:val="Heading3"/>
        <w:numPr>
          <w:ilvl w:val="2"/>
          <w:numId w:val="1"/>
        </w:numPr>
        <w:rPr/>
      </w:pPr>
      <w:bookmarkStart w:id="1117" w:name="__RefHeading___Toc9541314_2870459653"/>
      <w:bookmarkStart w:id="1118" w:name="_Toc416"/>
      <w:bookmarkEnd w:id="1116"/>
      <w:bookmarkEnd w:id="1117"/>
      <w:r>
        <w:rPr>
          <w:rtl w:val="true"/>
        </w:rPr>
        <w:t xml:space="preserve">أسباب رفض المنهج السندي </w:t>
      </w:r>
      <w:r>
        <w:rPr>
          <w:rtl w:val="true"/>
        </w:rPr>
        <w:t>(</w:t>
      </w:r>
      <w:r>
        <w:rPr/>
        <w:t>8</w:t>
      </w:r>
      <w:r>
        <w:rPr>
          <w:rtl w:val="true"/>
        </w:rPr>
        <w:t xml:space="preserve">): </w:t>
      </w:r>
      <w:r>
        <w:rPr>
          <w:rtl w:val="true"/>
        </w:rPr>
        <w:t>اضطراب كلمات الرجاليّين</w:t>
      </w:r>
      <w:bookmarkEnd w:id="1118"/>
    </w:p>
    <w:p>
      <w:pPr>
        <w:pStyle w:val="BookText"/>
        <w:rPr/>
      </w:pPr>
      <w:r>
        <w:rPr>
          <w:rFonts w:ascii="Amiri" w:hAnsi="Amiri" w:eastAsia="Amiri" w:cs="Amiri"/>
          <w:color w:val="111111"/>
          <w:sz w:val="28"/>
          <w:sz w:val="28"/>
          <w:szCs w:val="28"/>
          <w:rtl w:val="true"/>
          <w:lang w:bidi="ar-SA"/>
        </w:rPr>
        <w:t>من الأمور الملفتة للنظر عند تصفّح الأصول الرجاليّة هي وجود الاختلاف في تعديل وتجريح الرواة، وهذا ما يكشف ضعف هذا العلم بذاته في تقييم رواة الحديث؛ لفقدانه المعيار المعيّن أو الضابطة الخاصّة والقاعدة المحدّدة التي يمكن الاستناد إليها في توثيق وتضعيف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اضطراب كلمات أصحاب الأصول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الشيخ النجاشي، وضعّفه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 بن مكرم بن عبد الله أبو خديجة،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سالم بن مكرم، يُكنّى أبا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ومكرم يُكنّى أبا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الشيخ في رجاله، وضعّفه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 زياد الآدمي، يُكنّى أبا سعيد، ثقة</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 زياد الآدمي الرازي، يُكنّى أبا سعيد، ضعيف</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1119" w:name="pg9796_91810"/>
    </w:p>
    <w:p>
      <w:pPr>
        <w:pStyle w:val="BookText"/>
        <w:rPr/>
      </w:pPr>
      <w:bookmarkEnd w:id="11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بأنّه كان واعظاً فقيهاً، وضعّفه النجاشي والغضائري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محمّد البلوي، من بليّ، قبيلة من أهل مصر، وكان واعظاً فقيهاً</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البلوي رجل ضعيف مطعون عليه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محمّد بن عمير بن محفوظ البلوي، أبو محمّد المصريّ، كذّاب، وضّاع للحديث، لا يلتفت إلى حديثه، ولا يعبأ به</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وتُلقي هذه الاضطرابات على هذا العلم حالة من اللبس والغموض فتسلب إمكانيّة الاعتماد عليه والوثوق بمعلوماته</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9541316_2870459653"/>
      <w:bookmarkStart w:id="1121" w:name="_Toc417"/>
      <w:bookmarkEnd w:id="1120"/>
      <w:r>
        <w:rPr>
          <w:rtl w:val="true"/>
        </w:rPr>
        <w:t xml:space="preserve">أسباب رفض المنهج السندي </w:t>
      </w:r>
      <w:r>
        <w:rPr>
          <w:rtl w:val="true"/>
        </w:rPr>
        <w:t>(</w:t>
      </w:r>
      <w:r>
        <w:rPr/>
        <w:t>9</w:t>
      </w:r>
      <w:r>
        <w:rPr>
          <w:rtl w:val="true"/>
        </w:rPr>
        <w:t xml:space="preserve">): </w:t>
      </w:r>
      <w:r>
        <w:rPr>
          <w:rtl w:val="true"/>
        </w:rPr>
        <w:t>وقوع التحريف في الأصول الرجاليّة</w:t>
      </w:r>
      <w:bookmarkEnd w:id="112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قاموس الرجال حول صحّة الأصول الرجاليّة الواصلة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يصل إلينا شيء من تلك الكتب مصحّحة حتّى رجال الشيخ وفهرسته والنجاشي، وإنّما وصلت هذه الثلاثة مصحّحة إلى ابن طاووس والعلّامة وابن داود، بل صرّح الأخير في مواضع بكون الفهرست ورجال الشيخ عنده بخطّ الشيخ، وأمّا بعدهم فلا حتّى زمن التفرشي والميرزا، بدليل اختلافهم في النقل عنها، ووجود عبارات محرّفة في جميع نسخهم منها</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1122" w:name="pg9796_91811"/>
    </w:p>
    <w:p>
      <w:pPr>
        <w:pStyle w:val="BookText"/>
        <w:rPr/>
      </w:pPr>
      <w:bookmarkEnd w:id="1122"/>
      <w:r>
        <w:rPr>
          <w:rFonts w:ascii="Amiri" w:hAnsi="Amiri" w:eastAsia="Amiri" w:cs="Amiri"/>
          <w:color w:val="111111"/>
          <w:sz w:val="28"/>
          <w:sz w:val="28"/>
          <w:szCs w:val="28"/>
          <w:rtl w:val="true"/>
          <w:lang w:bidi="ar-SA"/>
        </w:rPr>
        <w:t>وأضاف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رجال الكشّي فلم تصل نسخته صحيحة إلى أحد حتّى الشيخ والنجاشي، حتّى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الرجال، كثير العلم، وفيه أغلاط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وتصحيفاته أكثر من أن تحصى، وإنّما السالم منه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تصدّينا فيما سوى ذلك في كلّ ترجمة على تحريفاته، بل قلّما تسلم رواية من رواياته عن التصحيف، بل وقع في كثير من عناوينه، بل وقع فيه خلط أخبار ترجمة بأخبار ترجمة أخرى، وخلط طبقة بأخرى</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ثمّ ذكر الشيخ التستري العديد من 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وأضف إلى ذلك وقوع الأغلاط في نفس أسانيد الأحاديث، وقد قال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كثير من الأسانيد قد وقع غلط واشتباه في أسامي الرجال أو آبائهم أو كناهم أو ألقابهم</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9541318_2870459653"/>
      <w:bookmarkStart w:id="1124" w:name="_Toc418"/>
      <w:bookmarkEnd w:id="1123"/>
      <w:r>
        <w:rPr>
          <w:rtl w:val="true"/>
        </w:rPr>
        <w:t xml:space="preserve">أسباب رفض المنهج السندي </w:t>
      </w:r>
      <w:r>
        <w:rPr>
          <w:rtl w:val="true"/>
        </w:rPr>
        <w:t>(</w:t>
      </w:r>
      <w:r>
        <w:rPr/>
        <w:t>10</w:t>
      </w:r>
      <w:r>
        <w:rPr>
          <w:rtl w:val="true"/>
        </w:rPr>
        <w:t xml:space="preserve">): </w:t>
      </w:r>
      <w:r>
        <w:rPr>
          <w:rtl w:val="true"/>
        </w:rPr>
        <w:t>عدم عناية علم الرجال بزمان العدالة، أي</w:t>
      </w:r>
      <w:r>
        <w:rPr>
          <w:rtl w:val="true"/>
        </w:rPr>
        <w:t xml:space="preserve">: </w:t>
      </w:r>
      <w:r>
        <w:rPr>
          <w:rtl w:val="true"/>
        </w:rPr>
        <w:t>بتقارن زمان الرواية مع زمان العدالة</w:t>
      </w:r>
      <w:bookmarkEnd w:id="1124"/>
    </w:p>
    <w:p>
      <w:pPr>
        <w:pStyle w:val="BookText"/>
        <w:rPr/>
      </w:pPr>
      <w:r>
        <w:rPr>
          <w:rFonts w:ascii="Amiri" w:hAnsi="Amiri" w:eastAsia="Amiri" w:cs="Amiri"/>
          <w:color w:val="111111"/>
          <w:sz w:val="28"/>
          <w:sz w:val="28"/>
          <w:szCs w:val="28"/>
          <w:rtl w:val="true"/>
          <w:lang w:bidi="ar-SA"/>
        </w:rPr>
        <w:t>إنّ حصول العلم وثبوت اتّصاف الراوي بالعدالة في زمان من حياته لا تلازم استدامة هذه الصفة واستمرارها له في جميع الأزمنة التي عاش فيها إلى حين وفاته، بل الشواهد التاريخيّة على تأرجح عدالة الأشخاص خلال حياتهم كثيرة جدّاً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وثبوت العدالة كملكة للراوي زمان حياته لا دليل عليها بالنسبة إلى معظم الرواة، كما لا نرى في علم الرجال العناية بتقارن زمان الرواية مع زمان </w:t>
      </w:r>
      <w:bookmarkStart w:id="1125" w:name="pg9796_91812"/>
    </w:p>
    <w:p>
      <w:pPr>
        <w:pStyle w:val="BookText"/>
        <w:rPr/>
      </w:pPr>
      <w:bookmarkEnd w:id="1125"/>
      <w:r>
        <w:rPr>
          <w:rFonts w:ascii="Amiri" w:hAnsi="Amiri" w:eastAsia="Amiri" w:cs="Amiri"/>
          <w:color w:val="111111"/>
          <w:sz w:val="28"/>
          <w:sz w:val="28"/>
          <w:szCs w:val="28"/>
          <w:rtl w:val="true"/>
          <w:lang w:bidi="ar-SA"/>
        </w:rPr>
        <w:t>العدالة، وهذا ما يفقد علم الرجال الثمرة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بعض الرواة مستبصرون، وكانوا على عقائد باطلة، ثمّ تحوّلوا إلى مذهب الحقّ، وهذا ما يوجب الشكّ في درجة اعتبار مروياتهم إذا لم نميّز بين السابقة منها واللاحقة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الفاضل عبد الله بن محمّد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الوافية في أصول الفقه نقلاً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الشكّ ممّا أورده الشيخ الفقيه بهاء الملّة والدين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الرجال، ينقل عنه أنّه كان على خلاف المذهب، ثمّ رجع وحسن إيمانه، والقوم يجعلون روايته من الصحاح، مع أنّهم غير عالمين بأنّ أداء الرواية متى وقع؟ أبعد التوبة أم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9541320_2870459653"/>
      <w:bookmarkStart w:id="1127" w:name="_Toc419"/>
      <w:bookmarkEnd w:id="1126"/>
      <w:r>
        <w:rPr>
          <w:rtl w:val="true"/>
        </w:rPr>
        <w:t xml:space="preserve">أسباب رفض المنهج السندي </w:t>
      </w:r>
      <w:r>
        <w:rPr>
          <w:rtl w:val="true"/>
        </w:rPr>
        <w:t>(</w:t>
      </w:r>
      <w:r>
        <w:rPr/>
        <w:t>11</w:t>
      </w:r>
      <w:r>
        <w:rPr>
          <w:rtl w:val="true"/>
        </w:rPr>
        <w:t xml:space="preserve">): </w:t>
      </w:r>
      <w:r>
        <w:rPr>
          <w:rtl w:val="true"/>
        </w:rPr>
        <w:t>إعطاء المنهج السندي للرجاليّين الوصاية والهيمنة والقيمومة على تراث أهل البيت علیهم السلام حسب آرائهم الاجتهاديّة</w:t>
      </w:r>
      <w:bookmarkEnd w:id="112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يجدر الالتفات إليه هو خطورة المنهج السندي في تقييم أحاديث أهل البيت علیهم السلام ، فإنّ هذا المنهج يتيح لعدد قليل من علماء الرجال الوصاية والهيمنة والقيمومة على تراث أهل البيت علیهم السلام حسب قناعاتهم الشخصيّة ومبانيهم الفكريّة وآرائهم الاجتهاديّة التي ستكون هي المتحكّمة بنا في الأخذ بحديث أهل البيت علیهم السلام أو رفضه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والآفة كلّ الآفة أن يصبح المعيار في تصحيح حديث أهل البيت علیهم السلام هو آراء مجموعة قليلة من رجاليّين قاموا بتوثيق وتضعيف الرواة وفق منهج لم يأخذوا قواعده وضوابطه من أهل البيت علیهم السلام ، بل أخذوها من قواعد وضوابط أملتها عليهم ملاكاتهم الاستنباطيّة والشخصيّة والمزاجيّة والذوقيّة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الآفة كلّ الآفة هو أن يكون ملاك تصحيح الرواية عقيدة الشخص وسليقته الخاصّة، فإنّ ذلك يوجب طرح كثير من الروايات الصحيحة، واتّهام كثير من المشايخ</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بخلاف المنهج القرائني الذي تكون فيه الوصاية والقيمومة لنفس الحديث بنفسه، وتكون القيمة الذاتيّة فيه لنفس الحديث ومضمونه دون السند ودون الاعتماد والتوجّه في تصحيح الرواية على وثاقة الراوي فقط</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ووفق المنهج القرائني تكون قيمة حديث أهل البيت علیهم السلام ذاتيّة ومعتمدة على الضوابط التي بيّنها أهل البيت علیهم السلام في منظومتهم العلميّة المتماسكة بذاتها، وقد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دين الله لا يُعرف بالرجال، بل بآية الحقّ، فاعرف الحقّ تعرف أهله</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 xml:space="preserve">، والحقّ هو ما قاله الأئمّة علیهم السلام الذين بيّنوا لنا طريقة الأخذ به عن طريق لحاظ مضمونه وعرضه على الكتاب والسنّة وغير ذلك من القواعد التي بيّنوها لنا بوضوح، وعليه فالصحيح أن يكون حديث أهل البيت علیهم السلام هو الذي يقيّم نفسه بنفسه من دون أن يكون لأقوال الرجال الحاكميّة في تقييم قول أهل البيت علیهم السلام </w:t>
      </w:r>
      <w:r>
        <w:rPr>
          <w:rFonts w:eastAsia="IRNazanin" w:cs="IRNazanin"/>
          <w:color w:val="111111"/>
          <w:sz w:val="28"/>
          <w:szCs w:val="28"/>
          <w:rtl w:val="true"/>
          <w:lang w:bidi="fa-IR"/>
        </w:rPr>
        <w:t xml:space="preserve">. </w:t>
      </w:r>
      <w:bookmarkStart w:id="1128" w:name="pg9796_91814"/>
    </w:p>
    <w:p>
      <w:pPr>
        <w:pStyle w:val="Heading3"/>
        <w:numPr>
          <w:ilvl w:val="2"/>
          <w:numId w:val="1"/>
        </w:numPr>
        <w:rPr/>
      </w:pPr>
      <w:bookmarkStart w:id="1129" w:name="__RefHeading___Toc9541322_2870459653"/>
      <w:bookmarkStart w:id="1130" w:name="_Toc420"/>
      <w:bookmarkEnd w:id="1128"/>
      <w:bookmarkEnd w:id="1129"/>
      <w:r>
        <w:rPr>
          <w:rtl w:val="true"/>
        </w:rPr>
        <w:t xml:space="preserve">أسباب رفض المنهج السندي </w:t>
      </w:r>
      <w:r>
        <w:rPr>
          <w:rtl w:val="true"/>
        </w:rPr>
        <w:t>(</w:t>
      </w:r>
      <w:r>
        <w:rPr/>
        <w:t>12</w:t>
      </w:r>
      <w:r>
        <w:rPr>
          <w:rtl w:val="true"/>
        </w:rPr>
        <w:t xml:space="preserve">): </w:t>
      </w:r>
      <w:r>
        <w:rPr>
          <w:rtl w:val="true"/>
        </w:rPr>
        <w:t>المنهج السندي يحطّم حديث أهل البيت علیهم السلام</w:t>
      </w:r>
      <w:bookmarkEnd w:id="1130"/>
    </w:p>
    <w:p>
      <w:pPr>
        <w:pStyle w:val="BookText"/>
        <w:rPr/>
      </w:pPr>
      <w:r>
        <w:rPr>
          <w:rFonts w:ascii="IRNazanin" w:hAnsi="IRNazanin" w:eastAsia="IRNazanin"/>
          <w:color w:val="111111"/>
          <w:sz w:val="28"/>
          <w:sz w:val="28"/>
          <w:szCs w:val="28"/>
          <w:rtl w:val="true"/>
          <w:lang w:bidi="fa-IR"/>
        </w:rPr>
        <w:t>أثبت المنهج القرائني أصالة صحّة حديث أهل البيت علیهم السلام ،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في حديث أهل البيت علیهم السلام هو الصحّة حتّى يثبت العكس، بخلاف ما يدعو إليه المنهج السندي من أصالة عدم الصحّة؛ لأنّ الأصل في المنهج السندي هو نفي صحّة حديث أهل البيت علیهم السلام حتّى تثبت صحّته عن طريق علم الرجال، ولهذا يكون تعاملهم في الوهلة الأولى عند مواجهة كلّ حديث هو الرفض والتشكيك في صحّته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المنهج السندي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يستلزم ضعف أكثر الأحاديث التي قد علم نقلها من الأصول المجمع عليها، لأجل ضعف بعض رواتها أو جهالتهم أو عدم توثيقهم، فيكون تدوينها عبثاً، بل محرّماً، وشهادتهم بصحّتها زوراً وكذباً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يستلزم ضعف الأحاديث كلّها عند التحقيق؛ لأنّ الصحيح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العدل الإمامي الضابط في جميع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ينصّوا على عدالة أحد من الرواة إلّا نادراً، وإنّما نصّوا على التوثيق، وهو لا يستلزم العدالة قطعاً، بل بينهما عموم من وجه، كما صرّح به الشهيد الثاني</w:t>
      </w:r>
      <w:r>
        <w:rPr>
          <w:rStyle w:val="FootnoteAnchor"/>
          <w:rtl w:val="true"/>
        </w:rPr>
        <w:footnoteReference w:id="1227"/>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الاصطلاح الجديد قد اشترطوا في الراوي العدالة فيلزم من ذلك ضعف جميع أحاديثنا؛ لعدم العلم بعدالة أحد منهم إلّا نادراً</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إمّا الأخذ بهذه الأخبار كما هو عليه متقدّمو علمائنا الأبرار أو تحصيل دين غير هذا الدين وشريعة أخرى غير هذه الشريعة لنقصانها وعدم تمامها؛ لعدم الدليل على جملة من أحكامها، ولا أراهم يلتزمون شيئاً من الأمرين، مع أنّه لا ثالث لهما في البين، وهذا بحمد الله ظاهر لكلّ ناظر غير متعسّف ولا مكابر</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مَن يدّعي لزوم الاقتصار في الفقه على الحديث الصحيح وفق طريقة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المواضع يناقش بأنّ العدالة شرط في حجّيّة الخبر الواحد، والمشروط عدم عند عدم شرطه، ولا شك في فساد المناقشة؛ لاقتضائها سدّ باب إثبات الفقه بالمرّة، إذ لا شبهة في أنّ عشر معشار الفقه لم يرد فيه حديث صحيح، والقدر الذي ورد فيه الصحيح لا يخلو ذلك الصحيح من اختلالات كثيرة بحسب السند، وبحسب المتن، وبحسب الدلالة، ومن جهة التعارض بينه وبين الصحيح الآخر أو القرآن أو الإجماع أو غيرهما</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وحقيقة الأمر أنّ المنهج السندي جيء به من ساحة المخالفين، وأُقحم به في ساحاتنا العلميّة والفكريّة والثقافيّة، فكان من آثاره وأضراره تحطيم كمّيّة هائلة جدّاً، بل معظم أحاديث أهل البيت علیهم السلام ، وتدميرها وإنكارها وإلغاؤها وتهميشها ووضعها جانباً وإهمالها غاية الإهمال؛ لأنّنا لو قمنا بتطبيق المنهج السندي على حديث أهل البيت علیهم السلام ، فإنّه لا يبقي من حديثهم إلّا الشيء القليل جدّاً، ومن هذا المنطلق رُفضت الأحاديث المرتبطة بالمواضيع التالية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 الصحيحة للقرآن ومعرفة تفسيره وتأويله وعلومه وأسراره ومعارفه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زيارات أهل البيت علیهم السلام وأدعيتهم وأورادهم وأذكارهم ورقاعهم وأحرازهم</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أهل البيت علیهم السلام ومناقبهم ومقاماتهم وكراماتهم ومعاجزهم وشؤوناتهم الغيبيّة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يرتبط بجهاد أمير المؤمنين علیه السلام وغزواته وفروسيّته وشجاعته ومواقفه البطوليّة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أمير المؤمنين علیه السلام ورسائله وكلماته القصار المذكورة في كتاب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المقامات الغيبيّة للصدّيقة فاطمة الزهراء علیها السلام ومكانتها ومنزلتها عند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حول ظلامة فاطمة الزهراء علیها السلام وما جرى عليها بعد رسول الله صلی الله علیه واله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تفاصيل حياة أهل البيت علیهم السلام وما يرتبط بشؤونهم الفرديّة والاجتماعيّة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جرى في كربلاء من الأحداث التي تكشف عمق مصائب يوم عاشوراء</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عظيم فضل زيارة الإمام الحسين علیه السلام وثواب البكاء والجزع عليه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الاضطهاد والظلم والإجحاف الذي لحق بالأئمّة علیهم السلام وكيفيّة استشهادهم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عظيم أجر زيارة أهل البيت علیهم السلام وقصد مراقدهم ومزاراتهم الشريفة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أحاديث ولادة الإمام المهدي عجل الله تعالی فرجه الشریف والأحداث والوقائع المرتبطة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التوقيعات التي صدرت من الناحية المقدّسة لتبيين آخر وصايا الإمام المهدي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عن الإمام المهدي عجل الله تعالی فرجه الشریف من أدعية وزيارات كدعاء الندبة وزيارة الناحية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حول غيبة الإمام المهدي عجل الله تعالی فرجه الشریف الصغرى والكبرى ومواقف سفرائه الأربعة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حول الملاحم والفتن وعلامات الظهور والأحداث التي ستقع عند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باب الأطعمة والأشربة والألبسة والطبّ والأدوية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حول مختلف شؤون الحياة اليوميّة المرتبطة بالفرد والمجتمع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حول خصائص البلدان وأوصاف الشعوب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حول قصص الأنبياء علیهم السلام والأمم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حول موضوع بداية الخلقة وعالم الذرّ والميثاق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حول الرجعة والأوبة والأحداث التي تجري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حول يوم القيامة والجنّة والنار والشفاعة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حقّ أحد أن </w:t>
      </w:r>
    </w:p>
    <w:p>
      <w:pPr>
        <w:pStyle w:val="BookText"/>
        <w:rPr/>
      </w:pPr>
      <w:r>
        <w:rPr>
          <w:rFonts w:ascii="IRNazanin" w:hAnsi="IRNazanin" w:eastAsia="IRNazanin"/>
          <w:color w:val="111111"/>
          <w:sz w:val="28"/>
          <w:sz w:val="28"/>
          <w:szCs w:val="28"/>
          <w:rtl w:val="true"/>
          <w:lang w:bidi="fa-IR"/>
        </w:rPr>
        <w:t>يطلب من الناس أن يقتصروا فيما يثيرونه من قضايا على ما ورد عن النبي صلی الله علیه واله والأئمّة علیهم السلام بأسانيد صحيحة وفق المعايير الرجاليّة في توثيق رجال السند؛ لأنّ ذلك معناه أن يسكت الناس كلّهم عن الحديث في جلّ القضايا والمسائل، دينيّة كانت أو تاريخيّة أو غيرها، بل إنّ هذا الذي يطلب ذلك من الناس لو أراد هو أن يقتصر في كلامه على خصوص القضايا التي وردت بأسانيد صحيحة عن المعصومين فسيجد نفسه مضطرّاً إلى السكوت والجلوس في بيته؛ لأنّه لن يجد إلّا النزر اليسير الذي سيستنفده خلال أيام أو أقلّ من ذلك، على أنّنا نقول، وهو أيضاً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القضايا لا يتوقّف على توفّر سند صحيح لها برواية عن المعصومين، فثمّة قرائن أخرى تقوي من درجة الاعتماد أحياناً</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المنهجيّة السنديّة مخالفة للمنهجيّة التي بيّنها أهل البيت علیهم السلام في الأخذ بأحاديثهم، ومن قاس حديث أهل البيت علیهم السلام بمقياس الرجال فقد قاسه بمقياس لم يوضع لأجله، وهذا ما سيدفعه إلى التقصير في حقّ حديث أهل البيت علیهم السلام عن طريق تضعيف كمّ هائل من الأحاديث التي لم تذكر الكتب الرجاليّة لأحد رواتها توثيقاً، فتكون هذه الأحاديث في عداد الأحاديث المجهولة والمهملة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والمعروف أنّ الأمور بخواتيمها، وخواتيم المنهج السندي في تقييم حديث أهل البيت علیهم السلام لم تكن إلّا تشويه رسالة أهل البيت علیهم السلام وتدميرها عن طريق تهميش وإلغاء أحاديثهم الدالّة على رسالتهم، وتحطيم كلّ شيء يرتبط بتراثهم العلمي</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1" w:name="pg9796_91820"/>
      <w:bookmarkStart w:id="1132" w:name="pg9796_91820"/>
      <w:bookmarkEnd w:id="1132"/>
    </w:p>
    <w:p>
      <w:pPr>
        <w:pStyle w:val="Heading2"/>
        <w:numPr>
          <w:ilvl w:val="1"/>
          <w:numId w:val="1"/>
        </w:numPr>
        <w:rPr/>
      </w:pPr>
      <w:bookmarkStart w:id="1133" w:name="pg9796_91820"/>
      <w:bookmarkStart w:id="1134" w:name="__RefHeading___Toc9541324_2870459653"/>
      <w:bookmarkStart w:id="1135" w:name="_Toc421"/>
      <w:bookmarkEnd w:id="1133"/>
      <w:bookmarkEnd w:id="1134"/>
      <w:r>
        <w:rPr>
          <w:rtl w:val="true"/>
        </w:rPr>
        <w:t>مصادر الكتاب</w:t>
      </w:r>
      <w:bookmarkEnd w:id="1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الدينيّة،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والتقليد في علم الرجال وأثره في التراث العقائدي، تقريراً لأبحاث الشيخ محمّد السند،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آل مكباس، والشيخ حسن الكاشاني، والشيخ مجتبى الإسكندري،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فدك، الطبعة الأولى،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أجود التقريرات، تقريراً لأبحاث الميرزا محمّد حسين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أبو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عجل الله تعالی فرجه الشریف الثقافيّة، الطبعة الثانية،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أبو منصور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المرتضى،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ضمن موسوعة الشيخ المفيد، المجلّد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والسيّد محمود الزرندي،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المفيد، الطبعة الأولى،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المعروف برجال الكشّي، أبو عمرو محمّد بن عمر بن عبد العزيز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محمّد الحسيني الأسترآبادي المعروف بالميرداماد،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ضمن رسائل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شمس الدين أبو عبد الله محمّد بن جمال الدين مكّي العاملي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قسم إحياء التراث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بوستان كتاب قم،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الأربعين،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الأولى،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استقصاء الاعتبار في شرح الاستبصار، أبو جعفر محمّد بن الحسن بن زين الدين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الستّة عشر، جمع من علماء القرن الثالث للهجرة،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ضياء الدين المحمودي، بمساعدة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الجليلي، ومهدي غلام علي،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الحديث الثقافيّة،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علم الرجال بين النظريّة والتطبيق، مسلم الداوري،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علي صالح المعلّم، مطبعة نمونه،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أضبط المقال في ضبط أسماء الرجال، حسن حسن زاده الآملي،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الأبحاث والدراسات الإسلاميّة،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الإسلامي لحوزة قم العلميّة،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تراجم لأشهر الرجال والنساء من العرب والمستعربين والمستشرقين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الثالثة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الإفصاح عن أحوال رواة الصحاح، محمّد حسن المظفر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بالأعمال الحسنة فيما يعمل مرّة في السنة، السيّد رضي الدين </w:t>
      </w:r>
    </w:p>
    <w:p>
      <w:pPr>
        <w:pStyle w:val="BookText"/>
        <w:rPr/>
      </w:pPr>
      <w:r>
        <w:rPr>
          <w:rFonts w:ascii="Amiri" w:hAnsi="Amiri" w:eastAsia="Amiri" w:cs="Amiri"/>
          <w:color w:val="111111"/>
          <w:sz w:val="28"/>
          <w:sz w:val="28"/>
          <w:szCs w:val="28"/>
          <w:rtl w:val="true"/>
          <w:lang w:bidi="ar-SA"/>
        </w:rPr>
        <w:t xml:space="preserve">أبو القاسم علي بن موسى بن جعفر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لحوزة قم العلميّة،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الهادي إلى طريق الرشاد،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چهل ستون العامّة ومدرستها، الطبعة الأولى،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كتابچي، الطبعة السادسة،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ضمن موسوعة الشيخ المفيد، المجلّد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أستاد ولي، وعلي أكبر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ألفيّة الشيخ المفيد،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بهراد الجعفري، وعلي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الأولى،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ش،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من الحيرة، أبو الحسن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رضا الحسيني الجلالي،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الثانية،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في علماء جبل عامل، أبو جعفر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الإشكوري،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الطبعة الأولى،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اللامعة في شرح الزيارة الجامعة، السيّد عبد الله شبّر،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الطعبة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ضمن مصنفات الشيخ المفيد،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الطبعة الأولى،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الاشتباه في أسماء الرواة، الحسن بن يوسف بن علي بن محمّد بن 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ملكيان، مراجعة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الحلّة،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قسم شؤون المعارف الإسلاميّة والإنسانيّة، الطبعة الأولى،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الإيقاظ من الهجعة بالبرهان على الرجعة، أبو جعفر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مطبعة نويد،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المحقّقين،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في علم الرجال، محمّد آصف المحسني،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المصطفى صلی الله علیه واله العالمي للترجمة والنشر، الطبعة الخامسة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في مباني علم الرجال، محاضرات الشیخ محمّد السند،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التبريزي،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الطبعة الثانية،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الأخصّائيّين،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عماد الدين أبو جعفر 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الثالثة،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في فضائل آل محمّد علیهم السلام ، 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 علي كوچه باغي،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المرعشي النجفي، 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والدرع الحصين، تقي الدين إبراهيم بن علي بن الحسن بن محمّد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الثانية،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الآمال في شرح زبدة المقال، علي بن عبد الله العلي ياري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الله المسترحمي،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 xml:space="preserve">الحاج محمّد حسين كوشانبور للثقافة الإسلاميّة،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السيّد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والنشر والتوزيع، سنة الطبع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علم الرجال وأهمّيّة رجال النجاشي، حسين الراضي،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النشر والطباعة العراقيّة المحدودة، منشورات الأعلمي،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الحسن بن زين الدين بن علي الجبعي العاملي المعروف بابن الشهيد الثاني وصاحب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الجواهري،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المقال في كلّيّات علم الرجال، مهدي الهادوي الطهراني،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خانه خرد الثقافيّة، الطبعة الثانية،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علیهم السلام ، أبو محمّد الحسن بن علي بن </w:t>
      </w:r>
    </w:p>
    <w:p>
      <w:pPr>
        <w:pStyle w:val="BookText"/>
        <w:rPr/>
      </w:pPr>
      <w:r>
        <w:rPr>
          <w:rFonts w:ascii="Amiri" w:hAnsi="Amiri" w:eastAsia="Amiri" w:cs="Amiri"/>
          <w:color w:val="111111"/>
          <w:sz w:val="28"/>
          <w:sz w:val="28"/>
          <w:szCs w:val="28"/>
          <w:rtl w:val="true"/>
          <w:lang w:bidi="ar-SA"/>
        </w:rPr>
        <w:t xml:space="preserve">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أسانيد كتاب الكافي للشيخ الكليني، 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 وتحرير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النوري الهمداني،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للعتبة الرضويّة المقدّسة،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الإمام الحسن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 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محمّد بن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أبو النصر محمّد بن مسعود بن عيّاش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القمّي، أبو الحسن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طيّب الموسوي الجزائري،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أبو القاسم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في وزارة الإرشاد الإسلامي،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الحافظ أبو الفضل أحمد بن علي الكناني المعروف بابن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الرجال، 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أبو علي محمّد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الصالحي،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نور السجّاد،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محمّد مال الله الأسدي، 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التحقيق في قسم الشؤون الفكريّة والثقافيّة التابعة للعتبة الحسينيّة المقدّسة، 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تنقيح المقال في علم الرجال، عبد الله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محیي الدين المامقاني، ومحمّد رضا المامقاني،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الطبعة هي التي اعتمد عليها في هذا الكتاب إلّا في موردين اعتمدت على الطبعة القديمة الرحليّة المطبوعة في ثلاثة مجلدات، وقد أشرت في الهامش عند اعتمادي على </w:t>
      </w:r>
    </w:p>
    <w:p>
      <w:pPr>
        <w:pStyle w:val="BookText"/>
        <w:rPr/>
      </w:pP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المقال في علم الرجال، علي الكني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مولوي،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التابع لمؤسّسة دار الحديث الثقافيّة،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عماد الدين أبو جعفر محمّد بن علي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الطبعة الرابعة،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الثقات الأخيار من رواة الأخبار، حسين المظاهري،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الزهراء علیها السلام الثقافيّة الدراسيّة، الطبعة الأولى،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الشريف الرضي للنشر،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أبو محمّد جعفر بن أحمد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النيشابوري،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للعتبة الرضويّة المقدّسة، الطبعة الثانية،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أو معارج اليقين في أصول الدين، محمّد بن محمّد </w:t>
      </w:r>
    </w:p>
    <w:p>
      <w:pPr>
        <w:pStyle w:val="BookText"/>
        <w:rPr/>
      </w:pPr>
      <w:r>
        <w:rPr>
          <w:rFonts w:ascii="IRNazanin" w:hAnsi="IRNazanin" w:eastAsia="IRNazanin"/>
          <w:color w:val="111111"/>
          <w:sz w:val="28"/>
          <w:sz w:val="28"/>
          <w:szCs w:val="28"/>
          <w:rtl w:val="true"/>
          <w:lang w:bidi="fa-IR"/>
        </w:rPr>
        <w:t xml:space="preserve">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والإسناد، 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علي بن الحسين المحقّق الکرکي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والنصرة لسيّد العترة في حرب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ضمن مصنفات الشيخ المفيد، المجلّد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شريفي،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ألفية الشيخ المفيد،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إيران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الكلمات فيما يتعلّق بأحوال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ضمن ميراث حديث شيعه، المجلّد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مفيد هزار 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فرخ، مركز تحقيقات دار الحديث،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الشهيد الثاني على خلاصة الأقوال للعلّامة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نزار الحسن، مؤسسة البلاغ،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حاوي الأقوال في معرفة الرجال، عبد النبي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الهداية لإحياء التراث،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الناصري، الطبعة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سنة الطبع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قطب الدين أبو الحسين سعيد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عجل الله تعالی فرجه الشریف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النور للمطبوعات، الطبعة الثانية،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المطبوع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خلاصة الأقوال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يوسف بن علي بن محمّد بن 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الرضويّة المباركة، مؤسّسة البحوث الإسلاميّة، قسم الحديث،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للعتبة الرضويّة المقدّسة،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المسمّاة بمقتبس الأثر ومجدّد ما دثر، محمّد حسين </w:t>
      </w:r>
    </w:p>
    <w:p>
      <w:pPr>
        <w:pStyle w:val="BookText"/>
        <w:rPr/>
      </w:pPr>
      <w:r>
        <w:rPr>
          <w:rFonts w:ascii="Amiri" w:hAnsi="Amiri" w:eastAsia="Amiri" w:cs="Amiri"/>
          <w:color w:val="111111"/>
          <w:sz w:val="28"/>
          <w:sz w:val="28"/>
          <w:szCs w:val="28"/>
          <w:rtl w:val="true"/>
          <w:lang w:bidi="ar-SA"/>
        </w:rPr>
        <w:t xml:space="preserve">سليمان الأعلمي المهرجاني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الحكمة، الطبعة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في علم مصطلح الحديث، زين الدين بن علي الجبعي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النعمان،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محمّد محسن بن علي الطهراني المعروف بآقا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ضمن موسوعة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شمس الدين أبو عبد الله محمّد بن جمال الدين مكي العاملي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العلوم والثقافة الإسلاميّة،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الرافد في علم الأصول، تقريراً لأبحاث السيّد علي الحسيني السيستاني،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منير السيّد عدنان القطيفي، مطبعة مهر،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الخاقاني،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السيّد بحر العلوم المعروف بالفوائد الرجاليّة، السيّد محمّد مهدي بن مرتضى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بحر العلوم، </w:t>
      </w:r>
    </w:p>
    <w:p>
      <w:pPr>
        <w:pStyle w:val="BookText"/>
        <w:rPr/>
      </w:pPr>
      <w:r>
        <w:rPr>
          <w:rFonts w:ascii="IRNazanin" w:hAnsi="IRNazanin" w:eastAsia="IRNazanin"/>
          <w:color w:val="111111"/>
          <w:sz w:val="28"/>
          <w:sz w:val="28"/>
          <w:szCs w:val="28"/>
          <w:rtl w:val="true"/>
          <w:lang w:bidi="fa-IR"/>
        </w:rPr>
        <w:t>ومحمّد صادق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الصادق علیه السلام ،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المجلسي،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الشبيري الزنجاني،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السادسة،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لابن الغضائري، أبو الحسين أحمد بن الحسين الغضائري الواسطي البغدادي المعروف بابن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التابع لمؤسّسة دار الحديث الثقافيّة،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للبرقي، 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الطبعة الأولى،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الموتمر العالمي بمناسبة الذكري المئويّة الثانية لميلاد الشيخ الأنصاري،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أبي غالب الزراري إلى ابن ابنه في ذكر آل أعين، أبوغالب </w:t>
      </w:r>
    </w:p>
    <w:p>
      <w:pPr>
        <w:pStyle w:val="BookText"/>
        <w:rPr/>
      </w:pPr>
      <w:r>
        <w:rPr>
          <w:rFonts w:ascii="Amiri" w:hAnsi="Amiri" w:eastAsia="Amiri" w:cs="Amiri"/>
          <w:color w:val="111111"/>
          <w:sz w:val="28"/>
          <w:sz w:val="28"/>
          <w:szCs w:val="28"/>
          <w:rtl w:val="true"/>
          <w:lang w:bidi="ar-SA"/>
        </w:rPr>
        <w:t xml:space="preserve">أحمد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والتحقيقات الإسلاميّة،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حجّيّة الظن، أبو المعالي محمّد بن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أبو المعالي محمّد بن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الدرايتي،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التابع لمؤسّسة دار الحديث الثقافيّة،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علي بن الحسين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علي بن الحسين بن عبد العالي الكركي العاملي المعروف بالمحقّق الثاني والمحقّق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في علم الدراية،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بقّال،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السيّد محمّد باقر بن محمّد الحسيني الأسترآبادي المعروف بالميرداماد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قيصريه ها، ونعمة </w:t>
      </w:r>
    </w:p>
    <w:p>
      <w:pPr>
        <w:pStyle w:val="BookText"/>
        <w:rPr/>
      </w:pPr>
      <w:r>
        <w:rPr>
          <w:rFonts w:ascii="Amiri" w:hAnsi="Amiri" w:eastAsia="Amiri" w:cs="Amiri"/>
          <w:color w:val="111111"/>
          <w:sz w:val="28"/>
          <w:sz w:val="28"/>
          <w:szCs w:val="28"/>
          <w:rtl w:val="true"/>
          <w:lang w:bidi="ar-SA"/>
        </w:rPr>
        <w:t>الله الجليلي،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التابع لمؤسّسة دار الحديث الثقافيّة،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في شرح من لا يحضره الفقيه، محمّد تقي بن مقصود علي المجلسي المعروف بالعلّامة 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پناه الإشتهاردي، وحسين الموسوي الكرماني،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كوشانبور للثقافة الإسلاميّة، الطبعة الثانية،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المتّعظين، أبو علي محمّد بن الحسن بن علي بن أحمد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في فضائل أمير المؤمنين علي بن أبي طالب علیه السلام ، سديد الدين 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الشكرچي،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الأمين، الطبعة الأولى،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العلماء وحياض الفضلاء، عبد الله بن عيسى بیگ الأفندي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الحسيني الإشكوري، الإعداد 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المرعشي،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الطبعة الأولى،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الأصول، السيّد محمّد صادق الروحاني،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دل، الطبعة 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أبو عبد الله محمّد بن منصور بن أحمد بن إدريس العجلي الحلّي المعروف بابن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أحمد الموسوي، وأبو الحسن ابن مسيح،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سماء المقال في علم الرجال، أبو الهدى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الحسيني القزويني،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ولي العصر علیه السلام للدراسات الإسلاميّة،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الشهاب في الحكم والآداب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ضمن ميراث حديث شيعه، المجلّد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شرف الدين يحيى بن عزّ الدين حسين بن عشيرة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حسين زادة،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التابع لمؤسّسة دار الحديث الثقافيّة، الطبعة الأولى،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محمّد صالح بن أحمد السروري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محمّد بن غلام حسين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البداية في علم الدراية، زين الدين بن علي العاملي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ضياء الفيروز آبادي، الطبعة الأولى،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من رجال الحديث، حسين الساعدي،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التابع لمؤسّسة دار الحديث الثقافيّة، الطبعة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جمال الدين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الرجال، السيّد محسن بن حسن بن مرتضى الحسيني الأعرجي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الهداية لإحياء التراث،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أصول الفقه،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علاقبنديان،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الرجال الشيعي وأثره في تمزيق حديث أهل البيت علیهم السلام ، </w:t>
      </w:r>
    </w:p>
    <w:p>
      <w:pPr>
        <w:pStyle w:val="BookText"/>
        <w:rPr/>
      </w:pPr>
      <w:r>
        <w:rPr>
          <w:rFonts w:ascii="Amiri" w:hAnsi="Amiri" w:eastAsia="Amiri" w:cs="Amiri"/>
          <w:color w:val="111111"/>
          <w:sz w:val="28"/>
          <w:sz w:val="28"/>
          <w:szCs w:val="28"/>
          <w:rtl w:val="true"/>
          <w:lang w:bidi="ar-SA"/>
        </w:rPr>
        <w:t>أحمد كاظم الأكوش،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الانتشار العربي، الطبعة الأولى،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سيّد الشهداء للنشر،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 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اللاجوردي،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الطبعة 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الأخبار ودرر الآثار في مناقب أبي الأئمّة الأطهار علیهم السلام ، الحسن بن أبي الحسن علي بن محمّد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أواسط القرن الثامن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الضيغم،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الطبعة الأولى،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غنائم الأيام في مسائل الحلال والحرام، أبو القاسم بن محمّد حسن الجيلاني القمّي المعروف بالميرزا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لحوزة قم العلميّة، فرع خراسان،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الطهراني، وعلي أحمد ناصح،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الإسلاميّة،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أبو عبد الله محمّد بن إبراهيم بن جعفر الكاتب المعروف بابن أبي زينب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الصدوق،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الأبواب بين ذوي الألباب وبين ربّ الأرباب في الاستخارات، السيّد رضي الدين أبو القاسم علي بن موسى بن جعفر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الخفاف،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بشرح صحيح البخاري، أبو الفضل أحمد بن علي بن حجر العسقلاني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الطبعة الأولى،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الطبعة الثالث والعشرون،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في معرفة نهج الحلال من علم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علماء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رضي الدين أبو القاسم علي بن موسى بن جعفر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الطبعة الأولى،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الأعلى،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القاضي الطباطبائي،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أنوار الهدى،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ونجاح المسائل، السيّد رضي الدين أبو القاسم علي بن موسى بن جعفر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الحائريّة، محمّد باقر بن محمّد أكمل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إسماعيل بن محمّد حسين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للعتبة الرضويّة المقدّسة،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محمّد مهدي الكجوري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رحمان ستايش،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التابع لمؤسّسة دار الحديث الثقافيّة،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 السيّد علي الحسيني الصدر،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محمّد باقر بن محمّد أكمل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المدنیّة، محمّد أمين بن محمّد شريف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الرحمتي الأراكي،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بقم المشرّفة، سنة الطبع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فهارس الشيعة، مهدي خداميان آراني،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تراث الشيعة، الطبعة الأولى،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الشيعة وأصولهم وأسماء المصنّفين وأصحاب الأصول،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المحقق الطباطبائي،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منتجب الدين علي بن عبيد الله 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المحدّث،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عمومى حضرت آيت الله العظمى مرعشى نجفى،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مدرّسي حوزة قم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أبو العبّاس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علیهم السلام ، قطب الدين أبو الحسين سعيد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الحليم عوض الحلّي،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المجلسي، الطبعة الأولى،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الحسن بن يوسف بن علي بن محمّد بن 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مدرّسي حوزة قم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سنة الطبع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القوانين المحكمة في الأصول، أبو القاسم بن محمّد حسن الجيلاني القمّي المعروف بالميرزا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الكتب الإسلاميّة،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الفقه، تقي الدين بن نجم الدين بن عبيد الله المعروف بأبي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أستادي،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علیه السلام العامّة،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ومحمّد 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الإسلاميّة،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أبو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المرتضويّة،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عزّ الدين أبو الحسن علي بن أبي الكرم محمّد 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للطباعة، سنة الطبع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الأربعين عن الأربعين في فضائل علي أمير المؤمنين علیه السلام ، </w:t>
      </w:r>
    </w:p>
    <w:p>
      <w:pPr>
        <w:pStyle w:val="BookText"/>
        <w:rPr/>
      </w:pPr>
      <w:r>
        <w:rPr>
          <w:rFonts w:ascii="Amiri" w:hAnsi="Amiri" w:eastAsia="Amiri" w:cs="Amiri"/>
          <w:color w:val="111111"/>
          <w:sz w:val="28"/>
          <w:sz w:val="28"/>
          <w:szCs w:val="28"/>
          <w:rtl w:val="true"/>
          <w:lang w:bidi="ar-SA"/>
        </w:rPr>
        <w:t xml:space="preserve">أبو محمّد عبد الرحمن بن أحمد بن الحسين النيسابوري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وزارة الثقافة والإرشاد الإسلامي، الطبعة 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الرجال، تقي الدين أبو محمّد الحسن بن علي بن داود الحلّي المعروف بابن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الطبعة الأولى،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الوافي، الملّا محمّد محسن بن مرتضى بن محمود الكاشاني المعروف بالفيض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الحسيني العلّامة الإصفهاني،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فقيه إيماني،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علیه السلام العامّة، 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في النصّ على الأئمّة الاثني عشر علیهم السلام ، أبو القاسم علي بن محمّد بن علي الخزّاز القمّي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في النصف الثاني من 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الموسوي، وعقيل الربيعي،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نور الأنوار في إحياء بحار الأنوار، الطبعة الأولى،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محمّد باقر بن محمّد مؤمن السبزواري المعروف بالمحقّق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الواعظي الأراكي، الناشر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في علم الرجال، جعفر السبحاني التبريزي،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الميزان،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نعمة،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الذخائر،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في الإجازات وتراجم رجال الحديث، يوسف بن أحمد بن إبراهيم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فخراوي، 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اللباب في علم الرجال، محمّد جعفر بن سيف الدين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ملكيان،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محمّد بن 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مأساة الزهراء علیها السلام ، شبهات وردود، السيّد جعفر مرتضى العاملي،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السيرة، الطبعة الثانية،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الأخصّائيّين،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عناية الله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العلّامة،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أحمد بن محمّد الأردبيلي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پناه الإشتهاردي، ومجتبى العراقي، وحسين اليزدي،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بقم المشرّفة،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الرسائل، لطف الله الصافي الکلبايکاني،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عجل الله تعالی فرجه الشریف ، الطبعة الأولى،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المحدّث،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عزّ الدين أبو محمّد الحسن بن سليمان بن محمّد بن خالد العاملي الأصل الحلّي الموطن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المظفّر،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الأحكام في شرح شرائع الإسلام، 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الثانية،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المدرستين، السيّد مرتضى العسكري،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للطباعة والنشر،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أبو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حسين بن محمّد تقي النوري الطبرسي المعروف بالمحدّث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المعالي،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النمازي الشاهرودي،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النبأ،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مشايخ الثقات، غلام رضا عرفانيان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الإسلامي لحوزة قم العلميّة، الطبعة الثالثة،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وإكسير السعادتين، بهاء الدين محمّد بن الحسين العاملي الحارثي المعروف بالشيخ البهائي أو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الرضويّة المقدّسة، الطبعة الثانية،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في غرر الأخبار، أبو الفضل علي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مشيخة النجاشي، محمود درياب النجفي،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درياب نجفي،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الفقاهة، تقريراً لأبحاث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علي التوحيدي،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الداوري، الطبعة الأولى،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الثانية،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للرافعي، 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الأدعية والصلوات والزيارات والأحراز والعوذات، تقي الدين إبراهيم بن علي بن الحسن بن محمّد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مصفّى المقال في مصنّفي علم الرجال، محمّد محسن بن علي الطهراني المعروف بآقا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للتحقيق والطباعة والنشر والتوزيع،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موسوعات رجال الشيعة، السيّد عبد الله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تراث الشيعة، 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الأصول، أبو القاسم جعفر بن الحسن بن یحیی بن سعید الحلّي المعروف بالمحقّق الأوّل والمحقّق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علي علیه السلام ، الطبعة الأولى،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المملكة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الحسن بن زين الدين بن علي الجبعي العاملي المعروف بابن الشهيد الثاني وصاحب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التاسعة،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في فهرست كتب الشيعة وأسماء المصنّفين منهم قديماً وحديثاً، تتمّة كتاب الفهرست للشيخ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الطبعة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أبو القاسم جعفر بن الحسن بن يحيى بن سعيد الحلّي المعروف بالمحقّق الأوّل والمحقّق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علیه السلام ، سنة الطبع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أبو القاسم بن علي أكبر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معدن الجواهر ورياض الخواطر، 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البروجردي،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أهل الكمال إلى معرفة الرجال،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في علم الدراية،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رضا المامقاني،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الطبعة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علیه السلام ، الطبعة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ضمن موسوعة الشيخ المفيد، المجلّد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ألفية الشيخ المفيد،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إيران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مقياس الرواة، علي أكبر السيفي المازندراني،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رشيد الدين أبو عبد الله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السيّد جمال أشرف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الطبعة الأولى،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في الأحاديث الصحاح والحسان، الحسن بن زين الدين بن علي الجبعي العاملي المعروف بابن الشهيد الثاني وصاحب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في أحوال الرجال، محمّد بن إسماعيل المازندراني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في الدراية والرجال، حسين عبد الله المرعي،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العروة الوثقى،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المنهج الرجالي والعمل الرائد في الموسوعة الرجاليّة للسيّد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محمّد رضا الحسيني الجلالي، مركز الأبحاث والدراسات الإسلاميّة،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انتشارات مکتب الإعلام الإسلامي لحوزة قم العلميّة، الطبعة الثانية،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في تحقيق أحوال الرجال، محمّد بن علي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زين الدين بن علي الجبعي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لحوزة قم العلميّة،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ضمن مصنّفات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العلميّة في مكتبة بارسا،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الطبعة الأولى،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ش،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طبقات الفقهاء، اللجنة العلميّة في مؤسّسة الإمام الصادق علیه السلام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السبحاني،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القاضي أبو القاسم عبد العزيز بن نحرير بن عبد العزيز بن 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سنة النشر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الخوئي، أبو القاسم بن علي أكبر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تراث آثار الإمام الخوئي،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نتيجة المقال في علم الرجال، محمّد حسن الشيخ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محمّد الأسدي،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الطبعة الأولى،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وتنبيه الخاطر، الحسين بن محمّد بن الحسن بن نصر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السيّد مصطفى بن حسين التفرشي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الغرباوي،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المشعر، المطبعة اعتماد،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أبو جعفر أحمد بن محمّد بن عيسي الأشعري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في مناقب الأئمّة الهداة علیهم السلام ، أبو جعفر محمّد بن جرير بن رستم الطبري الإمامي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الأسدي،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الطبعة الأولى،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أبو الحسن محمّد بن حسين بن موسى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الصالح،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الإسلام،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هداية الأبرار إلى طريق الأئمّة الأطهار علیهم السلام ، حسين بن شهاب الدين الكركي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جمال الدين،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إحياء الأحياء، الطبعة الأولى،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خليل بن أيبك الصفدي أبو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فرانز شتاينر للنشر، الطبعة الثانية،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في أصول الفقه، عبد الله بن محمّد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بالفاضل التوني،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الرضوي الكشميري،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في الرجال،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رحمان ستايش،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وزارة الثقافة والإرشاد الإسلامي،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في الدراية، بهاء الدين محمّد بن الحسين العاملي الحارثي المعروف بالشيخ البهائي أو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الكبرى، الطبعة الجديدة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في علم الرجال، أبو الحسن المشكيني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الأعرجي،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تفصيل وسائل الشيعة إلى تحصيل مسائل الشريعة، أبو جعفر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عماد الدين أبو جعفر محمّد بن علي بن حمزة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الأخيار إلى أصول الأخبار، حسين بن عبد الصمد الحارثي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 الشيخ البهائي،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المجاهدي، وعطاء الله الرسولي،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الإمام الحسين علیه السلام العلمي لتحقيق تراث أهل البيت علیهم السلام ، الطبعة الأولى،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6" w:name="pg9796_91856"/>
      <w:bookmarkStart w:id="1137" w:name="pg9796_91856"/>
      <w:bookmarkEnd w:id="1137"/>
    </w:p>
    <w:p>
      <w:pPr>
        <w:pStyle w:val="Heading2"/>
        <w:numPr>
          <w:ilvl w:val="1"/>
          <w:numId w:val="1"/>
        </w:numPr>
        <w:rPr/>
      </w:pPr>
      <w:bookmarkStart w:id="1138" w:name="pg9796_91856"/>
      <w:bookmarkStart w:id="1139" w:name="__RefHeading___Toc9541326_2870459653"/>
      <w:bookmarkStart w:id="1140" w:name="_Toc422"/>
      <w:bookmarkEnd w:id="1138"/>
      <w:bookmarkEnd w:id="1139"/>
      <w:r>
        <w:rPr>
          <w:rtl w:val="true"/>
        </w:rPr>
        <w:t>المحتويات</w:t>
      </w:r>
      <w:bookmarkEnd w:id="1140"/>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صحّة الحديث عند أهل البيت علیهم السلام</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أهل البيت علیهم السلام في قبول أو ترك الحديث</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الحديث على القرآن</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المقصود من عرض الحديث على القرآن</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لزوم الرجوع إلى أهل البيت علیهم السلام لمعرفة تفسير وتأويل القرآن</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الحديث على السنّة</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حلّ إشكاليّة الدور في عرض الحديث على السنّة</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نهي أهل البيت علیهم السلام عن تكذيب الحديث المنسوب إليهم وإن رواه فاسد العقيدة</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حجّيّة خبر الواحد عند أهل البيت علیهم السلام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أقوال العلماء حول حجّيّة خبر الواحد</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معايير أهل البيت علیهم السلام في توثيق الرواة ومعرفة منزلتهم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مدى أهمّيّة وثاقة الراوي عند أهل البيت علیهم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منهجيّة أهل البيت علیهم السلام في أخذ الحديث عن المخالفين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اعتبار خبر فاسد العقيدة الموثّق عند أهل البيت علیهم السلام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موقف علمائنا من رواية فاسد العقيدة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الفطحيّة 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أهل البيت علیهم السلام عند التعارض بين الأخبار</w:t>
      </w:r>
      <w:r>
        <w:rPr>
          <w:rFonts w:eastAsia="IRNazanin" w:cs="IRNazanin"/>
          <w:color w:val="111111"/>
          <w:sz w:val="28"/>
          <w:szCs w:val="28"/>
          <w:lang w:bidi="fa-IR"/>
        </w:rPr>
        <w:t>45</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أسباب التعارض بين الأخبار عند أمير المؤمنين علیه 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أسباب التعارض بين الأخبار في مصنّفات الحديث المعتبرة</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النسخ في الحديث</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أقسام التقيّة</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نماذج من تقيّة الأئمّة علیهم السلام العامّة</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الأخطاء في نقل وكتابة الأخبار</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الطرق العلاجيّة عند التعارض بين الأخبار</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الطرق العلاجيّة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بما نجد عليه شاهداً من القرآن أو قول النبي صلی الله علیه واله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الطرق العلاجيّة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بالحديث الذي يشبه القرآن وأحاديثهم علیهم السلام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الطرق العلاجيّة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بما خالف العامّة</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الطرق العلاجيّة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بما اجتمعت عليه شيعة أهل البيت علیهم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الطرق العلاجيّة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متشابه أخبار أهل البيت علیهم السلام إلى محكمها</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الطرق العلاجيّة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بقول الإمام علیه السلام وإن كان تقيّة</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الطرق العلاجيّة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بالحديث الأخير</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الطرق العلاجيّة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الطرق العلاجيّة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 لقول أهل البيت علیهم السلام والتوقّف والردّ إليهم</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صحّة الحديث عند القدماء</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القرائن في صحّة الحديث</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احتفاف أحاديث أهل البيت علیهم السلام بقرائن الصحّة</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المراد من قطعيّة صدور الحديث</w:t>
      </w:r>
      <w:r>
        <w:rPr>
          <w:rFonts w:eastAsia="Amiri" w:cs="Amiri" w:ascii="Amiri" w:hAnsi="Amiri"/>
          <w:color w:val="111111"/>
          <w:sz w:val="28"/>
          <w:szCs w:val="28"/>
          <w:lang w:bidi="ar-SA"/>
        </w:rPr>
        <w:t>74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العلماء حول منهجيّة القدماء في تصحيح الحديث</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صحّة الحديث</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الحديث في كتاب ألّفه فقيه متّقٍ لهداية الناس</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مضمون الحديث</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قرائن صحّة 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البلاغة والفصاحة الخاصّة بأهل البيت علیهم السلام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آثار الصدق في الحديث</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الثقة الذي يؤمَن منه الكذب عادة</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قرائن صحّة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 وثّقه الأئمّة علیهم السلام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أحد أصحاب الإجماع</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قرائن صحّة 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كلّ مسنّ في حبّ أهل البيت علیهم السلام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بوثاقة الراوي عن طريق القرائن</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قرائن صحّة 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الحديث في كتاب معروض على الأئمّة علیهم السلام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الحديث في كتاب معروف أو أصل مشهور</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الحديث في كتاب أحد أصحاب الإجماع</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الحديث في كتاب وثق به السلف</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الحديث في كتاب أحد الثقات</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الحديث في الكتب المشهود لها بالصحّة</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الحديث في أصل تمسّك العالم الثقة الورع به</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الحديث في كتاب شهد مؤلّفه الثقة بصحّة ما ذكر من أحاديث</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الحديث في أصل أو أصلين فصاعداً بطرق مختلفة وأسانيد عديدة معتبرة</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الحديث في كتب متعدّدة معتمدة</w:t>
      </w:r>
      <w:r>
        <w:rPr>
          <w:rFonts w:eastAsia="Amiri" w:cs="Amiri" w:ascii="Amiri" w:hAnsi="Amiri"/>
          <w:color w:val="111111"/>
          <w:sz w:val="28"/>
          <w:szCs w:val="28"/>
          <w:lang w:bidi="ar-SA"/>
        </w:rPr>
        <w:t>100</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تعاضد بعض الأحاديث ببعض</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للقرآن</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للسنّة المقطوع بها</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لدليل عقلي قطعي</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للضروريّات</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ومطابقته لإجماع المسلمين</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ومطابقته لإجماع الإماميّة</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للمشهور بين الإماميّة</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لفتوى جماعة من علماء الإماميّة</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للاحتياط</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لا يعارضه خبر آخر</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 الحديث للتقيّة</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على العمل بالخبر</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قرائن صحّة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غير متّهم في تلك الرواية</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معنى ضعف الحديث عند القدماء</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بتصحيح الأوائل للأحاديث</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دليل الاكتفاء بتصحيح الأوائل للأحاديث</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التراث الروائي من الأحاديث المكذوبة</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الأدلّة النقليّة على وقوع الكذب في التراث الروائي</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موقف الأئمّة علیهم السلام من الأخبار المكذوبة</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تحقّق تنقيح التراث الروائي من الأخبار المكذوبة عند تدوين كتب الحديث</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الأصول الأربعمائة</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أقوال العلماء حول الأصول الأربعمائة</w:t>
      </w:r>
      <w:r>
        <w:rPr>
          <w:rFonts w:eastAsia="Amiri" w:cs="Amiri" w:ascii="Amiri" w:hAnsi="Amiri"/>
          <w:color w:val="111111"/>
          <w:sz w:val="28"/>
          <w:szCs w:val="28"/>
          <w:lang w:bidi="ar-SA"/>
        </w:rPr>
        <w:t>127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 كتب الأخبار على الأصول الأربعمائة</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مصنّفي الحديث من الأخبار المكذوبة</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اهتمام مصنّفي الحديث بالنقل عن الطرق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تصريح مصنّفي كتب الحديث بصحّة أحاديث كتبهم</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للشيخ الكليني</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لعلي بن إبراهيم القمّي</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 من الحيرة، لعلي بن الحسين بن بابويه</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للشيخ الحرّاني</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 للشيخ الإسكافي</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لمحمّد بن إبراهيم النعماني</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 لجعفر بن محمّد بن قولويه</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للشيخ الصدوق</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 للشيخ الصدوق</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للشيخ الصدوق</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 للشيخ الصدوق</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للشيخ الصدوق</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من لا يحضره الفقيه، للشيخ الصدوق</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 في النصوص على الأئمّة الاثني عشر علیهم السلام ، للخزّاز القمّي</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 لجعفر بن أحمد بن علي القمّي</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المعجزات في مناقب الأئمّة الهداة علیهم السلام ، للطبري الإمامي الصغير</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الأربعين عن الأربعين في فضائل أمير المؤمنين علیه السلام ، للخزاعي</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الجواهر ورياضة الخواطر، للكراجكي</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للشيخ الطوسي</w:t>
      </w:r>
      <w:r>
        <w:rPr>
          <w:rFonts w:eastAsia="Amiri" w:cs="Amiri" w:ascii="Amiri" w:hAnsi="Amiri"/>
          <w:color w:val="111111"/>
          <w:sz w:val="28"/>
          <w:szCs w:val="28"/>
          <w:lang w:bidi="ar-SA"/>
        </w:rPr>
        <w:t>146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 للشيخ الطوسي</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وتنبيه الخاطر، للحلواني</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وبصيرة المتّعظين، لمحمّد بن فتّال النيسابوري</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لأبي منصور أحمد بن علي الطبرسي</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لشيعة المرتضى، لمحمّد بن أبي القاسم الطبري</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 لابن حمزة</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 لقطب الدين الراوندي</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الأنبياء علیهم السلام ، لقطب الدين الراوندي</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في فضائل أمير المؤمنين علیه السلام ، لشاذان بن جبرئيل القمّي</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 علیهم السلام ، لابن شهر آشوب</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 لمحمّد بن جعفر المشهدي</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في غرر الأخبار، لعلي بن الحسن الطبرسي</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ونجاح المسائل، لعلي بن موسى بن طاووس</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الأخبار ودرر الآثار في مناقب أبي الأئمّة الأطهار علیهم السلام ، للديلمي</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لمحمّد بن محمّد السبزواري</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للشهيد الأوّل</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 والدرع الحصين، لإبراهيم بن علي الكفعمي</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في الأدعية والصلوات والزيارات والأحراز، للكفعمي</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العزيزيّة في الأحاديث الدينيّة، لابن جمهور الأحسائي</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الشهاب في الحكم والآداب، ليحيى بن عشيرة البحراني</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 للسيّد هاشم البحراني</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للعلّامة المجلسي</w:t>
      </w:r>
      <w:r>
        <w:rPr>
          <w:rFonts w:eastAsia="Amiri" w:cs="Amiri" w:ascii="Amiri" w:hAnsi="Amiri"/>
          <w:color w:val="111111"/>
          <w:sz w:val="28"/>
          <w:szCs w:val="28"/>
          <w:lang w:bidi="ar-SA"/>
        </w:rPr>
        <w:t>158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للشيخ الحرّ العاملي</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صحّة الحديث عند المتأخّرين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المتأخّرين في تقييم اعتبار الحديث</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سير التحقيق في أسناد الروايات عند المتأخّرين</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أقسام الحديث عند المتأخّرين</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منشأ منهجيّة المتأخّرين</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دعوى تنقيح كتب الحديث من الروايات الضعيفة سنداً</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فوائد الأخبار الضعيفة سنداً</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IRNazanin" w:hAnsi="IRNazanin" w:eastAsia="IRNazanin"/>
          <w:color w:val="111111"/>
          <w:sz w:val="28"/>
          <w:sz w:val="28"/>
          <w:szCs w:val="28"/>
          <w:rtl w:val="true"/>
          <w:lang w:bidi="fa-IR"/>
        </w:rPr>
        <w:t>علم الرجال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تعريف علم الرجال</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موضوع علم الرجال</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مسائل علم الرجال</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غاية علم الرجال</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أقسام بحوث علم الرجال</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علميّة علم الرجال</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مبادئ علم الرجال</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تسميات أخرى لعلم الدراية</w:t>
      </w:r>
      <w:r>
        <w:rPr>
          <w:rFonts w:eastAsia="Amiri" w:cs="Amiri" w:ascii="Amiri" w:hAnsi="Amiri"/>
          <w:color w:val="111111"/>
          <w:sz w:val="28"/>
          <w:szCs w:val="28"/>
          <w:lang w:bidi="ar-SA"/>
        </w:rPr>
        <w:t>192</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علم الدراية</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موضوع علم الدراية</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غاية علم الدراية</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مسائل علم الدراية</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بداية اهتمام الشيعة بعلم الدراية</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سبب إهمال القدماء لعلم الدراية</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الطبقات</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تعريف الطبقة</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فوائد علم طبقات الرواة</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أقدم وأبرز كتب الطبقات</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تعيين طبقات الرواة</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تبيين المشيخة لطبقات الرواة</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أبرز المشيخات</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الفهارس</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معنى الفهرس في اللغة</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تعريف علم الفهارس</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أنواع الفهارس</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غاية علم الفهرس</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الفهارس الثمانية الأساسیّة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النجاشي والشيخ</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مصير الفهارس الثمانية الأساسيّة</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إشارة النجاشي والشيخ الطوسي إلى الفهرستات المدوّنة قبلهما</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أفضل الفهارس عندنا حاليّاً</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ما يُبحث في كتب الفهرست</w:t>
      </w:r>
      <w:r>
        <w:rPr>
          <w:rFonts w:eastAsia="Amiri" w:cs="Amiri" w:ascii="Amiri" w:hAnsi="Amiri"/>
          <w:color w:val="111111"/>
          <w:sz w:val="28"/>
          <w:szCs w:val="28"/>
          <w:lang w:bidi="ar-SA"/>
        </w:rPr>
        <w:t>208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علم الفهرست</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الفروق بين علوم الحديث</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الفروق بين علوم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علم الرجال وعلم الدراية</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الفروق بين علوم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علم الرجال والفهرس</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الفروق بين علوم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علم الرجال والتراجم</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علم الرجال</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اهتمام المتأخّرين بعلم الرجال</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أدلّة الحاجة إلى علم الرجال</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وثاقة الرجال</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صفات الراوي في الأخبار العلاجيّة</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الوضّاعين</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العامّي في أسانيد الروايات</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العلماء بأسانيد الروايات</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المشتركين</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ضبط الراوي</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بعض الفوائد في علم الرجال</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الراوي</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شرط الضبط في القول بوثاقة الراوي</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ما لا يُشترط في الراوي لقبول روايته</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دلالة حسن الظاهر على عدالة الراوي</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الرجالي</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الشهادة</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حجّيّة قول أهل الخبرة</w:t>
      </w:r>
      <w:r>
        <w:rPr>
          <w:rFonts w:eastAsia="Amiri" w:cs="Amiri" w:ascii="Amiri" w:hAnsi="Amiri"/>
          <w:color w:val="111111"/>
          <w:sz w:val="28"/>
          <w:szCs w:val="28"/>
          <w:lang w:bidi="ar-SA"/>
        </w:rPr>
        <w:t>243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التواتر والشهرة والاستفاضة</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الفتوى والظنون الاجتهاديّة</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حجّيّة خبر الثقة في الموضوعات</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مستند توثيقات وتضعيفات الرجاليّين</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حصول الاطمئنان من قول الرجالي</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حسيّة قول الرجالي أو حدسيّته</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أقوال العلماء حول حدسيّة تضعيفات وتوثيقات الرجاليّين وتأثّرها بالأمور المزاجيّة والآراء الاجتهاديّة</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شواهد حدسيّة تقييم الرجاليّين لأحوال الرواة</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أصحاب الجرح والتعديل من القدماء</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نظرة إجماليّة لمعرفة أصحاب الجرح والتعديل من القدماء</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علي بن فضّال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السبيعي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هشام عبد الله بن نمير الهمداني الكوفي</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محمّد بن إسحاق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السيرافي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أبي حكيمة</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الكتب الرجاليّة</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أبرز مصنّفي الكتب الرجاليّة قبل الأصول الرجاليّة</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مراحل تأليف الكتب الرجاليّة</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مضامين الكتب الرجاليّة المتأخّرة</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مصادر أخرى غير الكتب الرجاليّة لمعرفة أحوال الرواة</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أبرز مناهج التصنيف في علم الرجال</w:t>
      </w:r>
      <w:r>
        <w:rPr>
          <w:rFonts w:eastAsia="Amiri" w:cs="Amiri" w:ascii="Amiri" w:hAnsi="Amiri"/>
          <w:color w:val="111111"/>
          <w:sz w:val="28"/>
          <w:szCs w:val="28"/>
          <w:lang w:bidi="ar-SA"/>
        </w:rPr>
        <w:t>275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الطبقات</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التوثيق والتضعيف</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المنهج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الأسماء</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مراحل تطوّر علم الرجال</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التعريف بأهمّ الكتب الرجاليّة</w:t>
      </w:r>
    </w:p>
    <w:p>
      <w:pPr>
        <w:pStyle w:val="BookText"/>
        <w:rPr/>
      </w:pPr>
      <w:r>
        <w:rPr>
          <w:rFonts w:ascii="Amiri" w:hAnsi="Amiri" w:eastAsia="Amiri" w:cs="Amiri"/>
          <w:color w:val="111111"/>
          <w:sz w:val="28"/>
          <w:sz w:val="28"/>
          <w:szCs w:val="28"/>
          <w:rtl w:val="true"/>
          <w:lang w:bidi="ar-SA"/>
        </w:rPr>
        <w:t>التعريف بأهمّ الكتب الرجاليّة</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أقوال العلماء حول الكشّي</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ضياع كتاب معرفة الرجال للكشّي</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تواجد كتاب معرفة الرجال قبل ضياعه</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الموجود عندنا حاليّاً من كتاب معرفة الرجال</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عمل الشيخ الطوسي عند اختياره من كتاب معرفة الرجال للكشّي</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تسمية الكتاب بعد تهذيب الشيخ الطوسي له</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إملاء الشيخ الطوسي لما اختاره من رجال الكشّي</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من خصائص رجال الكشّي</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منهجيّة الكشّي في ذكر الرجال</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إحصائيّات رجال الكشّي</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غرض الكشّي من نقل روايات القدح والمدح</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تصنيف روايات ومنقولات رجال الكشّي</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رواية الكشّي عن الضعفاء</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أغلاط الكشّي</w:t>
      </w:r>
      <w:r>
        <w:rPr>
          <w:rFonts w:eastAsia="Amiri" w:cs="Amiri" w:ascii="Amiri" w:hAnsi="Amiri"/>
          <w:color w:val="111111"/>
          <w:sz w:val="28"/>
          <w:szCs w:val="28"/>
          <w:lang w:bidi="ar-SA"/>
        </w:rPr>
        <w:t>296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ورتبة الكتاب بين الكتب الرجاليّة</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منهجيّة تنظيم معلومات رجال الكشّي</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ترتيب العلماء لكتاب رجال الكشّي</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كتاب النجاشي رجال أو فهرس؟</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اسم النجاشي وكنيته</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ولادة النجاشي ونشأته ووفاته</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أقوال العلماء حول النجاشي</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دواعي تأليف الكتاب</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فهرست النجاشي والفهرست للطوسي</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عدد مشايخ النجاشي</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وثاقة مشايخ النجاشي</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النجاشي وترتيب الرجال</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إحصائيّات رجال النجاشي</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النجاشي وتعديل وتجريح من ذكرهم</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مصادر النجاشي</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توسّع النجاشي في تراجمه</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وثاقة من أهملهم النجاشي</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أهمّيّة رجال النجاشي</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تعارض قول النجاشي وغيره</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خبرة النجاشي في علم الرجال</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إشكالات على رجال النجاشي</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أغلاط رجال النجاشي</w:t>
      </w:r>
      <w:r>
        <w:rPr>
          <w:rFonts w:eastAsia="Amiri" w:cs="Amiri" w:ascii="Amiri" w:hAnsi="Amiri"/>
          <w:color w:val="111111"/>
          <w:sz w:val="28"/>
          <w:szCs w:val="28"/>
          <w:lang w:bidi="ar-SA"/>
        </w:rPr>
        <w:t>317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الطوسي</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هدف تأليف الشيخ للفهرست</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اعتماد الشيخ على النقل في فهرسته</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محتوى فهرست الطوسي</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إحصائيّات فهرست الطوسي</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تأليف الكتاب لا يدلّ على وثاقة صاحبه</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معلومات أخرى حول فهرست الطوسي</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إشكالات على فهرست الطوسي</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وعود لم يفِ الشيخ بها في الفهرست</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تحقيق فهرست الطوسي</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محتوى رجال الطوسي</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ترتيب معلومات رجال الطوسي</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إحصائيّات رجال الطوسي</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وجود الرجال المخالفين في رجال الطوسي</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التوثيق والتضعيف في رجال الطوسي</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تأليف فهرست الطوسي ورجال الطوسي</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الفرق بين رجال الطوسي وفهرست الطوسي</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معلومات أخرى حول رجال الطوسي</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إشكالات على رجال الطوسي</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استقراء الشيخ للأصحاب والرواة</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تنظيم الشيخ ما جمعه من أقوال الأصحاب</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الإشكال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التناقض في نسبة رواية الأشخاص عن الأئمّة علیهم السلام </w:t>
      </w:r>
      <w:r>
        <w:rPr>
          <w:rFonts w:eastAsia="IRNazanin" w:cs="IRNazanin"/>
          <w:color w:val="111111"/>
          <w:sz w:val="28"/>
          <w:szCs w:val="28"/>
          <w:lang w:bidi="fa-IR"/>
        </w:rPr>
        <w:t>337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كلام الشيخ في علم الرجال</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فائدة رجال الطوسي</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إحصائيّات رجال البرقي</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التوثيق والتضعيف في رجال البرقي</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معلومات أخرى حول رجال البرقي</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هدف تأليف رسالة أبي غالب الزراري</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محتوى رسالة أبي غالب الزراري</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إحصائيّات رسالة أبي غالب الزراري</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أقوال حول رسالة أبي غالب الزراري</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كتب ابن الغضائري</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إهمال الأصول الرجاليّة لترجمة ابن الغضائري</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كيفيّة الوقوف على رجال ابن الغضائري</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الشيخ منتجب الدين الرازي</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معلومات حول الفهرست للشيخ منتجب الدين</w:t>
      </w:r>
      <w:r>
        <w:rPr>
          <w:rFonts w:eastAsia="Amiri" w:cs="Amiri" w:ascii="Amiri" w:hAnsi="Amiri"/>
          <w:color w:val="111111"/>
          <w:sz w:val="28"/>
          <w:szCs w:val="28"/>
          <w:lang w:bidi="ar-SA"/>
        </w:rPr>
        <w:t>354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محتوى معالم العلماء</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منهجيّة عرض المعلومات في معالم العلماء</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إحصائيّات معالم العلماء</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التشابه بين معالم العلماء وفهرست الشيخ منتجب الدين</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lang w:bidi="fa-IR"/>
        </w:rPr>
        <w:t>358</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ترتيب أسماء الرواة في رجال ابن داود</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مصادر رجال ابن داود</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أجزاء رجال ابن داود</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تصريح العلماء بوقوع الأغلاط والاشتباهات والهفوات في رجال ابن داود</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نماذج من الأغلاط والاشتباهات والهفوات في رجال ابن داود</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التعريف بالكتاب</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فائدة ما ينقله العلّامة عن الكتب الأخرى</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دواعي تأليف خلاصة الأقوال</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تنظيم المعلومات في خلاصة الأقوال</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أقسام كتاب خلاصة الأقوال</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كيفيّة الإشارة إلى المصادر في خلاصة الأقوال</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الاختلاف الشديد بين نسخ خلاصة الأقوال</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ضعف كتاب خلاصة الأقوال</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اشتباهات العلّامة في خلاصة الأقوال</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اعتبار توثيقات العلّامة الحلّي</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كتب رجاليّة أخرى للعلّامة الحلّي</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دواعي تأليف الكتاب</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محتوى جامع الرواة</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معرفة الطبقات في جامع الرواة</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تمييز المشتركات في جامع الرواة</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الاعتماد على القرائن في جامع الرواة</w:t>
      </w:r>
      <w:r>
        <w:rPr>
          <w:rFonts w:eastAsia="Amiri" w:cs="Amiri" w:ascii="Amiri" w:hAnsi="Amiri"/>
          <w:color w:val="111111"/>
          <w:sz w:val="28"/>
          <w:szCs w:val="28"/>
          <w:lang w:bidi="ar-SA"/>
        </w:rPr>
        <w:t>375</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فوائد منهجيّة جامع الرواة</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العلاقة بين كتاب التحرير الطاووسي وكتاب حلّ الإشكال</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نبذة عن كتاب حلّ الإشكال في معرفة الرجال</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اهتمام ابن الشهيد الثاني برجال الكشّي عند انتزاع كتابه من حلّ الإشكال</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المقال في تحقيق أحوال الرجال</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محتوى منهج المقال</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منهجيّة الأسترآبادي في منهج المقال</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خصائص منهج المقال</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محتوى كتاب مجمع الرجال</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معلومات حول مجمع الرجال</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دواعي تأليف نقد الرجال</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محتوى نقد الرجال</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معلومات حول نقد الرجال</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حاوي الأقوال في معرفة الرجال</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الآمال في شرح زبدة المقال</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محتوى تنقيح المقال</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إتمام تنقيح المقال</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إحصائيّات تنقيح المقال</w:t>
      </w:r>
      <w:r>
        <w:rPr>
          <w:rFonts w:eastAsia="Amiri" w:cs="Amiri" w:ascii="Amiri" w:hAnsi="Amiri"/>
          <w:color w:val="111111"/>
          <w:sz w:val="28"/>
          <w:szCs w:val="28"/>
          <w:lang w:bidi="ar-SA"/>
        </w:rPr>
        <w:t>394</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مميّزات تنقيح المقال</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الأغلاط الكثيرة في تنقيح المقال</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نقد الشيخ التستري لتنقيح المقال</w:t>
      </w:r>
      <w:r>
        <w:rPr>
          <w:rFonts w:eastAsia="Amiri" w:cs="Amiri" w:ascii="Amiri" w:hAnsi="Amiri"/>
          <w:color w:val="111111"/>
          <w:sz w:val="28"/>
          <w:szCs w:val="28"/>
          <w:lang w:bidi="ar-SA"/>
        </w:rPr>
        <w:t>398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هدف قاموس الرجال</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منطلق تأليف الكتاب</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ملاحظات على قاموس الرجال</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عدد من ترجم له في مستدركات علم رجال الحديث</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الهدف من تأليف مستدركات علم رجال الحديث</w:t>
      </w:r>
      <w:r>
        <w:rPr>
          <w:rFonts w:eastAsia="Amiri" w:cs="Amiri" w:ascii="Amiri" w:hAnsi="Amiri"/>
          <w:color w:val="111111"/>
          <w:sz w:val="28"/>
          <w:szCs w:val="28"/>
          <w:lang w:bidi="ar-SA"/>
        </w:rPr>
        <w:t>400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منهجيّة العمل في طرائف المقال</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أسباب وجود الأغلاط والتشويهات في طرائف المقال</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دواعي تأليف السيّد البروجردي لموسوعته الرجالية</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فوائد الموسوعة الرجاليّة للسيّد البروجردي</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منهجيّة السيّد الخوئي في المعجم</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أهمّ امتيازات معجم رجال الحديث</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حدوث تعديلات أساسيّة في المعجم</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إحصائيّات معجم رجال الحديث</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أسباب رفض المنهج السندي</w:t>
      </w:r>
    </w:p>
    <w:p>
      <w:pPr>
        <w:pStyle w:val="BookText"/>
        <w:rPr/>
      </w:pPr>
      <w:r>
        <w:rPr>
          <w:rFonts w:ascii="Amiri" w:hAnsi="Amiri" w:eastAsia="Amiri" w:cs="Amiri"/>
          <w:color w:val="111111"/>
          <w:sz w:val="28"/>
          <w:sz w:val="28"/>
          <w:szCs w:val="28"/>
          <w:rtl w:val="true"/>
          <w:lang w:bidi="ar-SA"/>
        </w:rPr>
        <w:t>أسباب رفض المنهج السندي</w:t>
      </w:r>
      <w:r>
        <w:rPr>
          <w:rFonts w:eastAsia="Amiri" w:cs="Amiri" w:ascii="Amiri" w:hAnsi="Amiri"/>
          <w:color w:val="111111"/>
          <w:sz w:val="28"/>
          <w:szCs w:val="28"/>
          <w:lang w:bidi="ar-SA"/>
        </w:rPr>
        <w:t>417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السندي يعارض المنهج القرآني</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أسباب رفض المنهج السندي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السندي لم يهتمّ به أهل البيت علیهم السلام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السندي هو منهج المخالفين</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السندي لا دليل عليه</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معلومات علم الرجال</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مباني الرجاليّين</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الإرسال في أقوال الرجاليّين</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كلمات الرجاليّين</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التحريف في الأصول الرجاليّة</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عناية علم الرجال بزمان العدالة</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أسباب رفض المنهج السندي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المنهج السندي للرجاليّين الوصاية والهيمنة والقيمومة على تراث أهل البيت علیهم السلام حسب آرائهم الاجتهاديّة</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أسباب رفض المنهج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السندي يحطّم الحديث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lang w:bidi="ar-SA"/>
        </w:rPr>
        <w:t>461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ثمّ شُبّه به كلّ مُموّه ومُزوّر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استنباط الأحكام النظريّة من ظواهر القرآن إلّا بعد معرفة تفسيرها من الأئمّة علیهم السلام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نتظنّى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يبطئنا تأويله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والتظنّي مأخوذ من الظنّ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 الله نبيّه صلی الله علیه واله به، ونحن نعلمه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 الله نبيّه صلی الله علیه واله به ونحن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يثقلك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المفرّقة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أيّ وجهٍ وضعناه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أيّ وَجهٍ وصِفَةٍ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الحَشايا جمع الحشية، بمعنى الفراش المحشوّ،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المملوء قطناً أو نحوه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فأملى عليَّ شيئاً كثيراً في استحلالها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فآخذ معالم ديني عن يونس مولى آل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فآخذ معالم ديني من يونس مولى ابن يقطين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ألقاك في كلّ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أقدر على لقائك في كلّ وقت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جواب المسائل التبّانيّات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 معه بالرمز والإيماء والتعريض على جهة التقيّة والمصلحة فيفهم المراد،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لحنت لفلان إذا قلت له قولاً يفهمه ويخفى على غيره؛ لأنّك تميله بالتورية عن الواضح المفهوم، ومنه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الرجل فهو لحن إذا فهم وفطن لما لا يفطن له غيره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يُروى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رووا عنّا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الأخيّة عود في حائط أو في حبل يدفن طرفاه في الأرض ويبرز وسطه كالحلقة تشدّ فيها الدابّة، وجمعها أخايا وأواخي،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يشدّ ويستحكم أمر الدين ولا يفارقنا علمه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العقيدة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 الواقفي، الفطحي، المفوّض، وغيرهم من أتباع الفرق المنحرفة عن الحقّ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تظهر ثمرة الفرق بين خبر العدل الإمامي وبين خبر الثقة غير الإمامي عند التعارض بينهما عند من يرجّح بالظنّ الأقوى، فإنّ الظنّ بصدور الخبر الصحيح في حال العدالة أقوى من الظنّ الحاصل بصدور الموثّق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ترجمة عمّار بن موسى الساباطي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ترجمة عمّار بن موسى الساباطي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الرجال الشيعي وأثره في تمزيق حديث أهل البيت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ترجمة معاذ بن مسلم الفرّاء النحوي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نقلاً عن رسالة الفقهاء للشيخ قطب الدين الراوندي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أسباط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الأمر لا أجد بدّاً من معرفته، وليس في البلد الذي أنا فيه أحدٌ أستفتيه من مواليك،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فقيه البلد فاستفتِه في أمرك، فإذا أفتاك بشيء فخذ بخلافه، فإنّ الحقّ فيه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إلى ما كان من رواياتهما عنّا في ذلك الذي حكماً به المجمع عليه عند أصحابك فيُؤخذ به من حكمنا ويترك الشاذّ الذي ليس بمشهور عند أصحابك، فإنّ المجمع عليه لا ريب فيه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العزيزيّة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العلّامة المجلسي هذا الحديث في كتابه بحار الأنوار نقلاً عن الاحتجاج بهذه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عن الرضا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أخبارنا متشابهاً كمتشابه القرآن ومحكماً كمحكم القرآن فردّوا متشابه ها دون محكمها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فتردّه عليه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 العمل والأخذ بأحدهما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العمل به على اختلافه أو الردّ إليك فيما اختلف فيه؟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الشيخ الحرّ العاملي أيضاً إلى هذا القول في 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خطبة المؤلّف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 التهذيب والاستبصار للشيخ الطوسي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في أصول الفقه، الحلقة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اللامعة في شرح الزيارة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إشراقه، إضاءته، إشاعة نوره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يؤدّيه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كثير القدم في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كبير التقدّم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ترجمة عبد الله بن سعيد بن حيّان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ترجمة يونس بن عبد الرحمن مولى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البوشجاني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البوسنجاني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استنباط الأحكام النظريّة من ظواهر القرآن إلّا بعد معرفة تفسير من الأئمّة علیهم السلام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خطبة المؤلّف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خطبة المؤلّف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استنباط الأحكام النظريّة من ظواهر كلام النبي صلی الله علیه واله المروي من غير جهة الأئمّة علیهم السلام ما لم يعلم تفسيره منهم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خطبة المؤلّف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خطبة المؤلّف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خطبة المؤلّف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إلى ما كان من رواياتهما عنّا في ذلك الذي حكما به المجمع عليه عند أصحابك فيُؤخذ به من حكمنا ويترك الشاذّ الذي ليس بمشهور عند أصحابك، فإنّ المجمع عليه لا ريب فيه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لمحمّد صالح المازندراني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مقدّمة لمحشي الكتاب أبو الحسن الشعراني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التوقّف والاحتیاط في القضاء والفتوى والعمل في كلّ مسألة نظريّة لم يعلم حكمها بنصّ منهم علیهم السلام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خطبة المؤلّف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عمر بن حنظلة،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بصحّتها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في شرح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للوحيد البهبهاني، المطبوعة في بداية منهج المقال في تحقيق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موسوعة الشهيد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في لفظ النسخة المطبوعة حاليّاً اختلاف يسير،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نحو من ثلاثمائة 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بجميع كتبه ورواياته جماعة من أصحابنا،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عبد الله محمّد بن محمّد بن النعمان وأبو عبد الله الحسين بن عبيد الله وأبو الحسين جعفر بن الحسن بن حسكة القمّي وأبو زكريا محمّد بن سليمان الحمراني كلّهم عنه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الرحمة، لسعد بن عبد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 النظر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وهو تعبير دارج في الأدب الفارسي مأخوذ من اسم بحر عمّان، ويطلقونه في التعبير عن البحر الكبير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مصنّفات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مصنّفيها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النصوص على الأئمّة الاثني عشر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في مناقب الأئمّة الهداة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عن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فيما اختلف من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الشاعر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العزيزيّة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المطبوع ضمن ميراث حديث شيعه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وعدّد الشيخ الحرّ العاملي ضمن هذه الفائدة أسماء ستّة وتسعين كتاباً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موسوعة الشهيد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كتاب الرعاية في علم الدراية حول إضافته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اعتراه شذوذ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العبارة أضفناها، وقد استفدناها من تنبيه المؤلّف إليها، حيث يجيء فيما بعد ونبّه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اعتراه شذوذ، ويحتمل أن تكون قد سقطت من قلم الناسخ</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موسوعة الشهيد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 من ذكرى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موسوعة الشهيد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موسوعة الشهيد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الإتيان بكلّ عمل مشروع روي له ثواب عنهم علیهم السلام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فيما يعمل مرّة في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وجاء في بداية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الصدوق عن محمّد بن يعقوب بطرقه إلى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في علم مصطلح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موسوعة الشهيد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رسالة في التسامح في أدلّة السنن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رسالة في التسامح في أدلّة السنن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زادت رواته عن ثلاثة في كلّ مرتبة أو زادت عن اثنين عند بعضهم، مأخوذ من فاض الماء يفيض فيضة،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أيضاً حين تزيد رواته عن ثلاثة أو اثنين، سمّي بذلك لوضوحه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 على الرجال، بل يشمل النساء والخناثى؛ للتغليب أو البحث عنهما استطراداً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الميرداماد محمّد باقر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التي كتبها قبل تعليقاته على كتاب 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عبد النبي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به رجال السند 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معرفة ذات وشخص الراوي وكونه فلان بن فلان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به رجال السند 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معرفة أوصاف الراوي من الوثاقة ونحوها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حكمهما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حكم الصحّة في الحجّيّة والاعتماد، ككونه حسناً أو موثّقاً أو قويّاً على وجه، وقد يُعرف به ما في حكم الضعيف، ككونه قاصراً بسبب كون الراوي ممّا اختلف في مدحه وذمّه اختلافاً موجباً للتوقّف، أو بسبب كونه مهملاً أو مجهولاً على الأصحّ؛ فإنّ عدم ذكر الاسم أو الوصف يوجب العلم بالإهمال أو جهل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محمّد مهدي الكجوري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الشيخ محمّد جعفر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لبّ اللباب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اتّصافهم بشرائط قبول 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إلى جميع ما يعتبر في قبول الخبر من أوصاف الراوي كالوثاقة أو العدالة والتمييز، ولذا لا حاجة إلى ضمّ شيء لإدخال تمييز المشتركات في الرجال، كما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ناظرة إلى فقدان هذه الأوصاف كما في الضعيف والمهمل والمجهول والمشترك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المقال في كلّيّات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الشيخ علي الكني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الشيخ علي الكني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حكمهما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التعريف العلي 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التعريف العلي 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التعريف العلي 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العلي 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التعريف حسين عبد الله المرعي في كتابه منتهى المقال في الدراية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علي النمازي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التعريف السيّد علي الحسيني الصدر في كتابه الفوائد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الكلمات فيما يتعلّق بأحوال الرواة، المطبوع ضمن ميراث حديث شيعه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التعريف الشيخ علي أكبر سيف المازندراني في كتابه 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الشيخ محمّد آصف المحسني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التعريف الشيخ حسين المظاهري في كتابه الثقات الأخيار من رواة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التعريف الشيخ مسلم الداوري في كتابه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البعض إلى أنّ موضوع علم الرجال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موضوع كلّ علم هو الكلّي المنطبق على موضوعات مسائله،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كذلك؛ لأنّه لا يصدق على واحد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وجيزة في علم الرجال، لأبي الحسن المشكيني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للكجوري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يُبحث فيه عن طائفة من الأحوال التي تعرض موضوعَه الكلمةَ بواسطة الاسم والفعل اللّذين يكونان أمرين أخصّين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الكلمات فيما يتعلّق بأحوال الرواة، المطبوع ضمن ميراث حديث شيعه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موضوع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الأفعال والأعيان، وعروض العوارض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مسائله من الأحكام الوضعيّة والتكليفيّة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بتوسّط جعل الشارع وتشريعه الذي هو المباين الأعمّ من خصوص أفراد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للكجوري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أضبط المقال في ضبط أسماء الرجال، مقدّمة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عن أحوال رواة الصحاح، مقدّمة التحقيق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البداية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للكجوري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الدراية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الدراية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 المقدّمة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علیهم السلام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الدراية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في علماء جبل عامل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المسمّاة بمقتبس الأثر ومجدّد ما دثر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لرجوع الضمير إلى الأحاديث</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للسيّد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قسم المشيخة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قسم المشيخة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قسم المشيخة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قسم المشيخة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مادّة فهرس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ترجمة جعفر بن محمّد بن قولويه القمّي، وفيه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برواياته وفهرست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ترجمة سعد بن عبد الله القمّي، وفيه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فهرست كتب ما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ترجمة عبد الله بن جعفر الحميري، وفيه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رواياته ومصنّفاته وفهرست كتبه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فهارس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سعد بن عبد الله الأشعري أوّل من ألّف في علم الفهرست 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فهارس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ترجمة إبراهيم الثقفي، وأشير فيها إليه بعبارة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أحمد بن عبدون في فهرسته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فهارس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فهارس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فهارس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فهارس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شواهد ذلك في رجال النجاشي والفهرست للطوسي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فهارس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 لمحمود دُرياب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للكجوري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في مصطلح الحديث،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الكلمات فيما يتعلّق بأحوال الرواة، المطبوع ضمن ميراث حديث شيعه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الوجه إلى الشيخ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طُبع في خاتمة شرح الخاقاني عليه باسم رجال الخاقاني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 الباقر والإمام الصادق  علیهما السلام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الاتّفاق على عدلين في الحكومة،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يقال بأنّ عبارة الراوي في الخبر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وكلّهم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وعبارة الراوي في الخبر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يجيئنا الرجلان وكلاهما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معرفة وثاقة الرجلان، ويُعدّ علم الرجال من الجهات المتكفّلة لتبيين هذه الوثاقة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العزيزيّة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4924/3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4947/26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4974/5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المقال في كلّيّات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والرسائل الرجاليّة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العلّامة في النهاية الشيخ البهائي في كتابه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ترجمة أحمد بن إسماعيل بن سمكة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ترجمة إبراهيم بن هاشم أبو إسحاق القمّي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 والعمل الرائد في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ابن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الأقرب عندي عدم الاكتفاء في تزكية الراوي بشهادة العدل الواحد، وهو قول جماعة من الأصوليّين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أصحابنا المتأخّرين الاكتفاء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في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للوحيد البهبهاني، المطبوعة في بداية كتاب منهج المقال في تحقيق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ترجمة أحمد بن محمّد بن نوح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الأصل، والمعنى ناقص،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إلى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عقيدته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أورمة، له كتب مثل كتب الحسين بن سعيد، وفي رواياته تخليط، أخبرنا بجميعها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كان فيها من تخليط أو 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عن ابن الوليد عن الحسين بن الحسن بن أبان عن محمّد بن أورمة، قال محمّد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أورمة طعن عليه بالغلوّ، فكلّ ما كان في كتبه ممّا يوجد في كتب الحسين بن سعيد وغيره فإنّه يعتمد ويُفتى به، وكلّ ما تفرّد به لم يجز العمل عليه ولا يعتمد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ترجمة محمّد بن أورمة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أورمة أبو جعفر القمّي، ذكره القمّيّون وغمزوا عليه، ورموه بالغلوّ حتّى دسّ عليه من يفتك به، فوجده يصلّي من أوّل الليل إلى آخره، فتوقّفوا عنه، وحكى جماعة من شيوخ القمّيّين عن ابن الوليد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أورمة طعن عليه بالغلوّ، وكلّ ما كان في كتبه ممّا وُجد في كتب الحسين بن سعيد وغيره فقل به، وما تفرّد به فلا تعتمده، وقال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رأى توقيعاً من أبي الحسن الثالث علیه السلام إلى أهل قم في معنى محمّد بن أورمة وبراءته ممّا قذف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وكتبه صحاح إلّا كتاباً ينسب إليه، ترجمته تفسير الباطن، فإنّه مخلّط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 قم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ترجمة محمّد بن أورمة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الغضائري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أورمة أبو جعفر القمّي، اتّهمه القمّيّون بالغلوّ، وحديثه نقي لا فساد فيه، وما رأيت شيئاً ينسب إليه تضطرب فيه النفس إلّا أوراقاً في تفسير الباطن وما يليق بحديثه، وأظنّها موضوعة عليه، ورأيت كتاباً خرج من أبي الحسن علي بن محمّد  علیهما السلام  إلى القمّيّين في براءته ممّا قذف به وحسن عقيدته وقرب منزلته، وقد حدّثني الحسن بن محمّد بن بندار القمّي رحمة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مشايخي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أورمة لمّا طُعن عليه بالغلوّ اتّفقت الأشاعرة ليقتلوه، فوجدوه يصلّي الليل من أوّله إلى آخره، ليالي عديدة، فتوقّفوا عن اعتقادهم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ترجمة محمّد بن أورمة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ترجمة علي بن محمّد بن شيرة القاشاني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ترجمة علي بن حسّان بن كثير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ترجمة الحسن بن محمّد بن يحيى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ترجمة علي بن أحمد أبو القاسم الكوفي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ترجمة علي بن أحمد أبو القاسم الكوفي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ترجمة أحمد بن الحسين بن سعيد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ترجمة أحمد بن الحسين بن سعيد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ترجمة إبراهيم بن سليمان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ترجمة إسماعيل بن مهران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ترجمة محمّد بن خالد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ترجمة محمّد بن عيسى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ترجمة محمّد بن سنان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ترجمة حمّاد بن شعيب أبو شعيب الحمّاني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عقدة عن محمّد بن عبد الله بن أبي حكيمة عن 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المعروف بالفوائد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الحسن سنة أربع وعشرين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ترجمة الحسن بن علي بن فضّال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لأنّه بدل عن محمّد المرفوع بحكم الابتداء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ترجمة أحمد بن محمّد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ترجمة حمّاد بن شعيب، ونفس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ترجمة خالد بن عبد الرحمن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ترجمة عبد الله بن جبلة بن حيّان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ترجمة الحسن بن علي بن فضّال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ترجمة الحسن بن محبوب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ترجمة أبو علي الحسن بن محبوب السرّاد أو الزرّاد الكوفي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ترجمة محمّد بن عيسى بن عبيد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ترجمة أحمد بن محمّد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ترجمة أحمد بن علي بن محمّد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ترجمة إبراهيم بن محمّد بن سعيد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ترجمة سعد بن عبد الله بن أبي خلف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لجعفر السبحاني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ترجمة علي بن أحمد العلوي العقيقي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ترجمة حميد بن زياد بن حمّاد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ترجمة محمّد بن مسعود بن محمّد</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ترجمة محمّد بن يعقوب بن إسحاق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ترجمة عبد العزيز بن يحيى بن أحمد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ترجمة حمزة بن القاسم بن علي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ترجمة أحمد بن محمّد بن عمّار الكوفي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ترجمة أحمد بن محمّد بن عمّار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ترجمة أحمد بن محمّد بن الحسين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ترجمة محمّد بن أحمد بن داود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ترجمة محمّد بن علي بن الحسين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ترجمة أحمد بن محمّد بن عبيد الله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ترجمة إبراهيم بن محمّد بن سعيد الثقفي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ترجمة أحمد بن علي بن العبّاس بن نوح السيرافي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ترجمة محمّد بن أحمد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ترجمة محمّد بن الحسن بن علي أبو عبد الله المحاربي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ترجمة محمّد بن عمر بن محمّد التميمي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كتاب تنقيح المقال في علم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الحقّ أنّ ما في مصفّى المقال أكثر من ستّمائة رجالي كما نصّ عليه شيخنا الطهراني في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وقد عدّدت ما عدّه من العناوين الرجاليّة فكانت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عنواناً، وبحذف المتكرّر وما يحتمل فيه الاشتراك يصير المجموع نحو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المبحث مقتبس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المعروف بالفوائد الرجاليّة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أستاذه الشيخ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الشيخ الطوسي بذلك في كتابه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في نهاية ترجمة أحمد بن داود بن سعيد الفزاري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ابن شهر آشوب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النضر محمّد بن مسعود بن محمّد بن عيّاش السلمي السمرقندي، المعروف بالعيّاشي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من لم يروِ عن واحد من الأئمّة علیهم السلام ، رقم </w:t>
      </w:r>
      <w:r>
        <w:rPr>
          <w:rFonts w:eastAsia="IRNazanin" w:cs="IRNazanin"/>
          <w:b w:val="false"/>
          <w:bCs w:val="false"/>
          <w:i w:val="false"/>
          <w:iCs w:val="false"/>
          <w:color w:val="333333"/>
          <w:sz w:val="20"/>
          <w:szCs w:val="20"/>
        </w:rPr>
        <w:t>6288/38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بعض النسخ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كتاب حلّ الإشكال في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العلّامة المجلسي حول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موسى بن جعفر بن طاووس الحسني 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الإشكال في معرفة الرجال وهذا الكتاب عندنا موجود بخطّه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الفائدة التاسعة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أسماه الشيخ الطوسي باختيار الرجال في كتابه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ترجمة محمّد بن الحسن بن علي الطوسي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المحدّث النوري إلى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تقي التستري حول رجال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في أنّ الواصل إلينا منه هل هو أصله أو اختيار الشيخ منه؟ ظاهر تعبير أحمد بن طاووس والعلّامة وابن داود الأوّل، والصواب الثاني كما صرّح به علي بن طاووس في كتابه فرج المهموم ناقلاً له عن نسخة الأصل الواصل إليه بخطّ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بيّن الشيخ التستري الأدلّة على أنّ رجال الكشّي الواصل إلينا هو اختيار الشيخ وليس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القهبائي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كتاب اختيار معرفة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الكتاب منتخب من كتاب الكشّي، وهو كان مشتملاً على رجال العامّة والخاصّة، والشيخ اختار من هذا الكتاب رجال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ترجمة محمّد بن الحسن بن علي الطوسي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ابن طاووس في كتابه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 مقدّمة المؤلّف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والعبارة 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محقّق الوسائل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في الكشّي المطبوع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 مقدّمة المؤلّف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ترجمة محمّد بن عمر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المحدّث النوري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عندي منه نسخة ذهبت عنّي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المعالي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العلّامة الحلّي حول النجاشي في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الإيضاح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صاحب كتاب رجال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النجاشي في كتابه صفحة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وبداية الجزء الثاني من نفس الكتاب صفحة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وقال أيضاً في موضع آخر من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والدي، علي بن أحمد بن العبّاس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في ترجمة السيّد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تولّى غسله أبو الحسين أحمد بن العبّاس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طاووس في خطبة رجاله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أبي الحسين أحمد بن العبّاس النجاشي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رياض العلماء وحياض الفضلاء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 علماء فنّ الرجال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من حدّث وروى للآخرين أو أجازهم برواية حديث أو أصل أو كتاب، فيكون المروي عنه أو المجيز بالنسبة إلى الراوي أو المجاز شيخاً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 المعروف بالفوائد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ذكر مشايخ النجاشي المذكورين في كتاب رجاله وغيرهم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ترجمة أحمد بن علي النجاشي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مشيخة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نحن فقد استقصينا أسماءهم من خلال تتبّع موارد رواية النجاشي رحمة الله عنهم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ووحّدنا العناوين المكرّرة منها، فحصل ثمانية وعشرون اسماً، ذكرناها في القائمة الأولى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مشايخ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ذكرنا في القائمة الثانية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مشايخ النجاشي بين الإثبات والنفي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من لم يروِ عنهم النجاشي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عثرنا على قرائن دالّة على اتّحادها مع من ذكر في القائمة الأولى، أو عثرنا على وقوع التصحيف أو السقط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ترجمة سعيد بن جناح مولى الأزد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ترجمة عيسى بن المستفاد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ترجمة محمّد بن الحسن بن شمّون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ترجمة الحسن بن سعيد بن حمّاد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المعروف بالفوائد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التسلسل في رجال النجاشي تحقيق السيّد موسى الشبيري الزنجاني ینتهي إلی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وعدّهم المعلّق الآخر في طبعة جامعة المدرّسين بقم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وعدّهم المعلّق في الطبعة الأخيرة في بيروت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سبب قلّة عدد التراجم بالنسبة إلى عدد العناوين وجود عناوين مكرّرة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أسماء سبعة أشخاص من هذا الصنف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مشايخ النجاشي والمصادر التي اعتمدها في كتابه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ترجمة سليمان بن صالح الجصّاص</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في شرح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في شرح الاستبصار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في شرح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إلى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في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ترجمة أحمد بن علي بن أحمد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المعروف بالفوائد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ذكر ثلاثة أسماء مكرّرة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سهل النوفلي، ومعلّى بن عثمان، وحفص بن سالم أبو ولّاد الحنّاط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وورد في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عثرنا على عناوين مكرّرة نبّه عليها أكثر من واحد، أفردناها في هذه</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أغلاط النجاشي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المبحث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في رجال النجاشي من الأغلاط</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بعض سقطات النجاشي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الشيعة في هذا المقام هو المعنى الأعمّ،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كانوا من الاثني عشريّة أو غير الاثني عشريّة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ترجمة محمّد بن الحسن بن علي الطوسي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ترجمة عبّاد بن يعقوب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ترجمة عبد الله بن محمّد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ويتضمّن الفهرست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أشخاص حسب النسخة المطبوعة في النجف الأشرف، و</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حسب النسخة المطبوعة في المشهد الرضوي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المقال في كلّيّات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ترجمة زرارة بن أعين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ترجمة سلمان الفارسي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ترجمة محمّد بن يعقوب الكليني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ترجمة محمّد بن أبي عمير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ضربت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إلى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عمّار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 مقدّمة المؤلّف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 مقدّمة المؤلّف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مقلاس الأسدي الكوفي، أبو الخطّاب، ملعون غال، يُكنّى مقلاس، أبا زينب البزّاز البرّاد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مقدّمة مؤسّسة آل البيت علیهم السلام لإحياء التراث</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الأخيار من رواة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تداول بعد تداول، مرّة بعد أخرى، وهو مصدر بصيغة التثنية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الى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 والعمل الرائد في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6262/12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ترجمة زرارة بن أعين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ترجمة محمّد بن الحسن بن علي الطوسي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المقال في كلّيّات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ترجمة حسّان بن مهران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2810/8</w:t>
      </w:r>
      <w:r>
        <w:rPr>
          <w:rFonts w:ascii="IRNazanin" w:hAnsi="IRNazanin" w:eastAsia="IRNazanin"/>
          <w:b w:val="false"/>
          <w:b w:val="false"/>
          <w:bCs w:val="false"/>
          <w:i w:val="false"/>
          <w:i w:val="false"/>
          <w:iCs w:val="false"/>
          <w:color w:val="333333"/>
          <w:sz w:val="20"/>
          <w:sz w:val="20"/>
          <w:szCs w:val="20"/>
          <w:rtl w:val="true"/>
        </w:rPr>
        <w:t>، ترجمة عبد الحميد بن سعد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97/69</w:t>
      </w:r>
      <w:r>
        <w:rPr>
          <w:rFonts w:ascii="IRNazanin" w:hAnsi="IRNazanin" w:eastAsia="IRNazanin"/>
          <w:b w:val="false"/>
          <w:b w:val="false"/>
          <w:bCs w:val="false"/>
          <w:i w:val="false"/>
          <w:i w:val="false"/>
          <w:iCs w:val="false"/>
          <w:color w:val="333333"/>
          <w:sz w:val="20"/>
          <w:sz w:val="20"/>
          <w:szCs w:val="20"/>
          <w:rtl w:val="true"/>
        </w:rPr>
        <w:t>، ترجمة إبراهيم بن عبد الحميد الأسدي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المعروف بالفوائد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الترجمة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رواة الإمام الباقر علیه السلام ، وفي الترجمة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يروِ عنهم علیهم السلام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الترجمة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رواة الإمام الباقر علیه السلام ، وفي الترجمة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يروِ عنهم علیهم السلام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الترجمة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رواة الإمام الصادق علیه السلام ، وفي الترجمة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يروِ عنهم علیهم السلام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الترجمة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رواة الإمام الصادق علیه السلام ، وفي الترجمة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يروِ عنهم علیهم السلام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الترجمة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رواة الإمام الصادق علیه السلام ، وفي الترجمة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يروِ عنهم علیهم السلام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الترجمة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رواة الإمام الكاظم علیه السلام ، وفي الترجمة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يروِ عنهم علیهم السلام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الترجمة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رواة الإمام الرضا علیه السلام ، وفي الترجمة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يروِ عنهم علیهم السلام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الترجمة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رواة الإمام العسكري علیه السلام ، وفي الترجمة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يروِ عنهم علیهم السلام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فهرس الرجال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حول سالم بن مكرم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الشيخ الطوسي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 وقال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ترجمة سالم بن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 التضعيف 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سالم بن 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الشيخ في كتابه الرجال، وضعّفه في كتابه الفهرست، قال الشيخ في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زياد الآدمي يُكنّى أبا سعيد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زياد الآدمي الرازي يُكنّى أبا سعيد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5888/4</w:t>
      </w:r>
      <w:r>
        <w:rPr>
          <w:rFonts w:ascii="IRNazanin" w:hAnsi="IRNazanin" w:eastAsia="IRNazanin"/>
          <w:b w:val="false"/>
          <w:b w:val="false"/>
          <w:bCs w:val="false"/>
          <w:i w:val="false"/>
          <w:i w:val="false"/>
          <w:iCs w:val="false"/>
          <w:color w:val="333333"/>
          <w:sz w:val="20"/>
          <w:sz w:val="20"/>
          <w:szCs w:val="20"/>
          <w:rtl w:val="true"/>
        </w:rPr>
        <w:t>، ترجمة محمّد بن علي بن بلال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كتابه 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المذمومون منهم فجماعة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طاهر محمّد بن علي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كتابه العُدّة في أصول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عملت الطائفة بأخبار الفطحيّة مثل عبد الله بن بكير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982/24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الساباطي وهو ضعيف فاسد المذهب لا يُعمل على ما يختصّ بروايته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1413/8</w:t>
      </w:r>
      <w:r>
        <w:rPr>
          <w:rFonts w:ascii="IRNazanin" w:hAnsi="IRNazanin" w:eastAsia="IRNazanin"/>
          <w:b w:val="false"/>
          <w:b w:val="false"/>
          <w:bCs w:val="false"/>
          <w:i w:val="false"/>
          <w:i w:val="false"/>
          <w:iCs w:val="false"/>
          <w:color w:val="333333"/>
          <w:sz w:val="20"/>
          <w:sz w:val="20"/>
          <w:szCs w:val="20"/>
          <w:rtl w:val="true"/>
        </w:rPr>
        <w:t>، باب السهو في صلاة المغرب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الخواجوئي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إشكالات أخرى في كتاب مشايخ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غفلات الشيخ في الرجال والفهرس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الشيخ الطوسي عنه في كتابه الفهرست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التستري حول القول الأوّل والثاني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كلاهما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محمّد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ويتكرّر فيه النقل عن كتاب سعد، والظاهر أنّ سعداً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سعد الأشعري الثقة، وهذا يدلّ على أنّ البرقي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لأنّ محمّد بن خالد يروي عنه كما يظهر من ترجمة سعد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المعروف بالفوائد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لم يذكر إلّا أنّ كتاب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والظاهر ينبغي أن تكون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لم يذكر إلّا كتاب البرقي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 والعمل الرائد في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 والعمل الرائد في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المقال في كلّيّات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آصف المحسني حول رجال البرقي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سيّدنا الأستاذ الخوئي قدس سره اعتمد عليه في معجمه، والفقير لا يعتمد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محمّد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محمّد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نقلاً عن رسالة في آل أعين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النسخة المطبوعة مع شرح العلّامة الأبطحي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قسم التقدیم،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الحسيني الجلالي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وفاته في حياة الشيخ الطوسي والنجاشي وقبل تأليف كتابيهما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ترجمة الحسين بن عبيد الله بن إبراهيم الغضائري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إجازة الشهيد الثاني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ترجمة أحمد بن الحسين بن عمر بن يزيد الصيقل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عن خطبة كتاب حلّ الإشكال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الحسيني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تصدير الكتاب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أطلقت مؤسّسة آل البيت علیهم السلام هذا الاسم على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نقلاً عن كتاب التدوين، للرافعي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مقدّمة مؤسّسة آل البيت علیهم السلام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 مقدّمة المؤلّف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الدراية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والترجمة الأخيرة هي لنجم الدين يعقوب بن محمّد الهمداني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إجازة الشهيد الثاني للشيخ حسين بن عبد الصمد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الدراية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معراج أهل الكمال إلى معرفة الرجال، لسليمان بن عبد الله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1321/102</w:t>
      </w:r>
      <w:r>
        <w:rPr>
          <w:rFonts w:ascii="IRNazanin" w:hAnsi="IRNazanin" w:eastAsia="IRNazanin"/>
          <w:b w:val="false"/>
          <w:b w:val="false"/>
          <w:bCs w:val="false"/>
          <w:i w:val="false"/>
          <w:i w:val="false"/>
          <w:iCs w:val="false"/>
          <w:color w:val="333333"/>
          <w:sz w:val="20"/>
          <w:sz w:val="20"/>
          <w:szCs w:val="20"/>
          <w:rtl w:val="true"/>
        </w:rPr>
        <w:t>، ترجمة الحسن بن علي بن داود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ترجمة الشيخ تقي الدين الحسن بن علي بن داود الحلّي</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ترجمة الحسن بن علي بن داود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مقدّمة المؤلّف، وقد صرّح العلّامة الحلّي بتسمية كتابه بهذا الاسم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أخيراً باسم رجال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بعض الشواهد على الإشكالات المذكورة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الثاني على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حكى عن النجاشي في تراجم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في شرح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في شرح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حجّيّة الظنّ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في أسماء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الدراية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الاسم الذي اختاره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الاسم المتعارف حاليّاً على غلاف النسخة المطبوعة من الكتاب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الدراية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ترجمة أحمد بن موسى بن جعفر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طاووس حول كتابه حلّ الإشكال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أعرف أنّ أحداً سبقني إلى هذا على مرّ الدهر وسالف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الرجاليّة الخمسة هي كما عدّها ابن طاووس في بداية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فهرست الطوسي، رجال الكشّي، رجال النجاشي، رجال أحمد بن عبيدالله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عن خطبة كتاب حلّ الإشكال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نقلاً عن خطبة كتاب حلّ الإشكال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عن خطبة كتاب حلّ الإشكال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عن خطبة كتاب حلّ الإشكال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وهو كتاب اختيار معرفة الرجال للشيخ الطوسي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تحقیق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مقدّمة مؤسّسة آل البيت علیهم السلام لإحياء التراث</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مقدّمة مؤسّسة آل البيت علیهم السلام لإحياء التراث</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 لآقا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 لآقا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حول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سمّيته بنقد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الدراية</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ديباجة الكتاب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مقدّمة مؤسّسة آل البيت علیهم السلام لإحياء التراث</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مقدّمة مؤسّسة آل البيت علیهم السلام لإحياء التراث</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ومستنبط المسائل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مقدّمة مؤسّسة آل البيت علیهم السلام لإحياء التراث</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ومستنبط المسائل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مقدّمة مؤسّسة آل البيت علیهم السلام لإحياء التراث</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 هو من لم يُذكر فيه مدح ولا ذمّ، وقد ذكر ابن داود المهمل في جنب الممدوح، أمّا المجهول فهو من صرّح أئمّة الرجال فيه بالمجهوليّة، وهو أحد ألفاظ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ديباجة المؤلّف للكتاب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ترجمة المؤلّف،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 النجفي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ترجمة المؤلّف،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 النجفي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ديباجة الكتاب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 المقدّمة،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من المقدّمة،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من المقدّمة،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من المقدّمة،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من المقدّمة،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ترجمة المؤلّف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أسانيد كتاب الكافي للشيخ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أسانيد كتاب الكافي للشيخ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أسانيد كتاب الكافي للشيخ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 والعمل الرائد في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أسانيد كتاب الكافي للشيخ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مقدّمة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الصاحب الخوئي، صفحة حرف الفاء</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راوياً في أربع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في أربعة وعشرين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 والعمل الرائد في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 والعمل الرائد في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لأنّ الضمائر اللاحقة كلّها مؤنّثة، فالصحيح عودتها إلى أمر مؤنث وهي الرواية، ولكن الخبر مذكّر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أسانيد كتاب الكافي للشيخ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الرجالي والعمل الرائد في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في مسائل الحلال والحرام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المنافسة كما في مختلف العلّامة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الهادي إلى طريق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في علم مصطلح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موسوعة الشهيد الأوّل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ترجمة علي بن الحسين السعدآبادي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للوحيد البهبهاني، المطبوعة في بداية كتاب منهج المقال في تحقيق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في شرح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للسيّد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إلى طريق الأئمّة الأطهار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ترجمة عبد الله بن محمّد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ترجمة محمّد بن الحسن بن عبد الله الجعفري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ترجمة عبد الله بن محمّد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في علم مصطلح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أنّ أهل البيت علیهم السلام نسجوا هذه النصوص بطريقة يصعب التزوير فيها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37671</Words>
  <Characters>172035</Characters>
  <CharactersWithSpaces>208166</CharactersWithSpaces>
  <Paragraphs>1761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2026-08-20T20:24:48Z</dcterms:created>
  <dc:creator>ghaemiyeh.com</dc:creator>
  <dc:description/>
  <dc:language>en-US</dc:language>
  <cp:lastModifiedBy/>
  <dcterms:modified xsi:type="dcterms:W3CDTF">2026-08-20T23:55:06Z</dcterms:modified>
  <cp:revision>1</cp:revision>
  <dc:subject/>
  <dc:title>صحة الحدیث</dc:title>
</cp:coreProperties>
</file>

<file path=docProps/custom.xml><?xml version="1.0" encoding="utf-8"?>
<Properties xmlns="http://schemas.openxmlformats.org/officeDocument/2006/custom-properties" xmlns:vt="http://schemas.openxmlformats.org/officeDocument/2006/docPropsVTypes"/>
</file>